
<file path=[Content_Types].xml><?xml version="1.0" encoding="utf-8"?>
<Types xmlns="http://schemas.openxmlformats.org/package/2006/content-types">
  <Default ContentType="image/jpeg" Extension="jpg"/>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Bdr>
          <w:bottom w:color="1b3a6b" w:space="6" w:sz="18" w:val="single"/>
        </w:pBdr>
        <w:spacing w:after="120" w:before="1440" w:lineRule="auto"/>
        <w:jc w:val="left"/>
        <w:rPr/>
      </w:pPr>
      <w:r w:rsidDel="00000000" w:rsidR="00000000" w:rsidRPr="00000000">
        <w:rPr>
          <w:b w:val="1"/>
          <w:bCs w:val="1"/>
          <w:i w:val="0"/>
          <w:iCs w:val="0"/>
          <w:color w:val="1b3a6b"/>
          <w:sz w:val="52"/>
          <w:szCs w:val="52"/>
          <w:rtl w:val="0"/>
        </w:rPr>
        <w:t xml:space="preserve">TRANSFORMING HEALTHCARE</w:t>
      </w:r>
      <w:r w:rsidDel="00000000" w:rsidR="00000000" w:rsidRPr="00000000">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20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b3a6b"/>
          <w:sz w:val="28"/>
          <w:szCs w:val="28"/>
          <w:u w:val="none"/>
          <w:shd w:fill="auto" w:val="clear"/>
          <w:vertAlign w:val="baseline"/>
          <w:rtl w:val="0"/>
        </w:rPr>
        <w:t xml:space="preserve">A Five-Pillar Framework with Vermont as the National Proving Ground</w:t>
      </w: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8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4"/>
          <w:szCs w:val="24"/>
          <w:u w:val="none"/>
          <w:shd w:fill="auto" w:val="clear"/>
          <w:vertAlign w:val="baseline"/>
          <w:rtl w:val="0"/>
        </w:rPr>
        <w:t xml:space="preserve">Bechir BenSaid</w:t>
      </w:r>
      <w:r w:rsidDel="00000000" w:rsidR="00000000" w:rsidRPr="00000000">
        <w:rPr>
          <w:rtl w:val="0"/>
        </w:rPr>
      </w:r>
    </w:p>
    <w:p w:rsidR="00000000" w:rsidDel="00000000" w:rsidP="00000000" w:rsidRDefault="00000000" w:rsidRPr="00000000" w14:paraId="00000004">
      <w:pPr>
        <w:spacing w:after="280" w:lineRule="auto"/>
        <w:rPr/>
      </w:pPr>
      <w:r w:rsidDel="00000000" w:rsidR="00000000" w:rsidRPr="00000000">
        <w:rPr>
          <w:rtl w:val="0"/>
        </w:rPr>
      </w:r>
    </w:p>
    <w:p w:rsidR="00000000" w:rsidDel="00000000" w:rsidP="00000000" w:rsidRDefault="00000000" w:rsidRPr="00000000" w14:paraId="00000005">
      <w:pPr>
        <w:widowControl w:val="0"/>
        <w:spacing w:after="0" w:line="276" w:lineRule="auto"/>
        <w:rPr/>
      </w:pPr>
      <w:r w:rsidDel="00000000" w:rsidR="00000000" w:rsidRPr="00000000">
        <w:rPr>
          <w:rFonts w:ascii="Arial" w:cs="Arial" w:eastAsia="Arial" w:hAnsi="Arial"/>
          <w:color w:val="000000"/>
          <w:sz w:val="22"/>
          <w:szCs w:val="22"/>
        </w:rPr>
        <w:drawing>
          <wp:inline distB="19050" distT="19050" distL="19050" distR="19050">
            <wp:extent cx="5760720" cy="5765800"/>
            <wp:effectExtent b="0" l="0" r="0" t="0"/>
            <wp:docPr id="1" name="image1.jpg"/>
            <a:graphic>
              <a:graphicData uri="http://schemas.openxmlformats.org/drawingml/2006/picture">
                <pic:pic>
                  <pic:nvPicPr>
                    <pic:cNvPr id="0" name="image1.jpg"/>
                    <pic:cNvPicPr preferRelativeResize="0"/>
                  </pic:nvPicPr>
                  <pic:blipFill>
                    <a:blip r:embed="rId6"/>
                    <a:srcRect b="0" l="0" r="0" t="0"/>
                    <a:stretch>
                      <a:fillRect/>
                    </a:stretch>
                  </pic:blipFill>
                  <pic:spPr>
                    <a:xfrm>
                      <a:off x="0" y="0"/>
                      <a:ext cx="5760720" cy="5765800"/>
                    </a:xfrm>
                    <a:prstGeom prst="rect"/>
                    <a:ln/>
                  </pic:spPr>
                </pic:pic>
              </a:graphicData>
            </a:graphic>
          </wp:inline>
        </w:drawing>
      </w:r>
      <w:r w:rsidDel="00000000" w:rsidR="00000000" w:rsidRPr="00000000">
        <w:rPr>
          <w:rtl w:val="0"/>
        </w:rPr>
      </w:r>
    </w:p>
    <w:p w:rsidR="00000000" w:rsidDel="00000000" w:rsidP="00000000" w:rsidRDefault="00000000" w:rsidRPr="00000000" w14:paraId="00000006">
      <w:pPr>
        <w:pStyle w:val="Title"/>
        <w:rPr/>
      </w:pPr>
      <w:r w:rsidDel="00000000" w:rsidR="00000000" w:rsidRPr="00000000">
        <w:rPr>
          <w:color w:val="1b3a6b"/>
          <w:rtl w:val="0"/>
        </w:rPr>
        <w:t xml:space="preserve">Table of Contents</w:t>
      </w:r>
      <w:r w:rsidDel="00000000" w:rsidR="00000000" w:rsidRPr="00000000">
        <w:rPr>
          <w:rtl w:val="0"/>
        </w:rPr>
      </w:r>
    </w:p>
    <w:sdt>
      <w:sdtPr>
        <w:id w:val="1006278989"/>
        <w:docPartObj>
          <w:docPartGallery w:val="Table of Contents"/>
          <w:docPartUnique w:val="1"/>
        </w:docPartObj>
      </w:sdtPr>
      <w:sdtContent>
        <w:p w:rsidR="00000000" w:rsidDel="00000000" w:rsidP="00000000" w:rsidRDefault="00000000" w:rsidRPr="00000000" w14:paraId="00000007">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w:instrText>
            <w:fldChar w:fldCharType="separate"/>
          </w:r>
          <w:hyperlink w:anchor="_a3xa6m71rsso">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PREFACE</w:t>
              <w:tab/>
              <w:t xml:space="preserve">1</w:t>
            </w:r>
          </w:hyperlink>
          <w:r w:rsidDel="00000000" w:rsidR="00000000" w:rsidRPr="00000000">
            <w:rPr>
              <w:rtl w:val="0"/>
            </w:rPr>
          </w:r>
        </w:p>
        <w:p w:rsidR="00000000" w:rsidDel="00000000" w:rsidP="00000000" w:rsidRDefault="00000000" w:rsidRPr="00000000" w14:paraId="00000008">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fcsoiuoeneti">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INTRODUCTION</w:t>
              <w:tab/>
              <w:t xml:space="preserve">4</w:t>
            </w:r>
          </w:hyperlink>
          <w:r w:rsidDel="00000000" w:rsidR="00000000" w:rsidRPr="00000000">
            <w:rPr>
              <w:rtl w:val="0"/>
            </w:rPr>
          </w:r>
        </w:p>
        <w:p w:rsidR="00000000" w:rsidDel="00000000" w:rsidP="00000000" w:rsidRDefault="00000000" w:rsidRPr="00000000" w14:paraId="0000000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ne35oy73i4sz">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September 18, 2024</w:t>
              <w:tab/>
              <w:t xml:space="preserve">4</w:t>
            </w:r>
          </w:hyperlink>
          <w:r w:rsidDel="00000000" w:rsidR="00000000" w:rsidRPr="00000000">
            <w:rPr>
              <w:rtl w:val="0"/>
            </w:rPr>
          </w:r>
        </w:p>
        <w:p w:rsidR="00000000" w:rsidDel="00000000" w:rsidP="00000000" w:rsidRDefault="00000000" w:rsidRPr="00000000" w14:paraId="0000000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g5vf8jdq3upo">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What Transformation Actually Means</w:t>
              <w:tab/>
              <w:t xml:space="preserve">5</w:t>
            </w:r>
          </w:hyperlink>
          <w:r w:rsidDel="00000000" w:rsidR="00000000" w:rsidRPr="00000000">
            <w:rPr>
              <w:rtl w:val="0"/>
            </w:rPr>
          </w:r>
        </w:p>
        <w:p w:rsidR="00000000" w:rsidDel="00000000" w:rsidP="00000000" w:rsidRDefault="00000000" w:rsidRPr="00000000" w14:paraId="0000000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fsk7uv2q84i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Vermont Is Not an Outlier. It Is a Preview.</w:t>
              <w:tab/>
              <w:t xml:space="preserve">5</w:t>
            </w:r>
          </w:hyperlink>
          <w:r w:rsidDel="00000000" w:rsidR="00000000" w:rsidRPr="00000000">
            <w:rPr>
              <w:rtl w:val="0"/>
            </w:rPr>
          </w:r>
        </w:p>
        <w:p w:rsidR="00000000" w:rsidDel="00000000" w:rsidP="00000000" w:rsidRDefault="00000000" w:rsidRPr="00000000" w14:paraId="0000000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cuk01j67hup3">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How to Read This Book If Vermont Isn’t Your Context</w:t>
              <w:tab/>
              <w:t xml:space="preserve">6</w:t>
            </w:r>
          </w:hyperlink>
          <w:r w:rsidDel="00000000" w:rsidR="00000000" w:rsidRPr="00000000">
            <w:rPr>
              <w:rtl w:val="0"/>
            </w:rPr>
          </w:r>
        </w:p>
        <w:p w:rsidR="00000000" w:rsidDel="00000000" w:rsidP="00000000" w:rsidRDefault="00000000" w:rsidRPr="00000000" w14:paraId="0000000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ne0v8npy51tb">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The Strongest Case Against This Book’s Argument</w:t>
              <w:tab/>
              <w:t xml:space="preserve">7</w:t>
            </w:r>
          </w:hyperlink>
          <w:r w:rsidDel="00000000" w:rsidR="00000000" w:rsidRPr="00000000">
            <w:rPr>
              <w:rtl w:val="0"/>
            </w:rPr>
          </w:r>
        </w:p>
        <w:p w:rsidR="00000000" w:rsidDel="00000000" w:rsidP="00000000" w:rsidRDefault="00000000" w:rsidRPr="00000000" w14:paraId="0000000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59r1wdea6h5j">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The Five-Pillar Framework and the Equity Imperative: An Integrated Architecture</w:t>
              <w:tab/>
              <w:t xml:space="preserve">9</w:t>
            </w:r>
          </w:hyperlink>
          <w:r w:rsidDel="00000000" w:rsidR="00000000" w:rsidRPr="00000000">
            <w:rPr>
              <w:rtl w:val="0"/>
            </w:rPr>
          </w:r>
        </w:p>
        <w:p w:rsidR="00000000" w:rsidDel="00000000" w:rsidP="00000000" w:rsidRDefault="00000000" w:rsidRPr="00000000" w14:paraId="0000000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mc08pdaeg8e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The HTR Ecosystem: How the Book, the Platform, and the Academy Work Together</w:t>
              <w:tab/>
              <w:t xml:space="preserve">10</w:t>
            </w:r>
          </w:hyperlink>
          <w:r w:rsidDel="00000000" w:rsidR="00000000" w:rsidRPr="00000000">
            <w:rPr>
              <w:rtl w:val="0"/>
            </w:rPr>
          </w:r>
        </w:p>
        <w:p w:rsidR="00000000" w:rsidDel="00000000" w:rsidP="00000000" w:rsidRDefault="00000000" w:rsidRPr="00000000" w14:paraId="0000001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f2qkbxndb9ee">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How to Use This Book</w:t>
              <w:tab/>
              <w:t xml:space="preserve">11</w:t>
            </w:r>
          </w:hyperlink>
          <w:r w:rsidDel="00000000" w:rsidR="00000000" w:rsidRPr="00000000">
            <w:rPr>
              <w:rtl w:val="0"/>
            </w:rPr>
          </w:r>
        </w:p>
        <w:p w:rsidR="00000000" w:rsidDel="00000000" w:rsidP="00000000" w:rsidRDefault="00000000" w:rsidRPr="00000000" w14:paraId="0000001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7fn9p418ogq">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What This Book Cannot Do</w:t>
              <w:tab/>
              <w:t xml:space="preserve">13</w:t>
            </w:r>
          </w:hyperlink>
          <w:r w:rsidDel="00000000" w:rsidR="00000000" w:rsidRPr="00000000">
            <w:rPr>
              <w:rtl w:val="0"/>
            </w:rPr>
          </w:r>
        </w:p>
        <w:p w:rsidR="00000000" w:rsidDel="00000000" w:rsidP="00000000" w:rsidRDefault="00000000" w:rsidRPr="00000000" w14:paraId="00000012">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fe9os6vuo9kq">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1: The Five-Pillar Framework and the Execution Sequence</w:t>
              <w:tab/>
              <w:t xml:space="preserve">14</w:t>
            </w:r>
          </w:hyperlink>
          <w:r w:rsidDel="00000000" w:rsidR="00000000" w:rsidRPr="00000000">
            <w:rPr>
              <w:rtl w:val="0"/>
            </w:rPr>
          </w:r>
        </w:p>
        <w:p w:rsidR="00000000" w:rsidDel="00000000" w:rsidP="00000000" w:rsidRDefault="00000000" w:rsidRPr="00000000" w14:paraId="0000001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5pops03u7aiq">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  The Problem with Single-Pillar Thinking</w:t>
              <w:tab/>
              <w:t xml:space="preserve">14</w:t>
            </w:r>
          </w:hyperlink>
          <w:r w:rsidDel="00000000" w:rsidR="00000000" w:rsidRPr="00000000">
            <w:rPr>
              <w:rtl w:val="0"/>
            </w:rPr>
          </w:r>
        </w:p>
        <w:p w:rsidR="00000000" w:rsidDel="00000000" w:rsidP="00000000" w:rsidRDefault="00000000" w:rsidRPr="00000000" w14:paraId="0000001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zne7wfqke0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  The OneCare Failure: A Sequencing Autopsy</w:t>
              <w:tab/>
              <w:t xml:space="preserve">15</w:t>
            </w:r>
          </w:hyperlink>
          <w:r w:rsidDel="00000000" w:rsidR="00000000" w:rsidRPr="00000000">
            <w:rPr>
              <w:rtl w:val="0"/>
            </w:rPr>
          </w:r>
        </w:p>
        <w:p w:rsidR="00000000" w:rsidDel="00000000" w:rsidP="00000000" w:rsidRDefault="00000000" w:rsidRPr="00000000" w14:paraId="0000001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wmyxhtztbww">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  The Five Pillars and the Equity Imperative</w:t>
              <w:tab/>
              <w:t xml:space="preserve">18</w:t>
            </w:r>
          </w:hyperlink>
          <w:r w:rsidDel="00000000" w:rsidR="00000000" w:rsidRPr="00000000">
            <w:rPr>
              <w:rtl w:val="0"/>
            </w:rPr>
          </w:r>
        </w:p>
        <w:p w:rsidR="00000000" w:rsidDel="00000000" w:rsidP="00000000" w:rsidRDefault="00000000" w:rsidRPr="00000000" w14:paraId="0000001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pkhsr55d4f5v">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  The Architecture of Interdependency: The Dependency Matrix</w:t>
              <w:tab/>
              <w:t xml:space="preserve">21</w:t>
            </w:r>
          </w:hyperlink>
          <w:r w:rsidDel="00000000" w:rsidR="00000000" w:rsidRPr="00000000">
            <w:rPr>
              <w:rtl w:val="0"/>
            </w:rPr>
          </w:r>
        </w:p>
        <w:p w:rsidR="00000000" w:rsidDel="00000000" w:rsidP="00000000" w:rsidRDefault="00000000" w:rsidRPr="00000000" w14:paraId="0000001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dqtq9dnlfj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  The Failure Cascade: What Happens When a Pillar Is Missing</w:t>
              <w:tab/>
              <w:t xml:space="preserve">28</w:t>
            </w:r>
          </w:hyperlink>
          <w:r w:rsidDel="00000000" w:rsidR="00000000" w:rsidRPr="00000000">
            <w:rPr>
              <w:rtl w:val="0"/>
            </w:rPr>
          </w:r>
        </w:p>
        <w:p w:rsidR="00000000" w:rsidDel="00000000" w:rsidP="00000000" w:rsidRDefault="00000000" w:rsidRPr="00000000" w14:paraId="0000001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q0765vcj57w">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  Using the Dependency Map as an Analytical Tool</w:t>
              <w:tab/>
              <w:t xml:space="preserve">30</w:t>
            </w:r>
          </w:hyperlink>
          <w:r w:rsidDel="00000000" w:rsidR="00000000" w:rsidRPr="00000000">
            <w:rPr>
              <w:rtl w:val="0"/>
            </w:rPr>
          </w:r>
        </w:p>
        <w:p w:rsidR="00000000" w:rsidDel="00000000" w:rsidP="00000000" w:rsidRDefault="00000000" w:rsidRPr="00000000" w14:paraId="0000001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u6mu4gwlx5g">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1.7  The Vermont Thread: Five Pillars in One System</w:t>
              <w:tab/>
              <w:t xml:space="preserve">30</w:t>
            </w:r>
          </w:hyperlink>
          <w:r w:rsidDel="00000000" w:rsidR="00000000" w:rsidRPr="00000000">
            <w:rPr>
              <w:rtl w:val="0"/>
            </w:rPr>
          </w:r>
        </w:p>
        <w:p w:rsidR="00000000" w:rsidDel="00000000" w:rsidP="00000000" w:rsidRDefault="00000000" w:rsidRPr="00000000" w14:paraId="0000001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6c2dyo3iz90z">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1.8  From Framework to Sequence: Why Order Is Not Optional</w:t>
              <w:tab/>
              <w:t xml:space="preserve">31</w:t>
            </w:r>
          </w:hyperlink>
          <w:r w:rsidDel="00000000" w:rsidR="00000000" w:rsidRPr="00000000">
            <w:rPr>
              <w:rtl w:val="0"/>
            </w:rPr>
          </w:r>
        </w:p>
        <w:p w:rsidR="00000000" w:rsidDel="00000000" w:rsidP="00000000" w:rsidRDefault="00000000" w:rsidRPr="00000000" w14:paraId="0000001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wo1gzqfkupv">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1.9  The Core Argument: Dependency Logic Determines Sequence</w:t>
              <w:tab/>
              <w:t xml:space="preserve">31</w:t>
            </w:r>
          </w:hyperlink>
          <w:r w:rsidDel="00000000" w:rsidR="00000000" w:rsidRPr="00000000">
            <w:rPr>
              <w:rtl w:val="0"/>
            </w:rPr>
          </w:r>
        </w:p>
        <w:p w:rsidR="00000000" w:rsidDel="00000000" w:rsidP="00000000" w:rsidRDefault="00000000" w:rsidRPr="00000000" w14:paraId="0000001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mpe5n3jo7m3">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1.10  The Critics: Why Sequencing Logic Has Real Opponents</w:t>
              <w:tab/>
              <w:t xml:space="preserve">32</w:t>
            </w:r>
          </w:hyperlink>
          <w:r w:rsidDel="00000000" w:rsidR="00000000" w:rsidRPr="00000000">
            <w:rPr>
              <w:rtl w:val="0"/>
            </w:rPr>
          </w:r>
        </w:p>
        <w:p w:rsidR="00000000" w:rsidDel="00000000" w:rsidP="00000000" w:rsidRDefault="00000000" w:rsidRPr="00000000" w14:paraId="0000001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6eta186n6l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  The Five Stages: Resolved</w:t>
              <w:tab/>
              <w:t xml:space="preserve">33</w:t>
            </w:r>
          </w:hyperlink>
          <w:r w:rsidDel="00000000" w:rsidR="00000000" w:rsidRPr="00000000">
            <w:rPr>
              <w:rtl w:val="0"/>
            </w:rPr>
          </w:r>
        </w:p>
        <w:p w:rsidR="00000000" w:rsidDel="00000000" w:rsidP="00000000" w:rsidRDefault="00000000" w:rsidRPr="00000000" w14:paraId="0000001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6z1eabgzm82i">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1.12  Three Sequencing Principles in Practice</w:t>
              <w:tab/>
              <w:t xml:space="preserve">36</w:t>
            </w:r>
          </w:hyperlink>
          <w:r w:rsidDel="00000000" w:rsidR="00000000" w:rsidRPr="00000000">
            <w:rPr>
              <w:rtl w:val="0"/>
            </w:rPr>
          </w:r>
        </w:p>
        <w:p w:rsidR="00000000" w:rsidDel="00000000" w:rsidP="00000000" w:rsidRDefault="00000000" w:rsidRPr="00000000" w14:paraId="0000001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v1hgh8vldqim">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1.13  Five Sequencing Decisions That Organizations Get Wrong</w:t>
              <w:tab/>
              <w:t xml:space="preserve">37</w:t>
            </w:r>
          </w:hyperlink>
          <w:r w:rsidDel="00000000" w:rsidR="00000000" w:rsidRPr="00000000">
            <w:rPr>
              <w:rtl w:val="0"/>
            </w:rPr>
          </w:r>
        </w:p>
        <w:p w:rsidR="00000000" w:rsidDel="00000000" w:rsidP="00000000" w:rsidRDefault="00000000" w:rsidRPr="00000000" w14:paraId="0000002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po0gx23ojhw">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1.14  Vermont’s Implementation Timeline: Reading the Sequence in Statutory Deadlines</w:t>
              <w:tab/>
              <w:t xml:space="preserve">38</w:t>
            </w:r>
          </w:hyperlink>
          <w:r w:rsidDel="00000000" w:rsidR="00000000" w:rsidRPr="00000000">
            <w:rPr>
              <w:rtl w:val="0"/>
            </w:rPr>
          </w:r>
        </w:p>
        <w:p w:rsidR="00000000" w:rsidDel="00000000" w:rsidP="00000000" w:rsidRDefault="00000000" w:rsidRPr="00000000" w14:paraId="0000002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t64vsjqlj0ao">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1.15  EXPLORE ON THE PLATFORM</w:t>
              <w:tab/>
              <w:t xml:space="preserve">39</w:t>
            </w:r>
          </w:hyperlink>
          <w:r w:rsidDel="00000000" w:rsidR="00000000" w:rsidRPr="00000000">
            <w:rPr>
              <w:rtl w:val="0"/>
            </w:rPr>
          </w:r>
        </w:p>
        <w:p w:rsidR="00000000" w:rsidDel="00000000" w:rsidP="00000000" w:rsidRDefault="00000000" w:rsidRPr="00000000" w14:paraId="0000002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sw7yi55jh3o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1.16  GO DEEPER — ACADEMY</w:t>
              <w:tab/>
              <w:t xml:space="preserve">40</w:t>
            </w:r>
          </w:hyperlink>
          <w:r w:rsidDel="00000000" w:rsidR="00000000" w:rsidRPr="00000000">
            <w:rPr>
              <w:rtl w:val="0"/>
            </w:rPr>
          </w:r>
        </w:p>
        <w:p w:rsidR="00000000" w:rsidDel="00000000" w:rsidP="00000000" w:rsidRDefault="00000000" w:rsidRPr="00000000" w14:paraId="0000002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f1jv3c3kz7ws">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1.17  Implications for You</w:t>
              <w:tab/>
              <w:t xml:space="preserve">41</w:t>
            </w:r>
          </w:hyperlink>
          <w:r w:rsidDel="00000000" w:rsidR="00000000" w:rsidRPr="00000000">
            <w:rPr>
              <w:rtl w:val="0"/>
            </w:rPr>
          </w:r>
        </w:p>
        <w:p w:rsidR="00000000" w:rsidDel="00000000" w:rsidP="00000000" w:rsidRDefault="00000000" w:rsidRPr="00000000" w14:paraId="0000002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524y6hkim56">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1.18  Key Concepts in This Chapter</w:t>
              <w:tab/>
              <w:t xml:space="preserve">41</w:t>
            </w:r>
          </w:hyperlink>
          <w:r w:rsidDel="00000000" w:rsidR="00000000" w:rsidRPr="00000000">
            <w:rPr>
              <w:rtl w:val="0"/>
            </w:rPr>
          </w:r>
        </w:p>
        <w:p w:rsidR="00000000" w:rsidDel="00000000" w:rsidP="00000000" w:rsidRDefault="00000000" w:rsidRPr="00000000" w14:paraId="00000025">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yaxha9qmzieg">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2: The Policy Pillar — Legislative Architecture for Structural Reform</w:t>
              <w:tab/>
              <w:t xml:space="preserve">43</w:t>
            </w:r>
          </w:hyperlink>
          <w:r w:rsidDel="00000000" w:rsidR="00000000" w:rsidRPr="00000000">
            <w:rPr>
              <w:rtl w:val="0"/>
            </w:rPr>
          </w:r>
        </w:p>
        <w:p w:rsidR="00000000" w:rsidDel="00000000" w:rsidP="00000000" w:rsidRDefault="00000000" w:rsidRPr="00000000" w14:paraId="0000002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63l8w5kuzb51">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2.1  The Anatomy of a System-Level Reform Mandate</w:t>
              <w:tab/>
              <w:t xml:space="preserve">43</w:t>
            </w:r>
          </w:hyperlink>
          <w:r w:rsidDel="00000000" w:rsidR="00000000" w:rsidRPr="00000000">
            <w:rPr>
              <w:rtl w:val="0"/>
            </w:rPr>
          </w:r>
        </w:p>
        <w:p w:rsidR="00000000" w:rsidDel="00000000" w:rsidP="00000000" w:rsidRDefault="00000000" w:rsidRPr="00000000" w14:paraId="0000002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x1xugodbo4l">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2.2  The Three Imperatives: Oliver Wyman’s Central Finding</w:t>
              <w:tab/>
              <w:t xml:space="preserve">44</w:t>
            </w:r>
          </w:hyperlink>
          <w:r w:rsidDel="00000000" w:rsidR="00000000" w:rsidRPr="00000000">
            <w:rPr>
              <w:rtl w:val="0"/>
            </w:rPr>
          </w:r>
        </w:p>
        <w:p w:rsidR="00000000" w:rsidDel="00000000" w:rsidP="00000000" w:rsidRDefault="00000000" w:rsidRPr="00000000" w14:paraId="0000002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21mk7fiiagt">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2.3  The Platform for Change: Vermont’s System in Crisis</w:t>
              <w:tab/>
              <w:t xml:space="preserve">45</w:t>
            </w:r>
          </w:hyperlink>
          <w:r w:rsidDel="00000000" w:rsidR="00000000" w:rsidRPr="00000000">
            <w:rPr>
              <w:rtl w:val="0"/>
            </w:rPr>
          </w:r>
        </w:p>
        <w:p w:rsidR="00000000" w:rsidDel="00000000" w:rsidP="00000000" w:rsidRDefault="00000000" w:rsidRPr="00000000" w14:paraId="0000002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cjwkt889wbu">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2.4  The Perception vs. Reality Problem</w:t>
              <w:tab/>
              <w:t xml:space="preserve">48</w:t>
            </w:r>
          </w:hyperlink>
          <w:r w:rsidDel="00000000" w:rsidR="00000000" w:rsidRPr="00000000">
            <w:rPr>
              <w:rtl w:val="0"/>
            </w:rPr>
          </w:r>
        </w:p>
        <w:p w:rsidR="00000000" w:rsidDel="00000000" w:rsidP="00000000" w:rsidRDefault="00000000" w:rsidRPr="00000000" w14:paraId="0000002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8ohjl69tzd6">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2.5  Act 167 (2022): The Diagnostic Mandate</w:t>
              <w:tab/>
              <w:t xml:space="preserve">49</w:t>
            </w:r>
          </w:hyperlink>
          <w:r w:rsidDel="00000000" w:rsidR="00000000" w:rsidRPr="00000000">
            <w:rPr>
              <w:rtl w:val="0"/>
            </w:rPr>
          </w:r>
        </w:p>
        <w:p w:rsidR="00000000" w:rsidDel="00000000" w:rsidP="00000000" w:rsidRDefault="00000000" w:rsidRPr="00000000" w14:paraId="0000002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ginq7zhhdext">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2.6  The Oliver Wyman System Redesign Blueprint</w:t>
              <w:tab/>
              <w:t xml:space="preserve">50</w:t>
            </w:r>
          </w:hyperlink>
          <w:r w:rsidDel="00000000" w:rsidR="00000000" w:rsidRPr="00000000">
            <w:rPr>
              <w:rtl w:val="0"/>
            </w:rPr>
          </w:r>
        </w:p>
        <w:p w:rsidR="00000000" w:rsidDel="00000000" w:rsidP="00000000" w:rsidRDefault="00000000" w:rsidRPr="00000000" w14:paraId="0000002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67iplohaxg2">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2.7  Act 68 (2025): The Operational Mandate</w:t>
              <w:tab/>
              <w:t xml:space="preserve">54</w:t>
            </w:r>
          </w:hyperlink>
          <w:r w:rsidDel="00000000" w:rsidR="00000000" w:rsidRPr="00000000">
            <w:rPr>
              <w:rtl w:val="0"/>
            </w:rPr>
          </w:r>
        </w:p>
        <w:p w:rsidR="00000000" w:rsidDel="00000000" w:rsidP="00000000" w:rsidRDefault="00000000" w:rsidRPr="00000000" w14:paraId="0000002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lfu2ih88y2t">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2.8  The Rural Health Transformation Program: Capital for an Operational Strategy</w:t>
              <w:tab/>
              <w:t xml:space="preserve">57</w:t>
            </w:r>
          </w:hyperlink>
          <w:r w:rsidDel="00000000" w:rsidR="00000000" w:rsidRPr="00000000">
            <w:rPr>
              <w:rtl w:val="0"/>
            </w:rPr>
          </w:r>
        </w:p>
        <w:p w:rsidR="00000000" w:rsidDel="00000000" w:rsidP="00000000" w:rsidRDefault="00000000" w:rsidRPr="00000000" w14:paraId="0000002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59gxbenlpc7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2.9  Cross-State Lessons: What Vermont’s Model Generalizes</w:t>
              <w:tab/>
              <w:t xml:space="preserve">57</w:t>
            </w:r>
          </w:hyperlink>
          <w:r w:rsidDel="00000000" w:rsidR="00000000" w:rsidRPr="00000000">
            <w:rPr>
              <w:rtl w:val="0"/>
            </w:rPr>
          </w:r>
        </w:p>
        <w:p w:rsidR="00000000" w:rsidDel="00000000" w:rsidP="00000000" w:rsidRDefault="00000000" w:rsidRPr="00000000" w14:paraId="0000002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4vhvnrcp9v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2.10  Work This Chapter on the Platform</w:t>
              <w:tab/>
              <w:t xml:space="preserve">58</w:t>
            </w:r>
          </w:hyperlink>
          <w:r w:rsidDel="00000000" w:rsidR="00000000" w:rsidRPr="00000000">
            <w:rPr>
              <w:rtl w:val="0"/>
            </w:rPr>
          </w:r>
        </w:p>
        <w:p w:rsidR="00000000" w:rsidDel="00000000" w:rsidP="00000000" w:rsidRDefault="00000000" w:rsidRPr="00000000" w14:paraId="0000003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b4ea0xtmis4">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2.11  Implications for You</w:t>
              <w:tab/>
              <w:t xml:space="preserve">59</w:t>
            </w:r>
          </w:hyperlink>
          <w:r w:rsidDel="00000000" w:rsidR="00000000" w:rsidRPr="00000000">
            <w:rPr>
              <w:rtl w:val="0"/>
            </w:rPr>
          </w:r>
        </w:p>
        <w:p w:rsidR="00000000" w:rsidDel="00000000" w:rsidP="00000000" w:rsidRDefault="00000000" w:rsidRPr="00000000" w14:paraId="0000003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v77runxun13">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2.12  Key Concepts in This Chapter</w:t>
              <w:tab/>
              <w:t xml:space="preserve">59</w:t>
            </w:r>
          </w:hyperlink>
          <w:r w:rsidDel="00000000" w:rsidR="00000000" w:rsidRPr="00000000">
            <w:rPr>
              <w:rtl w:val="0"/>
            </w:rPr>
          </w:r>
        </w:p>
        <w:p w:rsidR="00000000" w:rsidDel="00000000" w:rsidP="00000000" w:rsidRDefault="00000000" w:rsidRPr="00000000" w14:paraId="00000032">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t4040hk87wtc">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3: The Policy Pillar in Practice — CMMI Models, Waiver Strategy, and the Federal-State Interface</w:t>
              <w:tab/>
              <w:t xml:space="preserve">61</w:t>
            </w:r>
          </w:hyperlink>
          <w:r w:rsidDel="00000000" w:rsidR="00000000" w:rsidRPr="00000000">
            <w:rPr>
              <w:rtl w:val="0"/>
            </w:rPr>
          </w:r>
        </w:p>
        <w:p w:rsidR="00000000" w:rsidDel="00000000" w:rsidP="00000000" w:rsidRDefault="00000000" w:rsidRPr="00000000" w14:paraId="0000003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1p5atfcvxs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3.1  From Policy Architecture to Policy Practice</w:t>
              <w:tab/>
              <w:t xml:space="preserve">61</w:t>
            </w:r>
          </w:hyperlink>
          <w:r w:rsidDel="00000000" w:rsidR="00000000" w:rsidRPr="00000000">
            <w:rPr>
              <w:rtl w:val="0"/>
            </w:rPr>
          </w:r>
        </w:p>
        <w:p w:rsidR="00000000" w:rsidDel="00000000" w:rsidP="00000000" w:rsidRDefault="00000000" w:rsidRPr="00000000" w14:paraId="0000003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xe9n5od4ijj">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3.2  The CMMI Landscape — What Exists, What Works, and What Has Been Discontinued</w:t>
              <w:tab/>
              <w:t xml:space="preserve">61</w:t>
            </w:r>
          </w:hyperlink>
          <w:r w:rsidDel="00000000" w:rsidR="00000000" w:rsidRPr="00000000">
            <w:rPr>
              <w:rtl w:val="0"/>
            </w:rPr>
          </w:r>
        </w:p>
        <w:p w:rsidR="00000000" w:rsidDel="00000000" w:rsidP="00000000" w:rsidRDefault="00000000" w:rsidRPr="00000000" w14:paraId="0000003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3w7jae54au9q">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3.3  Section 1115 Waivers — The State’s Primary Federal Policy Tool</w:t>
              <w:tab/>
              <w:t xml:space="preserve">63</w:t>
            </w:r>
          </w:hyperlink>
          <w:r w:rsidDel="00000000" w:rsidR="00000000" w:rsidRPr="00000000">
            <w:rPr>
              <w:rtl w:val="0"/>
            </w:rPr>
          </w:r>
        </w:p>
        <w:p w:rsidR="00000000" w:rsidDel="00000000" w:rsidP="00000000" w:rsidRDefault="00000000" w:rsidRPr="00000000" w14:paraId="0000003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q5xktmtxqw6">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3.4  Prior Authorization Reform — The Administrative Pillar of Policy Strategy</w:t>
              <w:tab/>
              <w:t xml:space="preserve">65</w:t>
            </w:r>
          </w:hyperlink>
          <w:r w:rsidDel="00000000" w:rsidR="00000000" w:rsidRPr="00000000">
            <w:rPr>
              <w:rtl w:val="0"/>
            </w:rPr>
          </w:r>
        </w:p>
        <w:p w:rsidR="00000000" w:rsidDel="00000000" w:rsidP="00000000" w:rsidRDefault="00000000" w:rsidRPr="00000000" w14:paraId="0000003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mu0nj9m9zfw">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3.5  The State-Federal Policy Interface — Navigating the Relationship</w:t>
              <w:tab/>
              <w:t xml:space="preserve">66</w:t>
            </w:r>
          </w:hyperlink>
          <w:r w:rsidDel="00000000" w:rsidR="00000000" w:rsidRPr="00000000">
            <w:rPr>
              <w:rtl w:val="0"/>
            </w:rPr>
          </w:r>
        </w:p>
        <w:p w:rsidR="00000000" w:rsidDel="00000000" w:rsidP="00000000" w:rsidRDefault="00000000" w:rsidRPr="00000000" w14:paraId="0000003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cg1u5pxpad7x">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3.6  The Medicaid Policy Landscape — What H.R. 1 Changes and What It Does Not</w:t>
              <w:tab/>
              <w:t xml:space="preserve">67</w:t>
            </w:r>
          </w:hyperlink>
          <w:r w:rsidDel="00000000" w:rsidR="00000000" w:rsidRPr="00000000">
            <w:rPr>
              <w:rtl w:val="0"/>
            </w:rPr>
          </w:r>
        </w:p>
        <w:p w:rsidR="00000000" w:rsidDel="00000000" w:rsidP="00000000" w:rsidRDefault="00000000" w:rsidRPr="00000000" w14:paraId="0000003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g9qrfa5wdj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3.7  Policy Strategy for Healthcare Leaders — The Practitioner Framework</w:t>
              <w:tab/>
              <w:t xml:space="preserve">68</w:t>
            </w:r>
          </w:hyperlink>
          <w:r w:rsidDel="00000000" w:rsidR="00000000" w:rsidRPr="00000000">
            <w:rPr>
              <w:rtl w:val="0"/>
            </w:rPr>
          </w:r>
        </w:p>
        <w:p w:rsidR="00000000" w:rsidDel="00000000" w:rsidP="00000000" w:rsidRDefault="00000000" w:rsidRPr="00000000" w14:paraId="0000003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zaq3e62pbmeq">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3.8  Work This Chapter on the Platform</w:t>
              <w:tab/>
              <w:t xml:space="preserve">69</w:t>
            </w:r>
          </w:hyperlink>
          <w:r w:rsidDel="00000000" w:rsidR="00000000" w:rsidRPr="00000000">
            <w:rPr>
              <w:rtl w:val="0"/>
            </w:rPr>
          </w:r>
        </w:p>
        <w:p w:rsidR="00000000" w:rsidDel="00000000" w:rsidP="00000000" w:rsidRDefault="00000000" w:rsidRPr="00000000" w14:paraId="0000003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c3lf35cnd6c">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3.9  Implications for You</w:t>
              <w:tab/>
              <w:t xml:space="preserve">70</w:t>
            </w:r>
          </w:hyperlink>
          <w:r w:rsidDel="00000000" w:rsidR="00000000" w:rsidRPr="00000000">
            <w:rPr>
              <w:rtl w:val="0"/>
            </w:rPr>
          </w:r>
        </w:p>
        <w:p w:rsidR="00000000" w:rsidDel="00000000" w:rsidP="00000000" w:rsidRDefault="00000000" w:rsidRPr="00000000" w14:paraId="0000003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mu9zpx3rujg7">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3.10  Key Concepts in This Chapter</w:t>
              <w:tab/>
              <w:t xml:space="preserve">71</w:t>
            </w:r>
          </w:hyperlink>
          <w:r w:rsidDel="00000000" w:rsidR="00000000" w:rsidRPr="00000000">
            <w:rPr>
              <w:rtl w:val="0"/>
            </w:rPr>
          </w:r>
        </w:p>
        <w:p w:rsidR="00000000" w:rsidDel="00000000" w:rsidP="00000000" w:rsidRDefault="00000000" w:rsidRPr="00000000" w14:paraId="0000003D">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r9s7xom1pozm">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4: The Technology Pillar — Data Infrastructure for a Transformed Health System</w:t>
              <w:tab/>
              <w:t xml:space="preserve">72</w:t>
            </w:r>
          </w:hyperlink>
          <w:r w:rsidDel="00000000" w:rsidR="00000000" w:rsidRPr="00000000">
            <w:rPr>
              <w:rtl w:val="0"/>
            </w:rPr>
          </w:r>
        </w:p>
        <w:p w:rsidR="00000000" w:rsidDel="00000000" w:rsidP="00000000" w:rsidRDefault="00000000" w:rsidRPr="00000000" w14:paraId="0000003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tv80sc1ho0ew">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4.1  The Technology Pillar: Why Data Infrastructure Is the Foundation of Everything Else</w:t>
              <w:tab/>
              <w:t xml:space="preserve">72</w:t>
            </w:r>
          </w:hyperlink>
          <w:r w:rsidDel="00000000" w:rsidR="00000000" w:rsidRPr="00000000">
            <w:rPr>
              <w:rtl w:val="0"/>
            </w:rPr>
          </w:r>
        </w:p>
        <w:p w:rsidR="00000000" w:rsidDel="00000000" w:rsidP="00000000" w:rsidRDefault="00000000" w:rsidRPr="00000000" w14:paraId="0000003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caqgphfx1kgd">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4.2  VHCURES — Vermont’s All-Payer Claims Database</w:t>
              <w:tab/>
              <w:t xml:space="preserve">73</w:t>
            </w:r>
          </w:hyperlink>
          <w:r w:rsidDel="00000000" w:rsidR="00000000" w:rsidRPr="00000000">
            <w:rPr>
              <w:rtl w:val="0"/>
            </w:rPr>
          </w:r>
        </w:p>
        <w:p w:rsidR="00000000" w:rsidDel="00000000" w:rsidP="00000000" w:rsidRDefault="00000000" w:rsidRPr="00000000" w14:paraId="0000004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fgnev8kfmyg">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4.3  The Vermont HIE — VITL, the Governance Shift, and the Integration Imperative</w:t>
              <w:tab/>
              <w:t xml:space="preserve">74</w:t>
            </w:r>
          </w:hyperlink>
          <w:r w:rsidDel="00000000" w:rsidR="00000000" w:rsidRPr="00000000">
            <w:rPr>
              <w:rtl w:val="0"/>
            </w:rPr>
          </w:r>
        </w:p>
        <w:p w:rsidR="00000000" w:rsidDel="00000000" w:rsidP="00000000" w:rsidRDefault="00000000" w:rsidRPr="00000000" w14:paraId="0000004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38krurmdqjdw">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4.4  The Vermont Clinically Integrated Network — A New Technology Institution</w:t>
              <w:tab/>
              <w:t xml:space="preserve">82</w:t>
            </w:r>
          </w:hyperlink>
          <w:r w:rsidDel="00000000" w:rsidR="00000000" w:rsidRPr="00000000">
            <w:rPr>
              <w:rtl w:val="0"/>
            </w:rPr>
          </w:r>
        </w:p>
        <w:p w:rsidR="00000000" w:rsidDel="00000000" w:rsidP="00000000" w:rsidRDefault="00000000" w:rsidRPr="00000000" w14:paraId="0000004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o2cmcifd8ao">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4.5  FHIR Interoperability — The National Standard and Vermont’s Compliance Path</w:t>
              <w:tab/>
              <w:t xml:space="preserve">83</w:t>
            </w:r>
          </w:hyperlink>
          <w:r w:rsidDel="00000000" w:rsidR="00000000" w:rsidRPr="00000000">
            <w:rPr>
              <w:rtl w:val="0"/>
            </w:rPr>
          </w:r>
        </w:p>
        <w:p w:rsidR="00000000" w:rsidDel="00000000" w:rsidP="00000000" w:rsidRDefault="00000000" w:rsidRPr="00000000" w14:paraId="0000004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kqrzrrnqapc">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4.6  AI and Digital Health Technologies — Vermont’s Targeted Investment Strategy</w:t>
              <w:tab/>
              <w:t xml:space="preserve">85</w:t>
            </w:r>
          </w:hyperlink>
          <w:r w:rsidDel="00000000" w:rsidR="00000000" w:rsidRPr="00000000">
            <w:rPr>
              <w:rtl w:val="0"/>
            </w:rPr>
          </w:r>
        </w:p>
        <w:p w:rsidR="00000000" w:rsidDel="00000000" w:rsidP="00000000" w:rsidRDefault="00000000" w:rsidRPr="00000000" w14:paraId="0000004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qj9hoqgsyg">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4.7  AI Governance — Vermont’s Responsibility Before the Risk Arrives</w:t>
              <w:tab/>
              <w:t xml:space="preserve">87</w:t>
            </w:r>
          </w:hyperlink>
          <w:r w:rsidDel="00000000" w:rsidR="00000000" w:rsidRPr="00000000">
            <w:rPr>
              <w:rtl w:val="0"/>
            </w:rPr>
          </w:r>
        </w:p>
        <w:p w:rsidR="00000000" w:rsidDel="00000000" w:rsidP="00000000" w:rsidRDefault="00000000" w:rsidRPr="00000000" w14:paraId="0000004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st3spnelg4gt">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4.8  Vermont’s Target Technology Architecture — A Framework for the Strategic Plan</w:t>
              <w:tab/>
              <w:t xml:space="preserve">88</w:t>
            </w:r>
          </w:hyperlink>
          <w:r w:rsidDel="00000000" w:rsidR="00000000" w:rsidRPr="00000000">
            <w:rPr>
              <w:rtl w:val="0"/>
            </w:rPr>
          </w:r>
        </w:p>
        <w:p w:rsidR="00000000" w:rsidDel="00000000" w:rsidP="00000000" w:rsidRDefault="00000000" w:rsidRPr="00000000" w14:paraId="0000004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1ys462avrg2">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4.9  Work This Chapter on the Platform</w:t>
              <w:tab/>
              <w:t xml:space="preserve">89</w:t>
            </w:r>
          </w:hyperlink>
          <w:r w:rsidDel="00000000" w:rsidR="00000000" w:rsidRPr="00000000">
            <w:rPr>
              <w:rtl w:val="0"/>
            </w:rPr>
          </w:r>
        </w:p>
        <w:p w:rsidR="00000000" w:rsidDel="00000000" w:rsidP="00000000" w:rsidRDefault="00000000" w:rsidRPr="00000000" w14:paraId="0000004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4sb2ow5qauv">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4.10  Implications for You</w:t>
              <w:tab/>
              <w:t xml:space="preserve">90</w:t>
            </w:r>
          </w:hyperlink>
          <w:r w:rsidDel="00000000" w:rsidR="00000000" w:rsidRPr="00000000">
            <w:rPr>
              <w:rtl w:val="0"/>
            </w:rPr>
          </w:r>
        </w:p>
        <w:p w:rsidR="00000000" w:rsidDel="00000000" w:rsidP="00000000" w:rsidRDefault="00000000" w:rsidRPr="00000000" w14:paraId="0000004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z4clrcxbppqg">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4.11  Key Concepts in This Chapter</w:t>
              <w:tab/>
              <w:t xml:space="preserve">91</w:t>
            </w:r>
          </w:hyperlink>
          <w:r w:rsidDel="00000000" w:rsidR="00000000" w:rsidRPr="00000000">
            <w:rPr>
              <w:rtl w:val="0"/>
            </w:rPr>
          </w:r>
        </w:p>
        <w:p w:rsidR="00000000" w:rsidDel="00000000" w:rsidP="00000000" w:rsidRDefault="00000000" w:rsidRPr="00000000" w14:paraId="00000049">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w43gjqmsjmqm">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5: The Technology Pillar in Practice — FHIR, AI Governance, and Clinical Decision Support</w:t>
              <w:tab/>
              <w:t xml:space="preserve">92</w:t>
            </w:r>
          </w:hyperlink>
          <w:r w:rsidDel="00000000" w:rsidR="00000000" w:rsidRPr="00000000">
            <w:rPr>
              <w:rtl w:val="0"/>
            </w:rPr>
          </w:r>
        </w:p>
        <w:p w:rsidR="00000000" w:rsidDel="00000000" w:rsidP="00000000" w:rsidRDefault="00000000" w:rsidRPr="00000000" w14:paraId="0000004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8d991g6dboo">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5.1  From Architecture to Implementation</w:t>
              <w:tab/>
              <w:t xml:space="preserve">92</w:t>
            </w:r>
          </w:hyperlink>
          <w:r w:rsidDel="00000000" w:rsidR="00000000" w:rsidRPr="00000000">
            <w:rPr>
              <w:rtl w:val="0"/>
            </w:rPr>
          </w:r>
        </w:p>
        <w:p w:rsidR="00000000" w:rsidDel="00000000" w:rsidP="00000000" w:rsidRDefault="00000000" w:rsidRPr="00000000" w14:paraId="0000004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2hidskx1oa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5.2  FHIR Implementation — From Standard to Working System</w:t>
              <w:tab/>
              <w:t xml:space="preserve">92</w:t>
            </w:r>
          </w:hyperlink>
          <w:r w:rsidDel="00000000" w:rsidR="00000000" w:rsidRPr="00000000">
            <w:rPr>
              <w:rtl w:val="0"/>
            </w:rPr>
          </w:r>
        </w:p>
        <w:p w:rsidR="00000000" w:rsidDel="00000000" w:rsidP="00000000" w:rsidRDefault="00000000" w:rsidRPr="00000000" w14:paraId="0000004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ipluqd4kzza">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5.3  AI Clinical Governance — The Complete Framework</w:t>
              <w:tab/>
              <w:t xml:space="preserve">94</w:t>
            </w:r>
          </w:hyperlink>
          <w:r w:rsidDel="00000000" w:rsidR="00000000" w:rsidRPr="00000000">
            <w:rPr>
              <w:rtl w:val="0"/>
            </w:rPr>
          </w:r>
        </w:p>
        <w:p w:rsidR="00000000" w:rsidDel="00000000" w:rsidP="00000000" w:rsidRDefault="00000000" w:rsidRPr="00000000" w14:paraId="0000004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a3uz0ygfhrz">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5.4  Clinical Decision Support — From Alerts to Intelligence</w:t>
              <w:tab/>
              <w:t xml:space="preserve">95</w:t>
            </w:r>
          </w:hyperlink>
          <w:r w:rsidDel="00000000" w:rsidR="00000000" w:rsidRPr="00000000">
            <w:rPr>
              <w:rtl w:val="0"/>
            </w:rPr>
          </w:r>
        </w:p>
        <w:p w:rsidR="00000000" w:rsidDel="00000000" w:rsidP="00000000" w:rsidRDefault="00000000" w:rsidRPr="00000000" w14:paraId="0000004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qz7cwhfrn4o">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5.5  Cybersecurity in Rural Health Infrastructure</w:t>
              <w:tab/>
              <w:t xml:space="preserve">97</w:t>
            </w:r>
          </w:hyperlink>
          <w:r w:rsidDel="00000000" w:rsidR="00000000" w:rsidRPr="00000000">
            <w:rPr>
              <w:rtl w:val="0"/>
            </w:rPr>
          </w:r>
        </w:p>
        <w:p w:rsidR="00000000" w:rsidDel="00000000" w:rsidP="00000000" w:rsidRDefault="00000000" w:rsidRPr="00000000" w14:paraId="0000004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cswbop5x3gi6">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5.6  Technology Pillar Implementation Matrix</w:t>
              <w:tab/>
              <w:t xml:space="preserve">97</w:t>
            </w:r>
          </w:hyperlink>
          <w:r w:rsidDel="00000000" w:rsidR="00000000" w:rsidRPr="00000000">
            <w:rPr>
              <w:rtl w:val="0"/>
            </w:rPr>
          </w:r>
        </w:p>
        <w:p w:rsidR="00000000" w:rsidDel="00000000" w:rsidP="00000000" w:rsidRDefault="00000000" w:rsidRPr="00000000" w14:paraId="0000005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092bk8kskgo">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5.7  Work This Chapter on the Platform</w:t>
              <w:tab/>
              <w:t xml:space="preserve">98</w:t>
            </w:r>
          </w:hyperlink>
          <w:r w:rsidDel="00000000" w:rsidR="00000000" w:rsidRPr="00000000">
            <w:rPr>
              <w:rtl w:val="0"/>
            </w:rPr>
          </w:r>
        </w:p>
        <w:p w:rsidR="00000000" w:rsidDel="00000000" w:rsidP="00000000" w:rsidRDefault="00000000" w:rsidRPr="00000000" w14:paraId="0000005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z4jrfuyyo871">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5.8  Implications for You</w:t>
              <w:tab/>
              <w:t xml:space="preserve">99</w:t>
            </w:r>
          </w:hyperlink>
          <w:r w:rsidDel="00000000" w:rsidR="00000000" w:rsidRPr="00000000">
            <w:rPr>
              <w:rtl w:val="0"/>
            </w:rPr>
          </w:r>
        </w:p>
        <w:p w:rsidR="00000000" w:rsidDel="00000000" w:rsidP="00000000" w:rsidRDefault="00000000" w:rsidRPr="00000000" w14:paraId="0000005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4n1j8iyv9qm">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5.9  Key Concepts in This Chapter</w:t>
              <w:tab/>
              <w:t xml:space="preserve">99</w:t>
            </w:r>
          </w:hyperlink>
          <w:r w:rsidDel="00000000" w:rsidR="00000000" w:rsidRPr="00000000">
            <w:rPr>
              <w:rtl w:val="0"/>
            </w:rPr>
          </w:r>
        </w:p>
        <w:p w:rsidR="00000000" w:rsidDel="00000000" w:rsidP="00000000" w:rsidRDefault="00000000" w:rsidRPr="00000000" w14:paraId="00000053">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jycv6qbmyk6l">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6: The Economics Pillar — Global Budgets, Reference-Based Pricing, and Financial Reform</w:t>
              <w:tab/>
              <w:t xml:space="preserve">101</w:t>
            </w:r>
          </w:hyperlink>
          <w:r w:rsidDel="00000000" w:rsidR="00000000" w:rsidRPr="00000000">
            <w:rPr>
              <w:rtl w:val="0"/>
            </w:rPr>
          </w:r>
        </w:p>
        <w:p w:rsidR="00000000" w:rsidDel="00000000" w:rsidP="00000000" w:rsidRDefault="00000000" w:rsidRPr="00000000" w14:paraId="0000005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nrctqa5yqf5">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6.1  The Economics Pillar: Why Payment Reform Is the Master Variable</w:t>
              <w:tab/>
              <w:t xml:space="preserve">101</w:t>
            </w:r>
          </w:hyperlink>
          <w:r w:rsidDel="00000000" w:rsidR="00000000" w:rsidRPr="00000000">
            <w:rPr>
              <w:rtl w:val="0"/>
            </w:rPr>
          </w:r>
        </w:p>
        <w:p w:rsidR="00000000" w:rsidDel="00000000" w:rsidP="00000000" w:rsidRDefault="00000000" w:rsidRPr="00000000" w14:paraId="0000005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14cs53jbdee">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6.2  The Fee-for-Service Trap — Why the Current System Fails</w:t>
              <w:tab/>
              <w:t xml:space="preserve">101</w:t>
            </w:r>
          </w:hyperlink>
          <w:r w:rsidDel="00000000" w:rsidR="00000000" w:rsidRPr="00000000">
            <w:rPr>
              <w:rtl w:val="0"/>
            </w:rPr>
          </w:r>
        </w:p>
        <w:p w:rsidR="00000000" w:rsidDel="00000000" w:rsidP="00000000" w:rsidRDefault="00000000" w:rsidRPr="00000000" w14:paraId="0000005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2t3fauatgvfa">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6.3  Reference-Based Pricing — Mechanics, Evidence, and Vermont’s Design</w:t>
              <w:tab/>
              <w:t xml:space="preserve">103</w:t>
            </w:r>
          </w:hyperlink>
          <w:r w:rsidDel="00000000" w:rsidR="00000000" w:rsidRPr="00000000">
            <w:rPr>
              <w:rtl w:val="0"/>
            </w:rPr>
          </w:r>
        </w:p>
        <w:p w:rsidR="00000000" w:rsidDel="00000000" w:rsidP="00000000" w:rsidRDefault="00000000" w:rsidRPr="00000000" w14:paraId="0000005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53oqqgec9xn6">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6.4  Hospital Global Budgets — Architecture, History, and Vermont’s Mandate</w:t>
              <w:tab/>
              <w:t xml:space="preserve">106</w:t>
            </w:r>
          </w:hyperlink>
          <w:r w:rsidDel="00000000" w:rsidR="00000000" w:rsidRPr="00000000">
            <w:rPr>
              <w:rtl w:val="0"/>
            </w:rPr>
          </w:r>
        </w:p>
        <w:p w:rsidR="00000000" w:rsidDel="00000000" w:rsidP="00000000" w:rsidRDefault="00000000" w:rsidRPr="00000000" w14:paraId="0000005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2psywfr4xgd5">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6.5  Maryland — A Decade of Global Budget Evidence</w:t>
              <w:tab/>
              <w:t xml:space="preserve">109</w:t>
            </w:r>
          </w:hyperlink>
          <w:r w:rsidDel="00000000" w:rsidR="00000000" w:rsidRPr="00000000">
            <w:rPr>
              <w:rtl w:val="0"/>
            </w:rPr>
          </w:r>
        </w:p>
        <w:p w:rsidR="00000000" w:rsidDel="00000000" w:rsidP="00000000" w:rsidRDefault="00000000" w:rsidRPr="00000000" w14:paraId="0000005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tkuc5j1b5vbh">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6.6  The AHEAD Model — Medicare’s Entry That Vermont Signed, Then Withdrew</w:t>
              <w:tab/>
              <w:t xml:space="preserve">110</w:t>
            </w:r>
          </w:hyperlink>
          <w:r w:rsidDel="00000000" w:rsidR="00000000" w:rsidRPr="00000000">
            <w:rPr>
              <w:rtl w:val="0"/>
            </w:rPr>
          </w:r>
        </w:p>
        <w:p w:rsidR="00000000" w:rsidDel="00000000" w:rsidP="00000000" w:rsidRDefault="00000000" w:rsidRPr="00000000" w14:paraId="0000005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oln0pg0vgoe">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6.7  Hospital Financial Modeling — Reading the Numbers That Matter</w:t>
              <w:tab/>
              <w:t xml:space="preserve">111</w:t>
            </w:r>
          </w:hyperlink>
          <w:r w:rsidDel="00000000" w:rsidR="00000000" w:rsidRPr="00000000">
            <w:rPr>
              <w:rtl w:val="0"/>
            </w:rPr>
          </w:r>
        </w:p>
        <w:p w:rsidR="00000000" w:rsidDel="00000000" w:rsidP="00000000" w:rsidRDefault="00000000" w:rsidRPr="00000000" w14:paraId="0000005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esdmlz9a38">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6.8  APM Transition Strategy for Vermont Healthcare Organizations</w:t>
              <w:tab/>
              <w:t xml:space="preserve">113</w:t>
            </w:r>
          </w:hyperlink>
          <w:r w:rsidDel="00000000" w:rsidR="00000000" w:rsidRPr="00000000">
            <w:rPr>
              <w:rtl w:val="0"/>
            </w:rPr>
          </w:r>
        </w:p>
        <w:p w:rsidR="00000000" w:rsidDel="00000000" w:rsidP="00000000" w:rsidRDefault="00000000" w:rsidRPr="00000000" w14:paraId="0000005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ch3i05i528ya">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6.9  Work This Chapter on the Platform</w:t>
              <w:tab/>
              <w:t xml:space="preserve">114</w:t>
            </w:r>
          </w:hyperlink>
          <w:r w:rsidDel="00000000" w:rsidR="00000000" w:rsidRPr="00000000">
            <w:rPr>
              <w:rtl w:val="0"/>
            </w:rPr>
          </w:r>
        </w:p>
        <w:p w:rsidR="00000000" w:rsidDel="00000000" w:rsidP="00000000" w:rsidRDefault="00000000" w:rsidRPr="00000000" w14:paraId="0000005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m0mj71w0s9wq">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6.10  Implications for You</w:t>
              <w:tab/>
              <w:t xml:space="preserve">114</w:t>
            </w:r>
          </w:hyperlink>
          <w:r w:rsidDel="00000000" w:rsidR="00000000" w:rsidRPr="00000000">
            <w:rPr>
              <w:rtl w:val="0"/>
            </w:rPr>
          </w:r>
        </w:p>
        <w:p w:rsidR="00000000" w:rsidDel="00000000" w:rsidP="00000000" w:rsidRDefault="00000000" w:rsidRPr="00000000" w14:paraId="0000005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32xtpnivrz6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6.11  Key Concepts in This Chapter</w:t>
              <w:tab/>
              <w:t xml:space="preserve">115</w:t>
            </w:r>
          </w:hyperlink>
          <w:r w:rsidDel="00000000" w:rsidR="00000000" w:rsidRPr="00000000">
            <w:rPr>
              <w:rtl w:val="0"/>
            </w:rPr>
          </w:r>
        </w:p>
        <w:p w:rsidR="00000000" w:rsidDel="00000000" w:rsidP="00000000" w:rsidRDefault="00000000" w:rsidRPr="00000000" w14:paraId="0000005F">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vnhhwpyl8awi">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7: The Economics Pillar in Practice — VBC Financial Modeling and APM Readiness</w:t>
              <w:tab/>
              <w:t xml:space="preserve">117</w:t>
            </w:r>
          </w:hyperlink>
          <w:r w:rsidDel="00000000" w:rsidR="00000000" w:rsidRPr="00000000">
            <w:rPr>
              <w:rtl w:val="0"/>
            </w:rPr>
          </w:r>
        </w:p>
        <w:p w:rsidR="00000000" w:rsidDel="00000000" w:rsidP="00000000" w:rsidRDefault="00000000" w:rsidRPr="00000000" w14:paraId="0000006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claxejwyi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7.1  From Payment Architecture to Financial Practice</w:t>
              <w:tab/>
              <w:t xml:space="preserve">117</w:t>
            </w:r>
          </w:hyperlink>
          <w:r w:rsidDel="00000000" w:rsidR="00000000" w:rsidRPr="00000000">
            <w:rPr>
              <w:rtl w:val="0"/>
            </w:rPr>
          </w:r>
        </w:p>
        <w:p w:rsidR="00000000" w:rsidDel="00000000" w:rsidP="00000000" w:rsidRDefault="00000000" w:rsidRPr="00000000" w14:paraId="0000006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3i7suf3abv7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7.2  The APM Financial Modeling Framework</w:t>
              <w:tab/>
              <w:t xml:space="preserve">117</w:t>
            </w:r>
          </w:hyperlink>
          <w:r w:rsidDel="00000000" w:rsidR="00000000" w:rsidRPr="00000000">
            <w:rPr>
              <w:rtl w:val="0"/>
            </w:rPr>
          </w:r>
        </w:p>
        <w:p w:rsidR="00000000" w:rsidDel="00000000" w:rsidP="00000000" w:rsidRDefault="00000000" w:rsidRPr="00000000" w14:paraId="0000006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fgkaynlvjw7">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7.3  Economics Pillar Implementation Matrix</w:t>
              <w:tab/>
              <w:t xml:space="preserve">120</w:t>
            </w:r>
          </w:hyperlink>
          <w:r w:rsidDel="00000000" w:rsidR="00000000" w:rsidRPr="00000000">
            <w:rPr>
              <w:rtl w:val="0"/>
            </w:rPr>
          </w:r>
        </w:p>
        <w:p w:rsidR="00000000" w:rsidDel="00000000" w:rsidP="00000000" w:rsidRDefault="00000000" w:rsidRPr="00000000" w14:paraId="0000006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71c8mznlsw1a">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7.4  APM Readiness Assessment — The 30-Dimension Framework</w:t>
              <w:tab/>
              <w:t xml:space="preserve">120</w:t>
            </w:r>
          </w:hyperlink>
          <w:r w:rsidDel="00000000" w:rsidR="00000000" w:rsidRPr="00000000">
            <w:rPr>
              <w:rtl w:val="0"/>
            </w:rPr>
          </w:r>
        </w:p>
        <w:p w:rsidR="00000000" w:rsidDel="00000000" w:rsidP="00000000" w:rsidRDefault="00000000" w:rsidRPr="00000000" w14:paraId="0000006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xlavwqb9xn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7.5  Contract Analysis — Reading an APM Contract for Financial Risk</w:t>
              <w:tab/>
              <w:t xml:space="preserve">121</w:t>
            </w:r>
          </w:hyperlink>
          <w:r w:rsidDel="00000000" w:rsidR="00000000" w:rsidRPr="00000000">
            <w:rPr>
              <w:rtl w:val="0"/>
            </w:rPr>
          </w:r>
        </w:p>
        <w:p w:rsidR="00000000" w:rsidDel="00000000" w:rsidP="00000000" w:rsidRDefault="00000000" w:rsidRPr="00000000" w14:paraId="0000006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bbko1ihexj3">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7.6  Hospital Financial Modeling Under Global Budgets — The Vermont Framework</w:t>
              <w:tab/>
              <w:t xml:space="preserve">122</w:t>
            </w:r>
          </w:hyperlink>
          <w:r w:rsidDel="00000000" w:rsidR="00000000" w:rsidRPr="00000000">
            <w:rPr>
              <w:rtl w:val="0"/>
            </w:rPr>
          </w:r>
        </w:p>
        <w:p w:rsidR="00000000" w:rsidDel="00000000" w:rsidP="00000000" w:rsidRDefault="00000000" w:rsidRPr="00000000" w14:paraId="0000006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t8jzmm722df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7.7  The ROI of Transformation — Building the Financial Case</w:t>
              <w:tab/>
              <w:t xml:space="preserve">124</w:t>
            </w:r>
          </w:hyperlink>
          <w:r w:rsidDel="00000000" w:rsidR="00000000" w:rsidRPr="00000000">
            <w:rPr>
              <w:rtl w:val="0"/>
            </w:rPr>
          </w:r>
        </w:p>
        <w:p w:rsidR="00000000" w:rsidDel="00000000" w:rsidP="00000000" w:rsidRDefault="00000000" w:rsidRPr="00000000" w14:paraId="0000006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lbaklvkd10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7.8  Making Care Primary — Vermont’s Primary Care Economics</w:t>
              <w:tab/>
              <w:t xml:space="preserve">125</w:t>
            </w:r>
          </w:hyperlink>
          <w:r w:rsidDel="00000000" w:rsidR="00000000" w:rsidRPr="00000000">
            <w:rPr>
              <w:rtl w:val="0"/>
            </w:rPr>
          </w:r>
        </w:p>
        <w:p w:rsidR="00000000" w:rsidDel="00000000" w:rsidP="00000000" w:rsidRDefault="00000000" w:rsidRPr="00000000" w14:paraId="0000006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c40eozb4p5e">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7.9  Work This Chapter on the Platform</w:t>
              <w:tab/>
              <w:t xml:space="preserve">125</w:t>
            </w:r>
          </w:hyperlink>
          <w:r w:rsidDel="00000000" w:rsidR="00000000" w:rsidRPr="00000000">
            <w:rPr>
              <w:rtl w:val="0"/>
            </w:rPr>
          </w:r>
        </w:p>
        <w:p w:rsidR="00000000" w:rsidDel="00000000" w:rsidP="00000000" w:rsidRDefault="00000000" w:rsidRPr="00000000" w14:paraId="0000006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7iv5g45i3mw">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7.10  Implications for You</w:t>
              <w:tab/>
              <w:t xml:space="preserve">126</w:t>
            </w:r>
          </w:hyperlink>
          <w:r w:rsidDel="00000000" w:rsidR="00000000" w:rsidRPr="00000000">
            <w:rPr>
              <w:rtl w:val="0"/>
            </w:rPr>
          </w:r>
        </w:p>
        <w:p w:rsidR="00000000" w:rsidDel="00000000" w:rsidP="00000000" w:rsidRDefault="00000000" w:rsidRPr="00000000" w14:paraId="0000006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sequpkormnz">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7.11  Key Concepts in This Chapter</w:t>
              <w:tab/>
              <w:t xml:space="preserve">127</w:t>
            </w:r>
          </w:hyperlink>
          <w:r w:rsidDel="00000000" w:rsidR="00000000" w:rsidRPr="00000000">
            <w:rPr>
              <w:rtl w:val="0"/>
            </w:rPr>
          </w:r>
        </w:p>
        <w:p w:rsidR="00000000" w:rsidDel="00000000" w:rsidP="00000000" w:rsidRDefault="00000000" w:rsidRPr="00000000" w14:paraId="0000006B">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zib0iyl0tol9">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8: The Clinical Pillar — Redesigning Care Delivery for a Transformed System</w:t>
              <w:tab/>
              <w:t xml:space="preserve">128</w:t>
            </w:r>
          </w:hyperlink>
          <w:r w:rsidDel="00000000" w:rsidR="00000000" w:rsidRPr="00000000">
            <w:rPr>
              <w:rtl w:val="0"/>
            </w:rPr>
          </w:r>
        </w:p>
        <w:p w:rsidR="00000000" w:rsidDel="00000000" w:rsidP="00000000" w:rsidRDefault="00000000" w:rsidRPr="00000000" w14:paraId="0000006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yqil5soxb62i">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8.1  The Clinical Pillar: What It Is and Why It Is Not the Same as Clinical Quality</w:t>
              <w:tab/>
              <w:t xml:space="preserve">128</w:t>
            </w:r>
          </w:hyperlink>
          <w:r w:rsidDel="00000000" w:rsidR="00000000" w:rsidRPr="00000000">
            <w:rPr>
              <w:rtl w:val="0"/>
            </w:rPr>
          </w:r>
        </w:p>
        <w:p w:rsidR="00000000" w:rsidDel="00000000" w:rsidP="00000000" w:rsidRDefault="00000000" w:rsidRPr="00000000" w14:paraId="0000006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2drncj4rodh">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8.2  The Vermont Blueprint for Health — Two Decades of Primary Care Transformation</w:t>
              <w:tab/>
              <w:t xml:space="preserve">129</w:t>
            </w:r>
          </w:hyperlink>
          <w:r w:rsidDel="00000000" w:rsidR="00000000" w:rsidRPr="00000000">
            <w:rPr>
              <w:rtl w:val="0"/>
            </w:rPr>
          </w:r>
        </w:p>
        <w:p w:rsidR="00000000" w:rsidDel="00000000" w:rsidP="00000000" w:rsidRDefault="00000000" w:rsidRPr="00000000" w14:paraId="0000006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bfykumenh9b">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8.3  The Behavioral Health Crisis — Vermont’s Most Urgent Clinical Challenge</w:t>
              <w:tab/>
              <w:t xml:space="preserve">131</w:t>
            </w:r>
          </w:hyperlink>
          <w:r w:rsidDel="00000000" w:rsidR="00000000" w:rsidRPr="00000000">
            <w:rPr>
              <w:rtl w:val="0"/>
            </w:rPr>
          </w:r>
        </w:p>
        <w:p w:rsidR="00000000" w:rsidDel="00000000" w:rsidP="00000000" w:rsidRDefault="00000000" w:rsidRPr="00000000" w14:paraId="0000006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wkd2btvv7fu">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8.4  Primary Care Redesign — Vermont’s Strategy for the Front Door</w:t>
              <w:tab/>
              <w:t xml:space="preserve">134</w:t>
            </w:r>
          </w:hyperlink>
          <w:r w:rsidDel="00000000" w:rsidR="00000000" w:rsidRPr="00000000">
            <w:rPr>
              <w:rtl w:val="0"/>
            </w:rPr>
          </w:r>
        </w:p>
        <w:p w:rsidR="00000000" w:rsidDel="00000000" w:rsidP="00000000" w:rsidRDefault="00000000" w:rsidRPr="00000000" w14:paraId="0000007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ngrot47llo1t">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8.5  Vermont’s Clinical Quality Architecture — Measuring What Matters</w:t>
              <w:tab/>
              <w:t xml:space="preserve">135</w:t>
            </w:r>
          </w:hyperlink>
          <w:r w:rsidDel="00000000" w:rsidR="00000000" w:rsidRPr="00000000">
            <w:rPr>
              <w:rtl w:val="0"/>
            </w:rPr>
          </w:r>
        </w:p>
        <w:p w:rsidR="00000000" w:rsidDel="00000000" w:rsidP="00000000" w:rsidRDefault="00000000" w:rsidRPr="00000000" w14:paraId="0000007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abkcwh8egz2">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8.6  Care for Vermont’s Aging Population — The Clinical Imperative</w:t>
              <w:tab/>
              <w:t xml:space="preserve">137</w:t>
            </w:r>
          </w:hyperlink>
          <w:r w:rsidDel="00000000" w:rsidR="00000000" w:rsidRPr="00000000">
            <w:rPr>
              <w:rtl w:val="0"/>
            </w:rPr>
          </w:r>
        </w:p>
        <w:p w:rsidR="00000000" w:rsidDel="00000000" w:rsidP="00000000" w:rsidRDefault="00000000" w:rsidRPr="00000000" w14:paraId="0000007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5nb92hq1h1j">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8.7  Clinical Pillar Implications for AHS’s Statewide Strategic Plan</w:t>
              <w:tab/>
              <w:t xml:space="preserve">138</w:t>
            </w:r>
          </w:hyperlink>
          <w:r w:rsidDel="00000000" w:rsidR="00000000" w:rsidRPr="00000000">
            <w:rPr>
              <w:rtl w:val="0"/>
            </w:rPr>
          </w:r>
        </w:p>
        <w:p w:rsidR="00000000" w:rsidDel="00000000" w:rsidP="00000000" w:rsidRDefault="00000000" w:rsidRPr="00000000" w14:paraId="0000007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p484wg9ld94">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8.8  Work This Chapter on the Platform</w:t>
              <w:tab/>
              <w:t xml:space="preserve">139</w:t>
            </w:r>
          </w:hyperlink>
          <w:r w:rsidDel="00000000" w:rsidR="00000000" w:rsidRPr="00000000">
            <w:rPr>
              <w:rtl w:val="0"/>
            </w:rPr>
          </w:r>
        </w:p>
        <w:p w:rsidR="00000000" w:rsidDel="00000000" w:rsidP="00000000" w:rsidRDefault="00000000" w:rsidRPr="00000000" w14:paraId="0000007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g2q2crurkcm">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8.9  Implications for You</w:t>
              <w:tab/>
              <w:t xml:space="preserve">139</w:t>
            </w:r>
          </w:hyperlink>
          <w:r w:rsidDel="00000000" w:rsidR="00000000" w:rsidRPr="00000000">
            <w:rPr>
              <w:rtl w:val="0"/>
            </w:rPr>
          </w:r>
        </w:p>
        <w:p w:rsidR="00000000" w:rsidDel="00000000" w:rsidP="00000000" w:rsidRDefault="00000000" w:rsidRPr="00000000" w14:paraId="0000007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w78pdqggemto">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8.10  Key Concepts in This Chapter</w:t>
              <w:tab/>
              <w:t xml:space="preserve">140</w:t>
            </w:r>
          </w:hyperlink>
          <w:r w:rsidDel="00000000" w:rsidR="00000000" w:rsidRPr="00000000">
            <w:rPr>
              <w:rtl w:val="0"/>
            </w:rPr>
          </w:r>
        </w:p>
        <w:p w:rsidR="00000000" w:rsidDel="00000000" w:rsidP="00000000" w:rsidRDefault="00000000" w:rsidRPr="00000000" w14:paraId="00000076">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9jpfbdbts90l">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9: The Clinical Pillar in Practice — Care Model Implementation, Quality Mechanics, and the Vermont Clinical Transformation Toolkit</w:t>
              <w:tab/>
              <w:t xml:space="preserve">142</w:t>
            </w:r>
          </w:hyperlink>
          <w:r w:rsidDel="00000000" w:rsidR="00000000" w:rsidRPr="00000000">
            <w:rPr>
              <w:rtl w:val="0"/>
            </w:rPr>
          </w:r>
        </w:p>
        <w:p w:rsidR="00000000" w:rsidDel="00000000" w:rsidP="00000000" w:rsidRDefault="00000000" w:rsidRPr="00000000" w14:paraId="0000007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19pj5rsn4se">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9.1  From Clinical Architecture to Clinical Practice</w:t>
              <w:tab/>
              <w:t xml:space="preserve">142</w:t>
            </w:r>
          </w:hyperlink>
          <w:r w:rsidDel="00000000" w:rsidR="00000000" w:rsidRPr="00000000">
            <w:rPr>
              <w:rtl w:val="0"/>
            </w:rPr>
          </w:r>
        </w:p>
        <w:p w:rsidR="00000000" w:rsidDel="00000000" w:rsidP="00000000" w:rsidRDefault="00000000" w:rsidRPr="00000000" w14:paraId="0000007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5eoiiye902w">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9.2  PCMH Transformation — The Blueprint Practice Implementation Playbook</w:t>
              <w:tab/>
              <w:t xml:space="preserve">143</w:t>
            </w:r>
          </w:hyperlink>
          <w:r w:rsidDel="00000000" w:rsidR="00000000" w:rsidRPr="00000000">
            <w:rPr>
              <w:rtl w:val="0"/>
            </w:rPr>
          </w:r>
        </w:p>
        <w:p w:rsidR="00000000" w:rsidDel="00000000" w:rsidP="00000000" w:rsidRDefault="00000000" w:rsidRPr="00000000" w14:paraId="0000007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8n2q8r7iaklq">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9.3  Deploying the Collaborative Care Model — Operational Requirements</w:t>
              <w:tab/>
              <w:t xml:space="preserve">145</w:t>
            </w:r>
          </w:hyperlink>
          <w:r w:rsidDel="00000000" w:rsidR="00000000" w:rsidRPr="00000000">
            <w:rPr>
              <w:rtl w:val="0"/>
            </w:rPr>
          </w:r>
        </w:p>
        <w:p w:rsidR="00000000" w:rsidDel="00000000" w:rsidP="00000000" w:rsidRDefault="00000000" w:rsidRPr="00000000" w14:paraId="0000007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o4ivlkrme0g">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9.4  HEDIS Improvement Methodology — Vermont Context</w:t>
              <w:tab/>
              <w:t xml:space="preserve">147</w:t>
            </w:r>
          </w:hyperlink>
          <w:r w:rsidDel="00000000" w:rsidR="00000000" w:rsidRPr="00000000">
            <w:rPr>
              <w:rtl w:val="0"/>
            </w:rPr>
          </w:r>
        </w:p>
        <w:p w:rsidR="00000000" w:rsidDel="00000000" w:rsidP="00000000" w:rsidRDefault="00000000" w:rsidRPr="00000000" w14:paraId="0000007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n8axb4qky6b">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9.5  The Clinical Data Infrastructure — Connecting Care to Population Health Management</w:t>
              <w:tab/>
              <w:t xml:space="preserve">148</w:t>
            </w:r>
          </w:hyperlink>
          <w:r w:rsidDel="00000000" w:rsidR="00000000" w:rsidRPr="00000000">
            <w:rPr>
              <w:rtl w:val="0"/>
            </w:rPr>
          </w:r>
        </w:p>
        <w:p w:rsidR="00000000" w:rsidDel="00000000" w:rsidP="00000000" w:rsidRDefault="00000000" w:rsidRPr="00000000" w14:paraId="0000007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dgxebo4o5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9.6  The Care Transition Protocol — Closing the Loop Between Hospital and Community</w:t>
              <w:tab/>
              <w:t xml:space="preserve">149</w:t>
            </w:r>
          </w:hyperlink>
          <w:r w:rsidDel="00000000" w:rsidR="00000000" w:rsidRPr="00000000">
            <w:rPr>
              <w:rtl w:val="0"/>
            </w:rPr>
          </w:r>
        </w:p>
        <w:p w:rsidR="00000000" w:rsidDel="00000000" w:rsidP="00000000" w:rsidRDefault="00000000" w:rsidRPr="00000000" w14:paraId="0000007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rav56teo72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9.7  Clinical Leadership in Transformation — The Under-Resourced Pillar</w:t>
              <w:tab/>
              <w:t xml:space="preserve">150</w:t>
            </w:r>
          </w:hyperlink>
          <w:r w:rsidDel="00000000" w:rsidR="00000000" w:rsidRPr="00000000">
            <w:rPr>
              <w:rtl w:val="0"/>
            </w:rPr>
          </w:r>
        </w:p>
        <w:p w:rsidR="00000000" w:rsidDel="00000000" w:rsidP="00000000" w:rsidRDefault="00000000" w:rsidRPr="00000000" w14:paraId="0000007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7gdrjilnif55">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9.8  Clinical Pillar Implementation Commitments for AHS’s Statewide Strategic Plan</w:t>
              <w:tab/>
              <w:t xml:space="preserve">150</w:t>
            </w:r>
          </w:hyperlink>
          <w:r w:rsidDel="00000000" w:rsidR="00000000" w:rsidRPr="00000000">
            <w:rPr>
              <w:rtl w:val="0"/>
            </w:rPr>
          </w:r>
        </w:p>
        <w:p w:rsidR="00000000" w:rsidDel="00000000" w:rsidP="00000000" w:rsidRDefault="00000000" w:rsidRPr="00000000" w14:paraId="0000007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grgr8cnziaw">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9.9  Clinical Pillar Implementation Matrix</w:t>
              <w:tab/>
              <w:t xml:space="preserve">151</w:t>
            </w:r>
          </w:hyperlink>
          <w:r w:rsidDel="00000000" w:rsidR="00000000" w:rsidRPr="00000000">
            <w:rPr>
              <w:rtl w:val="0"/>
            </w:rPr>
          </w:r>
        </w:p>
        <w:p w:rsidR="00000000" w:rsidDel="00000000" w:rsidP="00000000" w:rsidRDefault="00000000" w:rsidRPr="00000000" w14:paraId="0000008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s1b1ahmspg7x">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9.10  Work This Chapter on the Platform</w:t>
              <w:tab/>
              <w:t xml:space="preserve">152</w:t>
            </w:r>
          </w:hyperlink>
          <w:r w:rsidDel="00000000" w:rsidR="00000000" w:rsidRPr="00000000">
            <w:rPr>
              <w:rtl w:val="0"/>
            </w:rPr>
          </w:r>
        </w:p>
        <w:p w:rsidR="00000000" w:rsidDel="00000000" w:rsidP="00000000" w:rsidRDefault="00000000" w:rsidRPr="00000000" w14:paraId="0000008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c9eaca2yo0la">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9.11  Implications for You</w:t>
              <w:tab/>
              <w:t xml:space="preserve">152</w:t>
            </w:r>
          </w:hyperlink>
          <w:r w:rsidDel="00000000" w:rsidR="00000000" w:rsidRPr="00000000">
            <w:rPr>
              <w:rtl w:val="0"/>
            </w:rPr>
          </w:r>
        </w:p>
        <w:p w:rsidR="00000000" w:rsidDel="00000000" w:rsidP="00000000" w:rsidRDefault="00000000" w:rsidRPr="00000000" w14:paraId="0000008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5e6zccgurtth">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9.12  Key Concepts in This Chapter</w:t>
              <w:tab/>
              <w:t xml:space="preserve">153</w:t>
            </w:r>
          </w:hyperlink>
          <w:r w:rsidDel="00000000" w:rsidR="00000000" w:rsidRPr="00000000">
            <w:rPr>
              <w:rtl w:val="0"/>
            </w:rPr>
          </w:r>
        </w:p>
        <w:p w:rsidR="00000000" w:rsidDel="00000000" w:rsidP="00000000" w:rsidRDefault="00000000" w:rsidRPr="00000000" w14:paraId="00000083">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axmp660tbk4">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10: The Equity Imperative — Closing Gaps, Not Just Averaging Them</w:t>
              <w:tab/>
              <w:t xml:space="preserve">155</w:t>
            </w:r>
          </w:hyperlink>
          <w:r w:rsidDel="00000000" w:rsidR="00000000" w:rsidRPr="00000000">
            <w:rPr>
              <w:rtl w:val="0"/>
            </w:rPr>
          </w:r>
        </w:p>
        <w:p w:rsidR="00000000" w:rsidDel="00000000" w:rsidP="00000000" w:rsidRDefault="00000000" w:rsidRPr="00000000" w14:paraId="0000008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csyn2l1h27k4">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  The Equity Imperative: Why Average Outcomes Are the Wrong Target</w:t>
              <w:tab/>
              <w:t xml:space="preserve">155</w:t>
            </w:r>
          </w:hyperlink>
          <w:r w:rsidDel="00000000" w:rsidR="00000000" w:rsidRPr="00000000">
            <w:rPr>
              <w:rtl w:val="0"/>
            </w:rPr>
          </w:r>
        </w:p>
        <w:p w:rsidR="00000000" w:rsidDel="00000000" w:rsidP="00000000" w:rsidRDefault="00000000" w:rsidRPr="00000000" w14:paraId="0000008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27uh8fmpljm">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10.2  Vermont’s Equity Landscape — What the Data Shows</w:t>
              <w:tab/>
              <w:t xml:space="preserve">156</w:t>
            </w:r>
          </w:hyperlink>
          <w:r w:rsidDel="00000000" w:rsidR="00000000" w:rsidRPr="00000000">
            <w:rPr>
              <w:rtl w:val="0"/>
            </w:rPr>
          </w:r>
        </w:p>
        <w:p w:rsidR="00000000" w:rsidDel="00000000" w:rsidP="00000000" w:rsidRDefault="00000000" w:rsidRPr="00000000" w14:paraId="0000008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y9n0of57j6a">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10.3  The Disparity Root Cause Taxonomy — Why Vermont’s Equity Gaps Exist</w:t>
              <w:tab/>
              <w:t xml:space="preserve">158</w:t>
            </w:r>
          </w:hyperlink>
          <w:r w:rsidDel="00000000" w:rsidR="00000000" w:rsidRPr="00000000">
            <w:rPr>
              <w:rtl w:val="0"/>
            </w:rPr>
          </w:r>
        </w:p>
        <w:p w:rsidR="00000000" w:rsidDel="00000000" w:rsidP="00000000" w:rsidRDefault="00000000" w:rsidRPr="00000000" w14:paraId="0000008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merifdq4vq8">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10.4  Rural Equity — Vermont’s Defining Challenge</w:t>
              <w:tab/>
              <w:t xml:space="preserve">159</w:t>
            </w:r>
          </w:hyperlink>
          <w:r w:rsidDel="00000000" w:rsidR="00000000" w:rsidRPr="00000000">
            <w:rPr>
              <w:rtl w:val="0"/>
            </w:rPr>
          </w:r>
        </w:p>
        <w:p w:rsidR="00000000" w:rsidDel="00000000" w:rsidP="00000000" w:rsidRDefault="00000000" w:rsidRPr="00000000" w14:paraId="0000008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6s9zd6mxzt8i">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10.5  The GLP-1 Access Crisis — The Most Important New Equity Issue</w:t>
              <w:tab/>
              <w:t xml:space="preserve">160</w:t>
            </w:r>
          </w:hyperlink>
          <w:r w:rsidDel="00000000" w:rsidR="00000000" w:rsidRPr="00000000">
            <w:rPr>
              <w:rtl w:val="0"/>
            </w:rPr>
          </w:r>
        </w:p>
        <w:p w:rsidR="00000000" w:rsidDel="00000000" w:rsidP="00000000" w:rsidRDefault="00000000" w:rsidRPr="00000000" w14:paraId="0000008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zdtfwdqp0q4t">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10.6  Vermont’s Equity Architecture — What Is Already Built and What Remains</w:t>
              <w:tab/>
              <w:t xml:space="preserve">162</w:t>
            </w:r>
          </w:hyperlink>
          <w:r w:rsidDel="00000000" w:rsidR="00000000" w:rsidRPr="00000000">
            <w:rPr>
              <w:rtl w:val="0"/>
            </w:rPr>
          </w:r>
        </w:p>
        <w:p w:rsidR="00000000" w:rsidDel="00000000" w:rsidP="00000000" w:rsidRDefault="00000000" w:rsidRPr="00000000" w14:paraId="0000008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pxzur3mcu3am">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10.7  Equity and the Five-Pillar Framework — How Every Pillar Has an Equity Dimension</w:t>
              <w:tab/>
              <w:t xml:space="preserve">163</w:t>
            </w:r>
          </w:hyperlink>
          <w:r w:rsidDel="00000000" w:rsidR="00000000" w:rsidRPr="00000000">
            <w:rPr>
              <w:rtl w:val="0"/>
            </w:rPr>
          </w:r>
        </w:p>
        <w:p w:rsidR="00000000" w:rsidDel="00000000" w:rsidP="00000000" w:rsidRDefault="00000000" w:rsidRPr="00000000" w14:paraId="0000008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fh0opdvnhkpl">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10.8  Vermont’s Equity Accountability Framework</w:t>
              <w:tab/>
              <w:t xml:space="preserve">164</w:t>
            </w:r>
          </w:hyperlink>
          <w:r w:rsidDel="00000000" w:rsidR="00000000" w:rsidRPr="00000000">
            <w:rPr>
              <w:rtl w:val="0"/>
            </w:rPr>
          </w:r>
        </w:p>
        <w:p w:rsidR="00000000" w:rsidDel="00000000" w:rsidP="00000000" w:rsidRDefault="00000000" w:rsidRPr="00000000" w14:paraId="0000008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78vcg6v9n18">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10.9  Measuring Equity: HEROI, HEDIS Stratification, and VBC Safeguards</w:t>
              <w:tab/>
              <w:t xml:space="preserve">166</w:t>
            </w:r>
          </w:hyperlink>
          <w:r w:rsidDel="00000000" w:rsidR="00000000" w:rsidRPr="00000000">
            <w:rPr>
              <w:rtl w:val="0"/>
            </w:rPr>
          </w:r>
        </w:p>
        <w:p w:rsidR="00000000" w:rsidDel="00000000" w:rsidP="00000000" w:rsidRDefault="00000000" w:rsidRPr="00000000" w14:paraId="0000008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b4ojmft7bku">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10.10  From Identifying Disparities to Eliminating Them</w:t>
              <w:tab/>
              <w:t xml:space="preserve">166</w:t>
            </w:r>
          </w:hyperlink>
          <w:r w:rsidDel="00000000" w:rsidR="00000000" w:rsidRPr="00000000">
            <w:rPr>
              <w:rtl w:val="0"/>
            </w:rPr>
          </w:r>
        </w:p>
        <w:p w:rsidR="00000000" w:rsidDel="00000000" w:rsidP="00000000" w:rsidRDefault="00000000" w:rsidRPr="00000000" w14:paraId="0000008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snyq2ym3jrx6">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10.11  Stratified HEDIS Measurement — The Foundation of Equity Analytics</w:t>
              <w:tab/>
              <w:t xml:space="preserve">166</w:t>
            </w:r>
          </w:hyperlink>
          <w:r w:rsidDel="00000000" w:rsidR="00000000" w:rsidRPr="00000000">
            <w:rPr>
              <w:rtl w:val="0"/>
            </w:rPr>
          </w:r>
        </w:p>
        <w:p w:rsidR="00000000" w:rsidDel="00000000" w:rsidP="00000000" w:rsidRDefault="00000000" w:rsidRPr="00000000" w14:paraId="0000008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eghtegagx9s">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10.12  Equity Imperative Implementation Matrix</w:t>
              <w:tab/>
              <w:t xml:space="preserve">167</w:t>
            </w:r>
          </w:hyperlink>
          <w:r w:rsidDel="00000000" w:rsidR="00000000" w:rsidRPr="00000000">
            <w:rPr>
              <w:rtl w:val="0"/>
            </w:rPr>
          </w:r>
        </w:p>
        <w:p w:rsidR="00000000" w:rsidDel="00000000" w:rsidP="00000000" w:rsidRDefault="00000000" w:rsidRPr="00000000" w14:paraId="0000009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el9iifx5l85">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10.13  The HEROI Framework — A Composite Equity Score</w:t>
              <w:tab/>
              <w:t xml:space="preserve">168</w:t>
            </w:r>
          </w:hyperlink>
          <w:r w:rsidDel="00000000" w:rsidR="00000000" w:rsidRPr="00000000">
            <w:rPr>
              <w:rtl w:val="0"/>
            </w:rPr>
          </w:r>
        </w:p>
        <w:p w:rsidR="00000000" w:rsidDel="00000000" w:rsidP="00000000" w:rsidRDefault="00000000" w:rsidRPr="00000000" w14:paraId="0000009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cy141o1lcg61">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10.14  Root Cause Analytics — Matching Interventions to Causes</w:t>
              <w:tab/>
              <w:t xml:space="preserve">169</w:t>
            </w:r>
          </w:hyperlink>
          <w:r w:rsidDel="00000000" w:rsidR="00000000" w:rsidRPr="00000000">
            <w:rPr>
              <w:rtl w:val="0"/>
            </w:rPr>
          </w:r>
        </w:p>
        <w:p w:rsidR="00000000" w:rsidDel="00000000" w:rsidP="00000000" w:rsidRDefault="00000000" w:rsidRPr="00000000" w14:paraId="0000009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gjfbn8zgetv">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10.15  Equity in VBC Contracting — Protecting Against Unintended Consequences</w:t>
              <w:tab/>
              <w:t xml:space="preserve">171</w:t>
            </w:r>
          </w:hyperlink>
          <w:r w:rsidDel="00000000" w:rsidR="00000000" w:rsidRPr="00000000">
            <w:rPr>
              <w:rtl w:val="0"/>
            </w:rPr>
          </w:r>
        </w:p>
        <w:p w:rsidR="00000000" w:rsidDel="00000000" w:rsidP="00000000" w:rsidRDefault="00000000" w:rsidRPr="00000000" w14:paraId="0000009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gg92x6jtu5lo">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10.16  Vermont’s Population Health Equity Analytics Architecture</w:t>
              <w:tab/>
              <w:t xml:space="preserve">172</w:t>
            </w:r>
          </w:hyperlink>
          <w:r w:rsidDel="00000000" w:rsidR="00000000" w:rsidRPr="00000000">
            <w:rPr>
              <w:rtl w:val="0"/>
            </w:rPr>
          </w:r>
        </w:p>
        <w:p w:rsidR="00000000" w:rsidDel="00000000" w:rsidP="00000000" w:rsidRDefault="00000000" w:rsidRPr="00000000" w14:paraId="0000009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8gfkikmpmbzz">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10.17  Work This Chapter on the Platform</w:t>
              <w:tab/>
              <w:t xml:space="preserve">173</w:t>
            </w:r>
          </w:hyperlink>
          <w:r w:rsidDel="00000000" w:rsidR="00000000" w:rsidRPr="00000000">
            <w:rPr>
              <w:rtl w:val="0"/>
            </w:rPr>
          </w:r>
        </w:p>
        <w:p w:rsidR="00000000" w:rsidDel="00000000" w:rsidP="00000000" w:rsidRDefault="00000000" w:rsidRPr="00000000" w14:paraId="0000009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8jj5v7qbomv1">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10.18  Implications for You</w:t>
              <w:tab/>
              <w:t xml:space="preserve">173</w:t>
            </w:r>
          </w:hyperlink>
          <w:r w:rsidDel="00000000" w:rsidR="00000000" w:rsidRPr="00000000">
            <w:rPr>
              <w:rtl w:val="0"/>
            </w:rPr>
          </w:r>
        </w:p>
        <w:p w:rsidR="00000000" w:rsidDel="00000000" w:rsidP="00000000" w:rsidRDefault="00000000" w:rsidRPr="00000000" w14:paraId="0000009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ymcjil73y9q4">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10.19  Key Concepts in This Chapter</w:t>
              <w:tab/>
              <w:t xml:space="preserve">174</w:t>
            </w:r>
          </w:hyperlink>
          <w:r w:rsidDel="00000000" w:rsidR="00000000" w:rsidRPr="00000000">
            <w:rPr>
              <w:rtl w:val="0"/>
            </w:rPr>
          </w:r>
        </w:p>
        <w:p w:rsidR="00000000" w:rsidDel="00000000" w:rsidP="00000000" w:rsidRDefault="00000000" w:rsidRPr="00000000" w14:paraId="00000097">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tn6lqft5z30o">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11: The Operations Pillar — Executing Hospital System Transformation</w:t>
              <w:tab/>
              <w:t xml:space="preserve">176</w:t>
            </w:r>
          </w:hyperlink>
          <w:r w:rsidDel="00000000" w:rsidR="00000000" w:rsidRPr="00000000">
            <w:rPr>
              <w:rtl w:val="0"/>
            </w:rPr>
          </w:r>
        </w:p>
        <w:p w:rsidR="00000000" w:rsidDel="00000000" w:rsidP="00000000" w:rsidRDefault="00000000" w:rsidRPr="00000000" w14:paraId="0000009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v0b0d89jaxhw">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  The Operations Pillar: Where Strategy Meets Reality</w:t>
              <w:tab/>
              <w:t xml:space="preserve">176</w:t>
            </w:r>
          </w:hyperlink>
          <w:r w:rsidDel="00000000" w:rsidR="00000000" w:rsidRPr="00000000">
            <w:rPr>
              <w:rtl w:val="0"/>
            </w:rPr>
          </w:r>
        </w:p>
        <w:p w:rsidR="00000000" w:rsidDel="00000000" w:rsidP="00000000" w:rsidRDefault="00000000" w:rsidRPr="00000000" w14:paraId="0000009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zbyb4uyq73va">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11.2  The Vermont Transformation Operating Model</w:t>
              <w:tab/>
              <w:t xml:space="preserve">177</w:t>
            </w:r>
          </w:hyperlink>
          <w:r w:rsidDel="00000000" w:rsidR="00000000" w:rsidRPr="00000000">
            <w:rPr>
              <w:rtl w:val="0"/>
            </w:rPr>
          </w:r>
        </w:p>
        <w:p w:rsidR="00000000" w:rsidDel="00000000" w:rsidP="00000000" w:rsidRDefault="00000000" w:rsidRPr="00000000" w14:paraId="0000009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sj6ood7l3ld1">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11.3  The RHRC Methodology — Technical Assistance for Rural Hospital Transformation</w:t>
              <w:tab/>
              <w:t xml:space="preserve">179</w:t>
            </w:r>
          </w:hyperlink>
          <w:r w:rsidDel="00000000" w:rsidR="00000000" w:rsidRPr="00000000">
            <w:rPr>
              <w:rtl w:val="0"/>
            </w:rPr>
          </w:r>
        </w:p>
        <w:p w:rsidR="00000000" w:rsidDel="00000000" w:rsidP="00000000" w:rsidRDefault="00000000" w:rsidRPr="00000000" w14:paraId="0000009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6hlyuaduaw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11.4  The Vermont Hospital Performance Dashboard — Where Each Hospital Stands</w:t>
              <w:tab/>
              <w:t xml:space="preserve">181</w:t>
            </w:r>
          </w:hyperlink>
          <w:r w:rsidDel="00000000" w:rsidR="00000000" w:rsidRPr="00000000">
            <w:rPr>
              <w:rtl w:val="0"/>
            </w:rPr>
          </w:r>
        </w:p>
        <w:p w:rsidR="00000000" w:rsidDel="00000000" w:rsidP="00000000" w:rsidRDefault="00000000" w:rsidRPr="00000000" w14:paraId="0000009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mk4ezxwhhe7w">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11.5  Regionalization — The Operational Logic of Right-Sizing a 14-Hospital System</w:t>
              <w:tab/>
              <w:t xml:space="preserve">182</w:t>
            </w:r>
          </w:hyperlink>
          <w:r w:rsidDel="00000000" w:rsidR="00000000" w:rsidRPr="00000000">
            <w:rPr>
              <w:rtl w:val="0"/>
            </w:rPr>
          </w:r>
        </w:p>
        <w:p w:rsidR="00000000" w:rsidDel="00000000" w:rsidP="00000000" w:rsidRDefault="00000000" w:rsidRPr="00000000" w14:paraId="0000009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m0p5zd25hrlo">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11.6  The Workforce Crisis — Vermont’s Most Binding Operational Constraint</w:t>
              <w:tab/>
              <w:t xml:space="preserve">185</w:t>
            </w:r>
          </w:hyperlink>
          <w:r w:rsidDel="00000000" w:rsidR="00000000" w:rsidRPr="00000000">
            <w:rPr>
              <w:rtl w:val="0"/>
            </w:rPr>
          </w:r>
        </w:p>
        <w:p w:rsidR="00000000" w:rsidDel="00000000" w:rsidP="00000000" w:rsidRDefault="00000000" w:rsidRPr="00000000" w14:paraId="0000009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3lwqki8zw4r2">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11.7  The Operations Metrics Framework — What AHS Must Track</w:t>
              <w:tab/>
              <w:t xml:space="preserve">187</w:t>
            </w:r>
          </w:hyperlink>
          <w:r w:rsidDel="00000000" w:rsidR="00000000" w:rsidRPr="00000000">
            <w:rPr>
              <w:rtl w:val="0"/>
            </w:rPr>
          </w:r>
        </w:p>
        <w:p w:rsidR="00000000" w:rsidDel="00000000" w:rsidP="00000000" w:rsidRDefault="00000000" w:rsidRPr="00000000" w14:paraId="0000009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24db7713y6e">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11.8  AHS as System Operator — Organizational Design for the 2028 Mandate</w:t>
              <w:tab/>
              <w:t xml:space="preserve">189</w:t>
            </w:r>
          </w:hyperlink>
          <w:r w:rsidDel="00000000" w:rsidR="00000000" w:rsidRPr="00000000">
            <w:rPr>
              <w:rtl w:val="0"/>
            </w:rPr>
          </w:r>
        </w:p>
        <w:p w:rsidR="00000000" w:rsidDel="00000000" w:rsidP="00000000" w:rsidRDefault="00000000" w:rsidRPr="00000000" w14:paraId="000000A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vd4ro5ncff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11.9  Revenue Cycle, HCC Coding, Credentialing, and Administrative Simplification</w:t>
              <w:tab/>
              <w:t xml:space="preserve">190</w:t>
            </w:r>
          </w:hyperlink>
          <w:r w:rsidDel="00000000" w:rsidR="00000000" w:rsidRPr="00000000">
            <w:rPr>
              <w:rtl w:val="0"/>
            </w:rPr>
          </w:r>
        </w:p>
        <w:p w:rsidR="00000000" w:rsidDel="00000000" w:rsidP="00000000" w:rsidRDefault="00000000" w:rsidRPr="00000000" w14:paraId="000000A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ean9r62qr77">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11.10  Operations Where Money Actually Lives</w:t>
              <w:tab/>
              <w:t xml:space="preserve">190</w:t>
            </w:r>
          </w:hyperlink>
          <w:r w:rsidDel="00000000" w:rsidR="00000000" w:rsidRPr="00000000">
            <w:rPr>
              <w:rtl w:val="0"/>
            </w:rPr>
          </w:r>
        </w:p>
        <w:p w:rsidR="00000000" w:rsidDel="00000000" w:rsidP="00000000" w:rsidRDefault="00000000" w:rsidRPr="00000000" w14:paraId="000000A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mmxq7morl0ic">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11.11  Revenue Cycle Transformation — From FFS Optimization to VBC Management</w:t>
              <w:tab/>
              <w:t xml:space="preserve">191</w:t>
            </w:r>
          </w:hyperlink>
          <w:r w:rsidDel="00000000" w:rsidR="00000000" w:rsidRPr="00000000">
            <w:rPr>
              <w:rtl w:val="0"/>
            </w:rPr>
          </w:r>
        </w:p>
        <w:p w:rsidR="00000000" w:rsidDel="00000000" w:rsidP="00000000" w:rsidRDefault="00000000" w:rsidRPr="00000000" w14:paraId="000000A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fcs58q2b4xt">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11.12  HCC Coding Excellence — The Risk Adjustment Foundation</w:t>
              <w:tab/>
              <w:t xml:space="preserve">192</w:t>
            </w:r>
          </w:hyperlink>
          <w:r w:rsidDel="00000000" w:rsidR="00000000" w:rsidRPr="00000000">
            <w:rPr>
              <w:rtl w:val="0"/>
            </w:rPr>
          </w:r>
        </w:p>
        <w:p w:rsidR="00000000" w:rsidDel="00000000" w:rsidP="00000000" w:rsidRDefault="00000000" w:rsidRPr="00000000" w14:paraId="000000A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1ui9y4gc9fv">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11.13  Credentialing Efficiency — The Hidden Operations Bottleneck</w:t>
              <w:tab/>
              <w:t xml:space="preserve">194</w:t>
            </w:r>
          </w:hyperlink>
          <w:r w:rsidDel="00000000" w:rsidR="00000000" w:rsidRPr="00000000">
            <w:rPr>
              <w:rtl w:val="0"/>
            </w:rPr>
          </w:r>
        </w:p>
        <w:p w:rsidR="00000000" w:rsidDel="00000000" w:rsidP="00000000" w:rsidRDefault="00000000" w:rsidRPr="00000000" w14:paraId="000000A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cpjv3w00lg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11.14  Workforce Operations — Managing the Care Team in a Transformed System</w:t>
              <w:tab/>
              <w:t xml:space="preserve">195</w:t>
            </w:r>
          </w:hyperlink>
          <w:r w:rsidDel="00000000" w:rsidR="00000000" w:rsidRPr="00000000">
            <w:rPr>
              <w:rtl w:val="0"/>
            </w:rPr>
          </w:r>
        </w:p>
        <w:p w:rsidR="00000000" w:rsidDel="00000000" w:rsidP="00000000" w:rsidRDefault="00000000" w:rsidRPr="00000000" w14:paraId="000000A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k4jha56cxk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11.15  Administrative Simplification — The Vermont Agenda</w:t>
              <w:tab/>
              <w:t xml:space="preserve">196</w:t>
            </w:r>
          </w:hyperlink>
          <w:r w:rsidDel="00000000" w:rsidR="00000000" w:rsidRPr="00000000">
            <w:rPr>
              <w:rtl w:val="0"/>
            </w:rPr>
          </w:r>
        </w:p>
        <w:p w:rsidR="00000000" w:rsidDel="00000000" w:rsidP="00000000" w:rsidRDefault="00000000" w:rsidRPr="00000000" w14:paraId="000000A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8jvcc2s7phsy">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11.16  Operations Pillar Implementation Matrix</w:t>
              <w:tab/>
              <w:t xml:space="preserve">196</w:t>
            </w:r>
          </w:hyperlink>
          <w:r w:rsidDel="00000000" w:rsidR="00000000" w:rsidRPr="00000000">
            <w:rPr>
              <w:rtl w:val="0"/>
            </w:rPr>
          </w:r>
        </w:p>
        <w:p w:rsidR="00000000" w:rsidDel="00000000" w:rsidP="00000000" w:rsidRDefault="00000000" w:rsidRPr="00000000" w14:paraId="000000A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myha74kte7">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11.17  Work This Chapter on the Platform</w:t>
              <w:tab/>
              <w:t xml:space="preserve">197</w:t>
            </w:r>
          </w:hyperlink>
          <w:r w:rsidDel="00000000" w:rsidR="00000000" w:rsidRPr="00000000">
            <w:rPr>
              <w:rtl w:val="0"/>
            </w:rPr>
          </w:r>
        </w:p>
        <w:p w:rsidR="00000000" w:rsidDel="00000000" w:rsidP="00000000" w:rsidRDefault="00000000" w:rsidRPr="00000000" w14:paraId="000000A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num5qbdnr1au">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11.18  Implications for You</w:t>
              <w:tab/>
              <w:t xml:space="preserve">198</w:t>
            </w:r>
          </w:hyperlink>
          <w:r w:rsidDel="00000000" w:rsidR="00000000" w:rsidRPr="00000000">
            <w:rPr>
              <w:rtl w:val="0"/>
            </w:rPr>
          </w:r>
        </w:p>
        <w:p w:rsidR="00000000" w:rsidDel="00000000" w:rsidP="00000000" w:rsidRDefault="00000000" w:rsidRPr="00000000" w14:paraId="000000A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pn790qra4mez">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11.19  Key Concepts in This Chapter</w:t>
              <w:tab/>
              <w:t xml:space="preserve">199</w:t>
            </w:r>
          </w:hyperlink>
          <w:r w:rsidDel="00000000" w:rsidR="00000000" w:rsidRPr="00000000">
            <w:rPr>
              <w:rtl w:val="0"/>
            </w:rPr>
          </w:r>
        </w:p>
        <w:p w:rsidR="00000000" w:rsidDel="00000000" w:rsidP="00000000" w:rsidRDefault="00000000" w:rsidRPr="00000000" w14:paraId="000000AB">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b4udtk9dnkn9">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12: Infrastructure for Knowledge Transfer and Implementation</w:t>
              <w:tab/>
              <w:t xml:space="preserve">201</w:t>
            </w:r>
          </w:hyperlink>
          <w:r w:rsidDel="00000000" w:rsidR="00000000" w:rsidRPr="00000000">
            <w:rPr>
              <w:rtl w:val="0"/>
            </w:rPr>
          </w:r>
        </w:p>
        <w:p w:rsidR="00000000" w:rsidDel="00000000" w:rsidP="00000000" w:rsidRDefault="00000000" w:rsidRPr="00000000" w14:paraId="000000A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hefrp8djkby">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12.1  The Gap Between Understanding and Doing</w:t>
              <w:tab/>
              <w:t xml:space="preserve">201</w:t>
            </w:r>
          </w:hyperlink>
          <w:r w:rsidDel="00000000" w:rsidR="00000000" w:rsidRPr="00000000">
            <w:rPr>
              <w:rtl w:val="0"/>
            </w:rPr>
          </w:r>
        </w:p>
        <w:p w:rsidR="00000000" w:rsidDel="00000000" w:rsidP="00000000" w:rsidRDefault="00000000" w:rsidRPr="00000000" w14:paraId="000000A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sy4z5v5c1a1z">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12.2  The Knowledge and Implementation Infrastructure</w:t>
              <w:tab/>
              <w:t xml:space="preserve">202</w:t>
            </w:r>
          </w:hyperlink>
          <w:r w:rsidDel="00000000" w:rsidR="00000000" w:rsidRPr="00000000">
            <w:rPr>
              <w:rtl w:val="0"/>
            </w:rPr>
          </w:r>
        </w:p>
        <w:p w:rsidR="00000000" w:rsidDel="00000000" w:rsidP="00000000" w:rsidRDefault="00000000" w:rsidRPr="00000000" w14:paraId="000000A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mjtv4zgw3f0y">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12.3  The Transformation Advisory Domains — Structured for the Five Pillars</w:t>
              <w:tab/>
              <w:t xml:space="preserve">203</w:t>
            </w:r>
          </w:hyperlink>
          <w:r w:rsidDel="00000000" w:rsidR="00000000" w:rsidRPr="00000000">
            <w:rPr>
              <w:rtl w:val="0"/>
            </w:rPr>
          </w:r>
        </w:p>
        <w:p w:rsidR="00000000" w:rsidDel="00000000" w:rsidP="00000000" w:rsidRDefault="00000000" w:rsidRPr="00000000" w14:paraId="000000A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ajvzux08kfd">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12.4  The Change Management Science Behind Healthcare Transformation</w:t>
              <w:tab/>
              <w:t xml:space="preserve">204</w:t>
            </w:r>
          </w:hyperlink>
          <w:r w:rsidDel="00000000" w:rsidR="00000000" w:rsidRPr="00000000">
            <w:rPr>
              <w:rtl w:val="0"/>
            </w:rPr>
          </w:r>
        </w:p>
        <w:p w:rsidR="00000000" w:rsidDel="00000000" w:rsidP="00000000" w:rsidRDefault="00000000" w:rsidRPr="00000000" w14:paraId="000000B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6u8me419p4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12.5  The HTR Implementation Toolkit</w:t>
              <w:tab/>
              <w:t xml:space="preserve">206</w:t>
            </w:r>
          </w:hyperlink>
          <w:r w:rsidDel="00000000" w:rsidR="00000000" w:rsidRPr="00000000">
            <w:rPr>
              <w:rtl w:val="0"/>
            </w:rPr>
          </w:r>
        </w:p>
        <w:p w:rsidR="00000000" w:rsidDel="00000000" w:rsidP="00000000" w:rsidRDefault="00000000" w:rsidRPr="00000000" w14:paraId="000000B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7vbd8vbmikz5">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12.6  A Framework for Selecting Advisory Support</w:t>
              <w:tab/>
              <w:t xml:space="preserve">207</w:t>
            </w:r>
          </w:hyperlink>
          <w:r w:rsidDel="00000000" w:rsidR="00000000" w:rsidRPr="00000000">
            <w:rPr>
              <w:rtl w:val="0"/>
            </w:rPr>
          </w:r>
        </w:p>
        <w:p w:rsidR="00000000" w:rsidDel="00000000" w:rsidP="00000000" w:rsidRDefault="00000000" w:rsidRPr="00000000" w14:paraId="000000B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xrw97t74s7x">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12.7  The Role of External Technical Assistance in State-Level Transformation</w:t>
              <w:tab/>
              <w:t xml:space="preserve">208</w:t>
            </w:r>
          </w:hyperlink>
          <w:r w:rsidDel="00000000" w:rsidR="00000000" w:rsidRPr="00000000">
            <w:rPr>
              <w:rtl w:val="0"/>
            </w:rPr>
          </w:r>
        </w:p>
        <w:p w:rsidR="00000000" w:rsidDel="00000000" w:rsidP="00000000" w:rsidRDefault="00000000" w:rsidRPr="00000000" w14:paraId="000000B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u8ptlcqzze6">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12.8  Work This Chapter on the Platform</w:t>
              <w:tab/>
              <w:t xml:space="preserve">208</w:t>
            </w:r>
          </w:hyperlink>
          <w:r w:rsidDel="00000000" w:rsidR="00000000" w:rsidRPr="00000000">
            <w:rPr>
              <w:rtl w:val="0"/>
            </w:rPr>
          </w:r>
        </w:p>
        <w:p w:rsidR="00000000" w:rsidDel="00000000" w:rsidP="00000000" w:rsidRDefault="00000000" w:rsidRPr="00000000" w14:paraId="000000B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yom7ebinix53">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12.9  Implications for You</w:t>
              <w:tab/>
              <w:t xml:space="preserve">208</w:t>
            </w:r>
          </w:hyperlink>
          <w:r w:rsidDel="00000000" w:rsidR="00000000" w:rsidRPr="00000000">
            <w:rPr>
              <w:rtl w:val="0"/>
            </w:rPr>
          </w:r>
        </w:p>
        <w:p w:rsidR="00000000" w:rsidDel="00000000" w:rsidP="00000000" w:rsidRDefault="00000000" w:rsidRPr="00000000" w14:paraId="000000B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50bzkn5ilsq">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12.10  Key Concepts in This Chapter</w:t>
              <w:tab/>
              <w:t xml:space="preserve">209</w:t>
            </w:r>
          </w:hyperlink>
          <w:r w:rsidDel="00000000" w:rsidR="00000000" w:rsidRPr="00000000">
            <w:rPr>
              <w:rtl w:val="0"/>
            </w:rPr>
          </w:r>
        </w:p>
        <w:p w:rsidR="00000000" w:rsidDel="00000000" w:rsidP="00000000" w:rsidRDefault="00000000" w:rsidRPr="00000000" w14:paraId="000000B6">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brjudcu03abo">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13: The Future of Healthcare Transformation — 2026, What Vermont Proves, and What Remains</w:t>
              <w:tab/>
              <w:t xml:space="preserve">211</w:t>
            </w:r>
          </w:hyperlink>
          <w:r w:rsidDel="00000000" w:rsidR="00000000" w:rsidRPr="00000000">
            <w:rPr>
              <w:rtl w:val="0"/>
            </w:rPr>
          </w:r>
        </w:p>
        <w:p w:rsidR="00000000" w:rsidDel="00000000" w:rsidP="00000000" w:rsidRDefault="00000000" w:rsidRPr="00000000" w14:paraId="000000B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yfjkv4h253v">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13.1  Vermont Transformation Scorecard: Five-Pillar Status, April 2026</w:t>
              <w:tab/>
              <w:t xml:space="preserve">211</w:t>
            </w:r>
          </w:hyperlink>
          <w:r w:rsidDel="00000000" w:rsidR="00000000" w:rsidRPr="00000000">
            <w:rPr>
              <w:rtl w:val="0"/>
            </w:rPr>
          </w:r>
        </w:p>
        <w:p w:rsidR="00000000" w:rsidDel="00000000" w:rsidP="00000000" w:rsidRDefault="00000000" w:rsidRPr="00000000" w14:paraId="000000B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tv1ek8bhtz2v">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13.2  Where the System Stands in April 2026 — A Necessary Update</w:t>
              <w:tab/>
              <w:t xml:space="preserve">212</w:t>
            </w:r>
          </w:hyperlink>
          <w:r w:rsidDel="00000000" w:rsidR="00000000" w:rsidRPr="00000000">
            <w:rPr>
              <w:rtl w:val="0"/>
            </w:rPr>
          </w:r>
        </w:p>
        <w:p w:rsidR="00000000" w:rsidDel="00000000" w:rsidP="00000000" w:rsidRDefault="00000000" w:rsidRPr="00000000" w14:paraId="000000B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czp2vcjz6pd">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13.3  Five Forces Shaping the Next Decade</w:t>
              <w:tab/>
              <w:t xml:space="preserve">214</w:t>
            </w:r>
          </w:hyperlink>
          <w:r w:rsidDel="00000000" w:rsidR="00000000" w:rsidRPr="00000000">
            <w:rPr>
              <w:rtl w:val="0"/>
            </w:rPr>
          </w:r>
        </w:p>
        <w:p w:rsidR="00000000" w:rsidDel="00000000" w:rsidP="00000000" w:rsidRDefault="00000000" w:rsidRPr="00000000" w14:paraId="000000B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0ra39r8gboi">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13.4  The Five-Pillar Forecast: 2026–2035</w:t>
              <w:tab/>
              <w:t xml:space="preserve">216</w:t>
            </w:r>
          </w:hyperlink>
          <w:r w:rsidDel="00000000" w:rsidR="00000000" w:rsidRPr="00000000">
            <w:rPr>
              <w:rtl w:val="0"/>
            </w:rPr>
          </w:r>
        </w:p>
        <w:p w:rsidR="00000000" w:rsidDel="00000000" w:rsidP="00000000" w:rsidRDefault="00000000" w:rsidRPr="00000000" w14:paraId="000000B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v4ncceu1bf0">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13.5  Vermont’s Ten-Year Trajectory: Two Scenarios</w:t>
              <w:tab/>
              <w:t xml:space="preserve">217</w:t>
            </w:r>
          </w:hyperlink>
          <w:r w:rsidDel="00000000" w:rsidR="00000000" w:rsidRPr="00000000">
            <w:rPr>
              <w:rtl w:val="0"/>
            </w:rPr>
          </w:r>
        </w:p>
        <w:p w:rsidR="00000000" w:rsidDel="00000000" w:rsidP="00000000" w:rsidRDefault="00000000" w:rsidRPr="00000000" w14:paraId="000000B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3uc7rauzp36">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13.6  Vermont as National Template — The Decisions That Will Determine Outcomes</w:t>
              <w:tab/>
              <w:t xml:space="preserve">218</w:t>
            </w:r>
          </w:hyperlink>
          <w:r w:rsidDel="00000000" w:rsidR="00000000" w:rsidRPr="00000000">
            <w:rPr>
              <w:rtl w:val="0"/>
            </w:rPr>
          </w:r>
        </w:p>
        <w:p w:rsidR="00000000" w:rsidDel="00000000" w:rsidP="00000000" w:rsidRDefault="00000000" w:rsidRPr="00000000" w14:paraId="000000B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3ii9p88289vq">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13.7  Work This Chapter on the Platform</w:t>
              <w:tab/>
              <w:t xml:space="preserve">219</w:t>
            </w:r>
          </w:hyperlink>
          <w:r w:rsidDel="00000000" w:rsidR="00000000" w:rsidRPr="00000000">
            <w:rPr>
              <w:rtl w:val="0"/>
            </w:rPr>
          </w:r>
        </w:p>
        <w:p w:rsidR="00000000" w:rsidDel="00000000" w:rsidP="00000000" w:rsidRDefault="00000000" w:rsidRPr="00000000" w14:paraId="000000B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esraix4g2sc">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13.8  Implications for You</w:t>
              <w:tab/>
              <w:t xml:space="preserve">220</w:t>
            </w:r>
          </w:hyperlink>
          <w:r w:rsidDel="00000000" w:rsidR="00000000" w:rsidRPr="00000000">
            <w:rPr>
              <w:rtl w:val="0"/>
            </w:rPr>
          </w:r>
        </w:p>
        <w:p w:rsidR="00000000" w:rsidDel="00000000" w:rsidP="00000000" w:rsidRDefault="00000000" w:rsidRPr="00000000" w14:paraId="000000B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8b3pa2n9rgfl">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13.9  Key Concepts in This Chapter</w:t>
              <w:tab/>
              <w:t xml:space="preserve">220</w:t>
            </w:r>
          </w:hyperlink>
          <w:r w:rsidDel="00000000" w:rsidR="00000000" w:rsidRPr="00000000">
            <w:rPr>
              <w:rtl w:val="0"/>
            </w:rPr>
          </w:r>
        </w:p>
        <w:p w:rsidR="00000000" w:rsidDel="00000000" w:rsidP="00000000" w:rsidRDefault="00000000" w:rsidRPr="00000000" w14:paraId="000000C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gi9qsox98131">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13.10  A Closing Note: What This Book Is Betting On</w:t>
              <w:tab/>
              <w:t xml:space="preserve">220</w:t>
            </w:r>
          </w:hyperlink>
          <w:r w:rsidDel="00000000" w:rsidR="00000000" w:rsidRPr="00000000">
            <w:rPr>
              <w:rtl w:val="0"/>
            </w:rPr>
          </w:r>
        </w:p>
        <w:p w:rsidR="00000000" w:rsidDel="00000000" w:rsidP="00000000" w:rsidRDefault="00000000" w:rsidRPr="00000000" w14:paraId="000000C1">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vg56d32sy7uj">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14: Political Sustainability — Protecting Transformation Across Election Cycles</w:t>
              <w:tab/>
              <w:t xml:space="preserve">222</w:t>
            </w:r>
          </w:hyperlink>
          <w:r w:rsidDel="00000000" w:rsidR="00000000" w:rsidRPr="00000000">
            <w:rPr>
              <w:rtl w:val="0"/>
            </w:rPr>
          </w:r>
        </w:p>
        <w:p w:rsidR="00000000" w:rsidDel="00000000" w:rsidP="00000000" w:rsidRDefault="00000000" w:rsidRPr="00000000" w14:paraId="000000C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ud24c1blkqn8">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14.1  Why Political Sustainability Is an Analytical Problem, Not Only a Political One</w:t>
              <w:tab/>
              <w:t xml:space="preserve">222</w:t>
            </w:r>
          </w:hyperlink>
          <w:r w:rsidDel="00000000" w:rsidR="00000000" w:rsidRPr="00000000">
            <w:rPr>
              <w:rtl w:val="0"/>
            </w:rPr>
          </w:r>
        </w:p>
        <w:p w:rsidR="00000000" w:rsidDel="00000000" w:rsidP="00000000" w:rsidRDefault="00000000" w:rsidRPr="00000000" w14:paraId="000000C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wuuuucxlvxbq">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14.2  The Structural Durability of Vermont’s Reform Architecture</w:t>
              <w:tab/>
              <w:t xml:space="preserve">222</w:t>
            </w:r>
          </w:hyperlink>
          <w:r w:rsidDel="00000000" w:rsidR="00000000" w:rsidRPr="00000000">
            <w:rPr>
              <w:rtl w:val="0"/>
            </w:rPr>
          </w:r>
        </w:p>
        <w:p w:rsidR="00000000" w:rsidDel="00000000" w:rsidP="00000000" w:rsidRDefault="00000000" w:rsidRPr="00000000" w14:paraId="000000C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3sp72f54eu2">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14.3  Early-Warning Signals of Political Risk</w:t>
              <w:tab/>
              <w:t xml:space="preserve">223</w:t>
            </w:r>
          </w:hyperlink>
          <w:r w:rsidDel="00000000" w:rsidR="00000000" w:rsidRPr="00000000">
            <w:rPr>
              <w:rtl w:val="0"/>
            </w:rPr>
          </w:r>
        </w:p>
        <w:p w:rsidR="00000000" w:rsidDel="00000000" w:rsidP="00000000" w:rsidRDefault="00000000" w:rsidRPr="00000000" w14:paraId="000000C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5sv4fc5wdil">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14.4  Organizational Strategies for Political Risk Management</w:t>
              <w:tab/>
              <w:t xml:space="preserve">225</w:t>
            </w:r>
          </w:hyperlink>
          <w:r w:rsidDel="00000000" w:rsidR="00000000" w:rsidRPr="00000000">
            <w:rPr>
              <w:rtl w:val="0"/>
            </w:rPr>
          </w:r>
        </w:p>
        <w:p w:rsidR="00000000" w:rsidDel="00000000" w:rsidP="00000000" w:rsidRDefault="00000000" w:rsidRPr="00000000" w14:paraId="000000C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t8ssku31s64">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14.5  Vermont’s Reform Cascade as Political-Sustainability Architecture</w:t>
              <w:tab/>
              <w:t xml:space="preserve">226</w:t>
            </w:r>
          </w:hyperlink>
          <w:r w:rsidDel="00000000" w:rsidR="00000000" w:rsidRPr="00000000">
            <w:rPr>
              <w:rtl w:val="0"/>
            </w:rPr>
          </w:r>
        </w:p>
        <w:p w:rsidR="00000000" w:rsidDel="00000000" w:rsidP="00000000" w:rsidRDefault="00000000" w:rsidRPr="00000000" w14:paraId="000000C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7vpap7t7xe9a">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14.6  Work This Chapter on the Platform</w:t>
              <w:tab/>
              <w:t xml:space="preserve">227</w:t>
            </w:r>
          </w:hyperlink>
          <w:r w:rsidDel="00000000" w:rsidR="00000000" w:rsidRPr="00000000">
            <w:rPr>
              <w:rtl w:val="0"/>
            </w:rPr>
          </w:r>
        </w:p>
        <w:p w:rsidR="00000000" w:rsidDel="00000000" w:rsidP="00000000" w:rsidRDefault="00000000" w:rsidRPr="00000000" w14:paraId="000000C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aedafrj5z1e">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14.7  Implications for You</w:t>
              <w:tab/>
              <w:t xml:space="preserve">227</w:t>
            </w:r>
          </w:hyperlink>
          <w:r w:rsidDel="00000000" w:rsidR="00000000" w:rsidRPr="00000000">
            <w:rPr>
              <w:rtl w:val="0"/>
            </w:rPr>
          </w:r>
        </w:p>
        <w:p w:rsidR="00000000" w:rsidDel="00000000" w:rsidP="00000000" w:rsidRDefault="00000000" w:rsidRPr="00000000" w14:paraId="000000C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8f3dlktypzea">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14.8  Key Concepts in This Chapter</w:t>
              <w:tab/>
              <w:t xml:space="preserve">228</w:t>
            </w:r>
          </w:hyperlink>
          <w:r w:rsidDel="00000000" w:rsidR="00000000" w:rsidRPr="00000000">
            <w:rPr>
              <w:rtl w:val="0"/>
            </w:rPr>
          </w:r>
        </w:p>
        <w:p w:rsidR="00000000" w:rsidDel="00000000" w:rsidP="00000000" w:rsidRDefault="00000000" w:rsidRPr="00000000" w14:paraId="000000CA">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ujafdy8ag4ii">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15: Healthcare Transformation as Portfolio Management — Applying PMI Standards to Five-Pillar Reform</w:t>
              <w:tab/>
              <w:t xml:space="preserve">229</w:t>
            </w:r>
          </w:hyperlink>
          <w:r w:rsidDel="00000000" w:rsidR="00000000" w:rsidRPr="00000000">
            <w:rPr>
              <w:rtl w:val="0"/>
            </w:rPr>
          </w:r>
        </w:p>
        <w:p w:rsidR="00000000" w:rsidDel="00000000" w:rsidP="00000000" w:rsidRDefault="00000000" w:rsidRPr="00000000" w14:paraId="000000C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a549y2txnu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15.1  The Project-Management Gap in Healthcare Transformation</w:t>
              <w:tab/>
              <w:t xml:space="preserve">229</w:t>
            </w:r>
          </w:hyperlink>
          <w:r w:rsidDel="00000000" w:rsidR="00000000" w:rsidRPr="00000000">
            <w:rPr>
              <w:rtl w:val="0"/>
            </w:rPr>
          </w:r>
        </w:p>
        <w:p w:rsidR="00000000" w:rsidDel="00000000" w:rsidP="00000000" w:rsidRDefault="00000000" w:rsidRPr="00000000" w14:paraId="000000C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sxgpf1uq9qsu">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15.2  Project, Program, and Portfolio: Getting the Levels Right</w:t>
              <w:tab/>
              <w:t xml:space="preserve">229</w:t>
            </w:r>
          </w:hyperlink>
          <w:r w:rsidDel="00000000" w:rsidR="00000000" w:rsidRPr="00000000">
            <w:rPr>
              <w:rtl w:val="0"/>
            </w:rPr>
          </w:r>
        </w:p>
        <w:p w:rsidR="00000000" w:rsidDel="00000000" w:rsidP="00000000" w:rsidRDefault="00000000" w:rsidRPr="00000000" w14:paraId="000000C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wfawzccyfh2">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15.3  Vermont’s Transformation Portfolio: 19 Components</w:t>
              <w:tab/>
              <w:t xml:space="preserve">230</w:t>
            </w:r>
          </w:hyperlink>
          <w:r w:rsidDel="00000000" w:rsidR="00000000" w:rsidRPr="00000000">
            <w:rPr>
              <w:rtl w:val="0"/>
            </w:rPr>
          </w:r>
        </w:p>
        <w:p w:rsidR="00000000" w:rsidDel="00000000" w:rsidP="00000000" w:rsidRDefault="00000000" w:rsidRPr="00000000" w14:paraId="000000C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gfwjy9yd9i3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15.4  The Case for a Portfolio Manager</w:t>
              <w:tab/>
              <w:t xml:space="preserve">232</w:t>
            </w:r>
          </w:hyperlink>
          <w:r w:rsidDel="00000000" w:rsidR="00000000" w:rsidRPr="00000000">
            <w:rPr>
              <w:rtl w:val="0"/>
            </w:rPr>
          </w:r>
        </w:p>
        <w:p w:rsidR="00000000" w:rsidDel="00000000" w:rsidP="00000000" w:rsidRDefault="00000000" w:rsidRPr="00000000" w14:paraId="000000C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7l88tv4y04zq">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15.5  Pillar-Level Project Managers: Five Roles, One Framework</w:t>
              <w:tab/>
              <w:t xml:space="preserve">232</w:t>
            </w:r>
          </w:hyperlink>
          <w:r w:rsidDel="00000000" w:rsidR="00000000" w:rsidRPr="00000000">
            <w:rPr>
              <w:rtl w:val="0"/>
            </w:rPr>
          </w:r>
        </w:p>
        <w:p w:rsidR="00000000" w:rsidDel="00000000" w:rsidP="00000000" w:rsidRDefault="00000000" w:rsidRPr="00000000" w14:paraId="000000D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y65r97bhosqe">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15.6  Governance Architecture and the Ten Knowledge Areas</w:t>
              <w:tab/>
              <w:t xml:space="preserve">233</w:t>
            </w:r>
          </w:hyperlink>
          <w:r w:rsidDel="00000000" w:rsidR="00000000" w:rsidRPr="00000000">
            <w:rPr>
              <w:rtl w:val="0"/>
            </w:rPr>
          </w:r>
        </w:p>
        <w:p w:rsidR="00000000" w:rsidDel="00000000" w:rsidP="00000000" w:rsidRDefault="00000000" w:rsidRPr="00000000" w14:paraId="000000D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svhu5ha5gvqo">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15.7  Portfolio Sequence Is Dependency Sequence</w:t>
              <w:tab/>
              <w:t xml:space="preserve">234</w:t>
            </w:r>
          </w:hyperlink>
          <w:r w:rsidDel="00000000" w:rsidR="00000000" w:rsidRPr="00000000">
            <w:rPr>
              <w:rtl w:val="0"/>
            </w:rPr>
          </w:r>
        </w:p>
        <w:p w:rsidR="00000000" w:rsidDel="00000000" w:rsidP="00000000" w:rsidRDefault="00000000" w:rsidRPr="00000000" w14:paraId="000000D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q0k7sgjzt3">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15.8  Predictive vs. Adaptive Approaches</w:t>
              <w:tab/>
              <w:t xml:space="preserve">234</w:t>
            </w:r>
          </w:hyperlink>
          <w:r w:rsidDel="00000000" w:rsidR="00000000" w:rsidRPr="00000000">
            <w:rPr>
              <w:rtl w:val="0"/>
            </w:rPr>
          </w:r>
        </w:p>
        <w:p w:rsidR="00000000" w:rsidDel="00000000" w:rsidP="00000000" w:rsidRDefault="00000000" w:rsidRPr="00000000" w14:paraId="000000D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uz5h763yvqf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15.9  The Portfolio Risk Register</w:t>
              <w:tab/>
              <w:t xml:space="preserve">235</w:t>
            </w:r>
          </w:hyperlink>
          <w:r w:rsidDel="00000000" w:rsidR="00000000" w:rsidRPr="00000000">
            <w:rPr>
              <w:rtl w:val="0"/>
            </w:rPr>
          </w:r>
        </w:p>
        <w:p w:rsidR="00000000" w:rsidDel="00000000" w:rsidP="00000000" w:rsidRDefault="00000000" w:rsidRPr="00000000" w14:paraId="000000D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y6zeu794xze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15.10  Benefits Realization: Connecting the PMO to Act 167’s Five Goals</w:t>
              <w:tab/>
              <w:t xml:space="preserve">236</w:t>
            </w:r>
          </w:hyperlink>
          <w:r w:rsidDel="00000000" w:rsidR="00000000" w:rsidRPr="00000000">
            <w:rPr>
              <w:rtl w:val="0"/>
            </w:rPr>
          </w:r>
        </w:p>
        <w:p w:rsidR="00000000" w:rsidDel="00000000" w:rsidP="00000000" w:rsidRDefault="00000000" w:rsidRPr="00000000" w14:paraId="000000D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3fuco7t6qewj">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15.11  The Business Case</w:t>
              <w:tab/>
              <w:t xml:space="preserve">236</w:t>
            </w:r>
          </w:hyperlink>
          <w:r w:rsidDel="00000000" w:rsidR="00000000" w:rsidRPr="00000000">
            <w:rPr>
              <w:rtl w:val="0"/>
            </w:rPr>
          </w:r>
        </w:p>
        <w:p w:rsidR="00000000" w:rsidDel="00000000" w:rsidP="00000000" w:rsidRDefault="00000000" w:rsidRPr="00000000" w14:paraId="000000D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n6lv44n4ud6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15.12  Implementation Roadmap</w:t>
              <w:tab/>
              <w:t xml:space="preserve">237</w:t>
            </w:r>
          </w:hyperlink>
          <w:r w:rsidDel="00000000" w:rsidR="00000000" w:rsidRPr="00000000">
            <w:rPr>
              <w:rtl w:val="0"/>
            </w:rPr>
          </w:r>
        </w:p>
        <w:p w:rsidR="00000000" w:rsidDel="00000000" w:rsidP="00000000" w:rsidRDefault="00000000" w:rsidRPr="00000000" w14:paraId="000000D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w7l2ys9qqm5c">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15.13  Answering the Four Objections</w:t>
              <w:tab/>
              <w:t xml:space="preserve">238</w:t>
            </w:r>
          </w:hyperlink>
          <w:r w:rsidDel="00000000" w:rsidR="00000000" w:rsidRPr="00000000">
            <w:rPr>
              <w:rtl w:val="0"/>
            </w:rPr>
          </w:r>
        </w:p>
        <w:p w:rsidR="00000000" w:rsidDel="00000000" w:rsidP="00000000" w:rsidRDefault="00000000" w:rsidRPr="00000000" w14:paraId="000000D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7l3mgkivayf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15.14  Work This Chapter on the Platform</w:t>
              <w:tab/>
              <w:t xml:space="preserve">238</w:t>
            </w:r>
          </w:hyperlink>
          <w:r w:rsidDel="00000000" w:rsidR="00000000" w:rsidRPr="00000000">
            <w:rPr>
              <w:rtl w:val="0"/>
            </w:rPr>
          </w:r>
        </w:p>
        <w:p w:rsidR="00000000" w:rsidDel="00000000" w:rsidP="00000000" w:rsidRDefault="00000000" w:rsidRPr="00000000" w14:paraId="000000D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l6gca2tper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15.15  Implications for You</w:t>
              <w:tab/>
              <w:t xml:space="preserve">239</w:t>
            </w:r>
          </w:hyperlink>
          <w:r w:rsidDel="00000000" w:rsidR="00000000" w:rsidRPr="00000000">
            <w:rPr>
              <w:rtl w:val="0"/>
            </w:rPr>
          </w:r>
        </w:p>
        <w:p w:rsidR="00000000" w:rsidDel="00000000" w:rsidP="00000000" w:rsidRDefault="00000000" w:rsidRPr="00000000" w14:paraId="000000D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yqfp43nxbw3l">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15.16  Key Concepts in This Chapter</w:t>
              <w:tab/>
              <w:t xml:space="preserve">240</w:t>
            </w:r>
          </w:hyperlink>
          <w:r w:rsidDel="00000000" w:rsidR="00000000" w:rsidRPr="00000000">
            <w:rPr>
              <w:rtl w:val="0"/>
            </w:rPr>
          </w:r>
        </w:p>
        <w:p w:rsidR="00000000" w:rsidDel="00000000" w:rsidP="00000000" w:rsidRDefault="00000000" w:rsidRPr="00000000" w14:paraId="000000DB">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iqkuwa93k4bj">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16: The AHS Restructuring Roadmap — A Five-Pillar Framework for System Architects</w:t>
              <w:tab/>
              <w:t xml:space="preserve">241</w:t>
            </w:r>
          </w:hyperlink>
          <w:r w:rsidDel="00000000" w:rsidR="00000000" w:rsidRPr="00000000">
            <w:rPr>
              <w:rtl w:val="0"/>
            </w:rPr>
          </w:r>
        </w:p>
        <w:p w:rsidR="00000000" w:rsidDel="00000000" w:rsidP="00000000" w:rsidRDefault="00000000" w:rsidRPr="00000000" w14:paraId="000000D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wj7vn2ldo8ny">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16.1  The Statutory Mandate — What Act 68 Actually Requires AHS to Do</w:t>
              <w:tab/>
              <w:t xml:space="preserve">241</w:t>
            </w:r>
          </w:hyperlink>
          <w:r w:rsidDel="00000000" w:rsidR="00000000" w:rsidRPr="00000000">
            <w:rPr>
              <w:rtl w:val="0"/>
            </w:rPr>
          </w:r>
        </w:p>
        <w:p w:rsidR="00000000" w:rsidDel="00000000" w:rsidP="00000000" w:rsidRDefault="00000000" w:rsidRPr="00000000" w14:paraId="000000D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7kfvo76jk4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16.2  The Organizational Diagnosis — Why AHS Must Restructure, Not Just Plan</w:t>
              <w:tab/>
              <w:t xml:space="preserve">242</w:t>
            </w:r>
          </w:hyperlink>
          <w:r w:rsidDel="00000000" w:rsidR="00000000" w:rsidRPr="00000000">
            <w:rPr>
              <w:rtl w:val="0"/>
            </w:rPr>
          </w:r>
        </w:p>
        <w:p w:rsidR="00000000" w:rsidDel="00000000" w:rsidP="00000000" w:rsidRDefault="00000000" w:rsidRPr="00000000" w14:paraId="000000D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69opf7j2n744">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16.3  The Redesigned AHS Operating Model — A Population Health System Operator</w:t>
              <w:tab/>
              <w:t xml:space="preserve">243</w:t>
            </w:r>
          </w:hyperlink>
          <w:r w:rsidDel="00000000" w:rsidR="00000000" w:rsidRPr="00000000">
            <w:rPr>
              <w:rtl w:val="0"/>
            </w:rPr>
          </w:r>
        </w:p>
        <w:p w:rsidR="00000000" w:rsidDel="00000000" w:rsidP="00000000" w:rsidRDefault="00000000" w:rsidRPr="00000000" w14:paraId="000000D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56rrcvx0fag">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16.4  The Five-Pillar Framework Applied to AHS’s Mandate</w:t>
              <w:tab/>
              <w:t xml:space="preserve">246</w:t>
            </w:r>
          </w:hyperlink>
          <w:r w:rsidDel="00000000" w:rsidR="00000000" w:rsidRPr="00000000">
            <w:rPr>
              <w:rtl w:val="0"/>
            </w:rPr>
          </w:r>
        </w:p>
        <w:p w:rsidR="00000000" w:rsidDel="00000000" w:rsidP="00000000" w:rsidRDefault="00000000" w:rsidRPr="00000000" w14:paraId="000000E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wbmbaykv39c4">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16.5  The AHS Restructuring Implementation Timeline</w:t>
              <w:tab/>
              <w:t xml:space="preserve">247</w:t>
            </w:r>
          </w:hyperlink>
          <w:r w:rsidDel="00000000" w:rsidR="00000000" w:rsidRPr="00000000">
            <w:rPr>
              <w:rtl w:val="0"/>
            </w:rPr>
          </w:r>
        </w:p>
        <w:p w:rsidR="00000000" w:rsidDel="00000000" w:rsidP="00000000" w:rsidRDefault="00000000" w:rsidRPr="00000000" w14:paraId="000000E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q103vhfjqyz">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16.6  A Framework for the 2028 Statewide Strategic Plan</w:t>
              <w:tab/>
              <w:t xml:space="preserve">248</w:t>
            </w:r>
          </w:hyperlink>
          <w:r w:rsidDel="00000000" w:rsidR="00000000" w:rsidRPr="00000000">
            <w:rPr>
              <w:rtl w:val="0"/>
            </w:rPr>
          </w:r>
        </w:p>
        <w:p w:rsidR="00000000" w:rsidDel="00000000" w:rsidP="00000000" w:rsidRDefault="00000000" w:rsidRPr="00000000" w14:paraId="000000E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vz3xzihyzcki">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16.7  Vermont as National Template — Why This Restructuring Matters Beyond Vermont</w:t>
              <w:tab/>
              <w:t xml:space="preserve">249</w:t>
            </w:r>
          </w:hyperlink>
          <w:r w:rsidDel="00000000" w:rsidR="00000000" w:rsidRPr="00000000">
            <w:rPr>
              <w:rtl w:val="0"/>
            </w:rPr>
          </w:r>
        </w:p>
        <w:p w:rsidR="00000000" w:rsidDel="00000000" w:rsidP="00000000" w:rsidRDefault="00000000" w:rsidRPr="00000000" w14:paraId="000000E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5k62qz0iad6">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16.8  Work This Chapter on the Platform</w:t>
              <w:tab/>
              <w:t xml:space="preserve">249</w:t>
            </w:r>
          </w:hyperlink>
          <w:r w:rsidDel="00000000" w:rsidR="00000000" w:rsidRPr="00000000">
            <w:rPr>
              <w:rtl w:val="0"/>
            </w:rPr>
          </w:r>
        </w:p>
        <w:p w:rsidR="00000000" w:rsidDel="00000000" w:rsidP="00000000" w:rsidRDefault="00000000" w:rsidRPr="00000000" w14:paraId="000000E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s4d28xa8on6b">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16.9  Implications for You</w:t>
              <w:tab/>
              <w:t xml:space="preserve">250</w:t>
            </w:r>
          </w:hyperlink>
          <w:r w:rsidDel="00000000" w:rsidR="00000000" w:rsidRPr="00000000">
            <w:rPr>
              <w:rtl w:val="0"/>
            </w:rPr>
          </w:r>
        </w:p>
        <w:p w:rsidR="00000000" w:rsidDel="00000000" w:rsidP="00000000" w:rsidRDefault="00000000" w:rsidRPr="00000000" w14:paraId="000000E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tghwupwpiyz">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16.10  Key Concepts in This Chapter</w:t>
              <w:tab/>
              <w:t xml:space="preserve">250</w:t>
            </w:r>
          </w:hyperlink>
          <w:r w:rsidDel="00000000" w:rsidR="00000000" w:rsidRPr="00000000">
            <w:rPr>
              <w:rtl w:val="0"/>
            </w:rPr>
          </w:r>
        </w:p>
        <w:p w:rsidR="00000000" w:rsidDel="00000000" w:rsidP="00000000" w:rsidRDefault="00000000" w:rsidRPr="00000000" w14:paraId="000000E6">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kuwwsehfsw5s">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Conclusion — What Vermont Proves, and What Remains to Be Proven</w:t>
              <w:tab/>
              <w:t xml:space="preserve">251</w:t>
            </w:r>
          </w:hyperlink>
          <w:r w:rsidDel="00000000" w:rsidR="00000000" w:rsidRPr="00000000">
            <w:rPr>
              <w:rtl w:val="0"/>
            </w:rPr>
          </w:r>
        </w:p>
        <w:p w:rsidR="00000000" w:rsidDel="00000000" w:rsidP="00000000" w:rsidRDefault="00000000" w:rsidRPr="00000000" w14:paraId="000000E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8dax9iq1w09d">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What Failure Actually Looks Like</w:t>
              <w:tab/>
              <w:t xml:space="preserve">251</w:t>
            </w:r>
          </w:hyperlink>
          <w:r w:rsidDel="00000000" w:rsidR="00000000" w:rsidRPr="00000000">
            <w:rPr>
              <w:rtl w:val="0"/>
            </w:rPr>
          </w:r>
        </w:p>
        <w:p w:rsidR="00000000" w:rsidDel="00000000" w:rsidP="00000000" w:rsidRDefault="00000000" w:rsidRPr="00000000" w14:paraId="000000E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f4bjn6c82x54">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The Three Decisions That Are Not Yet Made</w:t>
              <w:tab/>
              <w:t xml:space="preserve">251</w:t>
            </w:r>
          </w:hyperlink>
          <w:r w:rsidDel="00000000" w:rsidR="00000000" w:rsidRPr="00000000">
            <w:rPr>
              <w:rtl w:val="0"/>
            </w:rPr>
          </w:r>
        </w:p>
        <w:p w:rsidR="00000000" w:rsidDel="00000000" w:rsidP="00000000" w:rsidRDefault="00000000" w:rsidRPr="00000000" w14:paraId="000000E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nrip2akset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What Vermont Has Proved — As of April 2026</w:t>
              <w:tab/>
              <w:t xml:space="preserve">252</w:t>
            </w:r>
          </w:hyperlink>
          <w:r w:rsidDel="00000000" w:rsidR="00000000" w:rsidRPr="00000000">
            <w:rPr>
              <w:rtl w:val="0"/>
            </w:rPr>
          </w:r>
        </w:p>
        <w:p w:rsidR="00000000" w:rsidDel="00000000" w:rsidP="00000000" w:rsidRDefault="00000000" w:rsidRPr="00000000" w14:paraId="000000E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v0iwlj0v2y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The People This Book Cannot Reach</w:t>
              <w:tab/>
              <w:t xml:space="preserve">253</w:t>
            </w:r>
          </w:hyperlink>
          <w:r w:rsidDel="00000000" w:rsidR="00000000" w:rsidRPr="00000000">
            <w:rPr>
              <w:rtl w:val="0"/>
            </w:rPr>
          </w:r>
        </w:p>
        <w:p w:rsidR="00000000" w:rsidDel="00000000" w:rsidP="00000000" w:rsidRDefault="00000000" w:rsidRPr="00000000" w14:paraId="000000E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fbkcxzyzsfr6">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The Call</w:t>
              <w:tab/>
              <w:t xml:space="preserve">253</w:t>
            </w:r>
          </w:hyperlink>
          <w:r w:rsidDel="00000000" w:rsidR="00000000" w:rsidRPr="00000000">
            <w:rPr>
              <w:rtl w:val="0"/>
            </w:rPr>
          </w:r>
        </w:p>
        <w:p w:rsidR="00000000" w:rsidDel="00000000" w:rsidP="00000000" w:rsidRDefault="00000000" w:rsidRPr="00000000" w14:paraId="000000E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fdpr17senj">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Key Concepts in This Chapter</w:t>
              <w:tab/>
              <w:t xml:space="preserve">254</w:t>
            </w:r>
          </w:hyperlink>
          <w:r w:rsidDel="00000000" w:rsidR="00000000" w:rsidRPr="00000000">
            <w:rPr>
              <w:rtl w:val="0"/>
            </w:rPr>
          </w:r>
        </w:p>
        <w:p w:rsidR="00000000" w:rsidDel="00000000" w:rsidP="00000000" w:rsidRDefault="00000000" w:rsidRPr="00000000" w14:paraId="000000ED">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uiqfmx63rhfu">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Appendix A — Vermont System Portrait</w:t>
              <w:tab/>
              <w:t xml:space="preserve">256</w:t>
            </w:r>
          </w:hyperlink>
          <w:r w:rsidDel="00000000" w:rsidR="00000000" w:rsidRPr="00000000">
            <w:rPr>
              <w:rtl w:val="0"/>
            </w:rPr>
          </w:r>
        </w:p>
        <w:p w:rsidR="00000000" w:rsidDel="00000000" w:rsidP="00000000" w:rsidRDefault="00000000" w:rsidRPr="00000000" w14:paraId="000000E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fiy4ddcuevdq">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A.1  Vermont: The State</w:t>
              <w:tab/>
              <w:t xml:space="preserve">256</w:t>
            </w:r>
          </w:hyperlink>
          <w:r w:rsidDel="00000000" w:rsidR="00000000" w:rsidRPr="00000000">
            <w:rPr>
              <w:rtl w:val="0"/>
            </w:rPr>
          </w:r>
        </w:p>
        <w:p w:rsidR="00000000" w:rsidDel="00000000" w:rsidP="00000000" w:rsidRDefault="00000000" w:rsidRPr="00000000" w14:paraId="000000E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2j4s2wqm5x2">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A.2  Demographics and Population Projections</w:t>
              <w:tab/>
              <w:t xml:space="preserve">256</w:t>
            </w:r>
          </w:hyperlink>
          <w:r w:rsidDel="00000000" w:rsidR="00000000" w:rsidRPr="00000000">
            <w:rPr>
              <w:rtl w:val="0"/>
            </w:rPr>
          </w:r>
        </w:p>
        <w:p w:rsidR="00000000" w:rsidDel="00000000" w:rsidP="00000000" w:rsidRDefault="00000000" w:rsidRPr="00000000" w14:paraId="000000F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sh76q8r392xj">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A.3  Regulatory Architecture: The Green Mountain Care Board</w:t>
              <w:tab/>
              <w:t xml:space="preserve">257</w:t>
            </w:r>
          </w:hyperlink>
          <w:r w:rsidDel="00000000" w:rsidR="00000000" w:rsidRPr="00000000">
            <w:rPr>
              <w:rtl w:val="0"/>
            </w:rPr>
          </w:r>
        </w:p>
        <w:p w:rsidR="00000000" w:rsidDel="00000000" w:rsidP="00000000" w:rsidRDefault="00000000" w:rsidRPr="00000000" w14:paraId="000000F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qh1eedx9uo5">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A.4  The Hospital System</w:t>
              <w:tab/>
              <w:t xml:space="preserve">258</w:t>
            </w:r>
          </w:hyperlink>
          <w:r w:rsidDel="00000000" w:rsidR="00000000" w:rsidRPr="00000000">
            <w:rPr>
              <w:rtl w:val="0"/>
            </w:rPr>
          </w:r>
        </w:p>
        <w:p w:rsidR="00000000" w:rsidDel="00000000" w:rsidP="00000000" w:rsidRDefault="00000000" w:rsidRPr="00000000" w14:paraId="000000F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62wxuz0ncsi">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A.5  The Transformation Plans: A System in Motion</w:t>
              <w:tab/>
              <w:t xml:space="preserve">260</w:t>
            </w:r>
          </w:hyperlink>
          <w:r w:rsidDel="00000000" w:rsidR="00000000" w:rsidRPr="00000000">
            <w:rPr>
              <w:rtl w:val="0"/>
            </w:rPr>
          </w:r>
        </w:p>
        <w:p w:rsidR="00000000" w:rsidDel="00000000" w:rsidP="00000000" w:rsidRDefault="00000000" w:rsidRPr="00000000" w14:paraId="000000F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2fvggxw40mdu">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A.6  The Insurance and Premium Crisis</w:t>
              <w:tab/>
              <w:t xml:space="preserve">261</w:t>
            </w:r>
          </w:hyperlink>
          <w:r w:rsidDel="00000000" w:rsidR="00000000" w:rsidRPr="00000000">
            <w:rPr>
              <w:rtl w:val="0"/>
            </w:rPr>
          </w:r>
        </w:p>
        <w:p w:rsidR="00000000" w:rsidDel="00000000" w:rsidP="00000000" w:rsidRDefault="00000000" w:rsidRPr="00000000" w14:paraId="000000F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cj4icjep4dc">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A.7  Healthcare Workforce</w:t>
              <w:tab/>
              <w:t xml:space="preserve">261</w:t>
            </w:r>
          </w:hyperlink>
          <w:r w:rsidDel="00000000" w:rsidR="00000000" w:rsidRPr="00000000">
            <w:rPr>
              <w:rtl w:val="0"/>
            </w:rPr>
          </w:r>
        </w:p>
        <w:p w:rsidR="00000000" w:rsidDel="00000000" w:rsidP="00000000" w:rsidRDefault="00000000" w:rsidRPr="00000000" w14:paraId="000000F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vij71f226g65">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A.8  Clinical Quality Indicators</w:t>
              <w:tab/>
              <w:t xml:space="preserve">262</w:t>
            </w:r>
          </w:hyperlink>
          <w:r w:rsidDel="00000000" w:rsidR="00000000" w:rsidRPr="00000000">
            <w:rPr>
              <w:rtl w:val="0"/>
            </w:rPr>
          </w:r>
        </w:p>
        <w:p w:rsidR="00000000" w:rsidDel="00000000" w:rsidP="00000000" w:rsidRDefault="00000000" w:rsidRPr="00000000" w14:paraId="000000F6">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2hskl4zf85f">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Appendix B — Act 68 Statutory Timeline and Milestones</w:t>
              <w:tab/>
              <w:t xml:space="preserve">263</w:t>
            </w:r>
          </w:hyperlink>
          <w:r w:rsidDel="00000000" w:rsidR="00000000" w:rsidRPr="00000000">
            <w:rPr>
              <w:rtl w:val="0"/>
            </w:rPr>
          </w:r>
        </w:p>
        <w:p w:rsidR="00000000" w:rsidDel="00000000" w:rsidP="00000000" w:rsidRDefault="00000000" w:rsidRPr="00000000" w14:paraId="000000F7">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9kjsi9fwp28y">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Appendix C — The 14-Hospital Centers of Excellence Assignment Framework</w:t>
              <w:tab/>
              <w:t xml:space="preserve">265</w:t>
            </w:r>
          </w:hyperlink>
          <w:r w:rsidDel="00000000" w:rsidR="00000000" w:rsidRPr="00000000">
            <w:rPr>
              <w:rtl w:val="0"/>
            </w:rPr>
          </w:r>
        </w:p>
        <w:p w:rsidR="00000000" w:rsidDel="00000000" w:rsidP="00000000" w:rsidRDefault="00000000" w:rsidRPr="00000000" w14:paraId="000000F8">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xzu3nbdxleym">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Appendix D — HTR Platform Tools and Methodology Overview</w:t>
              <w:tab/>
              <w:t xml:space="preserve">267</w:t>
            </w:r>
          </w:hyperlink>
          <w:r w:rsidDel="00000000" w:rsidR="00000000" w:rsidRPr="00000000">
            <w:rPr>
              <w:rtl w:val="0"/>
            </w:rPr>
          </w:r>
        </w:p>
        <w:p w:rsidR="00000000" w:rsidDel="00000000" w:rsidP="00000000" w:rsidRDefault="00000000" w:rsidRPr="00000000" w14:paraId="000000F9">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80wntrrixgym">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Appendix E — Vermont Transformation Scorecard: 2022 Baseline, 2026 Status, 2028 Target</w:t>
              <w:tab/>
              <w:t xml:space="preserve">269</w:t>
            </w:r>
          </w:hyperlink>
          <w:r w:rsidDel="00000000" w:rsidR="00000000" w:rsidRPr="00000000">
            <w:rPr>
              <w:rtl w:val="0"/>
            </w:rPr>
          </w:r>
        </w:p>
        <w:p w:rsidR="00000000" w:rsidDel="00000000" w:rsidP="00000000" w:rsidRDefault="00000000" w:rsidRPr="00000000" w14:paraId="000000FA">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lx2ukuvv88g7">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Appendix F — A Reader’s Guide to the Health Transformation Review Platform</w:t>
              <w:tab/>
              <w:t xml:space="preserve">274</w:t>
            </w:r>
          </w:hyperlink>
          <w:r w:rsidDel="00000000" w:rsidR="00000000" w:rsidRPr="00000000">
            <w:rPr>
              <w:rtl w:val="0"/>
            </w:rPr>
          </w:r>
        </w:p>
        <w:p w:rsidR="00000000" w:rsidDel="00000000" w:rsidP="00000000" w:rsidRDefault="00000000" w:rsidRPr="00000000" w14:paraId="000000F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75jw6s3qo7k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F.1  What This Platform Is</w:t>
              <w:tab/>
              <w:t xml:space="preserve">274</w:t>
            </w:r>
          </w:hyperlink>
          <w:r w:rsidDel="00000000" w:rsidR="00000000" w:rsidRPr="00000000">
            <w:rPr>
              <w:rtl w:val="0"/>
            </w:rPr>
          </w:r>
        </w:p>
        <w:p w:rsidR="00000000" w:rsidDel="00000000" w:rsidP="00000000" w:rsidRDefault="00000000" w:rsidRPr="00000000" w14:paraId="000000F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u0tj4n9spcva">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F.2  Navigating the Platform</w:t>
              <w:tab/>
              <w:t xml:space="preserve">274</w:t>
            </w:r>
          </w:hyperlink>
          <w:r w:rsidDel="00000000" w:rsidR="00000000" w:rsidRPr="00000000">
            <w:rPr>
              <w:rtl w:val="0"/>
            </w:rPr>
          </w:r>
        </w:p>
        <w:p w:rsidR="00000000" w:rsidDel="00000000" w:rsidP="00000000" w:rsidRDefault="00000000" w:rsidRPr="00000000" w14:paraId="000000F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z7pm533uh4i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F.3  The Five Pillars of Intelligence</w:t>
              <w:tab/>
              <w:t xml:space="preserve">274</w:t>
            </w:r>
          </w:hyperlink>
          <w:r w:rsidDel="00000000" w:rsidR="00000000" w:rsidRPr="00000000">
            <w:rPr>
              <w:rtl w:val="0"/>
            </w:rPr>
          </w:r>
        </w:p>
        <w:p w:rsidR="00000000" w:rsidDel="00000000" w:rsidP="00000000" w:rsidRDefault="00000000" w:rsidRPr="00000000" w14:paraId="000000F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gwpklvuumads">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F.4  The Academy</w:t>
              <w:tab/>
              <w:t xml:space="preserve">275</w:t>
            </w:r>
          </w:hyperlink>
          <w:r w:rsidDel="00000000" w:rsidR="00000000" w:rsidRPr="00000000">
            <w:rPr>
              <w:rtl w:val="0"/>
            </w:rPr>
          </w:r>
        </w:p>
        <w:p w:rsidR="00000000" w:rsidDel="00000000" w:rsidP="00000000" w:rsidRDefault="00000000" w:rsidRPr="00000000" w14:paraId="000000F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olnfjgqs5ib">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F.5  The Research Lab</w:t>
              <w:tab/>
              <w:t xml:space="preserve">275</w:t>
            </w:r>
          </w:hyperlink>
          <w:r w:rsidDel="00000000" w:rsidR="00000000" w:rsidRPr="00000000">
            <w:rPr>
              <w:rtl w:val="0"/>
            </w:rPr>
          </w:r>
        </w:p>
        <w:p w:rsidR="00000000" w:rsidDel="00000000" w:rsidP="00000000" w:rsidRDefault="00000000" w:rsidRPr="00000000" w14:paraId="0000010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f7r2u3uqp9mj">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F.6  States &amp; Programs</w:t>
              <w:tab/>
              <w:t xml:space="preserve">275</w:t>
            </w:r>
          </w:hyperlink>
          <w:r w:rsidDel="00000000" w:rsidR="00000000" w:rsidRPr="00000000">
            <w:rPr>
              <w:rtl w:val="0"/>
            </w:rPr>
          </w:r>
        </w:p>
        <w:p w:rsidR="00000000" w:rsidDel="00000000" w:rsidP="00000000" w:rsidRDefault="00000000" w:rsidRPr="00000000" w14:paraId="0000010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w912mjvqrm5q">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F.7  Advisory &amp; Services and the AI Analyst</w:t>
              <w:tab/>
              <w:t xml:space="preserve">275</w:t>
            </w:r>
          </w:hyperlink>
          <w:r w:rsidDel="00000000" w:rsidR="00000000" w:rsidRPr="00000000">
            <w:rPr>
              <w:rtl w:val="0"/>
            </w:rPr>
          </w:r>
        </w:p>
        <w:p w:rsidR="00000000" w:rsidDel="00000000" w:rsidP="00000000" w:rsidRDefault="00000000" w:rsidRPr="00000000" w14:paraId="0000010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816h54ckd1ac">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F.8  Reader Profiles and Recommended Paths</w:t>
              <w:tab/>
              <w:t xml:space="preserve">276</w:t>
            </w:r>
          </w:hyperlink>
          <w:r w:rsidDel="00000000" w:rsidR="00000000" w:rsidRPr="00000000">
            <w:rPr>
              <w:rtl w:val="0"/>
            </w:rPr>
          </w:r>
        </w:p>
        <w:p w:rsidR="00000000" w:rsidDel="00000000" w:rsidP="00000000" w:rsidRDefault="00000000" w:rsidRPr="00000000" w14:paraId="00000103">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bbb5ywd64btz">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Appendix G — Adapting and Stress-Testing the Framework</w:t>
              <w:tab/>
              <w:t xml:space="preserve">277</w:t>
            </w:r>
          </w:hyperlink>
          <w:r w:rsidDel="00000000" w:rsidR="00000000" w:rsidRPr="00000000">
            <w:rPr>
              <w:rtl w:val="0"/>
            </w:rPr>
          </w:r>
        </w:p>
        <w:p w:rsidR="00000000" w:rsidDel="00000000" w:rsidP="00000000" w:rsidRDefault="00000000" w:rsidRPr="00000000" w14:paraId="0000010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f2jw66ch54mc">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G.1  Glossary of Vermont-Specific Acronyms and Institutions</w:t>
              <w:tab/>
              <w:t xml:space="preserve">277</w:t>
            </w:r>
          </w:hyperlink>
          <w:r w:rsidDel="00000000" w:rsidR="00000000" w:rsidRPr="00000000">
            <w:rPr>
              <w:rtl w:val="0"/>
            </w:rPr>
          </w:r>
        </w:p>
        <w:p w:rsidR="00000000" w:rsidDel="00000000" w:rsidP="00000000" w:rsidRDefault="00000000" w:rsidRPr="00000000" w14:paraId="0000010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5cs1fvyyib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G.2  Worksheet — Adapt This Framework to Your State</w:t>
              <w:tab/>
              <w:t xml:space="preserve">278</w:t>
            </w:r>
          </w:hyperlink>
          <w:r w:rsidDel="00000000" w:rsidR="00000000" w:rsidRPr="00000000">
            <w:rPr>
              <w:rtl w:val="0"/>
            </w:rPr>
          </w:r>
        </w:p>
        <w:p w:rsidR="00000000" w:rsidDel="00000000" w:rsidP="00000000" w:rsidRDefault="00000000" w:rsidRPr="00000000" w14:paraId="0000010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yoqoth4g61l">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G.3  The Transition Window — Financing FY2027–2030</w:t>
              <w:tab/>
              <w:t xml:space="preserve">279</w:t>
            </w:r>
          </w:hyperlink>
          <w:r w:rsidDel="00000000" w:rsidR="00000000" w:rsidRPr="00000000">
            <w:rPr>
              <w:rtl w:val="0"/>
            </w:rPr>
          </w:r>
        </w:p>
        <w:p w:rsidR="00000000" w:rsidDel="00000000" w:rsidP="00000000" w:rsidRDefault="00000000" w:rsidRPr="00000000" w14:paraId="0000010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ga5uexxbhgc2">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G.4  Enforcement Mechanics — What “Mandatory” Means in Practice</w:t>
              <w:tab/>
              <w:t xml:space="preserve">280</w:t>
            </w:r>
          </w:hyperlink>
          <w:r w:rsidDel="00000000" w:rsidR="00000000" w:rsidRPr="00000000">
            <w:rPr>
              <w:rtl w:val="0"/>
            </w:rPr>
          </w:r>
        </w:p>
        <w:p w:rsidR="00000000" w:rsidDel="00000000" w:rsidP="00000000" w:rsidRDefault="00000000" w:rsidRPr="00000000" w14:paraId="00000108">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3gvrkfdhlhp">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Appendix H — The HTR Lab Workbook: A Five-Pillar Practicum</w:t>
              <w:tab/>
              <w:t xml:space="preserve">281</w:t>
            </w:r>
          </w:hyperlink>
          <w:r w:rsidDel="00000000" w:rsidR="00000000" w:rsidRPr="00000000">
            <w:rPr>
              <w:rtl w:val="0"/>
            </w:rPr>
          </w:r>
        </w:p>
        <w:p w:rsidR="00000000" w:rsidDel="00000000" w:rsidP="00000000" w:rsidRDefault="00000000" w:rsidRPr="00000000" w14:paraId="0000010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s6uyfn5b6fxs">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H.1  How to Use This Workbook</w:t>
              <w:tab/>
              <w:t xml:space="preserve">281</w:t>
            </w:r>
          </w:hyperlink>
          <w:r w:rsidDel="00000000" w:rsidR="00000000" w:rsidRPr="00000000">
            <w:rPr>
              <w:rtl w:val="0"/>
            </w:rPr>
          </w:r>
        </w:p>
        <w:p w:rsidR="00000000" w:rsidDel="00000000" w:rsidP="00000000" w:rsidRDefault="00000000" w:rsidRPr="00000000" w14:paraId="0000010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ou42c2ri058">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H.2  Stage 1 — Policy: Establish the Mandate</w:t>
              <w:tab/>
              <w:t xml:space="preserve">281</w:t>
            </w:r>
          </w:hyperlink>
          <w:r w:rsidDel="00000000" w:rsidR="00000000" w:rsidRPr="00000000">
            <w:rPr>
              <w:rtl w:val="0"/>
            </w:rPr>
          </w:r>
        </w:p>
        <w:p w:rsidR="00000000" w:rsidDel="00000000" w:rsidP="00000000" w:rsidRDefault="00000000" w:rsidRPr="00000000" w14:paraId="0000010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gerjdxgjaom8">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H.3  Stage 2 — Technology: Build the Substrate</w:t>
              <w:tab/>
              <w:t xml:space="preserve">281</w:t>
            </w:r>
          </w:hyperlink>
          <w:r w:rsidDel="00000000" w:rsidR="00000000" w:rsidRPr="00000000">
            <w:rPr>
              <w:rtl w:val="0"/>
            </w:rPr>
          </w:r>
        </w:p>
        <w:p w:rsidR="00000000" w:rsidDel="00000000" w:rsidP="00000000" w:rsidRDefault="00000000" w:rsidRPr="00000000" w14:paraId="0000010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pj9ksk26nb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H.4  Stage 3 — Economics: Put Incentives on a Visible System</w:t>
              <w:tab/>
              <w:t xml:space="preserve">281</w:t>
            </w:r>
          </w:hyperlink>
          <w:r w:rsidDel="00000000" w:rsidR="00000000" w:rsidRPr="00000000">
            <w:rPr>
              <w:rtl w:val="0"/>
            </w:rPr>
          </w:r>
        </w:p>
        <w:p w:rsidR="00000000" w:rsidDel="00000000" w:rsidP="00000000" w:rsidRDefault="00000000" w:rsidRPr="00000000" w14:paraId="0000010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cy6gkltp4o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H.5  Stage 4 — Clinical: Redesign Care on Aligned Incentives</w:t>
              <w:tab/>
              <w:t xml:space="preserve">282</w:t>
            </w:r>
          </w:hyperlink>
          <w:r w:rsidDel="00000000" w:rsidR="00000000" w:rsidRPr="00000000">
            <w:rPr>
              <w:rtl w:val="0"/>
            </w:rPr>
          </w:r>
        </w:p>
        <w:p w:rsidR="00000000" w:rsidDel="00000000" w:rsidP="00000000" w:rsidRDefault="00000000" w:rsidRPr="00000000" w14:paraId="0000010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7gpwyuq15u0v">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H.6  The Equity Imperative: Calibrate for the Gap, Not the Average</w:t>
              <w:tab/>
              <w:t xml:space="preserve">282</w:t>
            </w:r>
          </w:hyperlink>
          <w:r w:rsidDel="00000000" w:rsidR="00000000" w:rsidRPr="00000000">
            <w:rPr>
              <w:rtl w:val="0"/>
            </w:rPr>
          </w:r>
        </w:p>
        <w:p w:rsidR="00000000" w:rsidDel="00000000" w:rsidP="00000000" w:rsidRDefault="00000000" w:rsidRPr="00000000" w14:paraId="0000010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mdopzn82l0db">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H.7  Stage 5 — Operations: Close the Execution Gap</w:t>
              <w:tab/>
              <w:t xml:space="preserve">282</w:t>
            </w:r>
          </w:hyperlink>
          <w:r w:rsidDel="00000000" w:rsidR="00000000" w:rsidRPr="00000000">
            <w:rPr>
              <w:rtl w:val="0"/>
            </w:rPr>
          </w:r>
        </w:p>
        <w:p w:rsidR="00000000" w:rsidDel="00000000" w:rsidP="00000000" w:rsidRDefault="00000000" w:rsidRPr="00000000" w14:paraId="00000110">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p79ezuk19wy1">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Figure Index</w:t>
              <w:tab/>
              <w:t xml:space="preserve">282</w:t>
            </w:r>
          </w:hyperlink>
          <w:r w:rsidDel="00000000" w:rsidR="00000000" w:rsidRPr="00000000">
            <w:rPr>
              <w:rtl w:val="0"/>
            </w:rPr>
          </w:r>
        </w:p>
        <w:p w:rsidR="00000000" w:rsidDel="00000000" w:rsidP="00000000" w:rsidRDefault="00000000" w:rsidRPr="00000000" w14:paraId="00000111">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nduzd26m2sfr">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Bibliography and Source Notes</w:t>
              <w:tab/>
              <w:t xml:space="preserve">290</w:t>
            </w:r>
          </w:hyperlink>
          <w:r w:rsidDel="00000000" w:rsidR="00000000" w:rsidRPr="00000000">
            <w:rPr>
              <w:rtl w:val="0"/>
            </w:rPr>
          </w:r>
        </w:p>
        <w:p w:rsidR="00000000" w:rsidDel="00000000" w:rsidP="00000000" w:rsidRDefault="00000000" w:rsidRPr="00000000" w14:paraId="00000112">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3by8zft0x5z6">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Index (Selected)</w:t>
              <w:tab/>
              <w:t xml:space="preserve">291</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113">
      <w:pPr>
        <w:rPr/>
        <w:sectPr>
          <w:pgSz w:h="15840" w:w="12240" w:orient="portrait"/>
          <w:pgMar w:bottom="1296" w:top="1296" w:left="1584" w:right="1584" w:header="720" w:footer="720"/>
          <w:pgNumType w:start="1"/>
          <w:titlePg w:val="1"/>
        </w:sectPr>
      </w:pPr>
      <w:r w:rsidDel="00000000" w:rsidR="00000000" w:rsidRPr="00000000">
        <w:br w:type="page"/>
      </w:r>
      <w:r w:rsidDel="00000000" w:rsidR="00000000" w:rsidRPr="00000000">
        <w:rPr>
          <w:rtl w:val="0"/>
        </w:rPr>
      </w:r>
    </w:p>
    <w:p w:rsidR="00000000" w:rsidDel="00000000" w:rsidP="00000000" w:rsidRDefault="00000000" w:rsidRPr="00000000" w14:paraId="00000114">
      <w:pPr>
        <w:pStyle w:val="Heading1"/>
        <w:rPr/>
      </w:pPr>
      <w:bookmarkStart w:colFirst="0" w:colLast="0" w:name="_a3xa6m71rsso" w:id="0"/>
      <w:bookmarkEnd w:id="0"/>
      <w:r w:rsidDel="00000000" w:rsidR="00000000" w:rsidRPr="00000000">
        <w:rPr>
          <w:b w:val="1"/>
          <w:bCs w:val="1"/>
          <w:color w:val="161b22"/>
          <w:rtl w:val="0"/>
        </w:rPr>
        <w:t xml:space="preserve">PREFACE</w:t>
      </w:r>
      <w:r w:rsidDel="00000000" w:rsidR="00000000" w:rsidRPr="00000000">
        <w:rPr>
          <w:rtl w:val="0"/>
        </w:rPr>
      </w:r>
    </w:p>
    <w:p w:rsidR="00000000" w:rsidDel="00000000" w:rsidP="00000000" w:rsidRDefault="00000000" w:rsidRPr="00000000" w14:paraId="00000115">
      <w:pPr>
        <w:rPr/>
      </w:pPr>
      <w:r w:rsidDel="00000000" w:rsidR="00000000" w:rsidRPr="00000000">
        <w:rPr>
          <w:rtl w:val="0"/>
        </w:rPr>
        <w:t xml:space="preserve">This book began with a room full of people who already knew something was wrong.</w:t>
      </w:r>
    </w:p>
    <w:p w:rsidR="00000000" w:rsidDel="00000000" w:rsidP="00000000" w:rsidRDefault="00000000" w:rsidRPr="00000000" w14:paraId="0000011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 September 2024, the Green Mountain Care Board (GMCB) of Vermont convened the public meeting — recounted in detail in the Introduction that follows — at which the consulting firm Oliver Wyman presented the findings of a year-long, $1 million statewide hospital systems analysis. The people in that room had come because they suspected what was about to be confirmed, and because some part of them still hoped they were wrong.</w:t>
      </w:r>
    </w:p>
    <w:p w:rsidR="00000000" w:rsidDel="00000000" w:rsidP="00000000" w:rsidRDefault="00000000" w:rsidRPr="00000000" w14:paraId="0000011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They were not wrong. Nine of Vermont’s fourteen hospitals were already operating at a loss. Thirteen of fourteen would be in the red by 2028, absent structural intervention. The cumulative five-year system deficit ranged from $700 million to $2.4 billion. Premiums had risen 108% in six years while household income grew 22%. The working-age population that funds the cross-subsidy keeping rural hospitals alive was declining. The over-65 population was growing toward 30% of the state.</w:t>
      </w:r>
    </w:p>
    <w:p w:rsidR="00000000" w:rsidDel="00000000" w:rsidP="00000000" w:rsidRDefault="00000000" w:rsidRPr="00000000" w14:paraId="0000011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That room is the origin of this book. Not because Vermont is uniquely troubled — every American state is facing some version of the same forces on a time delay — but because Vermont is early. Early in its demographic aging. Early in its hospital financial fragility. Early in its recognition that thirty years of voluntary payment reform have not changed the fundamental incentives of the system. And early, therefore, in its willingness to do something that no state has done with this level of statutory specificity and capital commitment: mandate structural change.</w:t>
      </w:r>
      <w:r w:rsidDel="00000000" w:rsidR="00000000" w:rsidRPr="00000000">
        <w:rPr>
          <w:rtl w:val="0"/>
        </w:rPr>
      </w:r>
    </w:p>
    <w:tbl>
      <w:tblPr>
        <w:tblStyle w:val="Table1"/>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119">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11A">
            <w:pPr>
              <w:spacing w:after="60" w:line="264" w:lineRule="auto"/>
              <w:rPr/>
            </w:pPr>
            <w:r w:rsidDel="00000000" w:rsidR="00000000" w:rsidRPr="00000000">
              <w:rPr>
                <w:sz w:val="20"/>
                <w:szCs w:val="20"/>
                <w:rtl w:val="0"/>
              </w:rPr>
              <w:t xml:space="preserve">“On a time delay” is measurable, not rhetorical. In 2020, three states had more residents over 65 than under 18: Maine, Vermont, and Florida. By 2024 there were eleven — Delaware, Hawaii, Montana, New Hampshire, Oregon, Pennsylvania, Rhode Island, and West Virginia had joined them. Vermont now ranks fourth-oldest in the country by median age (42.8), behind Maine (45.1), New Hampshire (43.0), and West Virginia (42.9).</w:t>
            </w:r>
            <w:r w:rsidDel="00000000" w:rsidR="00000000" w:rsidRPr="00000000">
              <w:rPr>
                <w:rtl w:val="0"/>
              </w:rPr>
            </w:r>
          </w:p>
          <w:p w:rsidR="00000000" w:rsidDel="00000000" w:rsidP="00000000" w:rsidRDefault="00000000" w:rsidRPr="00000000" w14:paraId="0000011B">
            <w:pPr>
              <w:spacing w:after="60" w:line="264" w:lineRule="auto"/>
              <w:rPr>
                <w:sz w:val="20"/>
                <w:szCs w:val="20"/>
              </w:rPr>
            </w:pPr>
            <w:r w:rsidDel="00000000" w:rsidR="00000000" w:rsidRPr="00000000">
              <w:rPr>
                <w:sz w:val="20"/>
                <w:szCs w:val="20"/>
                <w:rtl w:val="0"/>
              </w:rPr>
              <w:t xml:space="preserve">The financial consequence is arriving on the same delay. Nationally, 41% of rural hospitals operate in the red (Chartis Center for Rural Health) and roughly 768 are at risk of closing, 315 of them within three years (Center for Healthcare Quality and Payment Reform). Vermont’s nine-of-fourteen — 64% — is not a different problem from the national one. It is the national problem, further along. </w:t>
            </w:r>
          </w:p>
        </w:tc>
      </w:tr>
    </w:tbl>
    <w:p w:rsidR="00000000" w:rsidDel="00000000" w:rsidP="00000000" w:rsidRDefault="00000000" w:rsidRPr="00000000" w14:paraId="0000011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p w:rsidR="00000000" w:rsidDel="00000000" w:rsidP="00000000" w:rsidRDefault="00000000" w:rsidRPr="00000000" w14:paraId="0000011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book is the analytical framework for that change. It is not a policy brief for or against any particular agenda. The five goals of Vermont’s Act 167 — reduce inefficiencies, lower costs, improve health outcomes, reduce health inequities, and increase access to essential services — are goals that virtually every person across the political spectrum would endorse. The means for achieving them are legitimately contested. This book engages that contestation honestly and presents both sides where the evidence genuinely runs in two directions.</w:t>
      </w:r>
    </w:p>
    <w:p w:rsidR="00000000" w:rsidDel="00000000" w:rsidP="00000000" w:rsidRDefault="00000000" w:rsidRPr="00000000" w14:paraId="0000011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framework is organized around five pillars: Policy, Technology, Economics, Clinical, and Operations. It emerged from the conviction that transformation fails when it addresses any single pillar in isolation. Payment reform without clinical redesign produces financial savings that evaporate when care models do not change. Clinical quality improvement without payment reform produces better care that the financial system immediately discourages. Technology investment without operational readiness produces platforms that no one uses. Equity goals without structural investment produce aspirations without outcomes.</w:t>
      </w:r>
    </w:p>
    <w:p w:rsidR="00000000" w:rsidDel="00000000" w:rsidP="00000000" w:rsidRDefault="00000000" w:rsidRPr="00000000" w14:paraId="0000011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That last failure is why equity does not appear here as a sixth pillar. It is the </w:t>
      </w:r>
      <w:r w:rsidDel="00000000" w:rsidR="00000000" w:rsidRPr="00000000">
        <w:rPr>
          <w:i w:val="0"/>
          <w:iCs w:val="0"/>
          <w:smallCaps w:val="0"/>
          <w:strike w:val="0"/>
          <w:color w:val="1a1a1a"/>
          <w:sz w:val="21"/>
          <w:szCs w:val="21"/>
          <w:u w:val="none"/>
          <w:shd w:fill="auto" w:val="clear"/>
          <w:vertAlign w:val="baseline"/>
          <w:rtl w:val="0"/>
        </w:rPr>
        <w:t xml:space="preserve">Equity Imperative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a single justice test that each of the five pillars must pass on its own terms. The Introduction explains why that distinction is structural rather than a matter of emphasis, and Chapter 1 applies the test pillar by pillar.</w:t>
      </w:r>
    </w:p>
    <w:p w:rsidR="00000000" w:rsidDel="00000000" w:rsidP="00000000" w:rsidRDefault="00000000" w:rsidRPr="00000000" w14:paraId="00000120">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jc w:val="center"/>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The five pillars must move together — which means the people responsible for each pillar must understand all the others.</w:t>
      </w:r>
      <w:r w:rsidDel="00000000" w:rsidR="00000000" w:rsidRPr="00000000">
        <w:rPr>
          <w:rtl w:val="0"/>
        </w:rPr>
      </w:r>
    </w:p>
    <w:p w:rsidR="00000000" w:rsidDel="00000000" w:rsidP="00000000" w:rsidRDefault="00000000" w:rsidRPr="00000000" w14:paraId="0000012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p w:rsidR="00000000" w:rsidDel="00000000" w:rsidP="00000000" w:rsidRDefault="00000000" w:rsidRPr="00000000" w14:paraId="0000012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runs through this book as its primary teaching case. Vermont is in this book not because it is large or powerful, but because it is transparent. The combination of a small state’s intimacy, a strong public-sector analytical tradition, and an active regulatory body in the legislature, the GMCB, and the Agency of Human Services (AHS) has produced a documentary record — the multiple legislative acts, the Oliver Wyman analysis, the GMCB’s monthly hospital data, the AHS transformation reports</w:t>
      </w:r>
      <w:r w:rsidDel="00000000" w:rsidR="00000000" w:rsidRPr="00000000">
        <w:rPr>
          <w:rtl w:val="0"/>
        </w:rPr>
        <w:t xml:space="preserve">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that gives this book a foundation most states cannot match. Vermont’s transformation is happening in public, with detailed public data, and the lessons transfer.</w:t>
      </w:r>
    </w:p>
    <w:p w:rsidR="00000000" w:rsidDel="00000000" w:rsidP="00000000" w:rsidRDefault="00000000" w:rsidRPr="00000000" w14:paraId="00000123">
      <w:pPr>
        <w:spacing w:after="120" w:lineRule="auto"/>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tl w:val="0"/>
        </w:rPr>
        <w:t xml:space="preserve">This book is also not a prediction. The transformations described here are underway but unfinished, and their outcome is genuinely uncertain — the Introduction’s “What This Book Cannot Do” section says plainly what this book does and does not claim to know. What this book provides is the analytical framework for understanding what is happening and why, and for contributing to better decisions as the story unfolds. The decisions, and their consequences, belong to the people who make them.</w:t>
      </w:r>
      <w:r w:rsidDel="00000000" w:rsidR="00000000" w:rsidRPr="00000000">
        <w:rPr>
          <w:rtl w:val="0"/>
        </w:rPr>
      </w:r>
    </w:p>
    <w:p w:rsidR="00000000" w:rsidDel="00000000" w:rsidP="00000000" w:rsidRDefault="00000000" w:rsidRPr="00000000" w14:paraId="0000012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Finally, this book is not, on its own, the whole of the argument. This book is the intellectual foundation of the </w:t>
      </w: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Health Transformation Review</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an open-source integrated ecosystem with three parts designed to work as one:</w:t>
      </w:r>
    </w:p>
    <w:p w:rsidR="00000000" w:rsidDel="00000000" w:rsidP="00000000" w:rsidRDefault="00000000" w:rsidRPr="00000000" w14:paraId="00000125">
      <w:pPr>
        <w:keepNext w:val="1"/>
        <w:keepLines w:val="1"/>
        <w:numPr>
          <w:ilvl w:val="0"/>
          <w:numId w:val="33"/>
        </w:numPr>
        <w:ind w:left="720" w:hanging="360"/>
        <w:rPr/>
      </w:pPr>
      <w:r w:rsidDel="00000000" w:rsidR="00000000" w:rsidRPr="00000000">
        <w:rPr>
          <w:rtl w:val="0"/>
        </w:rPr>
        <w:t xml:space="preserve">The book (</w:t>
      </w:r>
      <w:hyperlink r:id="rId7">
        <w:r w:rsidDel="00000000" w:rsidR="00000000" w:rsidRPr="00000000">
          <w:rPr>
            <w:rtl w:val="0"/>
          </w:rPr>
          <w:t xml:space="preserve">healthtransformationreview.org/book</w:t>
        </w:r>
      </w:hyperlink>
      <w:r w:rsidDel="00000000" w:rsidR="00000000" w:rsidRPr="00000000">
        <w:rPr>
          <w:rtl w:val="0"/>
        </w:rPr>
        <w:t xml:space="preserve">) you are reading — the framework, the dependency logic, the Vermont evidence, and the national comparisons.</w:t>
      </w:r>
    </w:p>
    <w:p w:rsidR="00000000" w:rsidDel="00000000" w:rsidP="00000000" w:rsidRDefault="00000000" w:rsidRPr="00000000" w14:paraId="00000126">
      <w:pPr>
        <w:keepNext w:val="1"/>
        <w:keepLines w:val="1"/>
        <w:numPr>
          <w:ilvl w:val="0"/>
          <w:numId w:val="33"/>
        </w:numPr>
        <w:ind w:left="720" w:hanging="360"/>
        <w:rPr/>
      </w:pPr>
      <w:r w:rsidDel="00000000" w:rsidR="00000000" w:rsidRPr="00000000">
        <w:rPr>
          <w:rtl w:val="0"/>
        </w:rPr>
        <w:t xml:space="preserve">The platform (</w:t>
      </w:r>
      <w:hyperlink r:id="rId8">
        <w:r w:rsidDel="00000000" w:rsidR="00000000" w:rsidRPr="00000000">
          <w:rPr>
            <w:rtl w:val="0"/>
          </w:rPr>
          <w:t xml:space="preserve">healthtransformationreview.org</w:t>
        </w:r>
      </w:hyperlink>
      <w:r w:rsidDel="00000000" w:rsidR="00000000" w:rsidRPr="00000000">
        <w:rPr>
          <w:rtl w:val="0"/>
        </w:rPr>
        <w:t xml:space="preserve">) — five pillar hubs, a Research Lab of nearly forty interactive analytical tools, an AI Analyst grounded in this book and Vermont’s public-domain source documents, a fifty-state dashboard, and a daily intelligence feed. Every argument in these pages that can be modeled </w:t>
      </w:r>
      <w:r w:rsidDel="00000000" w:rsidR="00000000" w:rsidRPr="00000000">
        <w:rPr>
          <w:i w:val="1"/>
          <w:iCs w:val="1"/>
          <w:rtl w:val="0"/>
        </w:rPr>
        <w:t xml:space="preserve">is</w:t>
      </w:r>
      <w:r w:rsidDel="00000000" w:rsidR="00000000" w:rsidRPr="00000000">
        <w:rPr>
          <w:rtl w:val="0"/>
        </w:rPr>
        <w:t xml:space="preserve"> modeled there.</w:t>
      </w:r>
    </w:p>
    <w:p w:rsidR="00000000" w:rsidDel="00000000" w:rsidP="00000000" w:rsidRDefault="00000000" w:rsidRPr="00000000" w14:paraId="00000127">
      <w:pPr>
        <w:keepNext w:val="0"/>
        <w:keepLines w:val="1"/>
        <w:numPr>
          <w:ilvl w:val="0"/>
          <w:numId w:val="33"/>
        </w:numPr>
        <w:ind w:left="720" w:hanging="360"/>
        <w:rPr/>
      </w:pPr>
      <w:r w:rsidDel="00000000" w:rsidR="00000000" w:rsidRPr="00000000">
        <w:rPr>
          <w:rtl w:val="0"/>
        </w:rPr>
        <w:t xml:space="preserve">The Academy (</w:t>
      </w:r>
      <w:hyperlink r:id="rId9">
        <w:r w:rsidDel="00000000" w:rsidR="00000000" w:rsidRPr="00000000">
          <w:rPr>
            <w:rtl w:val="0"/>
          </w:rPr>
          <w:t xml:space="preserve">healthtransformationreview.org/academy</w:t>
        </w:r>
      </w:hyperlink>
      <w:r w:rsidDel="00000000" w:rsidR="00000000" w:rsidRPr="00000000">
        <w:rPr>
          <w:rtl w:val="0"/>
        </w:rPr>
        <w:t xml:space="preserve">) — a structured executive-education layer of courses, tracks, and lessons that teach the concepts hands-on and link directly to the tools that apply them.</w:t>
      </w:r>
    </w:p>
    <w:p w:rsidR="00000000" w:rsidDel="00000000" w:rsidP="00000000" w:rsidRDefault="00000000" w:rsidRPr="00000000" w14:paraId="00000128">
      <w:pPr>
        <w:keepNext w:val="0"/>
        <w:rPr/>
      </w:pPr>
      <w:r w:rsidDel="00000000" w:rsidR="00000000" w:rsidRPr="00000000">
        <w:rPr>
          <w:rtl w:val="0"/>
        </w:rPr>
        <w:t xml:space="preserve">The three are deliberately cross-linked. Each chapter ends with two doorways: an </w:t>
      </w:r>
      <w:r w:rsidDel="00000000" w:rsidR="00000000" w:rsidRPr="00000000">
        <w:rPr>
          <w:i w:val="1"/>
          <w:iCs w:val="1"/>
          <w:rtl w:val="0"/>
        </w:rPr>
        <w:t xml:space="preserve">“Explore on the Platform”</w:t>
      </w:r>
      <w:r w:rsidDel="00000000" w:rsidR="00000000" w:rsidRPr="00000000">
        <w:rPr>
          <w:rtl w:val="0"/>
        </w:rPr>
        <w:t xml:space="preserve"> guide that maps the chapter’s argument to the specific tools that let you manipulate it, and a </w:t>
      </w:r>
      <w:r w:rsidDel="00000000" w:rsidR="00000000" w:rsidRPr="00000000">
        <w:rPr>
          <w:i w:val="1"/>
          <w:iCs w:val="1"/>
          <w:rtl w:val="0"/>
        </w:rPr>
        <w:t xml:space="preserve">“Go Deeper — Academy”</w:t>
      </w:r>
      <w:r w:rsidDel="00000000" w:rsidR="00000000" w:rsidRPr="00000000">
        <w:rPr>
          <w:rtl w:val="0"/>
        </w:rPr>
        <w:t xml:space="preserve"> guide pointing to the lessons that teach it hands-on. The platform’s tools carry </w:t>
      </w:r>
      <w:r w:rsidDel="00000000" w:rsidR="00000000" w:rsidRPr="00000000">
        <w:rPr>
          <w:i w:val="1"/>
          <w:iCs w:val="1"/>
          <w:rtl w:val="0"/>
        </w:rPr>
        <w:t xml:space="preserve">“From the Book”</w:t>
      </w:r>
      <w:r w:rsidDel="00000000" w:rsidR="00000000" w:rsidRPr="00000000">
        <w:rPr>
          <w:rtl w:val="0"/>
        </w:rPr>
        <w:t xml:space="preserve"> callouts back to the chapters that explain them; and the AI Analyst can answer a question and route you to the right tool or lesson in the same breath. Everything in the ecosystem is, in effect, an interactive expression of this book’s framework. You can read the book alone and it stands on its own — but the framework is meant to be </w:t>
      </w:r>
      <w:r w:rsidDel="00000000" w:rsidR="00000000" w:rsidRPr="00000000">
        <w:rPr>
          <w:i w:val="1"/>
          <w:iCs w:val="1"/>
          <w:rtl w:val="0"/>
        </w:rPr>
        <w:t xml:space="preserve">run</w:t>
      </w:r>
      <w:r w:rsidDel="00000000" w:rsidR="00000000" w:rsidRPr="00000000">
        <w:rPr>
          <w:rtl w:val="0"/>
        </w:rPr>
        <w:t xml:space="preserve">, not just read, and the platform is where you run it.</w:t>
      </w:r>
    </w:p>
    <w:p w:rsidR="00000000" w:rsidDel="00000000" w:rsidP="00000000" w:rsidRDefault="00000000" w:rsidRPr="00000000" w14:paraId="00000129">
      <w:pPr>
        <w:keepNext w:val="0"/>
        <w:rPr/>
      </w:pPr>
      <w:r w:rsidDel="00000000" w:rsidR="00000000" w:rsidRPr="00000000">
        <w:rPr>
          <w:rtl w:val="0"/>
        </w:rPr>
      </w:r>
    </w:p>
    <w:tbl>
      <w:tblPr>
        <w:tblStyle w:val="Table2"/>
        <w:tblW w:w="9072.0" w:type="dxa"/>
        <w:jc w:val="left"/>
        <w:tblInd w:w="-160.0" w:type="dxa"/>
        <w:tblBorders>
          <w:top w:color="eceefb" w:space="0" w:sz="4" w:val="single"/>
          <w:left w:color="4759c9" w:space="0" w:sz="24" w:val="single"/>
          <w:bottom w:color="eceefb" w:space="0" w:sz="4" w:val="single"/>
          <w:right w:color="eceefb" w:space="0" w:sz="4" w:val="single"/>
          <w:insideH w:color="eceefb" w:space="0" w:sz="4" w:val="single"/>
          <w:insideV w:color="eceefb" w:space="0" w:sz="4" w:val="single"/>
        </w:tblBorders>
        <w:tblLayout w:type="fixed"/>
        <w:tblLook w:val="0000"/>
      </w:tblPr>
      <w:tblGrid>
        <w:gridCol w:w="9072"/>
        <w:tblGridChange w:id="0">
          <w:tblGrid>
            <w:gridCol w:w="9072"/>
          </w:tblGrid>
        </w:tblGridChange>
      </w:tblGrid>
      <w:tr>
        <w:trPr>
          <w:cantSplit w:val="0"/>
          <w:tblHeader w:val="0"/>
        </w:trPr>
        <w:tc>
          <w:tcPr>
            <w:shd w:fill="eceefb" w:val="clear"/>
          </w:tcPr>
          <w:p w:rsidR="00000000" w:rsidDel="00000000" w:rsidP="00000000" w:rsidRDefault="00000000" w:rsidRPr="00000000" w14:paraId="0000012A">
            <w:pPr>
              <w:spacing w:after="60" w:line="264" w:lineRule="auto"/>
              <w:rPr/>
            </w:pPr>
            <w:r w:rsidDel="00000000" w:rsidR="00000000" w:rsidRPr="00000000">
              <w:rPr>
                <w:b w:val="1"/>
                <w:bCs w:val="1"/>
                <w:color w:val="27317a"/>
                <w:sz w:val="21"/>
                <w:szCs w:val="21"/>
                <w:rtl w:val="0"/>
              </w:rPr>
              <w:t xml:space="preserve">EXPLORE ON THE PLATFORM</w:t>
            </w:r>
            <w:r w:rsidDel="00000000" w:rsidR="00000000" w:rsidRPr="00000000">
              <w:rPr>
                <w:rtl w:val="0"/>
              </w:rPr>
            </w:r>
          </w:p>
          <w:p w:rsidR="00000000" w:rsidDel="00000000" w:rsidP="00000000" w:rsidRDefault="00000000" w:rsidRPr="00000000" w14:paraId="0000012B">
            <w:pPr>
              <w:spacing w:after="60" w:line="264" w:lineRule="auto"/>
              <w:rPr/>
            </w:pPr>
            <w:r w:rsidDel="00000000" w:rsidR="00000000" w:rsidRPr="00000000">
              <w:rPr>
                <w:sz w:val="20"/>
                <w:szCs w:val="20"/>
                <w:rtl w:val="0"/>
              </w:rPr>
              <w:t xml:space="preserve">The full ecosystem is at </w:t>
            </w:r>
            <w:hyperlink r:id="rId10">
              <w:r w:rsidDel="00000000" w:rsidR="00000000" w:rsidRPr="00000000">
                <w:rPr>
                  <w:b w:val="1"/>
                  <w:bCs w:val="1"/>
                  <w:rtl w:val="0"/>
                </w:rPr>
                <w:t xml:space="preserve">healthtransformationreview.org</w:t>
              </w:r>
            </w:hyperlink>
            <w:r w:rsidDel="00000000" w:rsidR="00000000" w:rsidRPr="00000000">
              <w:rPr>
                <w:sz w:val="20"/>
                <w:szCs w:val="20"/>
                <w:rtl w:val="0"/>
              </w:rPr>
              <w:t xml:space="preserve"> — read the book online with audio narration at </w:t>
            </w:r>
            <w:hyperlink r:id="rId11">
              <w:r w:rsidDel="00000000" w:rsidR="00000000" w:rsidRPr="00000000">
                <w:rPr>
                  <w:rtl w:val="0"/>
                </w:rPr>
                <w:t xml:space="preserve">/book</w:t>
              </w:r>
            </w:hyperlink>
            <w:r w:rsidDel="00000000" w:rsidR="00000000" w:rsidRPr="00000000">
              <w:rPr>
                <w:sz w:val="20"/>
                <w:szCs w:val="20"/>
                <w:rtl w:val="0"/>
              </w:rPr>
              <w:t xml:space="preserve">, open the </w:t>
            </w:r>
            <w:hyperlink r:id="rId12">
              <w:r w:rsidDel="00000000" w:rsidR="00000000" w:rsidRPr="00000000">
                <w:rPr>
                  <w:rtl w:val="0"/>
                </w:rPr>
                <w:t xml:space="preserve">Research Lab</w:t>
              </w:r>
            </w:hyperlink>
            <w:r w:rsidDel="00000000" w:rsidR="00000000" w:rsidRPr="00000000">
              <w:rPr>
                <w:sz w:val="20"/>
                <w:szCs w:val="20"/>
                <w:rtl w:val="0"/>
              </w:rPr>
              <w:t xml:space="preserve">, ask the </w:t>
            </w:r>
            <w:hyperlink r:id="rId13">
              <w:r w:rsidDel="00000000" w:rsidR="00000000" w:rsidRPr="00000000">
                <w:rPr>
                  <w:rtl w:val="0"/>
                </w:rPr>
                <w:t xml:space="preserve">AI Analyst</w:t>
              </w:r>
            </w:hyperlink>
            <w:r w:rsidDel="00000000" w:rsidR="00000000" w:rsidRPr="00000000">
              <w:rPr>
                <w:sz w:val="20"/>
                <w:szCs w:val="20"/>
                <w:rtl w:val="0"/>
              </w:rPr>
              <w:t xml:space="preserve">, or start a course in the </w:t>
            </w:r>
            <w:hyperlink r:id="rId14">
              <w:r w:rsidDel="00000000" w:rsidR="00000000" w:rsidRPr="00000000">
                <w:rPr>
                  <w:rtl w:val="0"/>
                </w:rPr>
                <w:t xml:space="preserve">Academy</w:t>
              </w:r>
            </w:hyperlink>
            <w:r w:rsidDel="00000000" w:rsidR="00000000" w:rsidRPr="00000000">
              <w:rPr>
                <w:sz w:val="20"/>
                <w:szCs w:val="20"/>
                <w:rtl w:val="0"/>
              </w:rPr>
              <w:t xml:space="preserve">. The Introduction that follows explains how the three components fit together and which to start with for your role.</w:t>
            </w:r>
            <w:r w:rsidDel="00000000" w:rsidR="00000000" w:rsidRPr="00000000">
              <w:rPr>
                <w:rtl w:val="0"/>
              </w:rPr>
            </w:r>
          </w:p>
        </w:tc>
      </w:tr>
    </w:tbl>
    <w:p w:rsidR="00000000" w:rsidDel="00000000" w:rsidP="00000000" w:rsidRDefault="00000000" w:rsidRPr="00000000" w14:paraId="0000012C">
      <w:pPr>
        <w:spacing w:after="120" w:line="240" w:lineRule="auto"/>
        <w:rPr>
          <w:sz w:val="16"/>
          <w:szCs w:val="16"/>
        </w:rPr>
      </w:pPr>
      <w:r w:rsidDel="00000000" w:rsidR="00000000" w:rsidRPr="00000000">
        <w:rPr>
          <w:rtl w:val="0"/>
        </w:rPr>
      </w:r>
    </w:p>
    <w:p w:rsidR="00000000" w:rsidDel="00000000" w:rsidP="00000000" w:rsidRDefault="00000000" w:rsidRPr="00000000" w14:paraId="0000012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reader profiles and recommended reading paths are in the Introduction that follows. This material rewards a reading strategy calibrated to your role and your decisions — and to the tools and courses that go with it — not a linear march through the whole book.</w:t>
      </w:r>
      <w:r w:rsidDel="00000000" w:rsidR="00000000" w:rsidRPr="00000000">
        <w:rPr>
          <w:rtl w:val="0"/>
        </w:rPr>
      </w:r>
    </w:p>
    <w:p w:rsidR="00000000" w:rsidDel="00000000" w:rsidP="00000000" w:rsidRDefault="00000000" w:rsidRPr="00000000" w14:paraId="0000012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p w:rsidR="00000000" w:rsidDel="00000000" w:rsidP="00000000" w:rsidRDefault="00000000" w:rsidRPr="00000000" w14:paraId="0000012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tl w:val="0"/>
        </w:rPr>
        <w:t xml:space="preserve">December 2025</w:t>
      </w:r>
      <w:r w:rsidDel="00000000" w:rsidR="00000000" w:rsidRPr="00000000">
        <w:br w:type="page"/>
      </w:r>
      <w:r w:rsidDel="00000000" w:rsidR="00000000" w:rsidRPr="00000000">
        <w:rPr>
          <w:rtl w:val="0"/>
        </w:rPr>
      </w:r>
    </w:p>
    <w:p w:rsidR="00000000" w:rsidDel="00000000" w:rsidP="00000000" w:rsidRDefault="00000000" w:rsidRPr="00000000" w14:paraId="00000130">
      <w:pPr>
        <w:pStyle w:val="Heading1"/>
        <w:rPr/>
      </w:pPr>
      <w:bookmarkStart w:colFirst="0" w:colLast="0" w:name="_fcsoiuoeneti" w:id="1"/>
      <w:bookmarkEnd w:id="1"/>
      <w:r w:rsidDel="00000000" w:rsidR="00000000" w:rsidRPr="00000000">
        <w:rPr>
          <w:b w:val="1"/>
          <w:bCs w:val="1"/>
          <w:color w:val="161b22"/>
          <w:rtl w:val="0"/>
        </w:rPr>
        <w:t xml:space="preserve">INTRODUCTION</w:t>
      </w:r>
      <w:r w:rsidDel="00000000" w:rsidR="00000000" w:rsidRPr="00000000">
        <w:rPr>
          <w:rtl w:val="0"/>
        </w:rPr>
      </w:r>
    </w:p>
    <w:p w:rsidR="00000000" w:rsidDel="00000000" w:rsidP="00000000" w:rsidRDefault="00000000" w:rsidRPr="00000000" w14:paraId="00000131">
      <w:pPr>
        <w:pStyle w:val="Heading2"/>
        <w:pBdr>
          <w:top w:color="c9d2df" w:space="10" w:sz="6" w:val="single"/>
        </w:pBdr>
        <w:rPr/>
      </w:pPr>
      <w:bookmarkStart w:colFirst="0" w:colLast="0" w:name="_ne35oy73i4sz" w:id="2"/>
      <w:bookmarkEnd w:id="2"/>
      <w:r w:rsidDel="00000000" w:rsidR="00000000" w:rsidRPr="00000000">
        <w:rPr>
          <w:b w:val="1"/>
          <w:bCs w:val="1"/>
          <w:color w:val="161b22"/>
          <w:rtl w:val="0"/>
        </w:rPr>
        <w:t xml:space="preserve">September 18, 2024</w:t>
      </w:r>
      <w:r w:rsidDel="00000000" w:rsidR="00000000" w:rsidRPr="00000000">
        <w:rPr>
          <w:rtl w:val="0"/>
        </w:rPr>
      </w:r>
    </w:p>
    <w:p w:rsidR="00000000" w:rsidDel="00000000" w:rsidP="00000000" w:rsidRDefault="00000000" w:rsidRPr="00000000" w14:paraId="00000132">
      <w:pPr>
        <w:rPr/>
      </w:pPr>
      <w:r w:rsidDel="00000000" w:rsidR="00000000" w:rsidRPr="00000000">
        <w:rPr>
          <w:rtl w:val="0"/>
        </w:rPr>
        <w:t xml:space="preserve">The room was full before the presentation started.</w:t>
      </w:r>
    </w:p>
    <w:p w:rsidR="00000000" w:rsidDel="00000000" w:rsidP="00000000" w:rsidRDefault="00000000" w:rsidRPr="00000000" w14:paraId="0000013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Green Mountain Care Board of Vermont had convened a public meeting at which Oliver Wyman Healthcare and Life Sciences Group would present findings from a year-long, $1 million statewide hospital systems analysis commissioned under Act 167 of 2022. The analysis had not been produced in isolation: over the preceding year, Oliver Wyman had run more than 230 meetings across all 14 of Vermont’s Hospital Service Areas, engaging over 3,100 participants from more than 100 organizations — hospital leaders, state legislators and agency officials, the Vermont Hospital Association, health economists, community advocates, and clinicians. Many of the people who had taken part in that engagement now watched its conclusions arrive. They had come because they already suspected what was about to be confirmed, and because some part of them still hoped they were wrong.</w:t>
      </w:r>
    </w:p>
    <w:p w:rsidR="00000000" w:rsidDel="00000000" w:rsidP="00000000" w:rsidRDefault="00000000" w:rsidRPr="00000000" w14:paraId="0000013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They were not wrong.</w:t>
      </w:r>
    </w:p>
    <w:p w:rsidR="00000000" w:rsidDel="00000000" w:rsidP="00000000" w:rsidRDefault="00000000" w:rsidRPr="00000000" w14:paraId="0000013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Wyman’s lead consultant opened with the financial trajectory. Nine of Vermont’s fourteen hospitals were already reporting operating losses, with the worst reaching negative 8.9%. If current trends continued — the same trends that had been building for a decade, the trends that voluntary reform had been addressing for years without reversing — thirteen of the fourteen would be in operating losses by 2028. The cumulative five-year system deficit ranged from $700 million in the optimistic scenario to $2.4 billion in the realistic one.</w:t>
      </w:r>
      <w:r w:rsidDel="00000000" w:rsidR="00000000" w:rsidRPr="00000000">
        <w:rPr>
          <w:rtl w:val="0"/>
        </w:rPr>
      </w:r>
    </w:p>
    <w:p w:rsidR="00000000" w:rsidDel="00000000" w:rsidP="00000000" w:rsidRDefault="00000000" w:rsidRPr="00000000" w14:paraId="0000013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next slide showed premiums. The average silver exchange plan premium had risen from $456 per month in 2018 to $948 in 2024 — a 108% increase. Median household income had grown 22% over the same period. Out-of-pocket maximums had more than doubled. The University of Vermont Medical Center, with approximately 50% of the state’s hospital market share, was charging commercial payers roughly 358% of Medicare rates — RAND’s published figure for inpatient and outpatient services combined, drawn from 2018–2020 claims — making it, by RAND’s own accounting, the most expensive hospital in Vermont. Statewide, Vermont hospitals charge commercial payers 250–300% of Medicare on average, and the Green Mountain Care Board’s own later analysis found outpatient imaging at some Vermont hospitals reaching 715–944% of Medicare. Those charges flowed directly into the premiums that Vermont families were paying, with no regulatory brakes.</w:t>
      </w:r>
    </w:p>
    <w:p w:rsidR="00000000" w:rsidDel="00000000" w:rsidP="00000000" w:rsidRDefault="00000000" w:rsidRPr="00000000" w14:paraId="0000013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final slide showed the demographics. Vermont’s working-age population was projected to decline 13% by 2040 — from 367,000 to approximately 318,000 — while the over-65 population rose from 21.7% toward 30% of the state’s total. This shift would progressively move patients from commercial insurance, which pays above cost and funds the cross-subsidy that sustains hospitals, into Medicare and Medicaid, both of which reimburse below cost. The slide did not say the words “system collapse.” It did not need to.</w:t>
      </w:r>
    </w:p>
    <w:p w:rsidR="00000000" w:rsidDel="00000000" w:rsidP="00000000" w:rsidRDefault="00000000" w:rsidRPr="00000000" w14:paraId="00000138">
      <w:pPr>
        <w:spacing w:after="0" w:before="0" w:line="160" w:lineRule="auto"/>
        <w:rPr/>
      </w:pPr>
      <w:r w:rsidDel="00000000" w:rsidR="00000000" w:rsidRPr="00000000">
        <w:rPr>
          <w:rtl w:val="0"/>
        </w:rPr>
      </w:r>
    </w:p>
    <w:p w:rsidR="00000000" w:rsidDel="00000000" w:rsidP="00000000" w:rsidRDefault="00000000" w:rsidRPr="00000000" w14:paraId="00000139">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jc w:val="center"/>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Vermont is not an outlier. It is a preview.</w:t>
      </w:r>
      <w:r w:rsidDel="00000000" w:rsidR="00000000" w:rsidRPr="00000000">
        <w:rPr>
          <w:rtl w:val="0"/>
        </w:rPr>
      </w:r>
    </w:p>
    <w:p w:rsidR="00000000" w:rsidDel="00000000" w:rsidP="00000000" w:rsidRDefault="00000000" w:rsidRPr="00000000" w14:paraId="0000013A">
      <w:pPr>
        <w:spacing w:after="0" w:before="0" w:line="160" w:lineRule="auto"/>
        <w:rPr/>
      </w:pPr>
      <w:r w:rsidDel="00000000" w:rsidR="00000000" w:rsidRPr="00000000">
        <w:rPr>
          <w:rtl w:val="0"/>
        </w:rPr>
      </w:r>
    </w:p>
    <w:p w:rsidR="00000000" w:rsidDel="00000000" w:rsidP="00000000" w:rsidRDefault="00000000" w:rsidRPr="00000000" w14:paraId="0000013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No one in that room disputed the numbers. No one argued that the trend would reverse itself. The question that followed — the question this book is an attempt to answer — was whether structural change was possible. Not aspirational change. Not incremental improvement. But actual change to the fundamental incentives, relationships, and capabilities of the system. Whether a small rural state could force a healthcare transformation that the national system, with all its resources and political energy, had been deferring for decades.</w:t>
      </w:r>
    </w:p>
    <w:p w:rsidR="00000000" w:rsidDel="00000000" w:rsidP="00000000" w:rsidRDefault="00000000" w:rsidRPr="00000000" w14:paraId="0000013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answer, enacted in Acts 167, 51, and 68 and partially funded by the federal government, is the case study used in this book. Whether it constitutes successful transformation will be determined over the next five to ten years. What is already clear is that Vermont has committed to structural change with more specificity, more statutory force, and more capital investment than any comparably sized system in recent American health policy history.</w:t>
      </w:r>
    </w:p>
    <w:p w:rsidR="00000000" w:rsidDel="00000000" w:rsidP="00000000" w:rsidRDefault="00000000" w:rsidRPr="00000000" w14:paraId="0000013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book is written in real time, closely watching that transformation. Not as a retrospective account of a completed success, but as an analytical framework for a transformation in progress — with all the uncertainty, potentially incomplete public information, and instructiveness that implies.</w:t>
      </w:r>
    </w:p>
    <w:p w:rsidR="00000000" w:rsidDel="00000000" w:rsidP="00000000" w:rsidRDefault="00000000" w:rsidRPr="00000000" w14:paraId="0000013E">
      <w:pPr>
        <w:pStyle w:val="Heading2"/>
        <w:pBdr>
          <w:top w:color="c9d2df" w:space="10" w:sz="6" w:val="single"/>
        </w:pBdr>
        <w:rPr/>
      </w:pPr>
      <w:bookmarkStart w:colFirst="0" w:colLast="0" w:name="_g5vf8jdq3upo" w:id="3"/>
      <w:bookmarkEnd w:id="3"/>
      <w:r w:rsidDel="00000000" w:rsidR="00000000" w:rsidRPr="00000000">
        <w:rPr>
          <w:b w:val="1"/>
          <w:bCs w:val="1"/>
          <w:color w:val="161b22"/>
          <w:rtl w:val="0"/>
        </w:rPr>
        <w:t xml:space="preserve">What Transformation Actually Means</w:t>
      </w:r>
      <w:r w:rsidDel="00000000" w:rsidR="00000000" w:rsidRPr="00000000">
        <w:rPr>
          <w:rtl w:val="0"/>
        </w:rPr>
      </w:r>
    </w:p>
    <w:p w:rsidR="00000000" w:rsidDel="00000000" w:rsidP="00000000" w:rsidRDefault="00000000" w:rsidRPr="00000000" w14:paraId="0000013F">
      <w:pPr>
        <w:rPr/>
      </w:pPr>
      <w:r w:rsidDel="00000000" w:rsidR="00000000" w:rsidRPr="00000000">
        <w:rPr>
          <w:rtl w:val="0"/>
        </w:rPr>
        <w:t xml:space="preserve">Few words in healthcare are used more often than “reform” or “transformation,” and the frequency has cost them precision. Both get applied to routine process improvements and to genuine structural change alike, and to aspiration as readily as to commitment — which makes it worth stating, at the outset, exactly what this book means by transformation.</w:t>
      </w:r>
    </w:p>
    <w:p w:rsidR="00000000" w:rsidDel="00000000" w:rsidP="00000000" w:rsidRDefault="00000000" w:rsidRPr="00000000" w14:paraId="0000014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It uses “transformation” in a precise sense: transformation is structural change that alters the fundamental incentives, relationships, and capabilities of a system, producing different behaviors and different outcomes rather than incremental improvements within the existing structure.</w:t>
      </w:r>
    </w:p>
    <w:p w:rsidR="00000000" w:rsidDel="00000000" w:rsidP="00000000" w:rsidRDefault="00000000" w:rsidRPr="00000000" w14:paraId="0000014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By this definition, most of what has been called healthcare transformation over the past fifteen years has not been transformational. Voluntary accountable care organization programs that high-cost providers can decline to join are not </w:t>
      </w:r>
      <w:r w:rsidDel="00000000" w:rsidR="00000000" w:rsidRPr="00000000">
        <w:rPr>
          <w:rtl w:val="0"/>
        </w:rPr>
        <w:t xml:space="preserve">transformational</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Shared savings models that reward hospitals for reductions in utilization they would have achieved anyway are not transformation. Electronic health record adoption that digitizes paper processes without changing care delivery is not transformation. Quality measurement initiatives that produce reports without affecting payment are not transformation.</w:t>
      </w:r>
    </w:p>
    <w:p w:rsidR="00000000" w:rsidDel="00000000" w:rsidP="00000000" w:rsidRDefault="00000000" w:rsidRPr="00000000" w14:paraId="0000014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Transformation, in the sense this book uses the term, looks like what Vermont is attempting: mandatory reference-based pricing that eliminates the ability of dominant hospitals to charge commercial payers three to four times Medicare rates; statutory global hospital budgets that change every hospital’s financial incentive from maximizing volume to managing population health; a Statewide Health Care Delivery Strategic Plan that commits Vermont’s Agency of Human Services to specific, measurable outcomes by specific dates; and capital investment through the Rural Health Transformation Program that builds the community infrastructure that payment reform requires to produce population health improvement rather than just cost reduction.</w:t>
      </w:r>
    </w:p>
    <w:p w:rsidR="00000000" w:rsidDel="00000000" w:rsidP="00000000" w:rsidRDefault="00000000" w:rsidRPr="00000000" w14:paraId="00000143">
      <w:pPr>
        <w:pStyle w:val="Heading2"/>
        <w:pBdr>
          <w:top w:color="c9d2df" w:space="10" w:sz="6" w:val="single"/>
        </w:pBdr>
        <w:rPr/>
      </w:pPr>
      <w:bookmarkStart w:colFirst="0" w:colLast="0" w:name="_fsk7uv2q84ik" w:id="4"/>
      <w:bookmarkEnd w:id="4"/>
      <w:r w:rsidDel="00000000" w:rsidR="00000000" w:rsidRPr="00000000">
        <w:rPr>
          <w:b w:val="1"/>
          <w:bCs w:val="1"/>
          <w:color w:val="161b22"/>
          <w:rtl w:val="0"/>
        </w:rPr>
        <w:t xml:space="preserve">Vermont Is Not an Outlier. It Is a Preview.</w:t>
      </w:r>
      <w:r w:rsidDel="00000000" w:rsidR="00000000" w:rsidRPr="00000000">
        <w:rPr>
          <w:rtl w:val="0"/>
        </w:rPr>
      </w:r>
    </w:p>
    <w:p w:rsidR="00000000" w:rsidDel="00000000" w:rsidP="00000000" w:rsidRDefault="00000000" w:rsidRPr="00000000" w14:paraId="00000144">
      <w:pPr>
        <w:rPr/>
      </w:pPr>
      <w:r w:rsidDel="00000000" w:rsidR="00000000" w:rsidRPr="00000000">
        <w:rPr>
          <w:rtl w:val="0"/>
        </w:rPr>
        <w:t xml:space="preserve">Readers from outside Vermont sometimes ask whether Vermont’s experience translates to their state, their system, and their community. Vermont is small. Its politics are unusual. Its hospital sector — fourteen nonprofit community hospitals, no investor-owned chains, a regulator with real rate-setting authority — is not typical.</w:t>
      </w:r>
    </w:p>
    <w:p w:rsidR="00000000" w:rsidDel="00000000" w:rsidP="00000000" w:rsidRDefault="00000000" w:rsidRPr="00000000" w14:paraId="0000014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answer is not found in Vermont’s specific characteristics. It is found in the forces driving Vermont’s crisis. The demographic aging that is collapsing Vermont’s commercial cross-subsidy is present in every Northeastern state now, and will arrive in the rural Midwest, the Mountain West, and the South on a ten-to-twenty-year lag. The failure of voluntary payment reform to reach the tipping point at which fee-for-service becomes the minority mode of payment is a national finding. The administrative complexity exhausting physicians and consuming resources that should go to patients is a national emergency. The pricing opacity that allows dominant hospitals to charge two, three, and four times Medicare rates while rural neighbors close — that is national too.</w:t>
      </w:r>
    </w:p>
    <w:p w:rsidR="00000000" w:rsidDel="00000000" w:rsidP="00000000" w:rsidRDefault="00000000" w:rsidRPr="00000000" w14:paraId="0000014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faces these forces earlier and more acutely because of its demographics and economic structure. But the same forces are building in every state. The question Vermont is answering — whether mandatory structural reform can actually work — is the question American healthcare will have to answer nationally within a generation.</w:t>
      </w:r>
    </w:p>
    <w:p w:rsidR="00000000" w:rsidDel="00000000" w:rsidP="00000000" w:rsidRDefault="00000000" w:rsidRPr="00000000" w14:paraId="00000147">
      <w:pPr>
        <w:pStyle w:val="Heading2"/>
        <w:pBdr>
          <w:top w:color="c9d2df" w:space="10" w:sz="6" w:val="single"/>
        </w:pBdr>
        <w:rPr/>
      </w:pPr>
      <w:bookmarkStart w:colFirst="0" w:colLast="0" w:name="_cuk01j67hup3" w:id="5"/>
      <w:bookmarkEnd w:id="5"/>
      <w:r w:rsidDel="00000000" w:rsidR="00000000" w:rsidRPr="00000000">
        <w:rPr>
          <w:b w:val="1"/>
          <w:bCs w:val="1"/>
          <w:color w:val="161b22"/>
          <w:rtl w:val="0"/>
        </w:rPr>
        <w:t xml:space="preserve">How to Read This Book If Vermont Isn’t Your Context</w:t>
      </w:r>
      <w:r w:rsidDel="00000000" w:rsidR="00000000" w:rsidRPr="00000000">
        <w:rPr>
          <w:rtl w:val="0"/>
        </w:rPr>
      </w:r>
    </w:p>
    <w:p w:rsidR="00000000" w:rsidDel="00000000" w:rsidP="00000000" w:rsidRDefault="00000000" w:rsidRPr="00000000" w14:paraId="00000148">
      <w:pPr>
        <w:rPr/>
      </w:pPr>
      <w:r w:rsidDel="00000000" w:rsidR="00000000" w:rsidRPr="00000000">
        <w:rPr>
          <w:rtl w:val="0"/>
        </w:rPr>
        <w:t xml:space="preserve">This book uses Vermont as its primary teaching case for the reasons explained above: transparency, documentation, and an early position on a curve every state is on. But the subject of this book is the five-pillar framework — Policy, Technology, Economics, Clinical, and Operations — and the dependency logic that links them. Vermont is the evidence, not the scope. If Vermont is not your context, here is how to get the most out of the chapters that follow.</w:t>
      </w:r>
    </w:p>
    <w:p w:rsidR="00000000" w:rsidDel="00000000" w:rsidP="00000000" w:rsidRDefault="00000000" w:rsidRPr="00000000" w14:paraId="0000014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Translate the institutions, not just the policies.</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Every named Vermont statute or institution in this book is a specific instance of a general category that exists, in some form, in every state. The Green Mountain Care Board is Vermont’s version of a hospital rate-setting or cost-growth-benchmark authority — Massachusetts, Rhode Island, and several other states have analogous bodies under different names. Acts 167 and 68 are Vermont’s versions of a diagnostic mandate and an operational mandate — the categories, not the bill numbers, are what transfer. AHS is Vermont’s version of a state health and human services agency acting as a system operator. The AHEAD State Agreement is Vermont’s version of a federal model agreement with CMMI. As you read, ask: what is the equivalent institution, statute, or agreement in my state — even if it is smaller, newer, less formal, or does not yet exist?</w:t>
      </w:r>
    </w:p>
    <w:p w:rsidR="00000000" w:rsidDel="00000000" w:rsidP="00000000" w:rsidRDefault="00000000" w:rsidRPr="00000000" w14:paraId="0000014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Look for the framework statements, not only the Vermont data.</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Each chapter makes a claim about how the pillars depend on one another that does not require Vermont to be true — for example, that technology investment must precede payment reform because payment reform without data infrastructure cannot be measured or trusted. Vermont’s experience is the proof, presented in detail because detail is what makes an argument verifiable rather than asserted. But the claim itself is the point.</w:t>
      </w:r>
    </w:p>
    <w:p w:rsidR="00000000" w:rsidDel="00000000" w:rsidP="00000000" w:rsidRDefault="00000000" w:rsidRPr="00000000" w14:paraId="0000014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Use the “Implications for You” sections as your entry point.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Most chapters close by addressing different reader roles directly — hospital executives, payers, state officials, clinicians. These sections are written to apply regardless of any state context, and are often the fastest way to find the actionable content inside a Vermont-heavy chapter. If you read nothing else in a chapter, read that section, then go back for the supporting detail you need.</w:t>
      </w:r>
    </w:p>
    <w:p w:rsidR="00000000" w:rsidDel="00000000" w:rsidP="00000000" w:rsidRDefault="00000000" w:rsidRPr="00000000" w14:paraId="0000014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 short: treat Vermont the way a business textbook treats a case study. The case is specific so that the lesson does not have to be.</w:t>
      </w:r>
    </w:p>
    <w:p w:rsidR="00000000" w:rsidDel="00000000" w:rsidP="00000000" w:rsidRDefault="00000000" w:rsidRPr="00000000" w14:paraId="0000014D">
      <w:pPr>
        <w:spacing w:after="0" w:before="0" w:line="160" w:lineRule="auto"/>
        <w:rPr/>
      </w:pPr>
      <w:r w:rsidDel="00000000" w:rsidR="00000000" w:rsidRPr="00000000">
        <w:rPr>
          <w:rtl w:val="0"/>
        </w:rPr>
      </w:r>
    </w:p>
    <w:p w:rsidR="00000000" w:rsidDel="00000000" w:rsidP="00000000" w:rsidRDefault="00000000" w:rsidRPr="00000000" w14:paraId="0000014E">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jc w:val="center"/>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Vermont is not the audience for this book. Vermont is the evidence.</w:t>
      </w:r>
      <w:r w:rsidDel="00000000" w:rsidR="00000000" w:rsidRPr="00000000">
        <w:rPr>
          <w:rtl w:val="0"/>
        </w:rPr>
      </w:r>
    </w:p>
    <w:p w:rsidR="00000000" w:rsidDel="00000000" w:rsidP="00000000" w:rsidRDefault="00000000" w:rsidRPr="00000000" w14:paraId="0000014F">
      <w:pPr>
        <w:pStyle w:val="Heading2"/>
        <w:pBdr>
          <w:top w:color="c9d2df" w:space="10" w:sz="6" w:val="single"/>
        </w:pBdr>
        <w:rPr/>
      </w:pPr>
      <w:bookmarkStart w:colFirst="0" w:colLast="0" w:name="_ne0v8npy51tb" w:id="6"/>
      <w:bookmarkEnd w:id="6"/>
      <w:r w:rsidDel="00000000" w:rsidR="00000000" w:rsidRPr="00000000">
        <w:rPr>
          <w:b w:val="1"/>
          <w:bCs w:val="1"/>
          <w:color w:val="161b22"/>
          <w:rtl w:val="0"/>
        </w:rPr>
        <w:t xml:space="preserve">The Strongest Case Against This Book’s Argument</w:t>
      </w:r>
      <w:r w:rsidDel="00000000" w:rsidR="00000000" w:rsidRPr="00000000">
        <w:rPr>
          <w:rtl w:val="0"/>
        </w:rPr>
      </w:r>
    </w:p>
    <w:p w:rsidR="00000000" w:rsidDel="00000000" w:rsidP="00000000" w:rsidRDefault="00000000" w:rsidRPr="00000000" w14:paraId="00000150">
      <w:pPr>
        <w:rPr/>
      </w:pPr>
      <w:r w:rsidDel="00000000" w:rsidR="00000000" w:rsidRPr="00000000">
        <w:rPr>
          <w:rtl w:val="0"/>
        </w:rPr>
        <w:t xml:space="preserve">This book argues that structural, mandatory reform can succeed where voluntary reform has failed. That is a contested claim, and intellectual honesty requires engaging the strongest version of the opposition before asking the reader to proceed on that premise.</w:t>
      </w:r>
    </w:p>
    <w:p w:rsidR="00000000" w:rsidDel="00000000" w:rsidP="00000000" w:rsidRDefault="00000000" w:rsidRPr="00000000" w14:paraId="00000151">
      <w:pPr>
        <w:pStyle w:val="Heading3"/>
        <w:rPr/>
      </w:pPr>
      <w:bookmarkStart w:colFirst="0" w:colLast="0" w:name="_aj2smpqdgcin" w:id="7"/>
      <w:bookmarkEnd w:id="7"/>
      <w:r w:rsidDel="00000000" w:rsidR="00000000" w:rsidRPr="00000000">
        <w:rPr>
          <w:b w:val="1"/>
          <w:bCs w:val="1"/>
          <w:color w:val="161b22"/>
          <w:rtl w:val="0"/>
        </w:rPr>
        <w:t xml:space="preserve">1. The Price Regulation Argument</w:t>
      </w:r>
      <w:r w:rsidDel="00000000" w:rsidR="00000000" w:rsidRPr="00000000">
        <w:rPr>
          <w:rtl w:val="0"/>
        </w:rPr>
      </w:r>
    </w:p>
    <w:p w:rsidR="00000000" w:rsidDel="00000000" w:rsidP="00000000" w:rsidRDefault="00000000" w:rsidRPr="00000000" w14:paraId="00000152">
      <w:pPr>
        <w:rPr/>
      </w:pPr>
      <w:r w:rsidDel="00000000" w:rsidR="00000000" w:rsidRPr="00000000">
        <w:rPr>
          <w:rtl w:val="0"/>
        </w:rPr>
        <w:t xml:space="preserve">Economists and hospital advocates argue that mandatory reference-based pricing — tying hospital payment to a percentage of Medicare rates — will reduce access rather than improve affordability. If hospitals cannot cover their costs at regulated prices, they will close service lines, exit markets, or reduce Medicaid volumes. Vermont, by this reading, is not pioneering a solution. It is forcing a reckoning that will harm the rural communities it claims to protect.</w:t>
      </w:r>
    </w:p>
    <w:p w:rsidR="00000000" w:rsidDel="00000000" w:rsidP="00000000" w:rsidRDefault="00000000" w:rsidRPr="00000000" w14:paraId="0000015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a serious argument. Maryland’s experience with hospital global budgets is the primary counterevidence: Maryland has operated all-payer rate regulation since 1977 and maintains rural hospital access comparable to or better than non-regulated states, while holding per-capita cost growth below the national average. But Maryland’s model is decades old, built during a different regulatory and demographic environment. Vermont’s experiment is newer, its hospitals more financially fragile, and its rural population more dispersed. The access-reduction risk is real and this book does not dismiss it. Chapter 14 (Political Sustainability) analyzes it directly as the primary failure mode to monitor.</w:t>
      </w:r>
    </w:p>
    <w:p w:rsidR="00000000" w:rsidDel="00000000" w:rsidP="00000000" w:rsidRDefault="00000000" w:rsidRPr="00000000" w14:paraId="00000154">
      <w:pPr>
        <w:pStyle w:val="Heading3"/>
        <w:rPr/>
      </w:pPr>
      <w:bookmarkStart w:colFirst="0" w:colLast="0" w:name="_mln1fayv19q7" w:id="8"/>
      <w:bookmarkEnd w:id="8"/>
      <w:r w:rsidDel="00000000" w:rsidR="00000000" w:rsidRPr="00000000">
        <w:rPr>
          <w:b w:val="1"/>
          <w:bCs w:val="1"/>
          <w:color w:val="161b22"/>
          <w:rtl w:val="0"/>
        </w:rPr>
        <w:t xml:space="preserve">2. The Global Budget Argument</w:t>
      </w:r>
      <w:r w:rsidDel="00000000" w:rsidR="00000000" w:rsidRPr="00000000">
        <w:rPr>
          <w:rtl w:val="0"/>
        </w:rPr>
      </w:r>
    </w:p>
    <w:p w:rsidR="00000000" w:rsidDel="00000000" w:rsidP="00000000" w:rsidRDefault="00000000" w:rsidRPr="00000000" w14:paraId="00000155">
      <w:pPr>
        <w:rPr/>
      </w:pPr>
      <w:r w:rsidDel="00000000" w:rsidR="00000000" w:rsidRPr="00000000">
        <w:rPr>
          <w:rtl w:val="0"/>
        </w:rPr>
        <w:t xml:space="preserve">Critics of hospital global budgets argue that fixed revenue envelopes create perverse incentives: hospitals that reduce utilization under a global budget model may shift costs rather than eliminate them, delay necessary care to manage within budget, or game quality metrics rather than improve quality. The literature on budget caps and quality outcomes is genuinely mixed.</w:t>
      </w:r>
    </w:p>
    <w:p w:rsidR="00000000" w:rsidDel="00000000" w:rsidP="00000000" w:rsidRDefault="00000000" w:rsidRPr="00000000" w14:paraId="00000156">
      <w:pPr>
        <w:spacing w:after="120" w:lineRule="auto"/>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tl w:val="0"/>
        </w:rPr>
        <w:t xml:space="preserve">This book’s response is not that global budgets are without risk. It is that the alternative — fee-for-service payment that makes population health management financially irrational — has a documented record of failure that is longer and more extensive than the record of global budget problems. The choice is not between a perfect payment model and a risky one. It is between a payment model that systematically rewards volume and one that, with adequate safeguards, can reward outcomes. Chapter 6 (the Economics Pillar) develops the specific safeguards Vermont’s model requires.</w:t>
      </w:r>
      <w:r w:rsidDel="00000000" w:rsidR="00000000" w:rsidRPr="00000000">
        <w:rPr>
          <w:rtl w:val="0"/>
        </w:rPr>
      </w:r>
    </w:p>
    <w:p w:rsidR="00000000" w:rsidDel="00000000" w:rsidP="00000000" w:rsidRDefault="00000000" w:rsidRPr="00000000" w14:paraId="00000157">
      <w:pPr>
        <w:pStyle w:val="Heading3"/>
        <w:rPr/>
      </w:pPr>
      <w:bookmarkStart w:colFirst="0" w:colLast="0" w:name="_gkxadgbo3tr7" w:id="9"/>
      <w:bookmarkEnd w:id="9"/>
      <w:r w:rsidDel="00000000" w:rsidR="00000000" w:rsidRPr="00000000">
        <w:rPr>
          <w:b w:val="1"/>
          <w:bCs w:val="1"/>
          <w:color w:val="161b22"/>
          <w:rtl w:val="0"/>
        </w:rPr>
        <w:t xml:space="preserve">3. The Federal Model Reliability and Durability Argument</w:t>
      </w:r>
      <w:r w:rsidDel="00000000" w:rsidR="00000000" w:rsidRPr="00000000">
        <w:rPr>
          <w:rtl w:val="0"/>
        </w:rPr>
      </w:r>
    </w:p>
    <w:p w:rsidR="00000000" w:rsidDel="00000000" w:rsidP="00000000" w:rsidRDefault="00000000" w:rsidRPr="00000000" w14:paraId="00000158">
      <w:pPr>
        <w:rPr/>
      </w:pPr>
      <w:r w:rsidDel="00000000" w:rsidR="00000000" w:rsidRPr="00000000">
        <w:rPr>
          <w:rtl w:val="0"/>
        </w:rPr>
        <w:t xml:space="preserve">CMMI has operated innovation models for fifteen years. Most have not produced the savings they projected. AHEAD’s predecessor — the Vermont All-Payer ACO Model — produced modest results over nine years despite significant federal and state investment. Why will this time be any different?</w:t>
      </w:r>
    </w:p>
    <w:p w:rsidR="00000000" w:rsidDel="00000000" w:rsidP="00000000" w:rsidRDefault="00000000" w:rsidRPr="00000000" w14:paraId="0000015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perhaps the strongest challenge in the book, and the honest answer begins by conceding the premise: CMMI models have generally underperformed their projections, and several have been redesigned or discontinued mid-course. What is different about Vermont’s approach is the mandatory statutory architecture its predecessor lacked. Acts 167 and 68 require hospitals to participate in global budgets and reference-based pricing regardless of what happens federally. Vermont’s transformation does not depend on AHEAD; AHEAD was to amplify it.</w:t>
      </w:r>
      <w:r w:rsidDel="00000000" w:rsidR="00000000" w:rsidRPr="00000000">
        <w:rPr>
          <w:rtl w:val="0"/>
        </w:rPr>
        <w:t xml:space="preserve"> This ceased to be hypothetical in July 2026, when Vermont formally withdrew from AHEAD after a CMS renegotiation that cut Vermont’s expected EAST Fund from roughly $138 million to a cap near $10 million. The mandatory state framework under Acts 167 and 68 remained fully in force, and the reform continued without missing a step. The skeptic’s question was answered by events — Vermont did not need AHEAD to survive the loss of AHEAD. Chapter 13 (The Future of Healthcare Transformation) returns to this directly.</w:t>
      </w:r>
      <w:r w:rsidDel="00000000" w:rsidR="00000000" w:rsidRPr="00000000">
        <w:rPr>
          <w:rtl w:val="0"/>
        </w:rPr>
      </w:r>
    </w:p>
    <w:p w:rsidR="00000000" w:rsidDel="00000000" w:rsidP="00000000" w:rsidRDefault="00000000" w:rsidRPr="00000000" w14:paraId="0000015A">
      <w:pPr>
        <w:pStyle w:val="Heading3"/>
        <w:rPr/>
      </w:pPr>
      <w:bookmarkStart w:colFirst="0" w:colLast="0" w:name="_2l1e6wlryr0g" w:id="10"/>
      <w:bookmarkEnd w:id="10"/>
      <w:r w:rsidDel="00000000" w:rsidR="00000000" w:rsidRPr="00000000">
        <w:rPr>
          <w:b w:val="1"/>
          <w:bCs w:val="1"/>
          <w:color w:val="161b22"/>
          <w:rtl w:val="0"/>
        </w:rPr>
        <w:t xml:space="preserve">4. The Oliver Wyman Independence Question</w:t>
      </w:r>
      <w:r w:rsidDel="00000000" w:rsidR="00000000" w:rsidRPr="00000000">
        <w:rPr>
          <w:rtl w:val="0"/>
        </w:rPr>
      </w:r>
    </w:p>
    <w:p w:rsidR="00000000" w:rsidDel="00000000" w:rsidP="00000000" w:rsidRDefault="00000000" w:rsidRPr="00000000" w14:paraId="0000015B">
      <w:pPr>
        <w:rPr/>
      </w:pPr>
      <w:r w:rsidDel="00000000" w:rsidR="00000000" w:rsidRPr="00000000">
        <w:rPr>
          <w:rtl w:val="0"/>
        </w:rPr>
        <w:t xml:space="preserve">This book relies heavily on Oliver Wyman’s Act 167 analysis. Oliver Wyman was paid $1 million by the Vermont state government to produce a report that would support the case for reform. That is not independence. Readers should note that the Oliver Wyman financial projections — hospital deficit trajectories, administrative cost benchmarks, workforce shortage estimates — cannot all be independently verified from public sources, and the firm had a client relationship that may have shaped how it framed its conclusions.</w:t>
      </w:r>
    </w:p>
    <w:p w:rsidR="00000000" w:rsidDel="00000000" w:rsidP="00000000" w:rsidRDefault="00000000" w:rsidRPr="00000000" w14:paraId="0000015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book treats Oliver Wyman’s quantitative findings as estimates, not certainties, and notes throughout where specific figures cannot be independently confirmed. The structural argument — that Vermont’s system faces a genuine financial crisis requiring structural response — is supported by public GMCB data, independent KFF analysis, and GMCB’s own enforcement actions that do not depend on Oliver Wyman’s projections.</w:t>
      </w:r>
    </w:p>
    <w:p w:rsidR="00000000" w:rsidDel="00000000" w:rsidP="00000000" w:rsidRDefault="00000000" w:rsidRPr="00000000" w14:paraId="0000015D">
      <w:pPr>
        <w:pStyle w:val="Heading3"/>
        <w:rPr/>
      </w:pPr>
      <w:bookmarkStart w:colFirst="0" w:colLast="0" w:name="_xoedg5hl575r" w:id="11"/>
      <w:bookmarkEnd w:id="11"/>
      <w:r w:rsidDel="00000000" w:rsidR="00000000" w:rsidRPr="00000000">
        <w:rPr>
          <w:b w:val="1"/>
          <w:bCs w:val="1"/>
          <w:color w:val="161b22"/>
          <w:rtl w:val="0"/>
        </w:rPr>
        <w:t xml:space="preserve">5. The Vermont-Specificity Argument</w:t>
      </w:r>
      <w:r w:rsidDel="00000000" w:rsidR="00000000" w:rsidRPr="00000000">
        <w:rPr>
          <w:rtl w:val="0"/>
        </w:rPr>
      </w:r>
    </w:p>
    <w:p w:rsidR="00000000" w:rsidDel="00000000" w:rsidP="00000000" w:rsidRDefault="00000000" w:rsidRPr="00000000" w14:paraId="0000015E">
      <w:pPr>
        <w:rPr/>
      </w:pPr>
      <w:r w:rsidDel="00000000" w:rsidR="00000000" w:rsidRPr="00000000">
        <w:rPr>
          <w:rtl w:val="0"/>
        </w:rPr>
        <w:t xml:space="preserve">The most common version of this objection does not concern any single policy. It is a reaction to the book as a whole: this is a book about one small, unusually homogeneous, unusually transparent state with an unusual regulatory body — does any of it actually apply to a large, diverse, politically fragmented state with a dozen competing health systems and no Green Mountain Care Board?</w:t>
      </w:r>
    </w:p>
    <w:p w:rsidR="00000000" w:rsidDel="00000000" w:rsidP="00000000" w:rsidRDefault="00000000" w:rsidRPr="00000000" w14:paraId="0000015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objection deserves to be taken seriously rather than answered with a slogan, because the honest answer has two parts, and the second part is a real limitation of this book rather than a rebuttal.</w:t>
      </w:r>
    </w:p>
    <w:p w:rsidR="00000000" w:rsidDel="00000000" w:rsidP="00000000" w:rsidRDefault="00000000" w:rsidRPr="00000000" w14:paraId="0000016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first part is that the five-pillar framework itself — the dependency logic that determines sequence, the argument that payment reform without clinical redesign evaporates, that technology investment without operational readiness produces unused platforms, that equity gaps require targeted rather than averaged interventions — was not derived from anything unique to Vermont. It is derived from how health systems, payment, technology, and care delivery relate to one another as a matter of structure. A large, fragmented state with a dozen competing systems does not escape this logic; it experiences it in a more fragmented way, with more actors who can defect, more negotiation required to establish anything “mandatory,” and a longer, messier sequence. The logic is the same. The execution is harder.</w:t>
      </w:r>
    </w:p>
    <w:p w:rsidR="00000000" w:rsidDel="00000000" w:rsidP="00000000" w:rsidRDefault="00000000" w:rsidRPr="00000000" w14:paraId="0000016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second part is the real limitation: this book cannot, in one volume, also provide the equivalent depth of documentary detail for every state’s version of each institution. Vermont’s GMCB, AHS, and AHEAD agreement are described in the detail they are because that detail exists publicly and because Vermont is far enough along its sequence that the consequences of each decision are now visible. A reader in a state without an analog to the GMCB will not find a chapter-length treatment of their own state’s rate-setting politics here. What they will find is a description, in Vermont’s case, of what that function does, why it has to exist in some form for the rest of the sequence to work, and what tends to happen when it does not exist or lacks enforcement authority — which is itself the diagnostic question worth asking about their own state.</w:t>
      </w:r>
    </w:p>
    <w:p w:rsidR="00000000" w:rsidDel="00000000" w:rsidP="00000000" w:rsidRDefault="00000000" w:rsidRPr="00000000" w14:paraId="0000016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Put plainly: a reader who finishes this book having learned a great deal about Vermont but nothing transferable about sequencing, payment design, technology architecture, equity accountability, or operational execution has found a real gap between this book’s intent and its execution — not a correct reading of a book that was only ever about Vermont. The “How to Read This Book If Vermont Isn’t Your Context” section earlier in this Introduction, and the “Implications for You” sections that close most chapters, exist specifically to close that gap.</w:t>
      </w:r>
    </w:p>
    <w:p w:rsidR="00000000" w:rsidDel="00000000" w:rsidP="00000000" w:rsidRDefault="00000000" w:rsidRPr="00000000" w14:paraId="00000163">
      <w:pPr>
        <w:pStyle w:val="Heading3"/>
        <w:rPr/>
      </w:pPr>
      <w:bookmarkStart w:colFirst="0" w:colLast="0" w:name="_1htqh1oemc3k" w:id="12"/>
      <w:bookmarkEnd w:id="12"/>
      <w:r w:rsidDel="00000000" w:rsidR="00000000" w:rsidRPr="00000000">
        <w:rPr>
          <w:b w:val="1"/>
          <w:bCs w:val="1"/>
          <w:color w:val="161b22"/>
          <w:rtl w:val="0"/>
        </w:rPr>
        <w:t xml:space="preserve">6. The Transition-Window Argument</w:t>
      </w:r>
      <w:r w:rsidDel="00000000" w:rsidR="00000000" w:rsidRPr="00000000">
        <w:rPr>
          <w:rtl w:val="0"/>
        </w:rPr>
      </w:r>
    </w:p>
    <w:p w:rsidR="00000000" w:rsidDel="00000000" w:rsidP="00000000" w:rsidRDefault="00000000" w:rsidRPr="00000000" w14:paraId="00000164">
      <w:pPr>
        <w:rPr/>
      </w:pPr>
      <w:r w:rsidDel="00000000" w:rsidR="00000000" w:rsidRPr="00000000">
        <w:rPr>
          <w:rtl w:val="0"/>
        </w:rPr>
        <w:t xml:space="preserve">Reference-based pricing and global hospital budgets shift a hospital from a system where it can grow revenue by growing volume to one where revenue is fixed or capped. For hospitals already operating below break-even — which, per Oliver Wyman’s own numbers, describes most of Vermont’s system today — the most dangerous financial period may not be the destination (FY2030 statewide global budgets) but the transition itself: the years in which RBP is phasing in, global budgets are not yet operational statewide, and the underlying losses documented in Chapter 6 remain unaddressed. This book documents both the destination and the starting crisis in detail. It is more cautious about the specific financial bridge that carries a hospital across that gap — the combination of Rural Health Transformation Program funds and the sequencing of Medicaid versus commercial global budgets — which together determine whether a given hospital remains solvent in fiscal years 2027 and 2028 specifically. A hospital CFO’s most pressing question is rarely “what does the system look like in 2030?” It is “what keeps us open in 2027?” Chapter 6 (the Economics Pillar) addresses this transition window directly.</w:t>
      </w:r>
    </w:p>
    <w:p w:rsidR="00000000" w:rsidDel="00000000" w:rsidP="00000000" w:rsidRDefault="00000000" w:rsidRPr="00000000" w14:paraId="00000165">
      <w:pPr>
        <w:pStyle w:val="Heading3"/>
        <w:rPr/>
      </w:pPr>
      <w:bookmarkStart w:colFirst="0" w:colLast="0" w:name="_x0fekrthnnq8" w:id="13"/>
      <w:bookmarkEnd w:id="13"/>
      <w:r w:rsidDel="00000000" w:rsidR="00000000" w:rsidRPr="00000000">
        <w:rPr>
          <w:b w:val="1"/>
          <w:bCs w:val="1"/>
          <w:color w:val="161b22"/>
          <w:rtl w:val="0"/>
        </w:rPr>
        <w:t xml:space="preserve">7. The Enforcement Question</w:t>
      </w:r>
      <w:r w:rsidDel="00000000" w:rsidR="00000000" w:rsidRPr="00000000">
        <w:rPr>
          <w:rtl w:val="0"/>
        </w:rPr>
      </w:r>
    </w:p>
    <w:p w:rsidR="00000000" w:rsidDel="00000000" w:rsidP="00000000" w:rsidRDefault="00000000" w:rsidRPr="00000000" w14:paraId="00000166">
      <w:pPr>
        <w:rPr/>
      </w:pPr>
      <w:r w:rsidDel="00000000" w:rsidR="00000000" w:rsidRPr="00000000">
        <w:rPr>
          <w:rtl w:val="0"/>
        </w:rPr>
        <w:t xml:space="preserve">This book repeatedly emphasizes that Vermont’s approach is mandatory rather than voluntary, and treats this as the central correction to OneCare’s design flaw. But a mandatory regime is only as real as its enforcement, and a skeptical reader is entitled to ask: what actually happens to a hospital that does not comply — that refuses a global budget, or continues billing above the reference-based-pricing ceiling? Act 68 gives GMCB subpoena authority and data-sharing power with the Department of Financial Regulation, and the answer is no longer hypothetical. GMCB’s FY23 enforcement actions against UVMMC ($80.3M overage) and RRMC ($11.1M overage) were the first such enforcement actions in Vermont’s regulatory history, and UVMMC’s subsequent court challenge to that enforcement — Vermont’s largest, most powerful hospital system testing GMCB’s authority directly — was decided against UVMMC. That outcome is the strongest available evidence that “mandatory” in this book’s framework describes a regime that has been tested against its most resourced potential opponent and held. Chapter 13 develops the enforcement mechanics and this case in more detail.</w:t>
      </w:r>
    </w:p>
    <w:p w:rsidR="00000000" w:rsidDel="00000000" w:rsidP="00000000" w:rsidRDefault="00000000" w:rsidRPr="00000000" w14:paraId="0000016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p w:rsidR="00000000" w:rsidDel="00000000" w:rsidP="00000000" w:rsidRDefault="00000000" w:rsidRPr="00000000" w14:paraId="0000016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These are not the only critiques of Vermont’s approach. They are the most serious ones, and this book engages them throughout rather than assuming the policy case is settled. It is not settled. Vermont is the experiment. This book is the analytical framework for watching it clearly.</w:t>
      </w:r>
    </w:p>
    <w:p w:rsidR="00000000" w:rsidDel="00000000" w:rsidP="00000000" w:rsidRDefault="00000000" w:rsidRPr="00000000" w14:paraId="00000169">
      <w:pPr>
        <w:pStyle w:val="Heading2"/>
        <w:pBdr>
          <w:top w:color="c9d2df" w:space="10" w:sz="6" w:val="single"/>
        </w:pBdr>
        <w:rPr/>
      </w:pPr>
      <w:bookmarkStart w:colFirst="0" w:colLast="0" w:name="_59r1wdea6h5j" w:id="14"/>
      <w:bookmarkEnd w:id="14"/>
      <w:r w:rsidDel="00000000" w:rsidR="00000000" w:rsidRPr="00000000">
        <w:rPr>
          <w:rtl w:val="0"/>
        </w:rPr>
        <w:t xml:space="preserve">The Five-Pillar Framework and the Equity Imperative: An Integrated Architecture</w:t>
      </w:r>
      <w:r w:rsidDel="00000000" w:rsidR="00000000" w:rsidRPr="00000000">
        <w:rPr>
          <w:rtl w:val="0"/>
        </w:rPr>
      </w:r>
    </w:p>
    <w:p w:rsidR="00000000" w:rsidDel="00000000" w:rsidP="00000000" w:rsidRDefault="00000000" w:rsidRPr="00000000" w14:paraId="0000016A">
      <w:pPr>
        <w:rPr/>
      </w:pPr>
      <w:r w:rsidDel="00000000" w:rsidR="00000000" w:rsidRPr="00000000">
        <w:rPr>
          <w:rtl w:val="0"/>
        </w:rPr>
        <w:t xml:space="preserve">The central analytical contribution of this book is the five-pillar framework for healthcare transformation: Policy, Technology, Economics, Clinical, and Operations. It is not a checklist of things that should be done, but an integrated architecture for understanding why transformation attempts underperform when any pillar is addressed in isolation. When a pillar is missing or disconnected, the transformation cannot deliver its intended result: payment reform without the data infrastructure to manage it, or the clinical models to respond to it, produces financial pressure without improvement.</w:t>
      </w:r>
    </w:p>
    <w:p w:rsidR="00000000" w:rsidDel="00000000" w:rsidP="00000000" w:rsidRDefault="00000000" w:rsidRPr="00000000" w14:paraId="0000016B">
      <w:pPr>
        <w:spacing w:after="0" w:line="160" w:lineRule="auto"/>
        <w:rPr/>
      </w:pPr>
      <w:r w:rsidDel="00000000" w:rsidR="00000000" w:rsidRPr="00000000">
        <w:rPr>
          <w:rtl w:val="0"/>
        </w:rPr>
      </w:r>
    </w:p>
    <w:p w:rsidR="00000000" w:rsidDel="00000000" w:rsidP="00000000" w:rsidRDefault="00000000" w:rsidRPr="00000000" w14:paraId="0000016C">
      <w:pPr>
        <w:pBdr>
          <w:top w:color="1b3a6b" w:space="6" w:sz="8" w:val="single"/>
          <w:left w:color="e8f0fb" w:space="6" w:sz="4" w:val="single"/>
          <w:bottom w:color="1b3a6b" w:space="6" w:sz="8" w:val="single"/>
          <w:right w:color="e8f0fb" w:space="6" w:sz="4" w:val="single"/>
        </w:pBdr>
        <w:shd w:fill="e8f0fb" w:val="clear"/>
        <w:spacing w:after="40" w:before="40" w:line="240" w:lineRule="auto"/>
        <w:rPr>
          <w:sz w:val="20"/>
          <w:szCs w:val="20"/>
        </w:rPr>
      </w:pPr>
      <w:r w:rsidDel="00000000" w:rsidR="00000000" w:rsidRPr="00000000">
        <w:rPr>
          <w:rFonts w:ascii="Calibri" w:cs="Calibri" w:eastAsia="Calibri" w:hAnsi="Calibri"/>
          <w:b w:val="1"/>
          <w:bCs w:val="1"/>
          <w:color w:val="1b3a6b"/>
          <w:sz w:val="22"/>
          <w:szCs w:val="22"/>
          <w:rtl w:val="0"/>
        </w:rPr>
        <w:t xml:space="preserve">Each pillar is defined by a single diagnostic question. Policy asks whether a reform is permissible. Technology asks whether it is possible. Economics asks whether it is sustainable. Clinical asks whether it is effective. Operations asks whether it is executable. An honest “no” to any one of them puts the transformation at risk, regardless of how confidently the other four answer yes.</w:t>
      </w:r>
      <w:r w:rsidDel="00000000" w:rsidR="00000000" w:rsidRPr="00000000">
        <w:rPr>
          <w:rtl w:val="0"/>
        </w:rPr>
      </w:r>
    </w:p>
    <w:p w:rsidR="00000000" w:rsidDel="00000000" w:rsidP="00000000" w:rsidRDefault="00000000" w:rsidRPr="00000000" w14:paraId="0000016D">
      <w:pPr>
        <w:spacing w:after="0" w:line="160" w:lineRule="auto"/>
        <w:rPr/>
      </w:pPr>
      <w:r w:rsidDel="00000000" w:rsidR="00000000" w:rsidRPr="00000000">
        <w:rPr>
          <w:rtl w:val="0"/>
        </w:rPr>
      </w:r>
    </w:p>
    <w:p w:rsidR="00000000" w:rsidDel="00000000" w:rsidP="00000000" w:rsidRDefault="00000000" w:rsidRPr="00000000" w14:paraId="0000016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tl w:val="0"/>
        </w:rPr>
        <w:t xml:space="preserve">There is a sixth question, and it is deliberately not a sixth pillar: is it just? This is the Equity Imperative — a cross-cutting test that each of the five pillars must pass on its own terms, rather than a separate workstream competing with them for budget, staff, and attention. The distinction is structural, not rhetorical. A sixth pillar could be sequenced last, funded separately, or treated as an adjunct to the work that determines whether disparities actually close. An imperative has none of those escape hatches: each pillar’s deliverable carries an equity condition it must satisfy. Does the mandate close disparities or widen them (Policy)? Does the data make disparities visible, or bury them in averages (Technology)? Do the incentives reward serving the hardest-to-reach populations, or penalize it (Economics)? Effective — but effective for whom (Clinical)? Executable everywhere, including in rural and under-resourced settings (Operations)?</w:t>
      </w:r>
      <w:r w:rsidDel="00000000" w:rsidR="00000000" w:rsidRPr="00000000">
        <w:rPr>
          <w:rtl w:val="0"/>
        </w:rPr>
      </w:r>
    </w:p>
    <w:p w:rsidR="00000000" w:rsidDel="00000000" w:rsidP="00000000" w:rsidRDefault="00000000" w:rsidRPr="00000000" w14:paraId="0000016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t xml:space="preserve">The reason this matters is that a reform can improve the average while widening the gap. Vermont’s primary care access rate is roughly 91% — four points above the national benchmark and a genuine achievement. Yet that aggregate figure conceals an 11-point gap between white Vermont adults and BIPOC Vermont adults (Vermont Department of Health, Health Equity Data Report). The gap becomes visible only when the underlying data is stratified by race and ethnicity. That is why equity cannot be a separate pillar: the five pillars must each be tested for whom they serve and whom they leave behind. A reform that passes every other test can still fail this one.</w:t>
      </w:r>
    </w:p>
    <w:p w:rsidR="00000000" w:rsidDel="00000000" w:rsidP="00000000" w:rsidRDefault="00000000" w:rsidRPr="00000000" w14:paraId="0000017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t xml:space="preserve">Chapter 1 develops the five-pillar framework and the dependency relationships among them; Chapter 10 applies the Equity Imperative in depth. What matters here is the premise that connects the book: healthcare transformation is not five separate projects, but an integrated system that must move together — with equity embedded in every pillar from the start.</w:t>
      </w:r>
    </w:p>
    <w:p w:rsidR="00000000" w:rsidDel="00000000" w:rsidP="00000000" w:rsidRDefault="00000000" w:rsidRPr="00000000" w14:paraId="00000171">
      <w:pPr>
        <w:pStyle w:val="Heading2"/>
        <w:keepNext w:val="0"/>
        <w:pBdr>
          <w:top w:color="c9d2df" w:space="10" w:sz="6" w:val="single"/>
        </w:pBdr>
        <w:rPr/>
      </w:pPr>
      <w:bookmarkStart w:colFirst="0" w:colLast="0" w:name="_mc08pdaeg8ep" w:id="15"/>
      <w:bookmarkEnd w:id="15"/>
      <w:r w:rsidDel="00000000" w:rsidR="00000000" w:rsidRPr="00000000">
        <w:rPr>
          <w:b w:val="1"/>
          <w:bCs w:val="1"/>
          <w:color w:val="161b22"/>
          <w:rtl w:val="0"/>
        </w:rPr>
        <w:t xml:space="preserve">The HTR Ecosystem: How the Book, the Platform, and the Academy Work Together</w:t>
      </w:r>
      <w:r w:rsidDel="00000000" w:rsidR="00000000" w:rsidRPr="00000000">
        <w:rPr>
          <w:rtl w:val="0"/>
        </w:rPr>
      </w:r>
    </w:p>
    <w:p w:rsidR="00000000" w:rsidDel="00000000" w:rsidP="00000000" w:rsidRDefault="00000000" w:rsidRPr="00000000" w14:paraId="00000172">
      <w:pPr>
        <w:keepNext w:val="0"/>
        <w:rPr/>
      </w:pPr>
      <w:r w:rsidDel="00000000" w:rsidR="00000000" w:rsidRPr="00000000">
        <w:rPr>
          <w:rtl w:val="0"/>
        </w:rPr>
        <w:t xml:space="preserve">This book is one of three integrated components of the </w:t>
      </w:r>
      <w:r w:rsidDel="00000000" w:rsidR="00000000" w:rsidRPr="00000000">
        <w:rPr>
          <w:b w:val="1"/>
          <w:bCs w:val="1"/>
          <w:rtl w:val="0"/>
        </w:rPr>
        <w:t xml:space="preserve">Health Transformation Review</w:t>
      </w:r>
      <w:r w:rsidDel="00000000" w:rsidR="00000000" w:rsidRPr="00000000">
        <w:rPr>
          <w:rtl w:val="0"/>
        </w:rPr>
        <w:t xml:space="preserve"> ecosystem. The framework covered in this book is not only an argument to be followed — it is a system to be operated, and the platform (</w:t>
      </w:r>
      <w:hyperlink r:id="rId15">
        <w:r w:rsidDel="00000000" w:rsidR="00000000" w:rsidRPr="00000000">
          <w:rPr>
            <w:rtl w:val="0"/>
          </w:rPr>
          <w:t xml:space="preserve">healthtransformationreview.org</w:t>
        </w:r>
      </w:hyperlink>
      <w:r w:rsidDel="00000000" w:rsidR="00000000" w:rsidRPr="00000000">
        <w:rPr>
          <w:rtl w:val="0"/>
        </w:rPr>
        <w:t xml:space="preserve">) and Academy (</w:t>
      </w:r>
      <w:hyperlink r:id="rId16">
        <w:r w:rsidDel="00000000" w:rsidR="00000000" w:rsidRPr="00000000">
          <w:rPr>
            <w:rtl w:val="0"/>
          </w:rPr>
          <w:t xml:space="preserve">healthtransformationreview.org/academy</w:t>
        </w:r>
      </w:hyperlink>
      <w:r w:rsidDel="00000000" w:rsidR="00000000" w:rsidRPr="00000000">
        <w:rPr>
          <w:rtl w:val="0"/>
        </w:rPr>
        <w:t xml:space="preserve">) are where you operate it. Understanding how the three fit together will change how you read what follows.</w:t>
      </w:r>
    </w:p>
    <w:p w:rsidR="00000000" w:rsidDel="00000000" w:rsidP="00000000" w:rsidRDefault="00000000" w:rsidRPr="00000000" w14:paraId="00000173">
      <w:pPr>
        <w:keepNext w:val="0"/>
        <w:rPr/>
      </w:pPr>
      <w:r w:rsidDel="00000000" w:rsidR="00000000" w:rsidRPr="00000000">
        <w:rPr>
          <w:rtl w:val="0"/>
        </w:rPr>
      </w:r>
    </w:p>
    <w:tbl>
      <w:tblPr>
        <w:tblStyle w:val="Table3"/>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500"/>
        <w:gridCol w:w="4485"/>
        <w:gridCol w:w="3090"/>
        <w:tblGridChange w:id="0">
          <w:tblGrid>
            <w:gridCol w:w="1500"/>
            <w:gridCol w:w="4485"/>
            <w:gridCol w:w="3090"/>
          </w:tblGrid>
        </w:tblGridChange>
      </w:tblGrid>
      <w:tr>
        <w:trPr>
          <w:cantSplit w:val="1"/>
          <w:tblHeader w:val="1"/>
        </w:trPr>
        <w:tc>
          <w:tcPr>
            <w:shd w:fill="1b3a6b" w:val="clear"/>
          </w:tcPr>
          <w:p w:rsidR="00000000" w:rsidDel="00000000" w:rsidP="00000000" w:rsidRDefault="00000000" w:rsidRPr="00000000" w14:paraId="00000174">
            <w:pPr>
              <w:jc w:val="left"/>
              <w:rPr/>
            </w:pPr>
            <w:r w:rsidDel="00000000" w:rsidR="00000000" w:rsidRPr="00000000">
              <w:rPr>
                <w:b w:val="1"/>
                <w:bCs w:val="1"/>
                <w:color w:val="ffffff"/>
                <w:sz w:val="18"/>
                <w:szCs w:val="18"/>
                <w:rtl w:val="0"/>
              </w:rPr>
              <w:t xml:space="preserve">Component</w:t>
            </w:r>
            <w:r w:rsidDel="00000000" w:rsidR="00000000" w:rsidRPr="00000000">
              <w:rPr>
                <w:rtl w:val="0"/>
              </w:rPr>
            </w:r>
          </w:p>
        </w:tc>
        <w:tc>
          <w:tcPr>
            <w:shd w:fill="1b3a6b" w:val="clear"/>
          </w:tcPr>
          <w:p w:rsidR="00000000" w:rsidDel="00000000" w:rsidP="00000000" w:rsidRDefault="00000000" w:rsidRPr="00000000" w14:paraId="00000175">
            <w:pPr>
              <w:jc w:val="left"/>
              <w:rPr/>
            </w:pPr>
            <w:r w:rsidDel="00000000" w:rsidR="00000000" w:rsidRPr="00000000">
              <w:rPr>
                <w:b w:val="1"/>
                <w:bCs w:val="1"/>
                <w:color w:val="ffffff"/>
                <w:sz w:val="18"/>
                <w:szCs w:val="18"/>
                <w:rtl w:val="0"/>
              </w:rPr>
              <w:t xml:space="preserve">What it is</w:t>
            </w:r>
            <w:r w:rsidDel="00000000" w:rsidR="00000000" w:rsidRPr="00000000">
              <w:rPr>
                <w:rtl w:val="0"/>
              </w:rPr>
            </w:r>
          </w:p>
        </w:tc>
        <w:tc>
          <w:tcPr>
            <w:shd w:fill="1b3a6b" w:val="clear"/>
          </w:tcPr>
          <w:p w:rsidR="00000000" w:rsidDel="00000000" w:rsidP="00000000" w:rsidRDefault="00000000" w:rsidRPr="00000000" w14:paraId="00000176">
            <w:pPr>
              <w:jc w:val="left"/>
              <w:rPr/>
            </w:pPr>
            <w:r w:rsidDel="00000000" w:rsidR="00000000" w:rsidRPr="00000000">
              <w:rPr>
                <w:b w:val="1"/>
                <w:bCs w:val="1"/>
                <w:color w:val="ffffff"/>
                <w:sz w:val="18"/>
                <w:szCs w:val="18"/>
                <w:rtl w:val="0"/>
              </w:rPr>
              <w:t xml:space="preserve">How it connects to the book</w:t>
            </w:r>
            <w:r w:rsidDel="00000000" w:rsidR="00000000" w:rsidRPr="00000000">
              <w:rPr>
                <w:rtl w:val="0"/>
              </w:rPr>
            </w:r>
          </w:p>
        </w:tc>
      </w:tr>
      <w:tr>
        <w:trPr>
          <w:cantSplit w:val="1"/>
          <w:tblHeader w:val="0"/>
        </w:trPr>
        <w:tc>
          <w:tcPr/>
          <w:p w:rsidR="00000000" w:rsidDel="00000000" w:rsidP="00000000" w:rsidRDefault="00000000" w:rsidRPr="00000000" w14:paraId="00000177">
            <w:pPr>
              <w:jc w:val="left"/>
              <w:rPr/>
            </w:pPr>
            <w:r w:rsidDel="00000000" w:rsidR="00000000" w:rsidRPr="00000000">
              <w:rPr>
                <w:b w:val="1"/>
                <w:bCs w:val="1"/>
                <w:sz w:val="18"/>
                <w:szCs w:val="18"/>
                <w:rtl w:val="0"/>
              </w:rPr>
              <w:t xml:space="preserve">The Book</w:t>
            </w:r>
            <w:r w:rsidDel="00000000" w:rsidR="00000000" w:rsidRPr="00000000">
              <w:rPr>
                <w:rtl w:val="0"/>
              </w:rPr>
            </w:r>
          </w:p>
        </w:tc>
        <w:tc>
          <w:tcPr/>
          <w:p w:rsidR="00000000" w:rsidDel="00000000" w:rsidP="00000000" w:rsidRDefault="00000000" w:rsidRPr="00000000" w14:paraId="00000178">
            <w:pPr>
              <w:jc w:val="left"/>
              <w:rPr/>
            </w:pPr>
            <w:r w:rsidDel="00000000" w:rsidR="00000000" w:rsidRPr="00000000">
              <w:rPr>
                <w:i w:val="1"/>
                <w:iCs w:val="1"/>
                <w:sz w:val="18"/>
                <w:szCs w:val="18"/>
                <w:rtl w:val="0"/>
              </w:rPr>
              <w:t xml:space="preserve">Transforming Healthcare</w:t>
            </w:r>
            <w:r w:rsidDel="00000000" w:rsidR="00000000" w:rsidRPr="00000000">
              <w:rPr>
                <w:sz w:val="18"/>
                <w:szCs w:val="18"/>
                <w:rtl w:val="0"/>
              </w:rPr>
              <w:t xml:space="preserve"> — the framework, the dependency logic, the Vermont evidence, and the national comparisons. Read it online with audio narration at </w:t>
            </w:r>
            <w:hyperlink r:id="rId17">
              <w:r w:rsidDel="00000000" w:rsidR="00000000" w:rsidRPr="00000000">
                <w:rPr>
                  <w:rtl w:val="0"/>
                </w:rPr>
                <w:t xml:space="preserve">/book</w:t>
              </w:r>
            </w:hyperlink>
            <w:r w:rsidDel="00000000" w:rsidR="00000000" w:rsidRPr="00000000">
              <w:rPr>
                <w:sz w:val="18"/>
                <w:szCs w:val="18"/>
                <w:rtl w:val="0"/>
              </w:rPr>
              <w:t xml:space="preserve">.</w:t>
            </w:r>
            <w:r w:rsidDel="00000000" w:rsidR="00000000" w:rsidRPr="00000000">
              <w:rPr>
                <w:rtl w:val="0"/>
              </w:rPr>
            </w:r>
          </w:p>
        </w:tc>
        <w:tc>
          <w:tcPr/>
          <w:p w:rsidR="00000000" w:rsidDel="00000000" w:rsidP="00000000" w:rsidRDefault="00000000" w:rsidRPr="00000000" w14:paraId="00000179">
            <w:pPr>
              <w:jc w:val="left"/>
              <w:rPr/>
            </w:pPr>
            <w:r w:rsidDel="00000000" w:rsidR="00000000" w:rsidRPr="00000000">
              <w:rPr>
                <w:sz w:val="18"/>
                <w:szCs w:val="18"/>
                <w:rtl w:val="0"/>
              </w:rPr>
              <w:t xml:space="preserve">The intellectual foundation. Everything else is an interactive expression of it.</w:t>
            </w:r>
            <w:r w:rsidDel="00000000" w:rsidR="00000000" w:rsidRPr="00000000">
              <w:rPr>
                <w:rtl w:val="0"/>
              </w:rPr>
            </w:r>
          </w:p>
        </w:tc>
      </w:tr>
      <w:tr>
        <w:trPr>
          <w:cantSplit w:val="0"/>
          <w:tblHeader w:val="0"/>
        </w:trPr>
        <w:tc>
          <w:tcPr/>
          <w:p w:rsidR="00000000" w:rsidDel="00000000" w:rsidP="00000000" w:rsidRDefault="00000000" w:rsidRPr="00000000" w14:paraId="0000017A">
            <w:pPr>
              <w:jc w:val="left"/>
              <w:rPr/>
            </w:pPr>
            <w:r w:rsidDel="00000000" w:rsidR="00000000" w:rsidRPr="00000000">
              <w:rPr>
                <w:b w:val="1"/>
                <w:bCs w:val="1"/>
                <w:sz w:val="18"/>
                <w:szCs w:val="18"/>
                <w:rtl w:val="0"/>
              </w:rPr>
              <w:t xml:space="preserve">The Platform</w:t>
            </w:r>
            <w:r w:rsidDel="00000000" w:rsidR="00000000" w:rsidRPr="00000000">
              <w:rPr>
                <w:rtl w:val="0"/>
              </w:rPr>
            </w:r>
          </w:p>
        </w:tc>
        <w:tc>
          <w:tcPr/>
          <w:p w:rsidR="00000000" w:rsidDel="00000000" w:rsidP="00000000" w:rsidRDefault="00000000" w:rsidRPr="00000000" w14:paraId="0000017B">
            <w:pPr>
              <w:jc w:val="left"/>
              <w:rPr/>
            </w:pPr>
            <w:r w:rsidDel="00000000" w:rsidR="00000000" w:rsidRPr="00000000">
              <w:rPr>
                <w:sz w:val="18"/>
                <w:szCs w:val="18"/>
                <w:rtl w:val="0"/>
              </w:rPr>
              <w:t xml:space="preserve">Five pillar hubs, a </w:t>
            </w:r>
            <w:hyperlink r:id="rId18">
              <w:r w:rsidDel="00000000" w:rsidR="00000000" w:rsidRPr="00000000">
                <w:rPr>
                  <w:rtl w:val="0"/>
                </w:rPr>
                <w:t xml:space="preserve">Research Lab</w:t>
              </w:r>
            </w:hyperlink>
            <w:r w:rsidDel="00000000" w:rsidR="00000000" w:rsidRPr="00000000">
              <w:rPr>
                <w:sz w:val="18"/>
                <w:szCs w:val="18"/>
                <w:rtl w:val="0"/>
              </w:rPr>
              <w:t xml:space="preserve"> of nearly forty interactive analytical tools, an </w:t>
            </w:r>
            <w:hyperlink r:id="rId19">
              <w:r w:rsidDel="00000000" w:rsidR="00000000" w:rsidRPr="00000000">
                <w:rPr>
                  <w:rtl w:val="0"/>
                </w:rPr>
                <w:t xml:space="preserve">AI Analyst</w:t>
              </w:r>
            </w:hyperlink>
            <w:r w:rsidDel="00000000" w:rsidR="00000000" w:rsidRPr="00000000">
              <w:rPr>
                <w:sz w:val="18"/>
                <w:szCs w:val="18"/>
                <w:rtl w:val="0"/>
              </w:rPr>
              <w:t xml:space="preserve"> grounded in this book and Vermont’s source documents, a </w:t>
            </w:r>
            <w:hyperlink r:id="rId20">
              <w:r w:rsidDel="00000000" w:rsidR="00000000" w:rsidRPr="00000000">
                <w:rPr>
                  <w:rtl w:val="0"/>
                </w:rPr>
                <w:t xml:space="preserve">fifty-state dashboard</w:t>
              </w:r>
            </w:hyperlink>
            <w:r w:rsidDel="00000000" w:rsidR="00000000" w:rsidRPr="00000000">
              <w:rPr>
                <w:sz w:val="18"/>
                <w:szCs w:val="18"/>
                <w:rtl w:val="0"/>
              </w:rPr>
              <w:t xml:space="preserve">, and a daily intelligence feed.</w:t>
            </w:r>
            <w:r w:rsidDel="00000000" w:rsidR="00000000" w:rsidRPr="00000000">
              <w:rPr>
                <w:rtl w:val="0"/>
              </w:rPr>
            </w:r>
          </w:p>
        </w:tc>
        <w:tc>
          <w:tcPr/>
          <w:p w:rsidR="00000000" w:rsidDel="00000000" w:rsidP="00000000" w:rsidRDefault="00000000" w:rsidRPr="00000000" w14:paraId="0000017C">
            <w:pPr>
              <w:jc w:val="left"/>
              <w:rPr/>
            </w:pPr>
            <w:r w:rsidDel="00000000" w:rsidR="00000000" w:rsidRPr="00000000">
              <w:rPr>
                <w:sz w:val="18"/>
                <w:szCs w:val="18"/>
                <w:rtl w:val="0"/>
              </w:rPr>
              <w:t xml:space="preserve">Every argument here that can be modeled </w:t>
            </w:r>
            <w:r w:rsidDel="00000000" w:rsidR="00000000" w:rsidRPr="00000000">
              <w:rPr>
                <w:i w:val="1"/>
                <w:iCs w:val="1"/>
                <w:sz w:val="18"/>
                <w:szCs w:val="18"/>
                <w:rtl w:val="0"/>
              </w:rPr>
              <w:t xml:space="preserve">is</w:t>
            </w:r>
            <w:r w:rsidDel="00000000" w:rsidR="00000000" w:rsidRPr="00000000">
              <w:rPr>
                <w:sz w:val="18"/>
                <w:szCs w:val="18"/>
                <w:rtl w:val="0"/>
              </w:rPr>
              <w:t xml:space="preserve"> modeled there. Each chapter ends with an </w:t>
            </w:r>
            <w:r w:rsidDel="00000000" w:rsidR="00000000" w:rsidRPr="00000000">
              <w:rPr>
                <w:i w:val="1"/>
                <w:iCs w:val="1"/>
                <w:sz w:val="18"/>
                <w:szCs w:val="18"/>
                <w:rtl w:val="0"/>
              </w:rPr>
              <w:t xml:space="preserve">“Explore on the Platform”</w:t>
            </w:r>
            <w:r w:rsidDel="00000000" w:rsidR="00000000" w:rsidRPr="00000000">
              <w:rPr>
                <w:sz w:val="18"/>
                <w:szCs w:val="18"/>
                <w:rtl w:val="0"/>
              </w:rPr>
              <w:t xml:space="preserve"> guide linking to the exact tools.</w:t>
            </w:r>
            <w:r w:rsidDel="00000000" w:rsidR="00000000" w:rsidRPr="00000000">
              <w:rPr>
                <w:rtl w:val="0"/>
              </w:rPr>
            </w:r>
          </w:p>
        </w:tc>
      </w:tr>
      <w:tr>
        <w:trPr>
          <w:cantSplit w:val="1"/>
          <w:tblHeader w:val="0"/>
        </w:trPr>
        <w:tc>
          <w:tcPr/>
          <w:p w:rsidR="00000000" w:rsidDel="00000000" w:rsidP="00000000" w:rsidRDefault="00000000" w:rsidRPr="00000000" w14:paraId="0000017D">
            <w:pPr>
              <w:jc w:val="left"/>
              <w:rPr/>
            </w:pPr>
            <w:r w:rsidDel="00000000" w:rsidR="00000000" w:rsidRPr="00000000">
              <w:rPr>
                <w:b w:val="1"/>
                <w:bCs w:val="1"/>
                <w:sz w:val="18"/>
                <w:szCs w:val="18"/>
                <w:rtl w:val="0"/>
              </w:rPr>
              <w:t xml:space="preserve">The Academy</w:t>
            </w:r>
            <w:r w:rsidDel="00000000" w:rsidR="00000000" w:rsidRPr="00000000">
              <w:rPr>
                <w:rtl w:val="0"/>
              </w:rPr>
            </w:r>
          </w:p>
        </w:tc>
        <w:tc>
          <w:tcPr/>
          <w:p w:rsidR="00000000" w:rsidDel="00000000" w:rsidP="00000000" w:rsidRDefault="00000000" w:rsidRPr="00000000" w14:paraId="0000017E">
            <w:pPr>
              <w:jc w:val="left"/>
              <w:rPr/>
            </w:pPr>
            <w:r w:rsidDel="00000000" w:rsidR="00000000" w:rsidRPr="00000000">
              <w:rPr>
                <w:sz w:val="18"/>
                <w:szCs w:val="18"/>
                <w:rtl w:val="0"/>
              </w:rPr>
              <w:t xml:space="preserve">A structured executive-education layer of courses, tracks, and lessons. </w:t>
            </w:r>
            <w:r w:rsidDel="00000000" w:rsidR="00000000" w:rsidRPr="00000000">
              <w:rPr>
                <w:b w:val="1"/>
                <w:bCs w:val="1"/>
                <w:sz w:val="18"/>
                <w:szCs w:val="18"/>
                <w:rtl w:val="0"/>
              </w:rPr>
              <w:t xml:space="preserve">Five Pillars, One Imperative</w:t>
            </w:r>
            <w:r w:rsidDel="00000000" w:rsidR="00000000" w:rsidRPr="00000000">
              <w:rPr>
                <w:sz w:val="18"/>
                <w:szCs w:val="18"/>
                <w:rtl w:val="0"/>
              </w:rPr>
              <w:t xml:space="preserve"> is this book’s companion course — eight tracks that follow the book’s own sequence. Start at </w:t>
            </w:r>
            <w:hyperlink r:id="rId21">
              <w:r w:rsidDel="00000000" w:rsidR="00000000" w:rsidRPr="00000000">
                <w:rPr>
                  <w:rtl w:val="0"/>
                </w:rPr>
                <w:t xml:space="preserve">/academy</w:t>
              </w:r>
            </w:hyperlink>
            <w:r w:rsidDel="00000000" w:rsidR="00000000" w:rsidRPr="00000000">
              <w:rPr>
                <w:sz w:val="18"/>
                <w:szCs w:val="18"/>
                <w:rtl w:val="0"/>
              </w:rPr>
              <w:t xml:space="preserve">.</w:t>
            </w:r>
            <w:r w:rsidDel="00000000" w:rsidR="00000000" w:rsidRPr="00000000">
              <w:rPr>
                <w:rtl w:val="0"/>
              </w:rPr>
            </w:r>
          </w:p>
        </w:tc>
        <w:tc>
          <w:tcPr/>
          <w:p w:rsidR="00000000" w:rsidDel="00000000" w:rsidP="00000000" w:rsidRDefault="00000000" w:rsidRPr="00000000" w14:paraId="0000017F">
            <w:pPr>
              <w:jc w:val="left"/>
              <w:rPr/>
            </w:pPr>
            <w:r w:rsidDel="00000000" w:rsidR="00000000" w:rsidRPr="00000000">
              <w:rPr>
                <w:sz w:val="18"/>
                <w:szCs w:val="18"/>
                <w:rtl w:val="0"/>
              </w:rPr>
              <w:t xml:space="preserve">Each chapter ends with a </w:t>
            </w:r>
            <w:r w:rsidDel="00000000" w:rsidR="00000000" w:rsidRPr="00000000">
              <w:rPr>
                <w:i w:val="1"/>
                <w:iCs w:val="1"/>
                <w:sz w:val="18"/>
                <w:szCs w:val="18"/>
                <w:rtl w:val="0"/>
              </w:rPr>
              <w:t xml:space="preserve">“Go Deeper — Academy”</w:t>
            </w:r>
            <w:r w:rsidDel="00000000" w:rsidR="00000000" w:rsidRPr="00000000">
              <w:rPr>
                <w:sz w:val="18"/>
                <w:szCs w:val="18"/>
                <w:rtl w:val="0"/>
              </w:rPr>
              <w:t xml:space="preserve"> guide naming the specific lessons that teach it hands-on.</w:t>
            </w:r>
            <w:r w:rsidDel="00000000" w:rsidR="00000000" w:rsidRPr="00000000">
              <w:rPr>
                <w:rtl w:val="0"/>
              </w:rPr>
            </w:r>
          </w:p>
        </w:tc>
      </w:tr>
    </w:tbl>
    <w:p w:rsidR="00000000" w:rsidDel="00000000" w:rsidP="00000000" w:rsidRDefault="00000000" w:rsidRPr="00000000" w14:paraId="0000018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28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connection runs in every direction. The book sends you to the platform through the chapter-ending tool guides. The platform sends you back to the book through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“From the Book”</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callouts on every hub and tool. The Academy sends you to both. And the </w:t>
      </w:r>
      <w:hyperlink r:id="rId22">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AI Analyst</w:t>
        </w:r>
      </w:hyperlink>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sits across all three — ask it a question and it answers from the book’s evidence base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and</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routes you to the tool, dashboard, or lesson that lets you go further. The practical consequence for you as a reader: whenever this book makes a claim you want to test against your own organization or state, there is almost always a tool waiting to let you do exactly that. Every chapter closes with the same two doorways — </w:t>
      </w: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EXPLORE ON THE PLATFORM</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then </w:t>
      </w: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GO DEEPER — ACADEMY</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and shorter </w:t>
      </w: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TRY THIS</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prompts appear mid-chapter wherever an argument is easier to feel in a tool than to follow on the page.</w:t>
      </w:r>
    </w:p>
    <w:p w:rsidR="00000000" w:rsidDel="00000000" w:rsidP="00000000" w:rsidRDefault="00000000" w:rsidRPr="00000000" w14:paraId="0000018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280" w:line="276" w:lineRule="auto"/>
        <w:ind w:left="0" w:right="0" w:firstLine="0"/>
        <w:jc w:val="left"/>
        <w:rPr/>
      </w:pPr>
      <w:r w:rsidDel="00000000" w:rsidR="00000000" w:rsidRPr="00000000">
        <w:rPr>
          <w:rtl w:val="0"/>
        </w:rPr>
      </w:r>
    </w:p>
    <w:tbl>
      <w:tblPr>
        <w:tblStyle w:val="Table4"/>
        <w:tblW w:w="9072.0" w:type="dxa"/>
        <w:jc w:val="left"/>
        <w:tblInd w:w="-160.0" w:type="dxa"/>
        <w:tblBorders>
          <w:top w:color="eceefb" w:space="0" w:sz="4" w:val="single"/>
          <w:left w:color="4759c9" w:space="0" w:sz="24" w:val="single"/>
          <w:bottom w:color="eceefb" w:space="0" w:sz="4" w:val="single"/>
          <w:right w:color="eceefb" w:space="0" w:sz="4" w:val="single"/>
          <w:insideH w:color="eceefb" w:space="0" w:sz="4" w:val="single"/>
          <w:insideV w:color="eceefb" w:space="0" w:sz="4" w:val="single"/>
        </w:tblBorders>
        <w:tblLayout w:type="fixed"/>
        <w:tblLook w:val="0000"/>
      </w:tblPr>
      <w:tblGrid>
        <w:gridCol w:w="9072"/>
        <w:tblGridChange w:id="0">
          <w:tblGrid>
            <w:gridCol w:w="9072"/>
          </w:tblGrid>
        </w:tblGridChange>
      </w:tblGrid>
      <w:tr>
        <w:trPr>
          <w:cantSplit w:val="0"/>
          <w:tblHeader w:val="0"/>
        </w:trPr>
        <w:tc>
          <w:tcPr>
            <w:shd w:fill="eceefb" w:val="clear"/>
          </w:tcPr>
          <w:p w:rsidR="00000000" w:rsidDel="00000000" w:rsidP="00000000" w:rsidRDefault="00000000" w:rsidRPr="00000000" w14:paraId="00000182">
            <w:pPr>
              <w:spacing w:after="60" w:line="264" w:lineRule="auto"/>
              <w:rPr/>
            </w:pPr>
            <w:r w:rsidDel="00000000" w:rsidR="00000000" w:rsidRPr="00000000">
              <w:rPr>
                <w:b w:val="1"/>
                <w:bCs w:val="1"/>
                <w:color w:val="27317a"/>
                <w:sz w:val="21"/>
                <w:szCs w:val="21"/>
                <w:rtl w:val="0"/>
              </w:rPr>
              <w:t xml:space="preserve">START HERE</w:t>
            </w:r>
            <w:r w:rsidDel="00000000" w:rsidR="00000000" w:rsidRPr="00000000">
              <w:rPr>
                <w:rtl w:val="0"/>
              </w:rPr>
            </w:r>
          </w:p>
          <w:p w:rsidR="00000000" w:rsidDel="00000000" w:rsidP="00000000" w:rsidRDefault="00000000" w:rsidRPr="00000000" w14:paraId="00000183">
            <w:pPr>
              <w:spacing w:after="60" w:line="264" w:lineRule="auto"/>
              <w:rPr/>
            </w:pPr>
            <w:r w:rsidDel="00000000" w:rsidR="00000000" w:rsidRPr="00000000">
              <w:rPr>
                <w:sz w:val="20"/>
                <w:szCs w:val="20"/>
                <w:rtl w:val="0"/>
              </w:rPr>
              <w:t xml:space="preserve">New to the ecosystem? Open </w:t>
            </w:r>
            <w:hyperlink r:id="rId23">
              <w:r w:rsidDel="00000000" w:rsidR="00000000" w:rsidRPr="00000000">
                <w:rPr>
                  <w:rtl w:val="0"/>
                </w:rPr>
                <w:t xml:space="preserve">healthtransformationreview.org/academy/getting-started</w:t>
              </w:r>
            </w:hyperlink>
            <w:r w:rsidDel="00000000" w:rsidR="00000000" w:rsidRPr="00000000">
              <w:rPr>
                <w:sz w:val="20"/>
                <w:szCs w:val="20"/>
                <w:rtl w:val="0"/>
              </w:rPr>
              <w:t xml:space="preserve">, declare your role, and the platform personalizes what it surfaces first. Prefer to explore on your own? The </w:t>
            </w:r>
            <w:hyperlink r:id="rId24">
              <w:r w:rsidDel="00000000" w:rsidR="00000000" w:rsidRPr="00000000">
                <w:rPr>
                  <w:rtl w:val="0"/>
                </w:rPr>
                <w:t xml:space="preserve">Research Lab</w:t>
              </w:r>
            </w:hyperlink>
            <w:r w:rsidDel="00000000" w:rsidR="00000000" w:rsidRPr="00000000">
              <w:rPr>
                <w:sz w:val="20"/>
                <w:szCs w:val="20"/>
                <w:rtl w:val="0"/>
              </w:rPr>
              <w:t xml:space="preserve"> is organized into benches grouped by pillar — and the </w:t>
            </w:r>
            <w:hyperlink r:id="rId25">
              <w:r w:rsidDel="00000000" w:rsidR="00000000" w:rsidRPr="00000000">
                <w:rPr>
                  <w:rtl w:val="0"/>
                </w:rPr>
                <w:t xml:space="preserve">AI Analyst</w:t>
              </w:r>
            </w:hyperlink>
            <w:r w:rsidDel="00000000" w:rsidR="00000000" w:rsidRPr="00000000">
              <w:rPr>
                <w:sz w:val="20"/>
                <w:szCs w:val="20"/>
                <w:rtl w:val="0"/>
              </w:rPr>
              <w:t xml:space="preserve"> can orient you to any of them.</w:t>
            </w:r>
            <w:r w:rsidDel="00000000" w:rsidR="00000000" w:rsidRPr="00000000">
              <w:rPr>
                <w:rtl w:val="0"/>
              </w:rPr>
            </w:r>
          </w:p>
        </w:tc>
      </w:tr>
    </w:tbl>
    <w:p w:rsidR="00000000" w:rsidDel="00000000" w:rsidP="00000000" w:rsidRDefault="00000000" w:rsidRPr="00000000" w14:paraId="00000184">
      <w:pPr>
        <w:pStyle w:val="Heading2"/>
        <w:pBdr>
          <w:top w:color="c9d2df" w:space="10" w:sz="6" w:val="single"/>
        </w:pBdr>
        <w:rPr/>
      </w:pPr>
      <w:bookmarkStart w:colFirst="0" w:colLast="0" w:name="_f2qkbxndb9ee" w:id="16"/>
      <w:bookmarkEnd w:id="16"/>
      <w:r w:rsidDel="00000000" w:rsidR="00000000" w:rsidRPr="00000000">
        <w:rPr>
          <w:b w:val="1"/>
          <w:bCs w:val="1"/>
          <w:color w:val="161b22"/>
          <w:rtl w:val="0"/>
        </w:rPr>
        <w:t xml:space="preserve">How to Use This Book</w:t>
      </w:r>
      <w:r w:rsidDel="00000000" w:rsidR="00000000" w:rsidRPr="00000000">
        <w:rPr>
          <w:rtl w:val="0"/>
        </w:rPr>
      </w:r>
    </w:p>
    <w:p w:rsidR="00000000" w:rsidDel="00000000" w:rsidP="00000000" w:rsidRDefault="00000000" w:rsidRPr="00000000" w14:paraId="00000185">
      <w:pPr>
        <w:rPr/>
      </w:pPr>
      <w:r w:rsidDel="00000000" w:rsidR="00000000" w:rsidRPr="00000000">
        <w:rPr>
          <w:rtl w:val="0"/>
        </w:rPr>
        <w:t xml:space="preserve">This book has four primary reader profiles. Each has a different relationship to the material and a different way of getting maximum value from it — in the book, on the platform, and in the Academy.</w:t>
      </w:r>
    </w:p>
    <w:p w:rsidR="00000000" w:rsidDel="00000000" w:rsidP="00000000" w:rsidRDefault="00000000" w:rsidRPr="00000000" w14:paraId="00000186">
      <w:pPr>
        <w:pStyle w:val="Heading3"/>
        <w:rPr/>
      </w:pPr>
      <w:bookmarkStart w:colFirst="0" w:colLast="0" w:name="_71osk98ix9aj" w:id="17"/>
      <w:bookmarkEnd w:id="17"/>
      <w:r w:rsidDel="00000000" w:rsidR="00000000" w:rsidRPr="00000000">
        <w:rPr>
          <w:rtl w:val="0"/>
        </w:rPr>
        <w:t xml:space="preserve">The Healthcare Policy Professional</w:t>
      </w:r>
    </w:p>
    <w:p w:rsidR="00000000" w:rsidDel="00000000" w:rsidP="00000000" w:rsidRDefault="00000000" w:rsidRPr="00000000" w14:paraId="00000187">
      <w:pPr>
        <w:rPr/>
      </w:pPr>
      <w:r w:rsidDel="00000000" w:rsidR="00000000" w:rsidRPr="00000000">
        <w:rPr>
          <w:rtl w:val="0"/>
        </w:rPr>
        <w:t xml:space="preserve">You work in a government agency, a legislative office, a think tank, or a foundation focused on healthcare policy.</w:t>
      </w:r>
    </w:p>
    <w:p w:rsidR="00000000" w:rsidDel="00000000" w:rsidP="00000000" w:rsidRDefault="00000000" w:rsidRPr="00000000" w14:paraId="00000188">
      <w:pPr>
        <w:spacing w:after="120" w:lineRule="auto"/>
        <w:rPr/>
      </w:pPr>
      <w:r w:rsidDel="00000000" w:rsidR="00000000" w:rsidRPr="00000000">
        <w:rPr>
          <w:b w:val="1"/>
          <w:bCs w:val="1"/>
          <w:rtl w:val="0"/>
        </w:rPr>
        <w:t xml:space="preserve">Recommended path.</w:t>
      </w:r>
      <w:r w:rsidDel="00000000" w:rsidR="00000000" w:rsidRPr="00000000">
        <w:rPr>
          <w:rtl w:val="0"/>
        </w:rPr>
        <w:t xml:space="preserve"> Read the Introduction and Chapter 1 (the five-pillar framework and the execution sequence) in full. For the pillar you care most about, read the corresponding chapter in depth. Read Chapter 16 (the AHS Restructuring Roadmap) carefully — it is the most direct bridge between policy mandate and organizational design. Read Chapter 13 (The Future of Healthcare Transformation) for the national context.</w:t>
      </w:r>
    </w:p>
    <w:p w:rsidR="00000000" w:rsidDel="00000000" w:rsidP="00000000" w:rsidRDefault="00000000" w:rsidRPr="00000000" w14:paraId="00000189">
      <w:pPr>
        <w:spacing w:after="120" w:lineRule="auto"/>
        <w:rPr/>
      </w:pPr>
      <w:r w:rsidDel="00000000" w:rsidR="00000000" w:rsidRPr="00000000">
        <w:rPr>
          <w:b w:val="1"/>
          <w:bCs w:val="1"/>
          <w:rtl w:val="0"/>
        </w:rPr>
        <w:t xml:space="preserve">On the platform.</w:t>
      </w:r>
      <w:r w:rsidDel="00000000" w:rsidR="00000000" w:rsidRPr="00000000">
        <w:rPr>
          <w:rtl w:val="0"/>
        </w:rPr>
        <w:t xml:space="preserve"> Start with the </w:t>
      </w:r>
      <w:hyperlink r:id="rId26">
        <w:r w:rsidDel="00000000" w:rsidR="00000000" w:rsidRPr="00000000">
          <w:rPr>
            <w:rtl w:val="0"/>
          </w:rPr>
          <w:t xml:space="preserve">HTR Simulator</w:t>
        </w:r>
      </w:hyperlink>
      <w:r w:rsidDel="00000000" w:rsidR="00000000" w:rsidRPr="00000000">
        <w:rPr>
          <w:rtl w:val="0"/>
        </w:rPr>
        <w:t xml:space="preserve"> to model a state’s readiness and the </w:t>
      </w:r>
      <w:hyperlink r:id="rId27">
        <w:r w:rsidDel="00000000" w:rsidR="00000000" w:rsidRPr="00000000">
          <w:rPr>
            <w:rtl w:val="0"/>
          </w:rPr>
          <w:t xml:space="preserve">fifty-state dashboard</w:t>
        </w:r>
      </w:hyperlink>
      <w:r w:rsidDel="00000000" w:rsidR="00000000" w:rsidRPr="00000000">
        <w:rPr>
          <w:rtl w:val="0"/>
        </w:rPr>
        <w:t xml:space="preserve"> to benchmark it, then work the </w:t>
      </w:r>
      <w:hyperlink r:id="rId28">
        <w:r w:rsidDel="00000000" w:rsidR="00000000" w:rsidRPr="00000000">
          <w:rPr>
            <w:rtl w:val="0"/>
          </w:rPr>
          <w:t xml:space="preserve">Policy &amp; Quality Sciences bench</w:t>
        </w:r>
      </w:hyperlink>
      <w:r w:rsidDel="00000000" w:rsidR="00000000" w:rsidRPr="00000000">
        <w:rPr>
          <w:rtl w:val="0"/>
        </w:rPr>
        <w:t xml:space="preserve"> in the Research Lab.</w:t>
      </w:r>
    </w:p>
    <w:p w:rsidR="00000000" w:rsidDel="00000000" w:rsidP="00000000" w:rsidRDefault="00000000" w:rsidRPr="00000000" w14:paraId="0000018A">
      <w:pPr>
        <w:spacing w:after="120" w:lineRule="auto"/>
        <w:rPr/>
      </w:pPr>
      <w:r w:rsidDel="00000000" w:rsidR="00000000" w:rsidRPr="00000000">
        <w:rPr>
          <w:b w:val="1"/>
          <w:bCs w:val="1"/>
          <w:rtl w:val="0"/>
        </w:rPr>
        <w:t xml:space="preserve">In the Academy.</w:t>
      </w:r>
      <w:r w:rsidDel="00000000" w:rsidR="00000000" w:rsidRPr="00000000">
        <w:rPr>
          <w:rtl w:val="0"/>
        </w:rPr>
        <w:t xml:space="preserve"> Begin with </w:t>
      </w:r>
      <w:r w:rsidDel="00000000" w:rsidR="00000000" w:rsidRPr="00000000">
        <w:rPr>
          <w:b w:val="1"/>
          <w:bCs w:val="1"/>
          <w:rtl w:val="0"/>
        </w:rPr>
        <w:t xml:space="preserve">Five Pillars, One Imperative</w:t>
      </w:r>
      <w:r w:rsidDel="00000000" w:rsidR="00000000" w:rsidRPr="00000000">
        <w:rPr>
          <w:rtl w:val="0"/>
        </w:rPr>
        <w:t xml:space="preserve">, Track 2 (“Policy — Establish the Mandate”), which works the Act 167 → 51 → 68 cascade and the voluntary-versus-mandatory distinction directly. Then the payment-reform courses at </w:t>
      </w:r>
      <w:hyperlink r:id="rId29">
        <w:r w:rsidDel="00000000" w:rsidR="00000000" w:rsidRPr="00000000">
          <w:rPr>
            <w:rtl w:val="0"/>
          </w:rPr>
          <w:t xml:space="preserve">/academy/courses</w:t>
        </w:r>
      </w:hyperlink>
      <w:r w:rsidDel="00000000" w:rsidR="00000000" w:rsidRPr="00000000">
        <w:rPr>
          <w:rtl w:val="0"/>
        </w:rPr>
        <w:t xml:space="preserve">.</w:t>
      </w:r>
    </w:p>
    <w:p w:rsidR="00000000" w:rsidDel="00000000" w:rsidP="00000000" w:rsidRDefault="00000000" w:rsidRPr="00000000" w14:paraId="0000018B">
      <w:pPr>
        <w:pStyle w:val="Heading3"/>
        <w:rPr/>
      </w:pPr>
      <w:bookmarkStart w:colFirst="0" w:colLast="0" w:name="_489ow88ph3hz" w:id="18"/>
      <w:bookmarkEnd w:id="18"/>
      <w:r w:rsidDel="00000000" w:rsidR="00000000" w:rsidRPr="00000000">
        <w:rPr>
          <w:rtl w:val="0"/>
        </w:rPr>
        <w:t xml:space="preserve">The Healthcare Executive or Administrator</w:t>
      </w:r>
    </w:p>
    <w:p w:rsidR="00000000" w:rsidDel="00000000" w:rsidP="00000000" w:rsidRDefault="00000000" w:rsidRPr="00000000" w14:paraId="0000018C">
      <w:pPr>
        <w:rPr/>
      </w:pPr>
      <w:r w:rsidDel="00000000" w:rsidR="00000000" w:rsidRPr="00000000">
        <w:rPr>
          <w:rtl w:val="0"/>
        </w:rPr>
        <w:t xml:space="preserve">You lead a hospital, health system, health plan, ACO, or healthcare services organization. You are making decisions — about contracts, capital investments, workforce, technology — that the transformation environment is complicating.</w:t>
      </w:r>
    </w:p>
    <w:p w:rsidR="00000000" w:rsidDel="00000000" w:rsidP="00000000" w:rsidRDefault="00000000" w:rsidRPr="00000000" w14:paraId="0000018D">
      <w:pPr>
        <w:spacing w:after="120" w:lineRule="auto"/>
        <w:rPr/>
      </w:pPr>
      <w:r w:rsidDel="00000000" w:rsidR="00000000" w:rsidRPr="00000000">
        <w:rPr>
          <w:b w:val="1"/>
          <w:bCs w:val="1"/>
          <w:rtl w:val="0"/>
        </w:rPr>
        <w:t xml:space="preserve">Recommended path.</w:t>
      </w:r>
      <w:r w:rsidDel="00000000" w:rsidR="00000000" w:rsidRPr="00000000">
        <w:rPr>
          <w:rtl w:val="0"/>
        </w:rPr>
        <w:t xml:space="preserve"> Read the Introduction for the overarching argument, then go directly to the chapters most relevant to your immediate decisions. Chapters 6-7 (Economics) for VBC contracts. Chapters 8-9 (Clinical) for care management programs. Chapters 4-5 (Technology) for infrastructure investment. Chapter 11 (Operations) for hospital transformation planning. Return to Chapter 1 for the integrating logic.</w:t>
      </w:r>
    </w:p>
    <w:p w:rsidR="00000000" w:rsidDel="00000000" w:rsidP="00000000" w:rsidRDefault="00000000" w:rsidRPr="00000000" w14:paraId="0000018E">
      <w:pPr>
        <w:spacing w:after="120" w:lineRule="auto"/>
        <w:rPr/>
      </w:pPr>
      <w:r w:rsidDel="00000000" w:rsidR="00000000" w:rsidRPr="00000000">
        <w:rPr>
          <w:b w:val="1"/>
          <w:bCs w:val="1"/>
          <w:rtl w:val="0"/>
        </w:rPr>
        <w:t xml:space="preserve">On the platform.</w:t>
      </w:r>
      <w:r w:rsidDel="00000000" w:rsidR="00000000" w:rsidRPr="00000000">
        <w:rPr>
          <w:rtl w:val="0"/>
        </w:rPr>
        <w:t xml:space="preserve"> Run your own organization through the </w:t>
      </w:r>
      <w:hyperlink r:id="rId30">
        <w:r w:rsidDel="00000000" w:rsidR="00000000" w:rsidRPr="00000000">
          <w:rPr>
            <w:rtl w:val="0"/>
          </w:rPr>
          <w:t xml:space="preserve">Payment Models &amp; VBC bench</w:t>
        </w:r>
      </w:hyperlink>
      <w:r w:rsidDel="00000000" w:rsidR="00000000" w:rsidRPr="00000000">
        <w:rPr>
          <w:rtl w:val="0"/>
        </w:rPr>
        <w:t xml:space="preserve"> — the VBC Readiness Assessment and APM tools — and pressure-test your finances with the </w:t>
      </w:r>
      <w:hyperlink r:id="rId31">
        <w:r w:rsidDel="00000000" w:rsidR="00000000" w:rsidRPr="00000000">
          <w:rPr>
            <w:rtl w:val="0"/>
          </w:rPr>
          <w:t xml:space="preserve">Research Lab</w:t>
        </w:r>
      </w:hyperlink>
      <w:r w:rsidDel="00000000" w:rsidR="00000000" w:rsidRPr="00000000">
        <w:rPr>
          <w:rtl w:val="0"/>
        </w:rPr>
        <w:t xml:space="preserve">.</w:t>
      </w:r>
    </w:p>
    <w:p w:rsidR="00000000" w:rsidDel="00000000" w:rsidP="00000000" w:rsidRDefault="00000000" w:rsidRPr="00000000" w14:paraId="0000018F">
      <w:pPr>
        <w:spacing w:after="120" w:lineRule="auto"/>
        <w:rPr/>
      </w:pPr>
      <w:r w:rsidDel="00000000" w:rsidR="00000000" w:rsidRPr="00000000">
        <w:rPr>
          <w:b w:val="1"/>
          <w:bCs w:val="1"/>
          <w:rtl w:val="0"/>
        </w:rPr>
        <w:t xml:space="preserve">In the Academy.</w:t>
      </w:r>
      <w:r w:rsidDel="00000000" w:rsidR="00000000" w:rsidRPr="00000000">
        <w:rPr>
          <w:rtl w:val="0"/>
        </w:rPr>
        <w:t xml:space="preserve"> Take </w:t>
      </w:r>
      <w:r w:rsidDel="00000000" w:rsidR="00000000" w:rsidRPr="00000000">
        <w:rPr>
          <w:b w:val="1"/>
          <w:bCs w:val="1"/>
          <w:rtl w:val="0"/>
        </w:rPr>
        <w:t xml:space="preserve">Five Pillars, One Imperative</w:t>
      </w:r>
      <w:r w:rsidDel="00000000" w:rsidR="00000000" w:rsidRPr="00000000">
        <w:rPr>
          <w:rtl w:val="0"/>
        </w:rPr>
        <w:t xml:space="preserve"> Track 4 (“Economics — Put Incentives on a Visible System”) for the framework, then the Value-Based Care course at </w:t>
      </w:r>
      <w:hyperlink r:id="rId32">
        <w:r w:rsidDel="00000000" w:rsidR="00000000" w:rsidRPr="00000000">
          <w:rPr>
            <w:rtl w:val="0"/>
          </w:rPr>
          <w:t xml:space="preserve">/academy</w:t>
        </w:r>
      </w:hyperlink>
      <w:r w:rsidDel="00000000" w:rsidR="00000000" w:rsidRPr="00000000">
        <w:rPr>
          <w:rtl w:val="0"/>
        </w:rPr>
        <w:t xml:space="preserve"> before your next contract cycle.</w:t>
      </w:r>
    </w:p>
    <w:p w:rsidR="00000000" w:rsidDel="00000000" w:rsidP="00000000" w:rsidRDefault="00000000" w:rsidRPr="00000000" w14:paraId="00000190">
      <w:pPr>
        <w:pStyle w:val="Heading3"/>
        <w:rPr/>
      </w:pPr>
      <w:bookmarkStart w:colFirst="0" w:colLast="0" w:name="_sfcjwci49hsl" w:id="19"/>
      <w:bookmarkEnd w:id="19"/>
      <w:r w:rsidDel="00000000" w:rsidR="00000000" w:rsidRPr="00000000">
        <w:rPr>
          <w:rtl w:val="0"/>
        </w:rPr>
        <w:t xml:space="preserve">The Vermont Practitioner</w:t>
      </w:r>
    </w:p>
    <w:p w:rsidR="00000000" w:rsidDel="00000000" w:rsidP="00000000" w:rsidRDefault="00000000" w:rsidRPr="00000000" w14:paraId="00000191">
      <w:pPr>
        <w:rPr/>
      </w:pPr>
      <w:r w:rsidDel="00000000" w:rsidR="00000000" w:rsidRPr="00000000">
        <w:rPr>
          <w:rtl w:val="0"/>
        </w:rPr>
        <w:t xml:space="preserve">You work for AHS, GMCB, DVHA, the Vermont legislature, a Vermont hospital, a Blueprint practice, or a Vermont community organization.</w:t>
      </w:r>
    </w:p>
    <w:p w:rsidR="00000000" w:rsidDel="00000000" w:rsidP="00000000" w:rsidRDefault="00000000" w:rsidRPr="00000000" w14:paraId="00000192">
      <w:pPr>
        <w:spacing w:after="120" w:lineRule="auto"/>
        <w:rPr/>
      </w:pPr>
      <w:r w:rsidDel="00000000" w:rsidR="00000000" w:rsidRPr="00000000">
        <w:rPr>
          <w:b w:val="1"/>
          <w:bCs w:val="1"/>
          <w:rtl w:val="0"/>
        </w:rPr>
        <w:t xml:space="preserve">Recommended path.</w:t>
      </w:r>
      <w:r w:rsidDel="00000000" w:rsidR="00000000" w:rsidRPr="00000000">
        <w:rPr>
          <w:rtl w:val="0"/>
        </w:rPr>
        <w:t xml:space="preserve"> Read Appendix A (Vermont System Portrait) first, then Chapter 1 (the five-pillar framework and execution sequence) and Chapter 2 (the Policy Pillar — Acts 167 and 68). Then Chapter 16 (the AHS Restructuring Roadmap) as the operational framework for your work. Use the implementation timeline tables throughout as a working reference guide.</w:t>
      </w:r>
    </w:p>
    <w:p w:rsidR="00000000" w:rsidDel="00000000" w:rsidP="00000000" w:rsidRDefault="00000000" w:rsidRPr="00000000" w14:paraId="00000193">
      <w:pPr>
        <w:spacing w:after="120" w:lineRule="auto"/>
        <w:rPr/>
      </w:pPr>
      <w:r w:rsidDel="00000000" w:rsidR="00000000" w:rsidRPr="00000000">
        <w:rPr>
          <w:b w:val="1"/>
          <w:bCs w:val="1"/>
          <w:rtl w:val="0"/>
        </w:rPr>
        <w:t xml:space="preserve">On the platform.</w:t>
      </w:r>
      <w:r w:rsidDel="00000000" w:rsidR="00000000" w:rsidRPr="00000000">
        <w:rPr>
          <w:rtl w:val="0"/>
        </w:rPr>
        <w:t xml:space="preserve"> The Vermont concept pages — </w:t>
      </w:r>
      <w:hyperlink r:id="rId33">
        <w:r w:rsidDel="00000000" w:rsidR="00000000" w:rsidRPr="00000000">
          <w:rPr>
            <w:rtl w:val="0"/>
          </w:rPr>
          <w:t xml:space="preserve">Act 167</w:t>
        </w:r>
      </w:hyperlink>
      <w:r w:rsidDel="00000000" w:rsidR="00000000" w:rsidRPr="00000000">
        <w:rPr>
          <w:rtl w:val="0"/>
        </w:rPr>
        <w:t xml:space="preserve">, </w:t>
      </w:r>
      <w:hyperlink r:id="rId34">
        <w:r w:rsidDel="00000000" w:rsidR="00000000" w:rsidRPr="00000000">
          <w:rPr>
            <w:rtl w:val="0"/>
          </w:rPr>
          <w:t xml:space="preserve">Act 68</w:t>
        </w:r>
      </w:hyperlink>
      <w:r w:rsidDel="00000000" w:rsidR="00000000" w:rsidRPr="00000000">
        <w:rPr>
          <w:rtl w:val="0"/>
        </w:rPr>
        <w:t xml:space="preserve">, the </w:t>
      </w:r>
      <w:hyperlink r:id="rId35">
        <w:r w:rsidDel="00000000" w:rsidR="00000000" w:rsidRPr="00000000">
          <w:rPr>
            <w:rtl w:val="0"/>
          </w:rPr>
          <w:t xml:space="preserve">AHEAD Model</w:t>
        </w:r>
      </w:hyperlink>
      <w:r w:rsidDel="00000000" w:rsidR="00000000" w:rsidRPr="00000000">
        <w:rPr>
          <w:rtl w:val="0"/>
        </w:rPr>
        <w:t xml:space="preserve"> — and the </w:t>
      </w:r>
      <w:hyperlink r:id="rId36">
        <w:r w:rsidDel="00000000" w:rsidR="00000000" w:rsidRPr="00000000">
          <w:rPr>
            <w:rtl w:val="0"/>
          </w:rPr>
          <w:t xml:space="preserve">Vermont hospital dashboard</w:t>
        </w:r>
      </w:hyperlink>
      <w:r w:rsidDel="00000000" w:rsidR="00000000" w:rsidRPr="00000000">
        <w:rPr>
          <w:rtl w:val="0"/>
        </w:rPr>
        <w:t xml:space="preserve"> turn the book’s Vermont evidence into live, current data. Ask the </w:t>
      </w:r>
      <w:hyperlink r:id="rId37">
        <w:r w:rsidDel="00000000" w:rsidR="00000000" w:rsidRPr="00000000">
          <w:rPr>
            <w:rtl w:val="0"/>
          </w:rPr>
          <w:t xml:space="preserve">AI Analyst</w:t>
        </w:r>
      </w:hyperlink>
      <w:r w:rsidDel="00000000" w:rsidR="00000000" w:rsidRPr="00000000">
        <w:rPr>
          <w:rtl w:val="0"/>
        </w:rPr>
        <w:t xml:space="preserve"> about any Vermont statute or program.</w:t>
      </w:r>
    </w:p>
    <w:p w:rsidR="00000000" w:rsidDel="00000000" w:rsidP="00000000" w:rsidRDefault="00000000" w:rsidRPr="00000000" w14:paraId="00000194">
      <w:pPr>
        <w:spacing w:after="120" w:lineRule="auto"/>
        <w:rPr/>
      </w:pPr>
      <w:r w:rsidDel="00000000" w:rsidR="00000000" w:rsidRPr="00000000">
        <w:rPr>
          <w:b w:val="1"/>
          <w:bCs w:val="1"/>
          <w:rtl w:val="0"/>
        </w:rPr>
        <w:t xml:space="preserve">In the Academy.</w:t>
      </w:r>
      <w:r w:rsidDel="00000000" w:rsidR="00000000" w:rsidRPr="00000000">
        <w:rPr>
          <w:rtl w:val="0"/>
        </w:rPr>
        <w:t xml:space="preserve"> </w:t>
      </w:r>
      <w:r w:rsidDel="00000000" w:rsidR="00000000" w:rsidRPr="00000000">
        <w:rPr>
          <w:b w:val="1"/>
          <w:bCs w:val="1"/>
          <w:rtl w:val="0"/>
        </w:rPr>
        <w:t xml:space="preserve">Five Pillars, One Imperative</w:t>
      </w:r>
      <w:r w:rsidDel="00000000" w:rsidR="00000000" w:rsidRPr="00000000">
        <w:rPr>
          <w:rtl w:val="0"/>
        </w:rPr>
        <w:t xml:space="preserve"> Track 2 (“Policy”) covers the statutes you work under daily; Track 6 (“Operations — Close the Execution Gap”) covers regionalization and the workforce constraint. The Vermont-specific Medicaid Learning Center is at </w:t>
      </w:r>
      <w:hyperlink r:id="rId38">
        <w:r w:rsidDel="00000000" w:rsidR="00000000" w:rsidRPr="00000000">
          <w:rPr>
            <w:rtl w:val="0"/>
          </w:rPr>
          <w:t xml:space="preserve">/academy</w:t>
        </w:r>
      </w:hyperlink>
      <w:r w:rsidDel="00000000" w:rsidR="00000000" w:rsidRPr="00000000">
        <w:rPr>
          <w:rtl w:val="0"/>
        </w:rPr>
        <w:t xml:space="preserve">.</w:t>
      </w:r>
    </w:p>
    <w:p w:rsidR="00000000" w:rsidDel="00000000" w:rsidP="00000000" w:rsidRDefault="00000000" w:rsidRPr="00000000" w14:paraId="00000195">
      <w:pPr>
        <w:pStyle w:val="Heading3"/>
        <w:rPr/>
      </w:pPr>
      <w:bookmarkStart w:colFirst="0" w:colLast="0" w:name="_n3uwvzn9rm0r" w:id="20"/>
      <w:bookmarkEnd w:id="20"/>
      <w:r w:rsidDel="00000000" w:rsidR="00000000" w:rsidRPr="00000000">
        <w:rPr>
          <w:rtl w:val="0"/>
        </w:rPr>
        <w:t xml:space="preserve">The Healthcare Student or Researcher</w:t>
      </w:r>
    </w:p>
    <w:p w:rsidR="00000000" w:rsidDel="00000000" w:rsidP="00000000" w:rsidRDefault="00000000" w:rsidRPr="00000000" w14:paraId="00000196">
      <w:pPr>
        <w:rPr/>
      </w:pPr>
      <w:r w:rsidDel="00000000" w:rsidR="00000000" w:rsidRPr="00000000">
        <w:rPr>
          <w:rtl w:val="0"/>
        </w:rPr>
        <w:t xml:space="preserve">You are building foundational knowledge in a graduate program or as an independent researcher.</w:t>
      </w:r>
    </w:p>
    <w:p w:rsidR="00000000" w:rsidDel="00000000" w:rsidP="00000000" w:rsidRDefault="00000000" w:rsidRPr="00000000" w14:paraId="00000197">
      <w:pPr>
        <w:spacing w:after="120" w:lineRule="auto"/>
        <w:rPr/>
      </w:pPr>
      <w:r w:rsidDel="00000000" w:rsidR="00000000" w:rsidRPr="00000000">
        <w:rPr>
          <w:b w:val="1"/>
          <w:bCs w:val="1"/>
          <w:rtl w:val="0"/>
        </w:rPr>
        <w:t xml:space="preserve">Recommended path.</w:t>
      </w:r>
      <w:r w:rsidDel="00000000" w:rsidR="00000000" w:rsidRPr="00000000">
        <w:rPr>
          <w:rtl w:val="0"/>
        </w:rPr>
        <w:t xml:space="preserve"> Read the entire book in order. Chapter 1 establishes the framework and execution sequence; Chapters 2-11 develop each pillar; Chapters 12-16 provide future context and the AHS restructuring roadmap. The Key Concepts sections at the end of each chapter are the glossary. The source notes are the bibliography. Use Vermont as the case study while building transferable analytical skills.</w:t>
      </w:r>
    </w:p>
    <w:p w:rsidR="00000000" w:rsidDel="00000000" w:rsidP="00000000" w:rsidRDefault="00000000" w:rsidRPr="00000000" w14:paraId="00000198">
      <w:pPr>
        <w:spacing w:after="120" w:lineRule="auto"/>
        <w:rPr/>
      </w:pPr>
      <w:r w:rsidDel="00000000" w:rsidR="00000000" w:rsidRPr="00000000">
        <w:rPr>
          <w:b w:val="1"/>
          <w:bCs w:val="1"/>
          <w:rtl w:val="0"/>
        </w:rPr>
        <w:t xml:space="preserve">On the platform.</w:t>
      </w:r>
      <w:r w:rsidDel="00000000" w:rsidR="00000000" w:rsidRPr="00000000">
        <w:rPr>
          <w:rtl w:val="0"/>
        </w:rPr>
        <w:t xml:space="preserve"> The </w:t>
      </w:r>
      <w:hyperlink r:id="rId39">
        <w:r w:rsidDel="00000000" w:rsidR="00000000" w:rsidRPr="00000000">
          <w:rPr>
            <w:rtl w:val="0"/>
          </w:rPr>
          <w:t xml:space="preserve">Academy</w:t>
        </w:r>
      </w:hyperlink>
      <w:r w:rsidDel="00000000" w:rsidR="00000000" w:rsidRPr="00000000">
        <w:rPr>
          <w:rtl w:val="0"/>
        </w:rPr>
        <w:t xml:space="preserve"> gives you a structured curriculum with progress tracking, and the entire </w:t>
      </w:r>
      <w:hyperlink r:id="rId40">
        <w:r w:rsidDel="00000000" w:rsidR="00000000" w:rsidRPr="00000000">
          <w:rPr>
            <w:rtl w:val="0"/>
          </w:rPr>
          <w:t xml:space="preserve">Research Lab</w:t>
        </w:r>
      </w:hyperlink>
      <w:r w:rsidDel="00000000" w:rsidR="00000000" w:rsidRPr="00000000">
        <w:rPr>
          <w:rtl w:val="0"/>
        </w:rPr>
        <w:t xml:space="preserve"> is a sandbox for reproducing the book’s analyses yourself. Start at </w:t>
      </w:r>
      <w:hyperlink r:id="rId41">
        <w:r w:rsidDel="00000000" w:rsidR="00000000" w:rsidRPr="00000000">
          <w:rPr>
            <w:rtl w:val="0"/>
          </w:rPr>
          <w:t xml:space="preserve">/academy/getting-started</w:t>
        </w:r>
      </w:hyperlink>
      <w:r w:rsidDel="00000000" w:rsidR="00000000" w:rsidRPr="00000000">
        <w:rPr>
          <w:rtl w:val="0"/>
        </w:rPr>
        <w:t xml:space="preserve">.</w:t>
      </w:r>
    </w:p>
    <w:tbl>
      <w:tblPr>
        <w:tblStyle w:val="Table5"/>
        <w:tblpPr w:leftFromText="180" w:rightFromText="180" w:topFromText="180" w:bottomFromText="180" w:vertAnchor="text" w:horzAnchor="text" w:tblpX="-144.00000000000034" w:tblpY="382.8124999999818"/>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440"/>
        <w:gridCol w:w="3270"/>
        <w:gridCol w:w="4380"/>
        <w:tblGridChange w:id="0">
          <w:tblGrid>
            <w:gridCol w:w="1440"/>
            <w:gridCol w:w="3270"/>
            <w:gridCol w:w="4380"/>
          </w:tblGrid>
        </w:tblGridChange>
      </w:tblGrid>
      <w:tr>
        <w:trPr>
          <w:cantSplit w:val="1"/>
          <w:tblHeader w:val="1"/>
        </w:trPr>
        <w:tc>
          <w:tcPr/>
          <w:p w:rsidR="00000000" w:rsidDel="00000000" w:rsidP="00000000" w:rsidRDefault="00000000" w:rsidRPr="00000000" w14:paraId="00000199">
            <w:pPr>
              <w:spacing w:line="240" w:lineRule="auto"/>
              <w:rPr>
                <w:sz w:val="18"/>
                <w:szCs w:val="18"/>
              </w:rPr>
            </w:pPr>
            <w:r w:rsidDel="00000000" w:rsidR="00000000" w:rsidRPr="00000000">
              <w:rPr>
                <w:sz w:val="18"/>
                <w:szCs w:val="18"/>
                <w:rtl w:val="0"/>
              </w:rPr>
              <w:t xml:space="preserve">Profile</w:t>
            </w:r>
          </w:p>
        </w:tc>
        <w:tc>
          <w:tcPr/>
          <w:p w:rsidR="00000000" w:rsidDel="00000000" w:rsidP="00000000" w:rsidRDefault="00000000" w:rsidRPr="00000000" w14:paraId="0000019A">
            <w:pPr>
              <w:spacing w:line="240" w:lineRule="auto"/>
              <w:rPr>
                <w:sz w:val="18"/>
                <w:szCs w:val="18"/>
              </w:rPr>
            </w:pPr>
            <w:r w:rsidDel="00000000" w:rsidR="00000000" w:rsidRPr="00000000">
              <w:rPr>
                <w:sz w:val="18"/>
                <w:szCs w:val="18"/>
                <w:rtl w:val="0"/>
              </w:rPr>
              <w:t xml:space="preserve">On the platform</w:t>
            </w:r>
          </w:p>
        </w:tc>
        <w:tc>
          <w:tcPr/>
          <w:p w:rsidR="00000000" w:rsidDel="00000000" w:rsidP="00000000" w:rsidRDefault="00000000" w:rsidRPr="00000000" w14:paraId="0000019B">
            <w:pPr>
              <w:spacing w:line="240" w:lineRule="auto"/>
              <w:rPr>
                <w:sz w:val="18"/>
                <w:szCs w:val="18"/>
              </w:rPr>
            </w:pPr>
            <w:r w:rsidDel="00000000" w:rsidR="00000000" w:rsidRPr="00000000">
              <w:rPr>
                <w:sz w:val="18"/>
                <w:szCs w:val="18"/>
                <w:rtl w:val="0"/>
              </w:rPr>
              <w:t xml:space="preserve">In the Academy</w:t>
            </w:r>
          </w:p>
        </w:tc>
      </w:tr>
      <w:tr>
        <w:trPr>
          <w:cantSplit w:val="1"/>
          <w:tblHeader w:val="0"/>
        </w:trPr>
        <w:tc>
          <w:tcPr/>
          <w:p w:rsidR="00000000" w:rsidDel="00000000" w:rsidP="00000000" w:rsidRDefault="00000000" w:rsidRPr="00000000" w14:paraId="0000019C">
            <w:pPr>
              <w:spacing w:line="240" w:lineRule="auto"/>
              <w:rPr>
                <w:sz w:val="18"/>
                <w:szCs w:val="18"/>
              </w:rPr>
            </w:pPr>
            <w:r w:rsidDel="00000000" w:rsidR="00000000" w:rsidRPr="00000000">
              <w:rPr>
                <w:b w:val="1"/>
                <w:bCs w:val="1"/>
                <w:sz w:val="18"/>
                <w:szCs w:val="18"/>
                <w:rtl w:val="0"/>
              </w:rPr>
              <w:t xml:space="preserve">Policy professional</w:t>
            </w:r>
            <w:r w:rsidDel="00000000" w:rsidR="00000000" w:rsidRPr="00000000">
              <w:rPr>
                <w:rtl w:val="0"/>
              </w:rPr>
            </w:r>
          </w:p>
        </w:tc>
        <w:tc>
          <w:tcPr/>
          <w:p w:rsidR="00000000" w:rsidDel="00000000" w:rsidP="00000000" w:rsidRDefault="00000000" w:rsidRPr="00000000" w14:paraId="0000019D">
            <w:pPr>
              <w:spacing w:line="240" w:lineRule="auto"/>
              <w:rPr>
                <w:sz w:val="18"/>
                <w:szCs w:val="18"/>
              </w:rPr>
            </w:pPr>
            <w:hyperlink r:id="rId42">
              <w:r w:rsidDel="00000000" w:rsidR="00000000" w:rsidRPr="00000000">
                <w:rPr>
                  <w:sz w:val="18"/>
                  <w:szCs w:val="18"/>
                  <w:rtl w:val="0"/>
                </w:rPr>
                <w:t xml:space="preserve">HTR Simulator</w:t>
              </w:r>
            </w:hyperlink>
            <w:r w:rsidDel="00000000" w:rsidR="00000000" w:rsidRPr="00000000">
              <w:rPr>
                <w:sz w:val="18"/>
                <w:szCs w:val="18"/>
                <w:rtl w:val="0"/>
              </w:rPr>
              <w:t xml:space="preserve"> to model state readiness; the </w:t>
            </w:r>
            <w:hyperlink r:id="rId43">
              <w:r w:rsidDel="00000000" w:rsidR="00000000" w:rsidRPr="00000000">
                <w:rPr>
                  <w:sz w:val="18"/>
                  <w:szCs w:val="18"/>
                  <w:rtl w:val="0"/>
                </w:rPr>
                <w:t xml:space="preserve">fifty-state dashboard</w:t>
              </w:r>
            </w:hyperlink>
            <w:r w:rsidDel="00000000" w:rsidR="00000000" w:rsidRPr="00000000">
              <w:rPr>
                <w:sz w:val="18"/>
                <w:szCs w:val="18"/>
                <w:rtl w:val="0"/>
              </w:rPr>
              <w:t xml:space="preserve"> to benchmark it; the </w:t>
            </w:r>
            <w:hyperlink r:id="rId44">
              <w:r w:rsidDel="00000000" w:rsidR="00000000" w:rsidRPr="00000000">
                <w:rPr>
                  <w:sz w:val="18"/>
                  <w:szCs w:val="18"/>
                  <w:rtl w:val="0"/>
                </w:rPr>
                <w:t xml:space="preserve">Policy &amp; Quality Sciences bench</w:t>
              </w:r>
            </w:hyperlink>
            <w:r w:rsidDel="00000000" w:rsidR="00000000" w:rsidRPr="00000000">
              <w:rPr>
                <w:sz w:val="18"/>
                <w:szCs w:val="18"/>
                <w:rtl w:val="0"/>
              </w:rPr>
              <w:t xml:space="preserve">.</w:t>
            </w:r>
          </w:p>
        </w:tc>
        <w:tc>
          <w:tcPr/>
          <w:p w:rsidR="00000000" w:rsidDel="00000000" w:rsidP="00000000" w:rsidRDefault="00000000" w:rsidRPr="00000000" w14:paraId="0000019E">
            <w:pPr>
              <w:spacing w:line="240" w:lineRule="auto"/>
              <w:rPr>
                <w:sz w:val="18"/>
                <w:szCs w:val="18"/>
              </w:rPr>
            </w:pPr>
            <w:r w:rsidDel="00000000" w:rsidR="00000000" w:rsidRPr="00000000">
              <w:rPr>
                <w:b w:val="1"/>
                <w:bCs w:val="1"/>
                <w:sz w:val="18"/>
                <w:szCs w:val="18"/>
                <w:rtl w:val="0"/>
              </w:rPr>
              <w:t xml:space="preserve">Five Pillars, One Imperative</w:t>
            </w:r>
            <w:r w:rsidDel="00000000" w:rsidR="00000000" w:rsidRPr="00000000">
              <w:rPr>
                <w:sz w:val="18"/>
                <w:szCs w:val="18"/>
                <w:rtl w:val="0"/>
              </w:rPr>
              <w:t xml:space="preserve">, Track 2 (“Policy — Establish the Mandate”) — the Act 167 → 51 → 68 cascade and the voluntary-versus-mandatory distinction. Then the payment-reform courses.</w:t>
            </w:r>
            <w:r w:rsidDel="00000000" w:rsidR="00000000" w:rsidRPr="00000000">
              <w:rPr>
                <w:rtl w:val="0"/>
              </w:rPr>
            </w:r>
          </w:p>
        </w:tc>
      </w:tr>
      <w:tr>
        <w:trPr>
          <w:cantSplit w:val="0"/>
          <w:tblHeader w:val="0"/>
        </w:trPr>
        <w:tc>
          <w:tcPr/>
          <w:p w:rsidR="00000000" w:rsidDel="00000000" w:rsidP="00000000" w:rsidRDefault="00000000" w:rsidRPr="00000000" w14:paraId="0000019F">
            <w:pPr>
              <w:spacing w:line="240" w:lineRule="auto"/>
              <w:rPr>
                <w:sz w:val="18"/>
                <w:szCs w:val="18"/>
              </w:rPr>
            </w:pPr>
            <w:r w:rsidDel="00000000" w:rsidR="00000000" w:rsidRPr="00000000">
              <w:rPr>
                <w:b w:val="1"/>
                <w:bCs w:val="1"/>
                <w:sz w:val="18"/>
                <w:szCs w:val="18"/>
                <w:rtl w:val="0"/>
              </w:rPr>
              <w:t xml:space="preserve">Executive or administrator</w:t>
            </w:r>
            <w:r w:rsidDel="00000000" w:rsidR="00000000" w:rsidRPr="00000000">
              <w:rPr>
                <w:rtl w:val="0"/>
              </w:rPr>
            </w:r>
          </w:p>
        </w:tc>
        <w:tc>
          <w:tcPr/>
          <w:p w:rsidR="00000000" w:rsidDel="00000000" w:rsidP="00000000" w:rsidRDefault="00000000" w:rsidRPr="00000000" w14:paraId="000001A0">
            <w:pPr>
              <w:spacing w:line="240" w:lineRule="auto"/>
              <w:rPr>
                <w:sz w:val="18"/>
                <w:szCs w:val="18"/>
              </w:rPr>
            </w:pPr>
            <w:r w:rsidDel="00000000" w:rsidR="00000000" w:rsidRPr="00000000">
              <w:rPr>
                <w:sz w:val="18"/>
                <w:szCs w:val="18"/>
                <w:rtl w:val="0"/>
              </w:rPr>
              <w:t xml:space="preserve">The </w:t>
            </w:r>
            <w:hyperlink r:id="rId45">
              <w:r w:rsidDel="00000000" w:rsidR="00000000" w:rsidRPr="00000000">
                <w:rPr>
                  <w:sz w:val="18"/>
                  <w:szCs w:val="18"/>
                  <w:rtl w:val="0"/>
                </w:rPr>
                <w:t xml:space="preserve">Payment Models &amp; VBC bench</w:t>
              </w:r>
            </w:hyperlink>
            <w:r w:rsidDel="00000000" w:rsidR="00000000" w:rsidRPr="00000000">
              <w:rPr>
                <w:sz w:val="18"/>
                <w:szCs w:val="18"/>
                <w:rtl w:val="0"/>
              </w:rPr>
              <w:t xml:space="preserve"> — VBC Readiness Assessment and APM tools — to pressure-test your own finances.</w:t>
            </w:r>
          </w:p>
        </w:tc>
        <w:tc>
          <w:tcPr/>
          <w:p w:rsidR="00000000" w:rsidDel="00000000" w:rsidP="00000000" w:rsidRDefault="00000000" w:rsidRPr="00000000" w14:paraId="000001A1">
            <w:pPr>
              <w:spacing w:line="240" w:lineRule="auto"/>
              <w:rPr>
                <w:sz w:val="18"/>
                <w:szCs w:val="18"/>
              </w:rPr>
            </w:pPr>
            <w:r w:rsidDel="00000000" w:rsidR="00000000" w:rsidRPr="00000000">
              <w:rPr>
                <w:b w:val="1"/>
                <w:bCs w:val="1"/>
                <w:sz w:val="18"/>
                <w:szCs w:val="18"/>
                <w:rtl w:val="0"/>
              </w:rPr>
              <w:t xml:space="preserve">Five Pillars, One Imperative</w:t>
            </w:r>
            <w:r w:rsidDel="00000000" w:rsidR="00000000" w:rsidRPr="00000000">
              <w:rPr>
                <w:sz w:val="18"/>
                <w:szCs w:val="18"/>
                <w:rtl w:val="0"/>
              </w:rPr>
              <w:t xml:space="preserve"> Track 4 (“Economics — Put Incentives on a Visible System”), then the Value-Based Care course before your next contract cycle.</w:t>
            </w:r>
          </w:p>
        </w:tc>
      </w:tr>
      <w:tr>
        <w:trPr>
          <w:cantSplit w:val="0"/>
          <w:tblHeader w:val="0"/>
        </w:trPr>
        <w:tc>
          <w:tcPr/>
          <w:p w:rsidR="00000000" w:rsidDel="00000000" w:rsidP="00000000" w:rsidRDefault="00000000" w:rsidRPr="00000000" w14:paraId="000001A2">
            <w:pPr>
              <w:spacing w:line="240" w:lineRule="auto"/>
              <w:rPr>
                <w:sz w:val="18"/>
                <w:szCs w:val="18"/>
              </w:rPr>
            </w:pPr>
            <w:r w:rsidDel="00000000" w:rsidR="00000000" w:rsidRPr="00000000">
              <w:rPr>
                <w:b w:val="1"/>
                <w:bCs w:val="1"/>
                <w:sz w:val="18"/>
                <w:szCs w:val="18"/>
                <w:rtl w:val="0"/>
              </w:rPr>
              <w:t xml:space="preserve">Vermont practitioner</w:t>
            </w:r>
            <w:r w:rsidDel="00000000" w:rsidR="00000000" w:rsidRPr="00000000">
              <w:rPr>
                <w:rtl w:val="0"/>
              </w:rPr>
            </w:r>
          </w:p>
        </w:tc>
        <w:tc>
          <w:tcPr/>
          <w:p w:rsidR="00000000" w:rsidDel="00000000" w:rsidP="00000000" w:rsidRDefault="00000000" w:rsidRPr="00000000" w14:paraId="000001A3">
            <w:pPr>
              <w:spacing w:line="240" w:lineRule="auto"/>
              <w:rPr>
                <w:sz w:val="18"/>
                <w:szCs w:val="18"/>
              </w:rPr>
            </w:pPr>
            <w:r w:rsidDel="00000000" w:rsidR="00000000" w:rsidRPr="00000000">
              <w:rPr>
                <w:sz w:val="18"/>
                <w:szCs w:val="18"/>
                <w:rtl w:val="0"/>
              </w:rPr>
              <w:t xml:space="preserve">The Vermont concept pages (</w:t>
            </w:r>
            <w:hyperlink r:id="rId46">
              <w:r w:rsidDel="00000000" w:rsidR="00000000" w:rsidRPr="00000000">
                <w:rPr>
                  <w:sz w:val="18"/>
                  <w:szCs w:val="18"/>
                  <w:rtl w:val="0"/>
                </w:rPr>
                <w:t xml:space="preserve">Act 167</w:t>
              </w:r>
            </w:hyperlink>
            <w:r w:rsidDel="00000000" w:rsidR="00000000" w:rsidRPr="00000000">
              <w:rPr>
                <w:sz w:val="18"/>
                <w:szCs w:val="18"/>
                <w:rtl w:val="0"/>
              </w:rPr>
              <w:t xml:space="preserve">, </w:t>
            </w:r>
            <w:hyperlink r:id="rId47">
              <w:r w:rsidDel="00000000" w:rsidR="00000000" w:rsidRPr="00000000">
                <w:rPr>
                  <w:sz w:val="18"/>
                  <w:szCs w:val="18"/>
                  <w:rtl w:val="0"/>
                </w:rPr>
                <w:t xml:space="preserve">Act 68</w:t>
              </w:r>
            </w:hyperlink>
            <w:r w:rsidDel="00000000" w:rsidR="00000000" w:rsidRPr="00000000">
              <w:rPr>
                <w:sz w:val="18"/>
                <w:szCs w:val="18"/>
                <w:rtl w:val="0"/>
              </w:rPr>
              <w:t xml:space="preserve">, the </w:t>
            </w:r>
            <w:hyperlink r:id="rId48">
              <w:r w:rsidDel="00000000" w:rsidR="00000000" w:rsidRPr="00000000">
                <w:rPr>
                  <w:sz w:val="18"/>
                  <w:szCs w:val="18"/>
                  <w:rtl w:val="0"/>
                </w:rPr>
                <w:t xml:space="preserve">AHEAD Model</w:t>
              </w:r>
            </w:hyperlink>
            <w:r w:rsidDel="00000000" w:rsidR="00000000" w:rsidRPr="00000000">
              <w:rPr>
                <w:sz w:val="18"/>
                <w:szCs w:val="18"/>
                <w:rtl w:val="0"/>
              </w:rPr>
              <w:t xml:space="preserve">) and the </w:t>
            </w:r>
            <w:hyperlink r:id="rId49">
              <w:r w:rsidDel="00000000" w:rsidR="00000000" w:rsidRPr="00000000">
                <w:rPr>
                  <w:sz w:val="18"/>
                  <w:szCs w:val="18"/>
                  <w:rtl w:val="0"/>
                </w:rPr>
                <w:t xml:space="preserve">Vermont hospital dashboard</w:t>
              </w:r>
            </w:hyperlink>
            <w:r w:rsidDel="00000000" w:rsidR="00000000" w:rsidRPr="00000000">
              <w:rPr>
                <w:sz w:val="18"/>
                <w:szCs w:val="18"/>
                <w:rtl w:val="0"/>
              </w:rPr>
              <w:t xml:space="preserve">; ask the </w:t>
            </w:r>
            <w:hyperlink r:id="rId50">
              <w:r w:rsidDel="00000000" w:rsidR="00000000" w:rsidRPr="00000000">
                <w:rPr>
                  <w:sz w:val="18"/>
                  <w:szCs w:val="18"/>
                  <w:rtl w:val="0"/>
                </w:rPr>
                <w:t xml:space="preserve">AI Analyst</w:t>
              </w:r>
            </w:hyperlink>
            <w:r w:rsidDel="00000000" w:rsidR="00000000" w:rsidRPr="00000000">
              <w:rPr>
                <w:sz w:val="18"/>
                <w:szCs w:val="18"/>
                <w:rtl w:val="0"/>
              </w:rPr>
              <w:t xml:space="preserve"> about any statute or program.</w:t>
            </w:r>
          </w:p>
        </w:tc>
        <w:tc>
          <w:tcPr/>
          <w:p w:rsidR="00000000" w:rsidDel="00000000" w:rsidP="00000000" w:rsidRDefault="00000000" w:rsidRPr="00000000" w14:paraId="000001A4">
            <w:pPr>
              <w:spacing w:line="240" w:lineRule="auto"/>
              <w:rPr>
                <w:sz w:val="18"/>
                <w:szCs w:val="18"/>
              </w:rPr>
            </w:pPr>
            <w:r w:rsidDel="00000000" w:rsidR="00000000" w:rsidRPr="00000000">
              <w:rPr>
                <w:b w:val="1"/>
                <w:bCs w:val="1"/>
                <w:sz w:val="18"/>
                <w:szCs w:val="18"/>
                <w:rtl w:val="0"/>
              </w:rPr>
              <w:t xml:space="preserve">Five Pillars, One Imperative</w:t>
            </w:r>
            <w:r w:rsidDel="00000000" w:rsidR="00000000" w:rsidRPr="00000000">
              <w:rPr>
                <w:sz w:val="18"/>
                <w:szCs w:val="18"/>
                <w:rtl w:val="0"/>
              </w:rPr>
              <w:t xml:space="preserve"> Track 2 (“Policy”) for the statutes you work under daily; Track 6 (“Operations — Close the Execution Gap”) for regionalization and the workforce constraint.</w:t>
            </w:r>
          </w:p>
        </w:tc>
      </w:tr>
      <w:tr>
        <w:trPr>
          <w:cantSplit w:val="1"/>
          <w:tblHeader w:val="0"/>
        </w:trPr>
        <w:tc>
          <w:tcPr/>
          <w:p w:rsidR="00000000" w:rsidDel="00000000" w:rsidP="00000000" w:rsidRDefault="00000000" w:rsidRPr="00000000" w14:paraId="000001A5">
            <w:pPr>
              <w:spacing w:line="240" w:lineRule="auto"/>
              <w:rPr>
                <w:sz w:val="18"/>
                <w:szCs w:val="18"/>
              </w:rPr>
            </w:pPr>
            <w:r w:rsidDel="00000000" w:rsidR="00000000" w:rsidRPr="00000000">
              <w:rPr>
                <w:b w:val="1"/>
                <w:bCs w:val="1"/>
                <w:sz w:val="18"/>
                <w:szCs w:val="18"/>
                <w:rtl w:val="0"/>
              </w:rPr>
              <w:t xml:space="preserve">Student or researcher</w:t>
            </w:r>
            <w:r w:rsidDel="00000000" w:rsidR="00000000" w:rsidRPr="00000000">
              <w:rPr>
                <w:rtl w:val="0"/>
              </w:rPr>
            </w:r>
          </w:p>
        </w:tc>
        <w:tc>
          <w:tcPr/>
          <w:p w:rsidR="00000000" w:rsidDel="00000000" w:rsidP="00000000" w:rsidRDefault="00000000" w:rsidRPr="00000000" w14:paraId="000001A6">
            <w:pPr>
              <w:spacing w:line="240" w:lineRule="auto"/>
              <w:rPr>
                <w:sz w:val="18"/>
                <w:szCs w:val="18"/>
              </w:rPr>
            </w:pPr>
            <w:r w:rsidDel="00000000" w:rsidR="00000000" w:rsidRPr="00000000">
              <w:rPr>
                <w:sz w:val="18"/>
                <w:szCs w:val="18"/>
                <w:rtl w:val="0"/>
              </w:rPr>
              <w:t xml:space="preserve">The full </w:t>
            </w:r>
            <w:hyperlink r:id="rId51">
              <w:r w:rsidDel="00000000" w:rsidR="00000000" w:rsidRPr="00000000">
                <w:rPr>
                  <w:sz w:val="18"/>
                  <w:szCs w:val="18"/>
                  <w:rtl w:val="0"/>
                </w:rPr>
                <w:t xml:space="preserve">Research Lab</w:t>
              </w:r>
            </w:hyperlink>
            <w:r w:rsidDel="00000000" w:rsidR="00000000" w:rsidRPr="00000000">
              <w:rPr>
                <w:sz w:val="18"/>
                <w:szCs w:val="18"/>
                <w:rtl w:val="0"/>
              </w:rPr>
              <w:t xml:space="preserve"> as a sandbox for reproducing the book’s analyses yourself.</w:t>
            </w:r>
          </w:p>
        </w:tc>
        <w:tc>
          <w:tcPr/>
          <w:p w:rsidR="00000000" w:rsidDel="00000000" w:rsidP="00000000" w:rsidRDefault="00000000" w:rsidRPr="00000000" w14:paraId="000001A7">
            <w:pPr>
              <w:spacing w:line="240" w:lineRule="auto"/>
              <w:rPr>
                <w:sz w:val="18"/>
                <w:szCs w:val="18"/>
              </w:rPr>
            </w:pPr>
            <w:r w:rsidDel="00000000" w:rsidR="00000000" w:rsidRPr="00000000">
              <w:rPr>
                <w:sz w:val="18"/>
                <w:szCs w:val="18"/>
                <w:rtl w:val="0"/>
              </w:rPr>
              <w:t xml:space="preserve">The </w:t>
            </w:r>
            <w:hyperlink r:id="rId52">
              <w:r w:rsidDel="00000000" w:rsidR="00000000" w:rsidRPr="00000000">
                <w:rPr>
                  <w:sz w:val="18"/>
                  <w:szCs w:val="18"/>
                  <w:rtl w:val="0"/>
                </w:rPr>
                <w:t xml:space="preserve">Academy</w:t>
              </w:r>
            </w:hyperlink>
            <w:r w:rsidDel="00000000" w:rsidR="00000000" w:rsidRPr="00000000">
              <w:rPr>
                <w:sz w:val="18"/>
                <w:szCs w:val="18"/>
                <w:rtl w:val="0"/>
              </w:rPr>
              <w:t xml:space="preserve"> as a structured curriculum with progress tracking — start at </w:t>
            </w:r>
            <w:hyperlink r:id="rId53">
              <w:r w:rsidDel="00000000" w:rsidR="00000000" w:rsidRPr="00000000">
                <w:rPr>
                  <w:sz w:val="18"/>
                  <w:szCs w:val="18"/>
                  <w:rtl w:val="0"/>
                </w:rPr>
                <w:t xml:space="preserve">/academy/getting-started</w:t>
              </w:r>
            </w:hyperlink>
            <w:r w:rsidDel="00000000" w:rsidR="00000000" w:rsidRPr="00000000">
              <w:rPr>
                <w:sz w:val="18"/>
                <w:szCs w:val="18"/>
                <w:rtl w:val="0"/>
              </w:rPr>
              <w:t xml:space="preserve">.</w:t>
            </w:r>
          </w:p>
        </w:tc>
      </w:tr>
    </w:tbl>
    <w:p w:rsidR="00000000" w:rsidDel="00000000" w:rsidP="00000000" w:rsidRDefault="00000000" w:rsidRPr="00000000" w14:paraId="000001A8">
      <w:pPr>
        <w:spacing w:after="120" w:line="276" w:lineRule="auto"/>
        <w:rPr>
          <w:i w:val="1"/>
          <w:iCs w:val="1"/>
        </w:rPr>
      </w:pPr>
      <w:r w:rsidDel="00000000" w:rsidR="00000000" w:rsidRPr="00000000">
        <w:rPr>
          <w:i w:val="1"/>
          <w:iCs w:val="1"/>
          <w:sz w:val="18"/>
          <w:szCs w:val="18"/>
          <w:rtl w:val="0"/>
        </w:rPr>
        <w:t xml:space="preserve">W</w:t>
      </w:r>
      <w:r w:rsidDel="00000000" w:rsidR="00000000" w:rsidRPr="00000000">
        <w:rPr>
          <w:i w:val="1"/>
          <w:iCs w:val="1"/>
          <w:rtl w:val="0"/>
        </w:rPr>
        <w:t xml:space="preserve">here each profile should start on the platform and in the Academy</w:t>
      </w:r>
    </w:p>
    <w:p w:rsidR="00000000" w:rsidDel="00000000" w:rsidP="00000000" w:rsidRDefault="00000000" w:rsidRPr="00000000" w14:paraId="000001A9">
      <w:pPr>
        <w:spacing w:after="120" w:line="276" w:lineRule="auto"/>
        <w:rPr>
          <w:i w:val="1"/>
          <w:iCs w:val="1"/>
        </w:rPr>
      </w:pPr>
      <w:r w:rsidDel="00000000" w:rsidR="00000000" w:rsidRPr="00000000">
        <w:rPr>
          <w:rtl w:val="0"/>
        </w:rPr>
      </w:r>
    </w:p>
    <w:p w:rsidR="00000000" w:rsidDel="00000000" w:rsidP="00000000" w:rsidRDefault="00000000" w:rsidRPr="00000000" w14:paraId="000001AA">
      <w:pPr>
        <w:pStyle w:val="Heading2"/>
        <w:pBdr>
          <w:top w:color="c9d2df" w:space="10" w:sz="6" w:val="single"/>
        </w:pBdr>
        <w:spacing w:before="280" w:lineRule="auto"/>
        <w:rPr/>
      </w:pPr>
      <w:bookmarkStart w:colFirst="0" w:colLast="0" w:name="_47fn9p418ogq" w:id="21"/>
      <w:bookmarkEnd w:id="21"/>
      <w:r w:rsidDel="00000000" w:rsidR="00000000" w:rsidRPr="00000000">
        <w:rPr>
          <w:b w:val="1"/>
          <w:bCs w:val="1"/>
          <w:color w:val="161b22"/>
          <w:rtl w:val="0"/>
        </w:rPr>
        <w:t xml:space="preserve">What This Book Cannot Do</w:t>
      </w:r>
      <w:r w:rsidDel="00000000" w:rsidR="00000000" w:rsidRPr="00000000">
        <w:rPr>
          <w:rtl w:val="0"/>
        </w:rPr>
      </w:r>
    </w:p>
    <w:p w:rsidR="00000000" w:rsidDel="00000000" w:rsidP="00000000" w:rsidRDefault="00000000" w:rsidRPr="00000000" w14:paraId="000001AB">
      <w:pPr>
        <w:rPr/>
      </w:pPr>
      <w:r w:rsidDel="00000000" w:rsidR="00000000" w:rsidRPr="00000000">
        <w:rPr>
          <w:rtl w:val="0"/>
        </w:rPr>
        <w:t xml:space="preserve">This book cannot predict whether Vermont’s transformation will succeed. The outcome depends on thousands of decisions that will be made by hospital executives, primary care physicians, community health workers, legislators, regulators, and patients over the next five to ten years. This book provides the analytical framework for those decisions; it cannot make them.</w:t>
      </w:r>
    </w:p>
    <w:p w:rsidR="00000000" w:rsidDel="00000000" w:rsidP="00000000" w:rsidRDefault="00000000" w:rsidRPr="00000000" w14:paraId="000001A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book cannot substitute for the operational expertise required to execute transformation. The frameworks here are accurate and the evidence base is solid, but implementing a global budget requires actuarial expertise, regulatory knowledge, and operational experience that a book cannot provide.</w:t>
      </w:r>
    </w:p>
    <w:p w:rsidR="00000000" w:rsidDel="00000000" w:rsidP="00000000" w:rsidRDefault="00000000" w:rsidRPr="00000000" w14:paraId="000001A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book cannot resolve the political contests that surround healthcare transformation. Reference-based pricing is opposed by hospital systems that benefit from high prices. Global budgets are feared by hospitals that worry about access restrictions. These are legitimate conflicts of interest that will be resolved by political processes — legislative deliberation, regulatory proceedings, stakeholder negotiations — that this book can inform but cannot replace.</w:t>
      </w:r>
    </w:p>
    <w:p w:rsidR="00000000" w:rsidDel="00000000" w:rsidP="00000000" w:rsidRDefault="00000000" w:rsidRPr="00000000" w14:paraId="000001A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What this book can do: provide the analytical architecture for understanding what is happening and why; supply the evidence base for evaluating what is working and what is not; develop the conceptual vocabulary for communicating across the disciplines — clinical, financial, policy, technological, operational — that transformation requires; and give Vermont practitioners the framework to see their specific work in the context of a coherent transformation agenda. That is enough to have been worth writing — and, I hope, worth your time reading.</w:t>
      </w:r>
    </w:p>
    <w:p w:rsidR="00000000" w:rsidDel="00000000" w:rsidP="00000000" w:rsidRDefault="00000000" w:rsidRPr="00000000" w14:paraId="000001AF">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Oliver Wyman Healthcare and Life Sciences Group, Act 167 Community Engagement: Recommendations (August 2024, revised October 2024 and January 2025); Vermont Agency of Human Services, Vermont Rural Health Transformation Program Application (November 2025); GMCB VHCURES Data and Analytics documentation; KFF State Health Facts (Vermont); Vermont Department of Health; Act 68 of 2025; Act 167 of 2022; AHEAD State Agreement (January 2025).</w:t>
      </w:r>
      <w:r w:rsidDel="00000000" w:rsidR="00000000" w:rsidRPr="00000000">
        <w:br w:type="page"/>
      </w:r>
      <w:r w:rsidDel="00000000" w:rsidR="00000000" w:rsidRPr="00000000">
        <w:rPr>
          <w:rtl w:val="0"/>
        </w:rPr>
      </w:r>
    </w:p>
    <w:p w:rsidR="00000000" w:rsidDel="00000000" w:rsidP="00000000" w:rsidRDefault="00000000" w:rsidRPr="00000000" w14:paraId="000001B0">
      <w:pPr>
        <w:pStyle w:val="Heading1"/>
        <w:rPr/>
      </w:pPr>
      <w:bookmarkStart w:colFirst="0" w:colLast="0" w:name="_fe9os6vuo9kq" w:id="22"/>
      <w:bookmarkEnd w:id="22"/>
      <w:r w:rsidDel="00000000" w:rsidR="00000000" w:rsidRPr="00000000">
        <w:rPr>
          <w:b w:val="1"/>
          <w:bCs w:val="1"/>
          <w:color w:val="161b22"/>
          <w:rtl w:val="0"/>
        </w:rPr>
        <w:t xml:space="preserve">Chapter 1: The Five-Pillar Framework and the Execution Sequence</w:t>
      </w:r>
      <w:r w:rsidDel="00000000" w:rsidR="00000000" w:rsidRPr="00000000">
        <w:rPr>
          <w:rtl w:val="0"/>
        </w:rPr>
      </w:r>
    </w:p>
    <w:p w:rsidR="00000000" w:rsidDel="00000000" w:rsidP="00000000" w:rsidRDefault="00000000" w:rsidRPr="00000000" w14:paraId="000001B1">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Healthcare transformation is a system problem: five pillars — Policy, Technology, Economics, Clinical, and Operations — connected by nine dependency relationships that determine whether reform succeeds or fails. This chapter opens with the failure that proves the point — OneCare Vermont’s collapse — then defines the five pillars, maps their interdependencies, shows what cascades when any one is missing, and turns to the question those dependencies force: in what order must the pillars be built? Vermont provides both the proof of concept and the canonical failure case — OneCare Vermont’s collapse is the most instructive sequencing autopsy in recent American health policy.</w:t>
      </w:r>
      <w:r w:rsidDel="00000000" w:rsidR="00000000" w:rsidRPr="00000000">
        <w:rPr>
          <w:rtl w:val="0"/>
        </w:rPr>
      </w:r>
    </w:p>
    <w:p w:rsidR="00000000" w:rsidDel="00000000" w:rsidP="00000000" w:rsidRDefault="00000000" w:rsidRPr="00000000" w14:paraId="000001B2">
      <w:pPr>
        <w:pStyle w:val="Heading2"/>
        <w:keepNext w:val="0"/>
        <w:pBdr>
          <w:top w:color="c9d2df" w:space="10" w:sz="6" w:val="single"/>
        </w:pBdr>
        <w:rPr/>
      </w:pPr>
      <w:bookmarkStart w:colFirst="0" w:colLast="0" w:name="_5pops03u7aiq" w:id="23"/>
      <w:bookmarkEnd w:id="23"/>
      <w:r w:rsidDel="00000000" w:rsidR="00000000" w:rsidRPr="00000000">
        <w:rPr>
          <w:color w:val="161b22"/>
          <w:rtl w:val="0"/>
        </w:rPr>
        <w:t xml:space="preserve">1.1  </w:t>
      </w:r>
      <w:r w:rsidDel="00000000" w:rsidR="00000000" w:rsidRPr="00000000">
        <w:rPr>
          <w:b w:val="1"/>
          <w:bCs w:val="1"/>
          <w:color w:val="161b22"/>
          <w:rtl w:val="0"/>
        </w:rPr>
        <w:t xml:space="preserve">The Problem with Single-Pillar Thinking</w:t>
      </w:r>
      <w:r w:rsidDel="00000000" w:rsidR="00000000" w:rsidRPr="00000000">
        <w:rPr>
          <w:rtl w:val="0"/>
        </w:rPr>
      </w:r>
    </w:p>
    <w:p w:rsidR="00000000" w:rsidDel="00000000" w:rsidP="00000000" w:rsidRDefault="00000000" w:rsidRPr="00000000" w14:paraId="000001B3">
      <w:pPr>
        <w:keepNext w:val="0"/>
        <w:rPr/>
      </w:pPr>
      <w:r w:rsidDel="00000000" w:rsidR="00000000" w:rsidRPr="00000000">
        <w:rPr>
          <w:rtl w:val="0"/>
        </w:rPr>
        <w:t xml:space="preserve">In 2010, the Affordable Care Act created the Center for Medicare and Medicaid Innovation with a mandate to test new payment and delivery models and scale what worked. Over the following fifteen years, CMMI launched more than seventy models, investing billions of dollars and attracting the attention of thousands of healthcare organizations. A 2023 Congressional Budget Office analysis found that the vast majority had not achieved statistically significant reductions in spending or improvements in quality — and that CMMI’s models, taken together, had not saved money at all: they cost $7.9 billion to operate, reduced spending on health care benefits by $2.6 billion, and increased net federal spending by $5.4 billion between 2011 and 2020. Most were discontinued. A handful showed promise and were expanded.</w:t>
      </w:r>
    </w:p>
    <w:tbl>
      <w:tblPr>
        <w:tblStyle w:val="Table6"/>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1B4">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70</w:t>
            </w:r>
            <w:r w:rsidDel="00000000" w:rsidR="00000000" w:rsidRPr="00000000">
              <w:rPr>
                <w:rtl w:val="0"/>
              </w:rPr>
            </w:r>
          </w:p>
          <w:p w:rsidR="00000000" w:rsidDel="00000000" w:rsidP="00000000" w:rsidRDefault="00000000" w:rsidRPr="00000000" w14:paraId="000001B5">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CMMI Models Tested (2011–2024)</w:t>
            </w:r>
            <w:r w:rsidDel="00000000" w:rsidR="00000000" w:rsidRPr="00000000">
              <w:rPr>
                <w:rtl w:val="0"/>
              </w:rPr>
            </w:r>
          </w:p>
        </w:tc>
        <w:tc>
          <w:tcPr>
            <w:shd w:fill="e8f0fb" w:val="clear"/>
            <w:vAlign w:val="center"/>
          </w:tcPr>
          <w:p w:rsidR="00000000" w:rsidDel="00000000" w:rsidP="00000000" w:rsidRDefault="00000000" w:rsidRPr="00000000" w14:paraId="000001B6">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4 of 70</w:t>
            </w:r>
            <w:r w:rsidDel="00000000" w:rsidR="00000000" w:rsidRPr="00000000">
              <w:rPr>
                <w:rtl w:val="0"/>
              </w:rPr>
            </w:r>
          </w:p>
          <w:p w:rsidR="00000000" w:rsidDel="00000000" w:rsidP="00000000" w:rsidRDefault="00000000" w:rsidRPr="00000000" w14:paraId="000001B7">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Expanded Nationwide</w:t>
            </w:r>
            <w:r w:rsidDel="00000000" w:rsidR="00000000" w:rsidRPr="00000000">
              <w:rPr>
                <w:rtl w:val="0"/>
              </w:rPr>
            </w:r>
          </w:p>
        </w:tc>
        <w:tc>
          <w:tcPr>
            <w:shd w:fill="e8f0fb" w:val="clear"/>
            <w:vAlign w:val="center"/>
          </w:tcPr>
          <w:p w:rsidR="00000000" w:rsidDel="00000000" w:rsidP="00000000" w:rsidRDefault="00000000" w:rsidRPr="00000000" w14:paraId="000001B8">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15 Yrs</w:t>
            </w:r>
            <w:r w:rsidDel="00000000" w:rsidR="00000000" w:rsidRPr="00000000">
              <w:rPr>
                <w:rtl w:val="0"/>
              </w:rPr>
            </w:r>
          </w:p>
          <w:p w:rsidR="00000000" w:rsidDel="00000000" w:rsidP="00000000" w:rsidRDefault="00000000" w:rsidRPr="00000000" w14:paraId="000001B9">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Span of Experience</w:t>
            </w:r>
            <w:r w:rsidDel="00000000" w:rsidR="00000000" w:rsidRPr="00000000">
              <w:rPr>
                <w:rtl w:val="0"/>
              </w:rPr>
            </w:r>
          </w:p>
        </w:tc>
        <w:tc>
          <w:tcPr>
            <w:shd w:fill="e8f0fb" w:val="clear"/>
            <w:vAlign w:val="center"/>
          </w:tcPr>
          <w:p w:rsidR="00000000" w:rsidDel="00000000" w:rsidP="00000000" w:rsidRDefault="00000000" w:rsidRPr="00000000" w14:paraId="000001BA">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Problem:</w:t>
            </w:r>
            <w:r w:rsidDel="00000000" w:rsidR="00000000" w:rsidRPr="00000000">
              <w:rPr>
                <w:rtl w:val="0"/>
              </w:rPr>
            </w:r>
          </w:p>
          <w:p w:rsidR="00000000" w:rsidDel="00000000" w:rsidP="00000000" w:rsidRDefault="00000000" w:rsidRPr="00000000" w14:paraId="000001BB">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Single-Pillar Thinking</w:t>
            </w:r>
            <w:r w:rsidDel="00000000" w:rsidR="00000000" w:rsidRPr="00000000">
              <w:rPr>
                <w:rtl w:val="0"/>
              </w:rPr>
            </w:r>
          </w:p>
        </w:tc>
      </w:tr>
    </w:tbl>
    <w:p w:rsidR="00000000" w:rsidDel="00000000" w:rsidP="00000000" w:rsidRDefault="00000000" w:rsidRPr="00000000" w14:paraId="000001BC">
      <w:pPr>
        <w:spacing w:after="120" w:lineRule="auto"/>
        <w:rPr/>
      </w:pPr>
      <w:r w:rsidDel="00000000" w:rsidR="00000000" w:rsidRPr="00000000">
        <w:rPr>
          <w:rtl w:val="0"/>
        </w:rPr>
      </w:r>
    </w:p>
    <w:p w:rsidR="00000000" w:rsidDel="00000000" w:rsidP="00000000" w:rsidRDefault="00000000" w:rsidRPr="00000000" w14:paraId="000001B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pattern of failure across CMMI models is instructive. Models that addressed only the Economics pillar — changing what Medicare paid without addressing how care was delivered or whether providers had the infrastructure to respond — generated financial pressure without behavioral change. Models that addressed only the Clinical pillar — redesigning care coordination or care management programs — produced clinical improvements that the payment system then penalized by reducing volume-based revenue. Models that required Technology pillar investment — electronic health records, population health platforms, data exchange — found that providers lacked the operational capacity to use the tools effectively.</w:t>
      </w:r>
    </w:p>
    <w:p w:rsidR="00000000" w:rsidDel="00000000" w:rsidP="00000000" w:rsidRDefault="00000000" w:rsidRPr="00000000" w14:paraId="000001B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lesson is not that payment reform, clinical redesign, or technology investment is wrong. Each one, pursued in isolation, simply runs into the constraints created by the pillars it ignores. This is the core analytical argument of the five-pillar framework.</w:t>
      </w:r>
    </w:p>
    <w:p w:rsidR="00000000" w:rsidDel="00000000" w:rsidP="00000000" w:rsidRDefault="00000000" w:rsidRPr="00000000" w14:paraId="000001BF">
      <w:pPr>
        <w:spacing w:after="0" w:before="0" w:line="160" w:lineRule="auto"/>
        <w:rPr/>
      </w:pPr>
      <w:r w:rsidDel="00000000" w:rsidR="00000000" w:rsidRPr="00000000">
        <w:rPr>
          <w:rtl w:val="0"/>
        </w:rPr>
      </w:r>
    </w:p>
    <w:p w:rsidR="00000000" w:rsidDel="00000000" w:rsidP="00000000" w:rsidRDefault="00000000" w:rsidRPr="00000000" w14:paraId="000001C0">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jc w:val="center"/>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Every pillar you leave out becomes the constraint that defeats the ones you built.</w:t>
      </w:r>
      <w:r w:rsidDel="00000000" w:rsidR="00000000" w:rsidRPr="00000000">
        <w:rPr>
          <w:rtl w:val="0"/>
        </w:rPr>
      </w:r>
    </w:p>
    <w:p w:rsidR="00000000" w:rsidDel="00000000" w:rsidP="00000000" w:rsidRDefault="00000000" w:rsidRPr="00000000" w14:paraId="000001C1">
      <w:pPr>
        <w:spacing w:after="0" w:before="0" w:line="160" w:lineRule="auto"/>
        <w:rPr/>
      </w:pPr>
      <w:r w:rsidDel="00000000" w:rsidR="00000000" w:rsidRPr="00000000">
        <w:rPr>
          <w:rtl w:val="0"/>
        </w:rPr>
      </w:r>
    </w:p>
    <w:p w:rsidR="00000000" w:rsidDel="00000000" w:rsidP="00000000" w:rsidRDefault="00000000" w:rsidRPr="00000000" w14:paraId="000001C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Every major healthcare transformation framework in the past thirty years has identified the same list of necessary conditions. Pay differently. Redesign care delivery. Build data infrastructure. Address social determinants. Ensure equity. Execute operationally. The list is right. The reasoning behind it is right. And yet the transformation that the list is supposed to produce has not arrived — not in most states, not at national scale, not with the speed and completeness the evidence has long indicated is possible.</w:t>
      </w:r>
    </w:p>
    <w:p w:rsidR="00000000" w:rsidDel="00000000" w:rsidP="00000000" w:rsidRDefault="00000000" w:rsidRPr="00000000" w14:paraId="000001C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problem is not the list. The problem is treating it as a list.</w:t>
      </w:r>
    </w:p>
    <w:p w:rsidR="00000000" w:rsidDel="00000000" w:rsidP="00000000" w:rsidRDefault="00000000" w:rsidRPr="00000000" w14:paraId="000001C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 checklist is a set of independent items. You can check them in any order. Checking one does not affect the others. Failing to check one does not prevent you from checking the rest. A checklist of healthcare transformation requirements implies that you can make progress on any one of these independently, and that partial completion is partial progress. This is wrong. The five pillars are not independent items on a checklist. They are a system of interdependent components in which each pillar’s effectiveness depends on the others, in which the failure of any single pillar cascades through the system, and in which the order and timing of interventions matters as much as the content of those interventions. Treating the five pillars as a checklist is precisely how decades of technically correct healthcare reform recommendations have produced inadequate results.</w:t>
      </w:r>
    </w:p>
    <w:p w:rsidR="00000000" w:rsidDel="00000000" w:rsidP="00000000" w:rsidRDefault="00000000" w:rsidRPr="00000000" w14:paraId="000001C5">
      <w:pPr>
        <w:pStyle w:val="Heading2"/>
        <w:pBdr>
          <w:top w:color="c9d2df" w:space="10" w:sz="6" w:val="single"/>
        </w:pBdr>
        <w:rPr/>
      </w:pPr>
      <w:bookmarkStart w:colFirst="0" w:colLast="0" w:name="_ozne7wfqke0f" w:id="24"/>
      <w:bookmarkEnd w:id="24"/>
      <w:r w:rsidDel="00000000" w:rsidR="00000000" w:rsidRPr="00000000">
        <w:rPr>
          <w:color w:val="161b22"/>
          <w:rtl w:val="0"/>
        </w:rPr>
        <w:t xml:space="preserve">1.2  </w:t>
      </w:r>
      <w:r w:rsidDel="00000000" w:rsidR="00000000" w:rsidRPr="00000000">
        <w:rPr>
          <w:b w:val="1"/>
          <w:bCs w:val="1"/>
          <w:color w:val="161b22"/>
          <w:rtl w:val="0"/>
        </w:rPr>
        <w:t xml:space="preserve">The OneCare Failure: A Sequencing Autopsy</w:t>
      </w:r>
      <w:r w:rsidDel="00000000" w:rsidR="00000000" w:rsidRPr="00000000">
        <w:rPr>
          <w:rtl w:val="0"/>
        </w:rPr>
      </w:r>
    </w:p>
    <w:p w:rsidR="00000000" w:rsidDel="00000000" w:rsidP="00000000" w:rsidRDefault="00000000" w:rsidRPr="00000000" w14:paraId="000001C6">
      <w:pPr>
        <w:rPr/>
      </w:pPr>
      <w:r w:rsidDel="00000000" w:rsidR="00000000" w:rsidRPr="00000000">
        <w:rPr>
          <w:rtl w:val="0"/>
        </w:rPr>
        <w:t xml:space="preserve">The clearest evidence for that argument is a failure that has already happened. Before defining the five pillars, it is worth examining OneCare Vermont’s collapse in structural terms, because the failure was not random and it was not primarily the result of bad intentions or poor execution. OneCare failed because of sequencing errors baked into its design from the beginning. Identifying those errors precisely is more useful than simply noting that the ACO wound down after roughly twelve years, founded in 2013 and closing at the end of 2025; the federal All-Payer ACO Model agreement that defined its most consequential years ran about eight of those years before its own scheduled sunset.</w:t>
      </w:r>
    </w:p>
    <w:p w:rsidR="00000000" w:rsidDel="00000000" w:rsidP="00000000" w:rsidRDefault="00000000" w:rsidRPr="00000000" w14:paraId="000001C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OneCare was Vermont’s primary Accountable Care Organization vehicle under a Total Cost of Care model — holding OneCare financially responsible for the total healthcare spending of an attributed Vermont population. On paper, sound design. In practice, three sequencing </w:t>
      </w:r>
      <w:r w:rsidDel="00000000" w:rsidR="00000000" w:rsidRPr="00000000">
        <w:rPr>
          <w:rtl w:val="0"/>
        </w:rPr>
        <w:t xml:space="preserve">failures compounded</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until the organization could not recover.</w:t>
      </w:r>
    </w:p>
    <w:p w:rsidR="00000000" w:rsidDel="00000000" w:rsidP="00000000" w:rsidRDefault="00000000" w:rsidRPr="00000000" w14:paraId="000001C8">
      <w:pPr>
        <w:pStyle w:val="Heading3"/>
        <w:rPr/>
      </w:pPr>
      <w:bookmarkStart w:colFirst="0" w:colLast="0" w:name="_yrn1nhfnqktg" w:id="25"/>
      <w:bookmarkEnd w:id="25"/>
      <w:r w:rsidDel="00000000" w:rsidR="00000000" w:rsidRPr="00000000">
        <w:rPr>
          <w:color w:val="161b22"/>
          <w:rtl w:val="0"/>
        </w:rPr>
        <w:t xml:space="preserve">1.2.1  </w:t>
      </w:r>
      <w:r w:rsidDel="00000000" w:rsidR="00000000" w:rsidRPr="00000000">
        <w:rPr>
          <w:b w:val="1"/>
          <w:bCs w:val="1"/>
          <w:color w:val="161b22"/>
          <w:rtl w:val="0"/>
        </w:rPr>
        <w:t xml:space="preserve">Sequencing Failure 1: Economics Without Policy Foundation</w:t>
      </w:r>
      <w:r w:rsidDel="00000000" w:rsidR="00000000" w:rsidRPr="00000000">
        <w:rPr>
          <w:rtl w:val="0"/>
        </w:rPr>
      </w:r>
    </w:p>
    <w:p w:rsidR="00000000" w:rsidDel="00000000" w:rsidP="00000000" w:rsidRDefault="00000000" w:rsidRPr="00000000" w14:paraId="000001C9">
      <w:pPr>
        <w:spacing w:after="120" w:lineRule="auto"/>
        <w:rPr>
          <w:color w:val="303030"/>
          <w:sz w:val="21"/>
          <w:szCs w:val="21"/>
        </w:rPr>
      </w:pPr>
      <w:r w:rsidDel="00000000" w:rsidR="00000000" w:rsidRPr="00000000">
        <w:rPr>
          <w:color w:val="303030"/>
          <w:sz w:val="21"/>
          <w:szCs w:val="21"/>
          <w:rtl w:val="0"/>
        </w:rPr>
        <w:t xml:space="preserve">The most fundamental flaw in OneCare Vermont’s design was attempting to operate a complex, population-level payment model—requiring system-wide accountability—without a policy foundation capable of enforcing full participation. Vermont lacked the regulatory authority to compel private commercial health plans into the model. This regulatory limit had a specific legal origin. In 2016, the U.S. Supreme Court ruled 6–2 in </w:t>
      </w:r>
      <w:r w:rsidDel="00000000" w:rsidR="00000000" w:rsidRPr="00000000">
        <w:rPr>
          <w:i w:val="1"/>
          <w:iCs w:val="1"/>
          <w:color w:val="303030"/>
          <w:sz w:val="21"/>
          <w:szCs w:val="21"/>
          <w:rtl w:val="0"/>
        </w:rPr>
        <w:t xml:space="preserve">Gobeille v. Liberty Mutual Insurance Co.</w:t>
      </w:r>
      <w:r w:rsidDel="00000000" w:rsidR="00000000" w:rsidRPr="00000000">
        <w:rPr>
          <w:color w:val="303030"/>
          <w:sz w:val="21"/>
          <w:szCs w:val="21"/>
          <w:rtl w:val="0"/>
        </w:rPr>
        <w:t xml:space="preserve"> that ERISA preempts state laws requiring self-insured employer health plans to report claims data into state all-payer databases. That legal limitation became a concrete failure on January 1, 2023, when Blue Cross Blue Shield of Vermont—the state’s largest private insurer—exercised its legal right to opt out and refused to renew its OneCare contract. In a single step, Blue Cross removed approximately 93,000 enrollees, stripping away roughly one-third of OneCare’s total population base. Blue Cross cited two specific reasons for its exit:</w:t>
      </w:r>
    </w:p>
    <w:p w:rsidR="00000000" w:rsidDel="00000000" w:rsidP="00000000" w:rsidRDefault="00000000" w:rsidRPr="00000000" w14:paraId="000001CA">
      <w:pPr>
        <w:numPr>
          <w:ilvl w:val="0"/>
          <w:numId w:val="32"/>
        </w:numPr>
        <w:shd w:fill="ffffff" w:val="clear"/>
        <w:spacing w:after="0" w:lineRule="auto"/>
        <w:ind w:left="720" w:hanging="360"/>
        <w:rPr/>
      </w:pPr>
      <w:r w:rsidDel="00000000" w:rsidR="00000000" w:rsidRPr="00000000">
        <w:rPr>
          <w:color w:val="303030"/>
          <w:sz w:val="21"/>
          <w:szCs w:val="21"/>
          <w:rtl w:val="0"/>
        </w:rPr>
        <w:t xml:space="preserve">Data Governance and Competition: Inadequate contractual safeguards for member claims data under OneCare’s plan to subcontract analytics to UVM Health Network, a direct commercial competitor.</w:t>
      </w:r>
      <w:r w:rsidDel="00000000" w:rsidR="00000000" w:rsidRPr="00000000">
        <w:rPr>
          <w:rtl w:val="0"/>
        </w:rPr>
      </w:r>
    </w:p>
    <w:p w:rsidR="00000000" w:rsidDel="00000000" w:rsidP="00000000" w:rsidRDefault="00000000" w:rsidRPr="00000000" w14:paraId="000001CB">
      <w:pPr>
        <w:numPr>
          <w:ilvl w:val="0"/>
          <w:numId w:val="32"/>
        </w:numPr>
        <w:shd w:fill="ffffff" w:val="clear"/>
        <w:spacing w:after="180" w:lineRule="auto"/>
        <w:ind w:left="720" w:hanging="360"/>
        <w:rPr/>
      </w:pPr>
      <w:r w:rsidDel="00000000" w:rsidR="00000000" w:rsidRPr="00000000">
        <w:rPr>
          <w:color w:val="303030"/>
          <w:sz w:val="21"/>
          <w:szCs w:val="21"/>
          <w:rtl w:val="0"/>
        </w:rPr>
        <w:t xml:space="preserve">Lack of Demonstrated Value: No evidence among its enrolled population of measurable progress on cost reduction or health outcomes.</w:t>
      </w:r>
      <w:r w:rsidDel="00000000" w:rsidR="00000000" w:rsidRPr="00000000">
        <w:rPr>
          <w:rtl w:val="0"/>
        </w:rPr>
      </w:r>
    </w:p>
    <w:p w:rsidR="00000000" w:rsidDel="00000000" w:rsidP="00000000" w:rsidRDefault="00000000" w:rsidRPr="00000000" w14:paraId="000001CC">
      <w:pPr>
        <w:spacing w:after="120" w:lineRule="auto"/>
        <w:rPr>
          <w:color w:val="303030"/>
          <w:sz w:val="21"/>
          <w:szCs w:val="21"/>
        </w:rPr>
      </w:pPr>
      <w:r w:rsidDel="00000000" w:rsidR="00000000" w:rsidRPr="00000000">
        <w:rPr>
          <w:color w:val="303030"/>
          <w:sz w:val="21"/>
          <w:szCs w:val="21"/>
          <w:rtl w:val="0"/>
        </w:rPr>
        <w:t xml:space="preserve">This failure illustrates why the Policy pillar must precede the Economics pillar. Because federal law limits state authority over self-insured employer plans, state policy cannot rely on voluntary insurer contracts; it must place its mandatory lever directly on hospital rate-setting and global budgets—where state statutory authority remains absolute.</w:t>
      </w:r>
    </w:p>
    <w:p w:rsidR="00000000" w:rsidDel="00000000" w:rsidP="00000000" w:rsidRDefault="00000000" w:rsidRPr="00000000" w14:paraId="000001C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p w:rsidR="00000000" w:rsidDel="00000000" w:rsidP="00000000" w:rsidRDefault="00000000" w:rsidRPr="00000000">
      <w:pPr>
        <w:spacing w:after="120" w:lineRule="auto"/>
        <w:rPr>
          <w:color w:val="303030"/>
          <w:sz w:val="21"/>
          <w:szCs w:val="21"/>
        </w:rPr>
      </w:pPr>
      <w:r w:rsidDel="00000000" w:rsidR="00000000" w:rsidRPr="00000000">
        <w:rPr>
          <w:color w:val="303030"/>
          <w:sz w:val="21"/>
          <w:szCs w:val="21"/>
          <w:rtl w:val="0"/>
        </w:rPr>
        <w:t xml:space="preserve">Act 68’s mandatory architecture is the direct statutory response to this failure. Reference-based pricing and global budgets are not optional — every Vermont hospital is in. But a mandate is only the first of five conditions, and running this one decision through all five is the fastest way to see what the framework does.</w:t>
      </w:r>
    </w:p>
    <w:tbl>
      <w:tblPr>
        <w:tblStyle w:val="Table7"/>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900"/>
        <w:gridCol w:w="7175"/>
        <w:tblGridChange w:id="0">
          <w:tblGrid>
            <w:gridCol w:w="1900"/>
            <w:gridCol w:w="7175"/>
          </w:tblGrid>
        </w:tblGridChange>
      </w:tblGrid>
      <w:tr>
        <w:trPr>
          <w:cantSplit w:val="1"/>
          <w:tblHeader w:val="1"/>
        </w:trPr>
        <w:tc>
          <w:tcPr>
            <w:gridSpan w:val="2"/>
            <w:shd w:fill="fff6e5" w:val="clear"/>
          </w:tcPr>
          <w:p w:rsidR="00000000" w:rsidDel="00000000" w:rsidP="00000000" w:rsidRDefault="00000000" w:rsidRPr="00000000">
            <w:pPr>
              <w:spacing w:after="100" w:before="0" w:lineRule="auto"/>
              <w:jc w:val="left"/>
              <w:rPr>
                <w:sz w:val="21"/>
                <w:szCs w:val="21"/>
              </w:rPr>
            </w:pPr>
            <w:r w:rsidDel="00000000" w:rsidR="00000000" w:rsidRPr="00000000">
              <w:rPr>
                <w:b w:val="1"/>
                <w:bCs w:val="1"/>
                <w:color w:val="8a5a00"/>
                <w:sz w:val="21"/>
                <w:szCs w:val="21"/>
                <w:rtl w:val="0"/>
              </w:rPr>
              <w:t xml:space="preserve">WORKED EXAMPLE — ONE DECISION THROUGH THE MODEL</w:t>
            </w:r>
          </w:p>
        </w:tc>
      </w:tr>
      <w:tr>
        <w:trPr>
          <w:cantSplit w:val="1"/>
          <w:tblHeader w:val="0"/>
        </w:trPr>
        <w:tc>
          <w:tcPr>
            <w:shd w:fill="fff6e5" w:val="clear"/>
          </w:tcPr>
          <w:p w:rsidR="00000000" w:rsidDel="00000000" w:rsidP="00000000" w:rsidRDefault="00000000" w:rsidRPr="00000000">
            <w:pPr>
              <w:spacing w:after="60" w:before="0" w:lineRule="auto"/>
              <w:jc w:val="left"/>
              <w:rPr>
                <w:sz w:val="18"/>
                <w:szCs w:val="18"/>
              </w:rPr>
            </w:pPr>
            <w:r w:rsidDel="00000000" w:rsidR="00000000" w:rsidRPr="00000000">
              <w:rPr>
                <w:b w:val="1"/>
                <w:bCs w:val="1"/>
                <w:color w:val="111111"/>
                <w:sz w:val="18"/>
                <w:szCs w:val="18"/>
                <w:rtl w:val="0"/>
              </w:rPr>
              <w:t xml:space="preserve">Pillar</w:t>
            </w:r>
          </w:p>
        </w:tc>
        <w:tc>
          <w:tcPr>
            <w:shd w:fill="fff6e5" w:val="clear"/>
          </w:tcPr>
          <w:p w:rsidR="00000000" w:rsidDel="00000000" w:rsidP="00000000" w:rsidRDefault="00000000" w:rsidRPr="00000000">
            <w:pPr>
              <w:spacing w:after="60" w:before="0" w:lineRule="auto"/>
              <w:jc w:val="left"/>
              <w:rPr>
                <w:sz w:val="18"/>
                <w:szCs w:val="18"/>
              </w:rPr>
            </w:pPr>
            <w:r w:rsidDel="00000000" w:rsidR="00000000" w:rsidRPr="00000000">
              <w:rPr>
                <w:b w:val="1"/>
                <w:bCs w:val="1"/>
                <w:color w:val="111111"/>
                <w:sz w:val="18"/>
                <w:szCs w:val="18"/>
                <w:rtl w:val="0"/>
              </w:rPr>
              <w:t xml:space="preserve">Verdict on mandatory hospital global budgets</w:t>
            </w:r>
          </w:p>
        </w:tc>
      </w:tr>
      <w:tr>
        <w:trPr>
          <w:cantSplit w:val="1"/>
          <w:tblHeader w:val="0"/>
        </w:trPr>
        <w:tc>
          <w:tcPr>
            <w:shd w:fill="fff6e5" w:val="clear"/>
          </w:tcPr>
          <w:p w:rsidR="00000000" w:rsidDel="00000000" w:rsidP="00000000" w:rsidRDefault="00000000" w:rsidRPr="00000000">
            <w:pPr>
              <w:spacing w:after="60" w:before="0" w:lineRule="auto"/>
              <w:jc w:val="left"/>
              <w:rPr>
                <w:sz w:val="18"/>
                <w:szCs w:val="18"/>
              </w:rPr>
            </w:pPr>
            <w:r w:rsidDel="00000000" w:rsidR="00000000" w:rsidRPr="00000000">
              <w:rPr>
                <w:b w:val="1"/>
                <w:bCs w:val="1"/>
                <w:color w:val="111111"/>
                <w:sz w:val="18"/>
                <w:szCs w:val="18"/>
                <w:rtl w:val="0"/>
              </w:rPr>
              <w:t xml:space="preserve">Policy</w:t>
            </w:r>
          </w:p>
          <w:p w:rsidR="00000000" w:rsidDel="00000000" w:rsidP="00000000" w:rsidRDefault="00000000" w:rsidRPr="00000000">
            <w:pPr>
              <w:spacing w:after="0" w:before="0" w:lineRule="auto"/>
              <w:jc w:val="left"/>
              <w:rPr>
                <w:sz w:val="18"/>
                <w:szCs w:val="18"/>
              </w:rPr>
            </w:pPr>
            <w:r w:rsidDel="00000000" w:rsidR="00000000" w:rsidRPr="00000000">
              <w:rPr>
                <w:i w:val="1"/>
                <w:iCs w:val="1"/>
                <w:color w:val="111111"/>
                <w:sz w:val="18"/>
                <w:szCs w:val="18"/>
                <w:rtl w:val="0"/>
              </w:rPr>
              <w:t xml:space="preserve">permissible?</w:t>
            </w:r>
          </w:p>
        </w:tc>
        <w:tc>
          <w:tcPr>
            <w:shd w:fill="fff6e5" w:val="clear"/>
          </w:tcPr>
          <w:p w:rsidR="00000000" w:rsidDel="00000000" w:rsidP="00000000" w:rsidRDefault="00000000" w:rsidRPr="00000000">
            <w:pPr>
              <w:spacing w:after="60" w:before="0" w:lineRule="auto"/>
              <w:jc w:val="left"/>
              <w:rPr>
                <w:sz w:val="18"/>
                <w:szCs w:val="18"/>
              </w:rPr>
            </w:pPr>
            <w:r w:rsidDel="00000000" w:rsidR="00000000" w:rsidRPr="00000000">
              <w:rPr>
                <w:b w:val="1"/>
                <w:bCs w:val="1"/>
                <w:color w:val="111111"/>
                <w:sz w:val="18"/>
                <w:szCs w:val="18"/>
                <w:rtl w:val="0"/>
              </w:rPr>
              <w:t xml:space="preserve">Yes.</w:t>
            </w:r>
            <w:r w:rsidDel="00000000" w:rsidR="00000000" w:rsidRPr="00000000">
              <w:rPr>
                <w:color w:val="111111"/>
                <w:sz w:val="18"/>
                <w:szCs w:val="18"/>
                <w:rtl w:val="0"/>
              </w:rPr>
              <w:t xml:space="preserve"> Act 68 makes global budgets binding on every Vermont hospital — the mandatory lever federal law leaves Vermont, since it cannot compel insurers.</w:t>
            </w:r>
          </w:p>
        </w:tc>
      </w:tr>
      <w:tr>
        <w:trPr>
          <w:cantSplit w:val="1"/>
          <w:tblHeader w:val="0"/>
        </w:trPr>
        <w:tc>
          <w:tcPr>
            <w:shd w:fill="fff6e5" w:val="clear"/>
          </w:tcPr>
          <w:p w:rsidR="00000000" w:rsidDel="00000000" w:rsidP="00000000" w:rsidRDefault="00000000" w:rsidRPr="00000000">
            <w:pPr>
              <w:spacing w:after="60" w:before="0" w:lineRule="auto"/>
              <w:jc w:val="left"/>
              <w:rPr>
                <w:sz w:val="18"/>
                <w:szCs w:val="18"/>
              </w:rPr>
            </w:pPr>
            <w:r w:rsidDel="00000000" w:rsidR="00000000" w:rsidRPr="00000000">
              <w:rPr>
                <w:b w:val="1"/>
                <w:bCs w:val="1"/>
                <w:color w:val="111111"/>
                <w:sz w:val="18"/>
                <w:szCs w:val="18"/>
                <w:rtl w:val="0"/>
              </w:rPr>
              <w:t xml:space="preserve">Technology</w:t>
            </w:r>
          </w:p>
          <w:p w:rsidR="00000000" w:rsidDel="00000000" w:rsidP="00000000" w:rsidRDefault="00000000" w:rsidRPr="00000000">
            <w:pPr>
              <w:spacing w:after="0" w:before="0" w:lineRule="auto"/>
              <w:jc w:val="left"/>
              <w:rPr>
                <w:sz w:val="18"/>
                <w:szCs w:val="18"/>
              </w:rPr>
            </w:pPr>
            <w:r w:rsidDel="00000000" w:rsidR="00000000" w:rsidRPr="00000000">
              <w:rPr>
                <w:i w:val="1"/>
                <w:iCs w:val="1"/>
                <w:color w:val="111111"/>
                <w:sz w:val="18"/>
                <w:szCs w:val="18"/>
                <w:rtl w:val="0"/>
              </w:rPr>
              <w:t xml:space="preserve">possible?</w:t>
            </w:r>
          </w:p>
        </w:tc>
        <w:tc>
          <w:tcPr>
            <w:shd w:fill="fff6e5" w:val="clear"/>
          </w:tcPr>
          <w:p w:rsidR="00000000" w:rsidDel="00000000" w:rsidP="00000000" w:rsidRDefault="00000000" w:rsidRPr="00000000">
            <w:pPr>
              <w:spacing w:after="60" w:before="0" w:lineRule="auto"/>
              <w:jc w:val="left"/>
              <w:rPr>
                <w:sz w:val="18"/>
                <w:szCs w:val="18"/>
              </w:rPr>
            </w:pPr>
            <w:r w:rsidDel="00000000" w:rsidR="00000000" w:rsidRPr="00000000">
              <w:rPr>
                <w:b w:val="1"/>
                <w:bCs w:val="1"/>
                <w:color w:val="111111"/>
                <w:sz w:val="18"/>
                <w:szCs w:val="18"/>
                <w:rtl w:val="0"/>
              </w:rPr>
              <w:t xml:space="preserve">Not yet.</w:t>
            </w:r>
            <w:r w:rsidDel="00000000" w:rsidR="00000000" w:rsidRPr="00000000">
              <w:rPr>
                <w:color w:val="111111"/>
                <w:sz w:val="18"/>
                <w:szCs w:val="18"/>
                <w:rtl w:val="0"/>
              </w:rPr>
              <w:t xml:space="preserve"> Only if VHCURES and AHS–GMCB analytics can set and monitor each hospital’s budget; without the data, a global budget is a number no one can manage.</w:t>
            </w:r>
          </w:p>
        </w:tc>
      </w:tr>
      <w:tr>
        <w:trPr>
          <w:cantSplit w:val="1"/>
          <w:tblHeader w:val="0"/>
        </w:trPr>
        <w:tc>
          <w:tcPr>
            <w:shd w:fill="fff6e5" w:val="clear"/>
          </w:tcPr>
          <w:p w:rsidR="00000000" w:rsidDel="00000000" w:rsidP="00000000" w:rsidRDefault="00000000" w:rsidRPr="00000000">
            <w:pPr>
              <w:spacing w:after="60" w:before="0" w:lineRule="auto"/>
              <w:jc w:val="left"/>
              <w:rPr>
                <w:sz w:val="18"/>
                <w:szCs w:val="18"/>
              </w:rPr>
            </w:pPr>
            <w:r w:rsidDel="00000000" w:rsidR="00000000" w:rsidRPr="00000000">
              <w:rPr>
                <w:b w:val="1"/>
                <w:bCs w:val="1"/>
                <w:color w:val="111111"/>
                <w:sz w:val="18"/>
                <w:szCs w:val="18"/>
                <w:rtl w:val="0"/>
              </w:rPr>
              <w:t xml:space="preserve">Economics</w:t>
            </w:r>
          </w:p>
          <w:p w:rsidR="00000000" w:rsidDel="00000000" w:rsidP="00000000" w:rsidRDefault="00000000" w:rsidRPr="00000000">
            <w:pPr>
              <w:spacing w:after="0" w:before="0" w:lineRule="auto"/>
              <w:jc w:val="left"/>
              <w:rPr>
                <w:sz w:val="18"/>
                <w:szCs w:val="18"/>
              </w:rPr>
            </w:pPr>
            <w:r w:rsidDel="00000000" w:rsidR="00000000" w:rsidRPr="00000000">
              <w:rPr>
                <w:i w:val="1"/>
                <w:iCs w:val="1"/>
                <w:color w:val="111111"/>
                <w:sz w:val="18"/>
                <w:szCs w:val="18"/>
                <w:rtl w:val="0"/>
              </w:rPr>
              <w:t xml:space="preserve">sustainable?</w:t>
            </w:r>
          </w:p>
        </w:tc>
        <w:tc>
          <w:tcPr>
            <w:shd w:fill="fff6e5" w:val="clear"/>
          </w:tcPr>
          <w:p w:rsidR="00000000" w:rsidDel="00000000" w:rsidP="00000000" w:rsidRDefault="00000000" w:rsidRPr="00000000">
            <w:pPr>
              <w:spacing w:after="60" w:before="0" w:lineRule="auto"/>
              <w:jc w:val="left"/>
              <w:rPr>
                <w:sz w:val="18"/>
                <w:szCs w:val="18"/>
              </w:rPr>
            </w:pPr>
            <w:r w:rsidDel="00000000" w:rsidR="00000000" w:rsidRPr="00000000">
              <w:rPr>
                <w:b w:val="1"/>
                <w:bCs w:val="1"/>
                <w:color w:val="111111"/>
                <w:sz w:val="18"/>
                <w:szCs w:val="18"/>
                <w:rtl w:val="0"/>
              </w:rPr>
              <w:t xml:space="preserve">Yes, by design.</w:t>
            </w:r>
            <w:r w:rsidDel="00000000" w:rsidR="00000000" w:rsidRPr="00000000">
              <w:rPr>
                <w:color w:val="111111"/>
                <w:sz w:val="18"/>
                <w:szCs w:val="18"/>
                <w:rtl w:val="0"/>
              </w:rPr>
              <w:t xml:space="preserve"> The budget inverts the incentive — every avoided admission now improves margin instead of cutting revenue.</w:t>
            </w:r>
          </w:p>
        </w:tc>
      </w:tr>
      <w:tr>
        <w:trPr>
          <w:cantSplit w:val="1"/>
          <w:tblHeader w:val="0"/>
        </w:trPr>
        <w:tc>
          <w:tcPr>
            <w:shd w:fill="fff6e5" w:val="clear"/>
          </w:tcPr>
          <w:p w:rsidR="00000000" w:rsidDel="00000000" w:rsidP="00000000" w:rsidRDefault="00000000" w:rsidRPr="00000000">
            <w:pPr>
              <w:spacing w:after="60" w:before="0" w:lineRule="auto"/>
              <w:jc w:val="left"/>
              <w:rPr>
                <w:sz w:val="18"/>
                <w:szCs w:val="18"/>
              </w:rPr>
            </w:pPr>
            <w:r w:rsidDel="00000000" w:rsidR="00000000" w:rsidRPr="00000000">
              <w:rPr>
                <w:b w:val="1"/>
                <w:bCs w:val="1"/>
                <w:color w:val="111111"/>
                <w:sz w:val="18"/>
                <w:szCs w:val="18"/>
                <w:rtl w:val="0"/>
              </w:rPr>
              <w:t xml:space="preserve">Clinical</w:t>
            </w:r>
          </w:p>
          <w:p w:rsidR="00000000" w:rsidDel="00000000" w:rsidP="00000000" w:rsidRDefault="00000000" w:rsidRPr="00000000">
            <w:pPr>
              <w:spacing w:after="0" w:before="0" w:lineRule="auto"/>
              <w:jc w:val="left"/>
              <w:rPr>
                <w:sz w:val="18"/>
                <w:szCs w:val="18"/>
              </w:rPr>
            </w:pPr>
            <w:r w:rsidDel="00000000" w:rsidR="00000000" w:rsidRPr="00000000">
              <w:rPr>
                <w:i w:val="1"/>
                <w:iCs w:val="1"/>
                <w:color w:val="111111"/>
                <w:sz w:val="18"/>
                <w:szCs w:val="18"/>
                <w:rtl w:val="0"/>
              </w:rPr>
              <w:t xml:space="preserve">effective?</w:t>
            </w:r>
          </w:p>
        </w:tc>
        <w:tc>
          <w:tcPr>
            <w:shd w:fill="fff6e5" w:val="clear"/>
          </w:tcPr>
          <w:p w:rsidR="00000000" w:rsidDel="00000000" w:rsidP="00000000" w:rsidRDefault="00000000" w:rsidRPr="00000000">
            <w:pPr>
              <w:spacing w:after="60" w:before="0" w:lineRule="auto"/>
              <w:jc w:val="left"/>
              <w:rPr>
                <w:sz w:val="18"/>
                <w:szCs w:val="18"/>
              </w:rPr>
            </w:pPr>
            <w:r w:rsidDel="00000000" w:rsidR="00000000" w:rsidRPr="00000000">
              <w:rPr>
                <w:b w:val="1"/>
                <w:bCs w:val="1"/>
                <w:color w:val="111111"/>
                <w:sz w:val="18"/>
                <w:szCs w:val="18"/>
                <w:rtl w:val="0"/>
              </w:rPr>
              <w:t xml:space="preserve">Only if delivery follows.</w:t>
            </w:r>
            <w:r w:rsidDel="00000000" w:rsidR="00000000" w:rsidRPr="00000000">
              <w:rPr>
                <w:color w:val="111111"/>
                <w:sz w:val="18"/>
                <w:szCs w:val="18"/>
                <w:rtl w:val="0"/>
              </w:rPr>
              <w:t xml:space="preserve"> The margin is real only when Blueprint care teams actually prevent the admissions the budget rewards.</w:t>
            </w:r>
          </w:p>
        </w:tc>
      </w:tr>
      <w:tr>
        <w:trPr>
          <w:cantSplit w:val="1"/>
          <w:tblHeader w:val="0"/>
        </w:trPr>
        <w:tc>
          <w:tcPr>
            <w:shd w:fill="fff6e5" w:val="clear"/>
          </w:tcPr>
          <w:p w:rsidR="00000000" w:rsidDel="00000000" w:rsidP="00000000" w:rsidRDefault="00000000" w:rsidRPr="00000000">
            <w:pPr>
              <w:spacing w:after="60" w:before="0" w:lineRule="auto"/>
              <w:jc w:val="left"/>
              <w:rPr>
                <w:sz w:val="18"/>
                <w:szCs w:val="18"/>
              </w:rPr>
            </w:pPr>
            <w:r w:rsidDel="00000000" w:rsidR="00000000" w:rsidRPr="00000000">
              <w:rPr>
                <w:b w:val="1"/>
                <w:bCs w:val="1"/>
                <w:color w:val="111111"/>
                <w:sz w:val="18"/>
                <w:szCs w:val="18"/>
                <w:rtl w:val="0"/>
              </w:rPr>
              <w:t xml:space="preserve">Operations</w:t>
            </w:r>
          </w:p>
          <w:p w:rsidR="00000000" w:rsidDel="00000000" w:rsidP="00000000" w:rsidRDefault="00000000" w:rsidRPr="00000000">
            <w:pPr>
              <w:spacing w:after="0" w:before="0" w:lineRule="auto"/>
              <w:jc w:val="left"/>
              <w:rPr>
                <w:sz w:val="18"/>
                <w:szCs w:val="18"/>
              </w:rPr>
            </w:pPr>
            <w:r w:rsidDel="00000000" w:rsidR="00000000" w:rsidRPr="00000000">
              <w:rPr>
                <w:i w:val="1"/>
                <w:iCs w:val="1"/>
                <w:color w:val="111111"/>
                <w:sz w:val="18"/>
                <w:szCs w:val="18"/>
                <w:rtl w:val="0"/>
              </w:rPr>
              <w:t xml:space="preserve">executable?</w:t>
            </w:r>
          </w:p>
        </w:tc>
        <w:tc>
          <w:tcPr>
            <w:shd w:fill="fff6e5" w:val="clear"/>
          </w:tcPr>
          <w:p w:rsidR="00000000" w:rsidDel="00000000" w:rsidP="00000000" w:rsidRDefault="00000000" w:rsidRPr="00000000">
            <w:pPr>
              <w:spacing w:after="60" w:before="0" w:lineRule="auto"/>
              <w:jc w:val="left"/>
              <w:rPr>
                <w:sz w:val="18"/>
                <w:szCs w:val="18"/>
              </w:rPr>
            </w:pPr>
            <w:r w:rsidDel="00000000" w:rsidR="00000000" w:rsidRPr="00000000">
              <w:rPr>
                <w:b w:val="1"/>
                <w:bCs w:val="1"/>
                <w:color w:val="111111"/>
                <w:sz w:val="18"/>
                <w:szCs w:val="18"/>
                <w:rtl w:val="0"/>
              </w:rPr>
              <w:t xml:space="preserve">Not yet.</w:t>
            </w:r>
            <w:r w:rsidDel="00000000" w:rsidR="00000000" w:rsidRPr="00000000">
              <w:rPr>
                <w:color w:val="111111"/>
                <w:sz w:val="18"/>
                <w:szCs w:val="18"/>
                <w:rtl w:val="0"/>
              </w:rPr>
              <w:t xml:space="preserve"> Running the budgets at all 14 hospitals, not just designing them, requires project-management capacity Vermont is still building.</w:t>
            </w:r>
          </w:p>
        </w:tc>
      </w:tr>
    </w:tbl>
    <w:p w:rsidR="00000000" w:rsidDel="00000000" w:rsidP="00000000" w:rsidRDefault="00000000" w:rsidRPr="00000000">
      <w:pPr>
        <w:spacing w:after="120" w:lineRule="auto"/>
        <w:rPr/>
      </w:pPr>
      <w:r w:rsidDel="00000000" w:rsidR="00000000" w:rsidRPr="00000000">
        <w:rPr>
          <w:i w:val="1"/>
          <w:iCs w:val="1"/>
          <w:rtl w:val="0"/>
        </w:rPr>
        <w:t xml:space="preserve">Vermont’s move to mandatory hospital global budgets (Act 68, FY2028), run through all five pillars. Two clear; three do not — which is the chapter’s argument in miniature.</w:t>
      </w:r>
    </w:p>
    <w:p w:rsidR="00000000" w:rsidDel="00000000" w:rsidP="00000000" w:rsidRDefault="00000000" w:rsidRPr="00000000">
      <w:pPr>
        <w:spacing w:after="120" w:lineRule="auto"/>
        <w:rPr/>
      </w:pPr>
      <w:r w:rsidDel="00000000" w:rsidR="00000000" w:rsidRPr="00000000">
        <w:rPr>
          <w:rtl w:val="0"/>
        </w:rPr>
        <w:t xml:space="preserve">The Equity Imperative is asked of each of the five, never as a sixth row. Here it lands hardest on Economics: a budget built on historical spending, without social risk adjustment, pays least to the hospitals serving the sickest and poorest Vermonters.</w:t>
      </w:r>
    </w:p>
    <w:p w:rsidR="00000000" w:rsidDel="00000000" w:rsidP="00000000" w:rsidRDefault="00000000" w:rsidRPr="00000000" w14:paraId="000001DB">
      <w:pPr>
        <w:pStyle w:val="Heading3"/>
        <w:rPr/>
      </w:pPr>
      <w:bookmarkStart w:colFirst="0" w:colLast="0" w:name="_plpbyk5uiv44" w:id="26"/>
      <w:bookmarkEnd w:id="26"/>
      <w:r w:rsidDel="00000000" w:rsidR="00000000" w:rsidRPr="00000000">
        <w:rPr>
          <w:color w:val="161b22"/>
          <w:rtl w:val="0"/>
        </w:rPr>
        <w:t xml:space="preserve">1.2.2  </w:t>
      </w:r>
      <w:r w:rsidDel="00000000" w:rsidR="00000000" w:rsidRPr="00000000">
        <w:rPr>
          <w:b w:val="1"/>
          <w:bCs w:val="1"/>
          <w:color w:val="161b22"/>
          <w:rtl w:val="0"/>
        </w:rPr>
        <w:t xml:space="preserve">Sequencing Failure 2: Economics Without Technology — The “Managing Blind” Failure Mode</w:t>
      </w:r>
      <w:r w:rsidDel="00000000" w:rsidR="00000000" w:rsidRPr="00000000">
        <w:rPr>
          <w:rtl w:val="0"/>
        </w:rPr>
      </w:r>
    </w:p>
    <w:p w:rsidR="00000000" w:rsidDel="00000000" w:rsidP="00000000" w:rsidRDefault="00000000" w:rsidRPr="00000000" w14:paraId="000001DC">
      <w:pPr>
        <w:spacing w:after="120" w:lineRule="auto"/>
        <w:rPr>
          <w:color w:val="303030"/>
        </w:rPr>
      </w:pPr>
      <w:r w:rsidDel="00000000" w:rsidR="00000000" w:rsidRPr="00000000">
        <w:rPr>
          <w:color w:val="303030"/>
          <w:rtl w:val="0"/>
        </w:rPr>
        <w:t xml:space="preserve">OneCare Vermont’s second structural flaw was attempting to manage a complex, population-level Total Cost of Care model involving real financial risk without the data infrastructure required to execute it.</w:t>
      </w:r>
    </w:p>
    <w:p w:rsidR="00000000" w:rsidDel="00000000" w:rsidP="00000000" w:rsidRDefault="00000000" w:rsidRPr="00000000" w14:paraId="000001DD">
      <w:pPr>
        <w:spacing w:after="120" w:lineRule="auto"/>
        <w:rPr>
          <w:color w:val="303030"/>
        </w:rPr>
      </w:pPr>
      <w:r w:rsidDel="00000000" w:rsidR="00000000" w:rsidRPr="00000000">
        <w:rPr>
          <w:color w:val="303030"/>
          <w:rtl w:val="0"/>
        </w:rPr>
        <w:t xml:space="preserve">Managing value-based risk requires two distinct types of data integrated in near-real time:</w:t>
      </w:r>
    </w:p>
    <w:p w:rsidR="00000000" w:rsidDel="00000000" w:rsidP="00000000" w:rsidRDefault="00000000" w:rsidRPr="00000000" w14:paraId="000001DE">
      <w:pPr>
        <w:numPr>
          <w:ilvl w:val="0"/>
          <w:numId w:val="12"/>
        </w:numPr>
        <w:shd w:fill="ffffff" w:val="clear"/>
        <w:spacing w:after="0" w:lineRule="auto"/>
        <w:ind w:left="720" w:hanging="360"/>
        <w:rPr/>
      </w:pPr>
      <w:r w:rsidDel="00000000" w:rsidR="00000000" w:rsidRPr="00000000">
        <w:rPr>
          <w:color w:val="303030"/>
          <w:rtl w:val="0"/>
        </w:rPr>
        <w:t xml:space="preserve">Claims Data: The financial record of healthcare—every bill submitted to an insurer. It reveals what services were delivered, when, and at what cost.</w:t>
      </w:r>
      <w:r w:rsidDel="00000000" w:rsidR="00000000" w:rsidRPr="00000000">
        <w:rPr>
          <w:rtl w:val="0"/>
        </w:rPr>
      </w:r>
    </w:p>
    <w:p w:rsidR="00000000" w:rsidDel="00000000" w:rsidP="00000000" w:rsidRDefault="00000000" w:rsidRPr="00000000" w14:paraId="000001DF">
      <w:pPr>
        <w:numPr>
          <w:ilvl w:val="0"/>
          <w:numId w:val="12"/>
        </w:numPr>
        <w:shd w:fill="ffffff" w:val="clear"/>
        <w:spacing w:after="180" w:lineRule="auto"/>
        <w:ind w:left="720" w:hanging="360"/>
        <w:rPr/>
      </w:pPr>
      <w:r w:rsidDel="00000000" w:rsidR="00000000" w:rsidRPr="00000000">
        <w:rPr>
          <w:color w:val="303030"/>
          <w:rtl w:val="0"/>
        </w:rPr>
        <w:t xml:space="preserve">Clinical Data: The medical record—diagnoses, lab values, medications, and care plans. It explains </w:t>
      </w:r>
      <w:r w:rsidDel="00000000" w:rsidR="00000000" w:rsidRPr="00000000">
        <w:rPr>
          <w:i w:val="1"/>
          <w:iCs w:val="1"/>
          <w:color w:val="303030"/>
          <w:rtl w:val="0"/>
        </w:rPr>
        <w:t xml:space="preserve">why</w:t>
      </w:r>
      <w:r w:rsidDel="00000000" w:rsidR="00000000" w:rsidRPr="00000000">
        <w:rPr>
          <w:color w:val="303030"/>
          <w:rtl w:val="0"/>
        </w:rPr>
        <w:t xml:space="preserve"> care was delivered and reflects the patient's actual health status in real time.</w:t>
      </w:r>
      <w:r w:rsidDel="00000000" w:rsidR="00000000" w:rsidRPr="00000000">
        <w:rPr>
          <w:rtl w:val="0"/>
        </w:rPr>
      </w:r>
    </w:p>
    <w:p w:rsidR="00000000" w:rsidDel="00000000" w:rsidP="00000000" w:rsidRDefault="00000000" w:rsidRPr="00000000" w14:paraId="000001E0">
      <w:pPr>
        <w:spacing w:after="120" w:lineRule="auto"/>
        <w:rPr>
          <w:color w:val="303030"/>
        </w:rPr>
      </w:pPr>
      <w:r w:rsidDel="00000000" w:rsidR="00000000" w:rsidRPr="00000000">
        <w:rPr>
          <w:color w:val="303030"/>
          <w:rtl w:val="0"/>
        </w:rPr>
        <w:t xml:space="preserve">Neither dataset alone is sufficient. Claims data without clinical data creates a financial lag; clinical data without claims data provides no visibility into total spending.</w:t>
      </w:r>
    </w:p>
    <w:p w:rsidR="00000000" w:rsidDel="00000000" w:rsidP="00000000" w:rsidRDefault="00000000" w:rsidRPr="00000000" w14:paraId="000001E1">
      <w:pPr>
        <w:spacing w:after="120" w:lineRule="auto"/>
        <w:rPr>
          <w:color w:val="303030"/>
        </w:rPr>
      </w:pPr>
      <w:r w:rsidDel="00000000" w:rsidR="00000000" w:rsidRPr="00000000">
        <w:rPr>
          <w:color w:val="303030"/>
          <w:rtl w:val="0"/>
        </w:rPr>
        <w:t xml:space="preserve">OneCare assumed financial risk without combining these feeds at mature scale. The operational consequences of this gap were documented from two directions:</w:t>
      </w:r>
    </w:p>
    <w:p w:rsidR="00000000" w:rsidDel="00000000" w:rsidP="00000000" w:rsidRDefault="00000000" w:rsidRPr="00000000" w14:paraId="000001E2">
      <w:pPr>
        <w:numPr>
          <w:ilvl w:val="0"/>
          <w:numId w:val="23"/>
        </w:numPr>
        <w:shd w:fill="ffffff" w:val="clear"/>
        <w:spacing w:after="0" w:lineRule="auto"/>
        <w:ind w:left="720" w:hanging="360"/>
        <w:rPr/>
      </w:pPr>
      <w:r w:rsidDel="00000000" w:rsidR="00000000" w:rsidRPr="00000000">
        <w:rPr>
          <w:color w:val="303030"/>
          <w:rtl w:val="0"/>
        </w:rPr>
        <w:t xml:space="preserve">Internal Recognition: OneCare’s own leadership acknowledged to Green Mountain Care Board regulators that its analytics infrastructure lagged behind newer systems being adopted by member health networks.</w:t>
      </w:r>
      <w:r w:rsidDel="00000000" w:rsidR="00000000" w:rsidRPr="00000000">
        <w:rPr>
          <w:rtl w:val="0"/>
        </w:rPr>
      </w:r>
    </w:p>
    <w:p w:rsidR="00000000" w:rsidDel="00000000" w:rsidP="00000000" w:rsidRDefault="00000000" w:rsidRPr="00000000" w14:paraId="000001E3">
      <w:pPr>
        <w:numPr>
          <w:ilvl w:val="0"/>
          <w:numId w:val="23"/>
        </w:numPr>
        <w:shd w:fill="ffffff" w:val="clear"/>
        <w:spacing w:after="180" w:lineRule="auto"/>
        <w:ind w:left="720" w:hanging="360"/>
        <w:rPr/>
      </w:pPr>
      <w:r w:rsidDel="00000000" w:rsidR="00000000" w:rsidRPr="00000000">
        <w:rPr>
          <w:color w:val="303030"/>
          <w:rtl w:val="0"/>
        </w:rPr>
        <w:t xml:space="preserve">Auditor Findings: A state audit revealed the utilization signature of a population managed reactively rather than proactively—patients attributed to OneCare visited the emergency department 36% more frequently than peer ACOs nationally, while recording 18% fewer primary care visits.</w:t>
      </w:r>
      <w:r w:rsidDel="00000000" w:rsidR="00000000" w:rsidRPr="00000000">
        <w:rPr>
          <w:rtl w:val="0"/>
        </w:rPr>
      </w:r>
    </w:p>
    <w:p w:rsidR="00000000" w:rsidDel="00000000" w:rsidP="00000000" w:rsidRDefault="00000000" w:rsidRPr="00000000" w14:paraId="000001E4">
      <w:pPr>
        <w:spacing w:after="120" w:lineRule="auto"/>
        <w:rPr>
          <w:color w:val="303030"/>
        </w:rPr>
      </w:pPr>
      <w:r w:rsidDel="00000000" w:rsidR="00000000" w:rsidRPr="00000000">
        <w:rPr>
          <w:color w:val="303030"/>
          <w:rtl w:val="0"/>
        </w:rPr>
        <w:t xml:space="preserve">This is the “Managing Blind” failure mode: an organization accepts responsibility for what a population costs while seeing that population only in arrears. The worked example below follows a single care manager through both conditions — the lag that makes her work impossible, and the cadence that makes it routine.</w:t>
      </w:r>
    </w:p>
    <w:p w:rsidR="00000000" w:rsidDel="00000000" w:rsidP="00000000" w:rsidRDefault="00000000" w:rsidRPr="00000000" w14:paraId="000001E5">
      <w:pPr>
        <w:spacing w:after="120" w:lineRule="auto"/>
        <w:rPr>
          <w:color w:val="303030"/>
        </w:rPr>
      </w:pPr>
      <w:r w:rsidDel="00000000" w:rsidR="00000000" w:rsidRPr="00000000">
        <w:rPr>
          <w:color w:val="303030"/>
          <w:rtl w:val="0"/>
        </w:rPr>
        <w:t xml:space="preserve">Assuming downside financial risk under a Total Cost of Care model without real-time analytics guarantees unexpected financial losses—not because the payment model is flawed, but because the organization cannot see what it is trying to manage. This failure proves why the Technology pillar must precede the Economics pillar in the execution sequence: payment reform layered onto missing data infrastructure inevitably collapses under unmanaged risk.</w:t>
      </w:r>
    </w:p>
    <w:p w:rsidR="00000000" w:rsidDel="00000000" w:rsidP="00000000" w:rsidRDefault="00000000" w:rsidRPr="00000000" w14:paraId="000001E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tbl>
      <w:tblPr>
        <w:tblStyle w:val="Table8"/>
        <w:tblW w:w="9072.0" w:type="dxa"/>
        <w:jc w:val="left"/>
        <w:tblInd w:w="-160.0" w:type="dxa"/>
        <w:tblBorders>
          <w:top w:color="fff6e5" w:space="0" w:sz="4" w:val="single"/>
          <w:left w:color="e0991a" w:space="0" w:sz="24" w:val="single"/>
          <w:bottom w:color="fff6e5" w:space="0" w:sz="4" w:val="single"/>
          <w:right w:color="fff6e5" w:space="0" w:sz="4" w:val="single"/>
          <w:insideH w:color="fff6e5" w:space="0" w:sz="4" w:val="single"/>
          <w:insideV w:color="fff6e5" w:space="0" w:sz="4" w:val="single"/>
        </w:tblBorders>
        <w:tblLayout w:type="fixed"/>
        <w:tblLook w:val="0000"/>
      </w:tblPr>
      <w:tblGrid>
        <w:gridCol w:w="9072"/>
        <w:tblGridChange w:id="0">
          <w:tblGrid>
            <w:gridCol w:w="9072"/>
          </w:tblGrid>
        </w:tblGridChange>
      </w:tblGrid>
      <w:tr>
        <w:trPr>
          <w:cantSplit w:val="0"/>
          <w:tblHeader w:val="0"/>
        </w:trPr>
        <w:tc>
          <w:tcPr>
            <w:shd w:fill="fff6e5" w:val="clear"/>
          </w:tcPr>
          <w:p w:rsidR="00000000" w:rsidDel="00000000" w:rsidP="00000000" w:rsidRDefault="00000000" w:rsidRPr="00000000" w14:paraId="000001E7">
            <w:pPr>
              <w:spacing w:after="60" w:line="264" w:lineRule="auto"/>
              <w:rPr/>
            </w:pPr>
            <w:r w:rsidDel="00000000" w:rsidR="00000000" w:rsidRPr="00000000">
              <w:rPr>
                <w:b w:val="1"/>
                <w:bCs w:val="1"/>
                <w:color w:val="8a5a00"/>
                <w:sz w:val="21"/>
                <w:szCs w:val="21"/>
                <w:rtl w:val="0"/>
              </w:rPr>
              <w:t xml:space="preserve">WORKED EXAMPLE — Why timeliness is as critical as integration</w:t>
            </w:r>
            <w:r w:rsidDel="00000000" w:rsidR="00000000" w:rsidRPr="00000000">
              <w:rPr>
                <w:rtl w:val="0"/>
              </w:rPr>
            </w:r>
          </w:p>
          <w:p w:rsidR="00000000" w:rsidDel="00000000" w:rsidP="00000000" w:rsidRDefault="00000000" w:rsidRPr="00000000" w14:paraId="000001E8">
            <w:pPr>
              <w:spacing w:after="60" w:line="264" w:lineRule="auto"/>
              <w:rPr/>
            </w:pPr>
            <w:r w:rsidDel="00000000" w:rsidR="00000000" w:rsidRPr="00000000">
              <w:rPr>
                <w:sz w:val="20"/>
                <w:szCs w:val="20"/>
                <w:rtl w:val="0"/>
              </w:rPr>
              <w:t xml:space="preserve">Consider, hypothetically, a care manager responsible for 500 high-risk patients under a Total Cost of Care model who needs to identify patients who are deteriorating before they are hospitalized. If her data arrives two months after the fact, she learns in March that a patient was hospitalized in January. The intervention opportunity is gone. If her data arrives within 24 to 48 hours — integrated clinical and claims feeds updated daily — she can see that a patient filled a new prescription last week, had an abnormal lab result three days ago, and has not seen their primary care provider in six months. She can call today, before the hospitalization. OneCare’s documented utilization pattern — elevated ED use, reduced primary care contact — is consistent with exactly this failure mode, whatever its precise internal lag turned out to be.</w:t>
            </w:r>
            <w:r w:rsidDel="00000000" w:rsidR="00000000" w:rsidRPr="00000000">
              <w:rPr>
                <w:rtl w:val="0"/>
              </w:rPr>
            </w:r>
          </w:p>
        </w:tc>
      </w:tr>
    </w:tbl>
    <w:p w:rsidR="00000000" w:rsidDel="00000000" w:rsidP="00000000" w:rsidRDefault="00000000" w:rsidRPr="00000000" w14:paraId="000001E9">
      <w:pPr>
        <w:pStyle w:val="Heading3"/>
        <w:keepNext w:val="0"/>
        <w:rPr/>
      </w:pPr>
      <w:bookmarkStart w:colFirst="0" w:colLast="0" w:name="_4u729olmddzu" w:id="27"/>
      <w:bookmarkEnd w:id="27"/>
      <w:r w:rsidDel="00000000" w:rsidR="00000000" w:rsidRPr="00000000">
        <w:rPr>
          <w:color w:val="161b22"/>
          <w:rtl w:val="0"/>
        </w:rPr>
        <w:t xml:space="preserve">1.2.3  </w:t>
      </w:r>
      <w:r w:rsidDel="00000000" w:rsidR="00000000" w:rsidRPr="00000000">
        <w:rPr>
          <w:b w:val="1"/>
          <w:bCs w:val="1"/>
          <w:color w:val="161b22"/>
          <w:rtl w:val="0"/>
        </w:rPr>
        <w:t xml:space="preserve">Sequencing Failure 3: The Cascade</w:t>
      </w:r>
      <w:r w:rsidDel="00000000" w:rsidR="00000000" w:rsidRPr="00000000">
        <w:rPr>
          <w:rtl w:val="0"/>
        </w:rPr>
      </w:r>
    </w:p>
    <w:p w:rsidR="00000000" w:rsidDel="00000000" w:rsidP="00000000" w:rsidRDefault="00000000" w:rsidRPr="00000000" w14:paraId="000001EA">
      <w:pPr>
        <w:rPr>
          <w:color w:val="303030"/>
        </w:rPr>
      </w:pPr>
      <w:r w:rsidDel="00000000" w:rsidR="00000000" w:rsidRPr="00000000">
        <w:rPr>
          <w:color w:val="303030"/>
          <w:rtl w:val="0"/>
        </w:rPr>
        <w:t xml:space="preserve">The two initial sequencing failures did not occur in isolation; they compounded to create a self-reinforcing failure cascade.</w:t>
      </w:r>
    </w:p>
    <w:p w:rsidR="00000000" w:rsidDel="00000000" w:rsidP="00000000" w:rsidRDefault="00000000" w:rsidRPr="00000000" w14:paraId="000001EB">
      <w:pPr>
        <w:rPr>
          <w:color w:val="303030"/>
        </w:rPr>
      </w:pPr>
      <w:r w:rsidDel="00000000" w:rsidR="00000000" w:rsidRPr="00000000">
        <w:rPr>
          <w:color w:val="303030"/>
          <w:rtl w:val="0"/>
        </w:rPr>
        <w:t xml:space="preserve">Neither failure stayed in its own lane. Losing a third of the attributed population did not merely shrink the denominator — it changed the composition of the very risk pool the analytics were meant to model, so the forecasts degraded exactly when accurate forecasting mattered most. And because OneCare could not see utilization in time to change it, it could not produce the demonstrated value that might have held Blue Cross at the table, or attracted the investment needed to close the data gap in the first place. The policy gap widened the data gap; the data gap foreclosed the evidence that might have closed the policy gap. Each shortfall made the other harder to repair.</w:t>
      </w:r>
      <w:r w:rsidDel="00000000" w:rsidR="00000000" w:rsidRPr="00000000">
        <w:rPr>
          <w:i w:val="1"/>
          <w:iCs w:val="1"/>
          <w:color w:val="303030"/>
          <w:rtl w:val="0"/>
        </w:rPr>
        <w:t xml:space="preserve"/>
      </w:r>
      <w:r w:rsidDel="00000000" w:rsidR="00000000" w:rsidRPr="00000000">
        <w:rPr>
          <w:color w:val="303030"/>
          <w:rtl w:val="0"/>
        </w:rPr>
        <w:t xml:space="preserve"/>
      </w:r>
    </w:p>
    <w:p w:rsidR="00000000" w:rsidDel="00000000" w:rsidP="00000000" w:rsidRDefault="00000000" w:rsidRPr="00000000" w14:paraId="000001ED">
      <w:pPr>
        <w:rPr>
          <w:color w:val="303030"/>
        </w:rPr>
      </w:pPr>
      <w:r w:rsidDel="00000000" w:rsidR="00000000" w:rsidRPr="00000000">
        <w:rPr>
          <w:color w:val="303030"/>
          <w:rtl w:val="0"/>
        </w:rPr>
        <w:t xml:space="preserve">These two foundational gaps directly destabilized the Economics pillar. Assuming downside financial risk on top of missing policy mandates and missing data infrastructure led to contested financial evaluations and conflicting conclusions regarding net savings. Because OneCare could demonstrate neither clear cost savings nor utilization improvements, health systems, payers, and regulators lost confidence and declined to invest further in building the missing capabilities. This skepticism fed back into the cascade, accelerating the model's structural decline and leading to its ultimate wind-down at the end of 2025.</w:t>
      </w:r>
    </w:p>
    <w:p w:rsidR="00000000" w:rsidDel="00000000" w:rsidP="00000000" w:rsidRDefault="00000000" w:rsidRPr="00000000" w14:paraId="000001EE">
      <w:pPr>
        <w:rPr>
          <w:color w:val="303030"/>
        </w:rPr>
      </w:pPr>
      <w:r w:rsidDel="00000000" w:rsidR="00000000" w:rsidRPr="00000000">
        <w:rPr>
          <w:color w:val="303030"/>
          <w:rtl w:val="0"/>
        </w:rPr>
        <w:t xml:space="preserve">This complete autopsy illustrates why the execution sequence is non-negotiable in health system transformation:</w:t>
      </w:r>
    </w:p>
    <w:tbl>
      <w:tblPr>
        <w:tblStyle w:val="Table7"/>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9075"/>
        <w:tblGridChange w:id="0">
          <w:tblGrid>
            <w:gridCol w:w="9075"/>
          </w:tblGrid>
        </w:tblGridChange>
      </w:tblGrid>
      <w:tr>
        <w:trPr>
          <w:cantSplit w:val="1"/>
          <w:tblHeader w:val="0"/>
        </w:trPr>
        <w:tc>
          <w:tcPr>
            <w:shd w:fill="edf2f9" w:val="clear"/>
          </w:tcPr>
          <w:p w:rsidR="00000000" w:rsidDel="00000000" w:rsidP="00000000" w:rsidRDefault="00000000" w:rsidRPr="00000000">
            <w:pPr>
              <w:spacing w:after="60" w:before="0" w:lineRule="auto"/>
              <w:jc w:val="left"/>
              <w:rPr>
                <w:sz w:val="18"/>
                <w:szCs w:val="18"/>
              </w:rPr>
            </w:pPr>
            <w:r w:rsidDel="00000000" w:rsidR="00000000" w:rsidRPr="00000000">
              <w:rPr>
                <w:b w:val="1"/>
                <w:bCs w:val="1"/>
                <w:color w:val="111111"/>
                <w:sz w:val="18"/>
                <w:szCs w:val="18"/>
                <w:rtl w:val="0"/>
              </w:rPr>
              <w:t xml:space="preserve">1.  </w:t>
            </w:r>
            <w:r w:rsidDel="00000000" w:rsidR="00000000" w:rsidRPr="00000000">
              <w:rPr>
                <w:b w:val="1"/>
                <w:bCs w:val="1"/>
                <w:color w:val="111111"/>
                <w:sz w:val="18"/>
                <w:szCs w:val="18"/>
                <w:rtl w:val="0"/>
              </w:rPr>
              <w:t xml:space="preserve">Policy</w:t>
            </w:r>
            <w:r w:rsidDel="00000000" w:rsidR="00000000" w:rsidRPr="00000000">
              <w:rPr>
                <w:color w:val="111111"/>
                <w:sz w:val="18"/>
                <w:szCs w:val="18"/>
                <w:rtl w:val="0"/>
              </w:rPr>
              <w:t xml:space="preserve"> must establish the mandatory statutory architecture to prevent opt-outs.</w:t>
            </w:r>
          </w:p>
          <w:p w:rsidR="00000000" w:rsidDel="00000000" w:rsidP="00000000" w:rsidRDefault="00000000" w:rsidRPr="00000000">
            <w:pPr>
              <w:spacing w:after="60" w:before="0" w:lineRule="auto"/>
              <w:jc w:val="left"/>
              <w:rPr>
                <w:sz w:val="18"/>
                <w:szCs w:val="18"/>
              </w:rPr>
            </w:pPr>
            <w:r w:rsidDel="00000000" w:rsidR="00000000" w:rsidRPr="00000000">
              <w:rPr>
                <w:b w:val="1"/>
                <w:bCs w:val="1"/>
                <w:color w:val="111111"/>
                <w:sz w:val="18"/>
                <w:szCs w:val="18"/>
                <w:rtl w:val="0"/>
              </w:rPr>
              <w:t xml:space="preserve">2.  </w:t>
            </w:r>
            <w:r w:rsidDel="00000000" w:rsidR="00000000" w:rsidRPr="00000000">
              <w:rPr>
                <w:b w:val="1"/>
                <w:bCs w:val="1"/>
                <w:color w:val="111111"/>
                <w:sz w:val="18"/>
                <w:szCs w:val="18"/>
                <w:rtl w:val="0"/>
              </w:rPr>
              <w:t xml:space="preserve">Technology</w:t>
            </w:r>
            <w:r w:rsidDel="00000000" w:rsidR="00000000" w:rsidRPr="00000000">
              <w:rPr>
                <w:color w:val="111111"/>
                <w:sz w:val="18"/>
                <w:szCs w:val="18"/>
                <w:rtl w:val="0"/>
              </w:rPr>
              <w:t xml:space="preserve"> must build the real-time data substrate before financial risk is assumed.</w:t>
            </w:r>
          </w:p>
          <w:p w:rsidR="00000000" w:rsidDel="00000000" w:rsidP="00000000" w:rsidRDefault="00000000" w:rsidRPr="00000000">
            <w:pPr>
              <w:spacing w:after="0" w:before="0" w:lineRule="auto"/>
              <w:jc w:val="left"/>
              <w:rPr>
                <w:sz w:val="18"/>
                <w:szCs w:val="18"/>
              </w:rPr>
            </w:pPr>
            <w:r w:rsidDel="00000000" w:rsidR="00000000" w:rsidRPr="00000000">
              <w:rPr>
                <w:b w:val="1"/>
                <w:bCs w:val="1"/>
                <w:color w:val="111111"/>
                <w:sz w:val="18"/>
                <w:szCs w:val="18"/>
                <w:rtl w:val="0"/>
              </w:rPr>
              <w:t xml:space="preserve">3.  </w:t>
            </w:r>
            <w:r w:rsidDel="00000000" w:rsidR="00000000" w:rsidRPr="00000000">
              <w:rPr>
                <w:b w:val="1"/>
                <w:bCs w:val="1"/>
                <w:color w:val="111111"/>
                <w:sz w:val="18"/>
                <w:szCs w:val="18"/>
                <w:rtl w:val="0"/>
              </w:rPr>
              <w:t xml:space="preserve">Economics</w:t>
            </w:r>
            <w:r w:rsidDel="00000000" w:rsidR="00000000" w:rsidRPr="00000000">
              <w:rPr>
                <w:color w:val="111111"/>
                <w:sz w:val="18"/>
                <w:szCs w:val="18"/>
                <w:rtl w:val="0"/>
              </w:rPr>
              <w:t xml:space="preserve"> can then deploy risk-bearing payment models onto a visible, manageable system.</w:t>
            </w:r>
          </w:p>
        </w:tc>
      </w:tr>
    </w:tbl>
    <w:p w:rsidR="00000000" w:rsidDel="00000000" w:rsidP="00000000" w:rsidRDefault="00000000" w:rsidRPr="00000000">
      <w:pPr>
        <w:spacing w:after="0" w:before="0" w:lineRule="auto"/>
        <w:jc w:val="left"/>
        <w:rPr>
          <w:sz w:val="18"/>
          <w:szCs w:val="18"/>
        </w:rPr>
      </w:pPr>
    </w:p>
    <w:p w:rsidR="00000000" w:rsidDel="00000000" w:rsidP="00000000" w:rsidRDefault="00000000" w:rsidRPr="00000000" w14:paraId="000001F2">
      <w:pPr>
        <w:keepNext w:val="0"/>
        <w:rPr/>
      </w:pPr>
      <w:r w:rsidDel="00000000" w:rsidR="00000000" w:rsidRPr="00000000">
        <w:rPr>
          <w:rtl w:val="0"/>
        </w:rPr>
      </w:r>
    </w:p>
    <w:tbl>
      <w:tblPr>
        <w:tblStyle w:val="Table9"/>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25"/>
        <w:gridCol w:w="2640"/>
        <w:gridCol w:w="2670"/>
        <w:gridCol w:w="2625"/>
        <w:tblGridChange w:id="0">
          <w:tblGrid>
            <w:gridCol w:w="1125"/>
            <w:gridCol w:w="2640"/>
            <w:gridCol w:w="2670"/>
            <w:gridCol w:w="2625"/>
          </w:tblGrid>
        </w:tblGridChange>
      </w:tblGrid>
      <w:tr>
        <w:trPr>
          <w:cantSplit w:val="1"/>
          <w:tblHeader w:val="1"/>
        </w:trPr>
        <w:tc>
          <w:tcPr>
            <w:shd w:fill="1b3a6b" w:val="clear"/>
          </w:tcPr>
          <w:p w:rsidR="00000000" w:rsidDel="00000000" w:rsidP="00000000" w:rsidRDefault="00000000" w:rsidRPr="00000000" w14:paraId="000001F3">
            <w:pPr>
              <w:jc w:val="left"/>
              <w:rPr/>
            </w:pPr>
            <w:r w:rsidDel="00000000" w:rsidR="00000000" w:rsidRPr="00000000">
              <w:rPr>
                <w:b w:val="1"/>
                <w:bCs w:val="1"/>
                <w:color w:val="ffffff"/>
                <w:sz w:val="18"/>
                <w:szCs w:val="18"/>
                <w:rtl w:val="0"/>
              </w:rPr>
              <w:t xml:space="preserve">Sequencing Gap</w:t>
            </w:r>
            <w:r w:rsidDel="00000000" w:rsidR="00000000" w:rsidRPr="00000000">
              <w:rPr>
                <w:rtl w:val="0"/>
              </w:rPr>
            </w:r>
          </w:p>
        </w:tc>
        <w:tc>
          <w:tcPr>
            <w:shd w:fill="1b3a6b" w:val="clear"/>
          </w:tcPr>
          <w:p w:rsidR="00000000" w:rsidDel="00000000" w:rsidP="00000000" w:rsidRDefault="00000000" w:rsidRPr="00000000" w14:paraId="000001F4">
            <w:pPr>
              <w:jc w:val="left"/>
              <w:rPr/>
            </w:pPr>
            <w:r w:rsidDel="00000000" w:rsidR="00000000" w:rsidRPr="00000000">
              <w:rPr>
                <w:b w:val="1"/>
                <w:bCs w:val="1"/>
                <w:color w:val="ffffff"/>
                <w:sz w:val="18"/>
                <w:szCs w:val="18"/>
                <w:rtl w:val="0"/>
              </w:rPr>
              <w:t xml:space="preserve">Structural Error</w:t>
            </w:r>
            <w:r w:rsidDel="00000000" w:rsidR="00000000" w:rsidRPr="00000000">
              <w:rPr>
                <w:rtl w:val="0"/>
              </w:rPr>
            </w:r>
          </w:p>
        </w:tc>
        <w:tc>
          <w:tcPr>
            <w:shd w:fill="1b3a6b" w:val="clear"/>
          </w:tcPr>
          <w:p w:rsidR="00000000" w:rsidDel="00000000" w:rsidP="00000000" w:rsidRDefault="00000000" w:rsidRPr="00000000" w14:paraId="000001F5">
            <w:pPr>
              <w:jc w:val="left"/>
              <w:rPr/>
            </w:pPr>
            <w:r w:rsidDel="00000000" w:rsidR="00000000" w:rsidRPr="00000000">
              <w:rPr>
                <w:b w:val="1"/>
                <w:bCs w:val="1"/>
                <w:color w:val="ffffff"/>
                <w:sz w:val="18"/>
                <w:szCs w:val="18"/>
                <w:rtl w:val="0"/>
              </w:rPr>
              <w:t xml:space="preserve">Direct Consequence</w:t>
            </w:r>
            <w:r w:rsidDel="00000000" w:rsidR="00000000" w:rsidRPr="00000000">
              <w:rPr>
                <w:rtl w:val="0"/>
              </w:rPr>
            </w:r>
          </w:p>
        </w:tc>
        <w:tc>
          <w:tcPr>
            <w:shd w:fill="1b3a6b" w:val="clear"/>
          </w:tcPr>
          <w:p w:rsidR="00000000" w:rsidDel="00000000" w:rsidP="00000000" w:rsidRDefault="00000000" w:rsidRPr="00000000" w14:paraId="000001F6">
            <w:pPr>
              <w:jc w:val="left"/>
              <w:rPr/>
            </w:pPr>
            <w:r w:rsidDel="00000000" w:rsidR="00000000" w:rsidRPr="00000000">
              <w:rPr>
                <w:b w:val="1"/>
                <w:bCs w:val="1"/>
                <w:color w:val="ffffff"/>
                <w:sz w:val="18"/>
                <w:szCs w:val="18"/>
                <w:rtl w:val="0"/>
              </w:rPr>
              <w:t xml:space="preserve">Cascade Effect</w:t>
            </w:r>
            <w:r w:rsidDel="00000000" w:rsidR="00000000" w:rsidRPr="00000000">
              <w:rPr>
                <w:rtl w:val="0"/>
              </w:rPr>
            </w:r>
          </w:p>
        </w:tc>
      </w:tr>
      <w:tr>
        <w:trPr>
          <w:cantSplit w:val="1"/>
          <w:tblHeader w:val="0"/>
        </w:trPr>
        <w:tc>
          <w:tcPr/>
          <w:p w:rsidR="00000000" w:rsidDel="00000000" w:rsidP="00000000" w:rsidRDefault="00000000" w:rsidRPr="00000000" w14:paraId="000001F7">
            <w:pPr>
              <w:jc w:val="left"/>
              <w:rPr/>
            </w:pPr>
            <w:r w:rsidDel="00000000" w:rsidR="00000000" w:rsidRPr="00000000">
              <w:rPr>
                <w:sz w:val="18"/>
                <w:szCs w:val="18"/>
                <w:rtl w:val="0"/>
              </w:rPr>
              <w:t xml:space="preserve">Policy </w:t>
              <w:br w:type="textWrapping"/>
              <w:t xml:space="preserve">(Stage 1)</w:t>
            </w:r>
            <w:r w:rsidDel="00000000" w:rsidR="00000000" w:rsidRPr="00000000">
              <w:rPr>
                <w:rtl w:val="0"/>
              </w:rPr>
            </w:r>
          </w:p>
        </w:tc>
        <w:tc>
          <w:tcPr/>
          <w:p w:rsidR="00000000" w:rsidDel="00000000" w:rsidP="00000000" w:rsidRDefault="00000000" w:rsidRPr="00000000" w14:paraId="000001F8">
            <w:pPr>
              <w:rPr/>
            </w:pPr>
            <w:r w:rsidDel="00000000" w:rsidR="00000000" w:rsidRPr="00000000">
              <w:rPr>
                <w:sz w:val="18"/>
                <w:szCs w:val="18"/>
                <w:rtl w:val="0"/>
              </w:rPr>
              <w:t xml:space="preserve">Payer Mandate Gap: Provider buy-in was achieved (all 14 hospitals), but </w:t>
            </w:r>
            <w:r w:rsidDel="00000000" w:rsidR="00000000" w:rsidRPr="00000000">
              <w:rPr>
                <w:i w:val="1"/>
                <w:iCs w:val="1"/>
                <w:sz w:val="18"/>
                <w:szCs w:val="18"/>
                <w:rtl w:val="0"/>
              </w:rPr>
              <w:t xml:space="preserve">Gobeille v. Liberty Mutual</w:t>
            </w:r>
            <w:r w:rsidDel="00000000" w:rsidR="00000000" w:rsidRPr="00000000">
              <w:rPr>
                <w:sz w:val="18"/>
                <w:szCs w:val="18"/>
                <w:rtl w:val="0"/>
              </w:rPr>
              <w:t xml:space="preserve"> (2016) blocked state authority to compel self-insured commercial payers into the model.</w:t>
            </w:r>
            <w:r w:rsidDel="00000000" w:rsidR="00000000" w:rsidRPr="00000000">
              <w:rPr>
                <w:rtl w:val="0"/>
              </w:rPr>
            </w:r>
          </w:p>
        </w:tc>
        <w:tc>
          <w:tcPr/>
          <w:p w:rsidR="00000000" w:rsidDel="00000000" w:rsidP="00000000" w:rsidRDefault="00000000" w:rsidRPr="00000000" w14:paraId="000001F9">
            <w:pPr>
              <w:rPr/>
            </w:pPr>
            <w:r w:rsidDel="00000000" w:rsidR="00000000" w:rsidRPr="00000000">
              <w:rPr>
                <w:sz w:val="18"/>
                <w:szCs w:val="18"/>
                <w:rtl w:val="0"/>
              </w:rPr>
              <w:t xml:space="preserve">Payer Opt-Out: BCBSVT exits (Jan. 2023) citing data governance concerns and unproven value—removing ~93,000 enrollees (1/3 of total ACO population) overnight.</w:t>
            </w:r>
            <w:r w:rsidDel="00000000" w:rsidR="00000000" w:rsidRPr="00000000">
              <w:rPr>
                <w:rtl w:val="0"/>
              </w:rPr>
            </w:r>
          </w:p>
        </w:tc>
        <w:tc>
          <w:tcPr/>
          <w:p w:rsidR="00000000" w:rsidDel="00000000" w:rsidP="00000000" w:rsidRDefault="00000000" w:rsidRPr="00000000" w14:paraId="000001FA">
            <w:pPr>
              <w:rPr/>
            </w:pPr>
            <w:r w:rsidDel="00000000" w:rsidR="00000000" w:rsidRPr="00000000">
              <w:rPr>
                <w:sz w:val="18"/>
                <w:szCs w:val="18"/>
                <w:rtl w:val="0"/>
              </w:rPr>
              <w:t xml:space="preserve">Total cost of care cannot be managed or predicted for a fluctuating population → savings targets contested.</w:t>
            </w:r>
            <w:r w:rsidDel="00000000" w:rsidR="00000000" w:rsidRPr="00000000">
              <w:rPr>
                <w:rtl w:val="0"/>
              </w:rPr>
            </w:r>
          </w:p>
        </w:tc>
      </w:tr>
      <w:tr>
        <w:trPr>
          <w:cantSplit w:val="0"/>
          <w:tblHeader w:val="0"/>
        </w:trPr>
        <w:tc>
          <w:tcPr/>
          <w:p w:rsidR="00000000" w:rsidDel="00000000" w:rsidP="00000000" w:rsidRDefault="00000000" w:rsidRPr="00000000" w14:paraId="000001FB">
            <w:pPr>
              <w:jc w:val="left"/>
              <w:rPr/>
            </w:pPr>
            <w:r w:rsidDel="00000000" w:rsidR="00000000" w:rsidRPr="00000000">
              <w:rPr>
                <w:sz w:val="18"/>
                <w:szCs w:val="18"/>
                <w:rtl w:val="0"/>
              </w:rPr>
              <w:t xml:space="preserve">Technology (Stage 2)</w:t>
            </w:r>
            <w:r w:rsidDel="00000000" w:rsidR="00000000" w:rsidRPr="00000000">
              <w:rPr>
                <w:rtl w:val="0"/>
              </w:rPr>
            </w:r>
          </w:p>
        </w:tc>
        <w:tc>
          <w:tcPr/>
          <w:p w:rsidR="00000000" w:rsidDel="00000000" w:rsidP="00000000" w:rsidRDefault="00000000" w:rsidRPr="00000000" w14:paraId="000001FC">
            <w:pPr>
              <w:rPr/>
            </w:pPr>
            <w:r w:rsidDel="00000000" w:rsidR="00000000" w:rsidRPr="00000000">
              <w:rPr>
                <w:sz w:val="18"/>
                <w:szCs w:val="18"/>
                <w:rtl w:val="0"/>
              </w:rPr>
              <w:t xml:space="preserve">Data Substrate Gap: Downside financial risk assumed without integrating real-time clinical and claims feeds (analytics lagged member health networks).</w:t>
            </w:r>
            <w:r w:rsidDel="00000000" w:rsidR="00000000" w:rsidRPr="00000000">
              <w:rPr>
                <w:rtl w:val="0"/>
              </w:rPr>
            </w:r>
          </w:p>
        </w:tc>
        <w:tc>
          <w:tcPr/>
          <w:p w:rsidR="00000000" w:rsidDel="00000000" w:rsidP="00000000" w:rsidRDefault="00000000" w:rsidRPr="00000000" w14:paraId="000001FD">
            <w:pPr>
              <w:rPr/>
            </w:pPr>
            <w:r w:rsidDel="00000000" w:rsidR="00000000" w:rsidRPr="00000000">
              <w:rPr>
                <w:sz w:val="18"/>
                <w:szCs w:val="18"/>
                <w:rtl w:val="0"/>
              </w:rPr>
              <w:t xml:space="preserve">“</w:t>
            </w:r>
            <w:r w:rsidDel="00000000" w:rsidR="00000000" w:rsidRPr="00000000">
              <w:rPr>
                <w:sz w:val="18"/>
                <w:szCs w:val="18"/>
                <w:rtl w:val="0"/>
              </w:rPr>
              <w:t xml:space="preserve">Managing Blind”: Reactive care pattern—auditor-documented 36% higher E</w:t>
            </w:r>
            <w:r w:rsidDel="00000000" w:rsidR="00000000" w:rsidRPr="00000000">
              <w:rPr>
                <w:sz w:val="18"/>
                <w:szCs w:val="18"/>
                <w:rtl w:val="0"/>
              </w:rPr>
              <w:t xml:space="preserve">D visits and 18% lower primary care visits than national peer ACOs.</w:t>
            </w:r>
            <w:r w:rsidDel="00000000" w:rsidR="00000000" w:rsidRPr="00000000">
              <w:rPr>
                <w:rtl w:val="0"/>
              </w:rPr>
            </w:r>
          </w:p>
        </w:tc>
        <w:tc>
          <w:tcPr/>
          <w:p w:rsidR="00000000" w:rsidDel="00000000" w:rsidP="00000000" w:rsidRDefault="00000000" w:rsidRPr="00000000" w14:paraId="000001FE">
            <w:pPr>
              <w:rPr/>
            </w:pPr>
            <w:r w:rsidDel="00000000" w:rsidR="00000000" w:rsidRPr="00000000">
              <w:rPr>
                <w:sz w:val="18"/>
                <w:szCs w:val="18"/>
                <w:rtl w:val="0"/>
              </w:rPr>
              <w:t xml:space="preserve">Proactive intervention impossible → high-cost acute events not prevented → financial exposure accelerates.</w:t>
            </w:r>
            <w:r w:rsidDel="00000000" w:rsidR="00000000" w:rsidRPr="00000000">
              <w:rPr>
                <w:rtl w:val="0"/>
              </w:rPr>
            </w:r>
          </w:p>
        </w:tc>
      </w:tr>
      <w:tr>
        <w:trPr>
          <w:cantSplit w:val="0"/>
          <w:tblHeader w:val="0"/>
        </w:trPr>
        <w:tc>
          <w:tcPr/>
          <w:p w:rsidR="00000000" w:rsidDel="00000000" w:rsidP="00000000" w:rsidRDefault="00000000" w:rsidRPr="00000000" w14:paraId="000001FF">
            <w:pPr>
              <w:jc w:val="left"/>
              <w:rPr/>
            </w:pPr>
            <w:r w:rsidDel="00000000" w:rsidR="00000000" w:rsidRPr="00000000">
              <w:rPr>
                <w:sz w:val="18"/>
                <w:szCs w:val="18"/>
                <w:rtl w:val="0"/>
              </w:rPr>
              <w:t xml:space="preserve">Economics (Stage 3)</w:t>
            </w:r>
            <w:r w:rsidDel="00000000" w:rsidR="00000000" w:rsidRPr="00000000">
              <w:rPr>
                <w:rtl w:val="0"/>
              </w:rPr>
            </w:r>
          </w:p>
        </w:tc>
        <w:tc>
          <w:tcPr/>
          <w:p w:rsidR="00000000" w:rsidDel="00000000" w:rsidP="00000000" w:rsidRDefault="00000000" w:rsidRPr="00000000" w14:paraId="00000200">
            <w:pPr>
              <w:jc w:val="left"/>
              <w:rPr/>
            </w:pPr>
            <w:r w:rsidDel="00000000" w:rsidR="00000000" w:rsidRPr="00000000">
              <w:rPr>
                <w:sz w:val="18"/>
                <w:szCs w:val="18"/>
                <w:rtl w:val="0"/>
              </w:rPr>
              <w:t xml:space="preserve">Real total-cost risk assumed on top of both gaps above</w:t>
            </w:r>
            <w:r w:rsidDel="00000000" w:rsidR="00000000" w:rsidRPr="00000000">
              <w:rPr>
                <w:rtl w:val="0"/>
              </w:rPr>
            </w:r>
          </w:p>
        </w:tc>
        <w:tc>
          <w:tcPr/>
          <w:p w:rsidR="00000000" w:rsidDel="00000000" w:rsidP="00000000" w:rsidRDefault="00000000" w:rsidRPr="00000000" w14:paraId="00000201">
            <w:pPr>
              <w:jc w:val="left"/>
              <w:rPr/>
            </w:pPr>
            <w:r w:rsidDel="00000000" w:rsidR="00000000" w:rsidRPr="00000000">
              <w:rPr>
                <w:sz w:val="18"/>
                <w:szCs w:val="18"/>
                <w:rtl w:val="0"/>
              </w:rPr>
              <w:t xml:space="preserve">Independent analyses reach conflicting conclusions on net savings vs. net cost</w:t>
            </w:r>
            <w:r w:rsidDel="00000000" w:rsidR="00000000" w:rsidRPr="00000000">
              <w:rPr>
                <w:rtl w:val="0"/>
              </w:rPr>
            </w:r>
          </w:p>
        </w:tc>
        <w:tc>
          <w:tcPr/>
          <w:p w:rsidR="00000000" w:rsidDel="00000000" w:rsidP="00000000" w:rsidRDefault="00000000" w:rsidRPr="00000000" w14:paraId="00000202">
            <w:pPr>
              <w:jc w:val="left"/>
              <w:rPr/>
            </w:pPr>
            <w:r w:rsidDel="00000000" w:rsidR="00000000" w:rsidRPr="00000000">
              <w:rPr>
                <w:sz w:val="18"/>
                <w:szCs w:val="18"/>
                <w:rtl w:val="0"/>
              </w:rPr>
              <w:t xml:space="preserve">Contested results → harder to justify further investment in the missing capability</w:t>
            </w:r>
            <w:r w:rsidDel="00000000" w:rsidR="00000000" w:rsidRPr="00000000">
              <w:rPr>
                <w:rtl w:val="0"/>
              </w:rPr>
            </w:r>
          </w:p>
        </w:tc>
      </w:tr>
      <w:tr>
        <w:trPr>
          <w:cantSplit w:val="1"/>
          <w:tblHeader w:val="0"/>
        </w:trPr>
        <w:tc>
          <w:tcPr/>
          <w:p w:rsidR="00000000" w:rsidDel="00000000" w:rsidP="00000000" w:rsidRDefault="00000000" w:rsidRPr="00000000" w14:paraId="00000203">
            <w:pPr>
              <w:jc w:val="left"/>
              <w:rPr/>
            </w:pPr>
            <w:r w:rsidDel="00000000" w:rsidR="00000000" w:rsidRPr="00000000">
              <w:rPr>
                <w:sz w:val="18"/>
                <w:szCs w:val="18"/>
                <w:rtl w:val="0"/>
              </w:rPr>
              <w:t xml:space="preserve">System-level</w:t>
            </w:r>
            <w:r w:rsidDel="00000000" w:rsidR="00000000" w:rsidRPr="00000000">
              <w:rPr>
                <w:rtl w:val="0"/>
              </w:rPr>
            </w:r>
          </w:p>
        </w:tc>
        <w:tc>
          <w:tcPr/>
          <w:p w:rsidR="00000000" w:rsidDel="00000000" w:rsidP="00000000" w:rsidRDefault="00000000" w:rsidRPr="00000000" w14:paraId="00000204">
            <w:pPr>
              <w:rPr/>
            </w:pPr>
            <w:r w:rsidDel="00000000" w:rsidR="00000000" w:rsidRPr="00000000">
              <w:rPr>
                <w:sz w:val="18"/>
                <w:szCs w:val="18"/>
                <w:rtl w:val="0"/>
              </w:rPr>
              <w:t xml:space="preserve">Compound Failure: Three sequencing gaps compounding over the federal agreement’s ~8-year run.</w:t>
            </w:r>
            <w:r w:rsidDel="00000000" w:rsidR="00000000" w:rsidRPr="00000000">
              <w:rPr>
                <w:rtl w:val="0"/>
              </w:rPr>
            </w:r>
          </w:p>
        </w:tc>
        <w:tc>
          <w:tcPr/>
          <w:p w:rsidR="00000000" w:rsidDel="00000000" w:rsidP="00000000" w:rsidRDefault="00000000" w:rsidRPr="00000000" w14:paraId="00000205">
            <w:pPr>
              <w:rPr/>
            </w:pPr>
            <w:r w:rsidDel="00000000" w:rsidR="00000000" w:rsidRPr="00000000">
              <w:rPr>
                <w:sz w:val="18"/>
                <w:szCs w:val="18"/>
                <w:rtl w:val="0"/>
              </w:rPr>
              <w:t xml:space="preserve">Model Collapse: Organizational wind-down of OneCare at the close of 2025.</w:t>
            </w:r>
            <w:r w:rsidDel="00000000" w:rsidR="00000000" w:rsidRPr="00000000">
              <w:rPr>
                <w:rtl w:val="0"/>
              </w:rPr>
            </w:r>
          </w:p>
        </w:tc>
        <w:tc>
          <w:tcPr/>
          <w:p w:rsidR="00000000" w:rsidDel="00000000" w:rsidP="00000000" w:rsidRDefault="00000000" w:rsidRPr="00000000" w14:paraId="00000206">
            <w:pPr>
              <w:rPr/>
            </w:pPr>
            <w:r w:rsidDel="00000000" w:rsidR="00000000" w:rsidRPr="00000000">
              <w:rPr>
                <w:sz w:val="18"/>
                <w:szCs w:val="18"/>
                <w:rtl w:val="0"/>
              </w:rPr>
              <w:t xml:space="preserve">Failure was structural—no management decision could reverse a federal court ruling or rebuild real-time analytics overnight</w:t>
            </w:r>
            <w:r w:rsidDel="00000000" w:rsidR="00000000" w:rsidRPr="00000000">
              <w:rPr>
                <w:rtl w:val="0"/>
              </w:rPr>
            </w:r>
          </w:p>
        </w:tc>
      </w:tr>
    </w:tbl>
    <w:p w:rsidR="00000000" w:rsidDel="00000000" w:rsidP="00000000" w:rsidRDefault="00000000" w:rsidRPr="00000000" w14:paraId="00000207">
      <w:pPr>
        <w:keepNext w:val="1"/>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 — The OneCare Failure Cascade. Source: HTR Analysis (2026). Based on GMCB records, AHS November 2025 Transformation Report, OneCare Vermont public filings, Gobeille v. Liberty Mutual Ins. Co., 577 U.S. 312 (2016), and VTDigger reporting (Dec. 20, 2022; Mar. 13, 2026).</w:t>
      </w:r>
    </w:p>
    <w:tbl>
      <w:tblPr>
        <w:tblStyle w:val="Table10"/>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208">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209">
            <w:pPr>
              <w:spacing w:after="60" w:line="264" w:lineRule="auto"/>
              <w:rPr/>
            </w:pPr>
            <w:r w:rsidDel="00000000" w:rsidR="00000000" w:rsidRPr="00000000">
              <w:rPr>
                <w:sz w:val="20"/>
                <w:szCs w:val="20"/>
                <w:rtl w:val="0"/>
              </w:rPr>
              <w:t xml:space="preserve">The three sequencing failures above — economics without a policy foundation, payment reform without data infrastructure, and clinical redesign without measurement — are not OneCare-specific defects. They are the three failure modes any value-based care vehicle exhibits when its launch order is wrong, whether that vehicle is a Medicaid ACO in a large fragmented state, a commercial risk contract for an independent physician group, or a CMMI model anywhere in the country. The autopsy is transferable even where the entity, the state, and the payer mix are not.</w:t>
            </w:r>
            <w:r w:rsidDel="00000000" w:rsidR="00000000" w:rsidRPr="00000000">
              <w:rPr>
                <w:rtl w:val="0"/>
              </w:rPr>
            </w:r>
          </w:p>
        </w:tc>
      </w:tr>
    </w:tbl>
    <w:p w:rsidR="00000000" w:rsidDel="00000000" w:rsidP="00000000" w:rsidRDefault="00000000" w:rsidRPr="00000000" w14:paraId="0000020A">
      <w:pPr>
        <w:spacing w:after="120" w:line="240" w:lineRule="auto"/>
        <w:rPr>
          <w:sz w:val="16"/>
          <w:szCs w:val="16"/>
        </w:rPr>
      </w:pPr>
      <w:r w:rsidDel="00000000" w:rsidR="00000000" w:rsidRPr="00000000">
        <w:rPr>
          <w:rtl w:val="0"/>
        </w:rPr>
      </w:r>
    </w:p>
    <w:p w:rsidR="00000000" w:rsidDel="00000000" w:rsidP="00000000" w:rsidRDefault="00000000" w:rsidRPr="00000000" w14:paraId="0000020B">
      <w:pPr>
        <w:pStyle w:val="Heading2"/>
        <w:pBdr>
          <w:top w:color="c9d2df" w:space="10" w:sz="6" w:val="single"/>
        </w:pBdr>
        <w:rPr/>
      </w:pPr>
      <w:bookmarkStart w:colFirst="0" w:colLast="0" w:name="_wmyxhtztbww" w:id="28"/>
      <w:bookmarkEnd w:id="28"/>
      <w:r w:rsidDel="00000000" w:rsidR="00000000" w:rsidRPr="00000000">
        <w:rPr>
          <w:color w:val="161b22"/>
          <w:rtl w:val="0"/>
        </w:rPr>
        <w:t xml:space="preserve">1.3  </w:t>
      </w:r>
      <w:r w:rsidDel="00000000" w:rsidR="00000000" w:rsidRPr="00000000">
        <w:rPr>
          <w:b w:val="1"/>
          <w:bCs w:val="1"/>
          <w:color w:val="161b22"/>
          <w:rtl w:val="0"/>
        </w:rPr>
        <w:t xml:space="preserve">The Five Pillars and the Equity Imperative</w:t>
      </w:r>
      <w:r w:rsidDel="00000000" w:rsidR="00000000" w:rsidRPr="00000000">
        <w:rPr>
          <w:rtl w:val="0"/>
        </w:rPr>
      </w:r>
    </w:p>
    <w:p w:rsidR="00000000" w:rsidDel="00000000" w:rsidP="00000000" w:rsidRDefault="00000000" w:rsidRPr="00000000" w14:paraId="0000020C">
      <w:pPr>
        <w:rPr/>
      </w:pPr>
      <w:r w:rsidDel="00000000" w:rsidR="00000000" w:rsidRPr="00000000">
        <w:rPr>
          <w:rtl w:val="0"/>
        </w:rPr>
        <w:t xml:space="preserve">Transformation has five moving parts you build and run — and one test they all must pass. The five pillars are capability domains: Policy, Technology, Economics, Clinical, and Operations. Each is a subsystem you can staff, fund, and hold accountable, and each answers a different question about whether transformation will actually work. They are not a row of equals standing side by side. They are load-bearing in sequence: the later pillars rest on the ones built before them, which is why this book treats order as architecture rather than preference.</w:t>
      </w:r>
    </w:p>
    <w:p w:rsidR="00000000" w:rsidDel="00000000" w:rsidP="00000000" w:rsidRDefault="00000000" w:rsidRPr="00000000" w14:paraId="0000020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Equity is different in kind. It is not one more thing you build alongside the five — it is the Equity Imperative every one of them must satisfy. A reform can be permissible, possible, sustainable, effective, and executable and still fail the only test that finally matters: is it just? So equity is not the last pillar in the line; it is the plumb line held against every pillar, at every stage. Five pillars, one imperative.</w:t>
      </w:r>
    </w:p>
    <w:p w:rsidR="00000000" w:rsidDel="00000000" w:rsidP="00000000" w:rsidRDefault="00000000" w:rsidRPr="00000000" w14:paraId="0000020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Policy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legislative and regulatory environment that creates the mandatory architecture for transformation. Policy establishes what actors must do, what they are prohibited from doing, and what governance structures ensure accountability. Voluntary reform operates within the Policy pillar’s constraints; structural transformation requires it to change.</w:t>
      </w:r>
    </w:p>
    <w:p w:rsidR="00000000" w:rsidDel="00000000" w:rsidP="00000000" w:rsidRDefault="00000000" w:rsidRPr="00000000" w14:paraId="0000020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Vermont application: Acts 167 and 68 and the Statewide Strategic Plan mandate are Vermont’s Policy pillar interventions. Each converts voluntary reform into statutory obligation.</w:t>
      </w:r>
      <w:r w:rsidDel="00000000" w:rsidR="00000000" w:rsidRPr="00000000">
        <w:rPr>
          <w:rtl w:val="0"/>
        </w:rPr>
      </w:r>
    </w:p>
    <w:p w:rsidR="00000000" w:rsidDel="00000000" w:rsidP="00000000" w:rsidRDefault="00000000" w:rsidRPr="00000000" w14:paraId="0000021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Technology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data infrastructure, health information exchange, analytical platforms, and clinical technologies that make population health management possible at scale. The Technology pillar is the information substrate on which most other pillar functions depend — you cannot manage what you cannot measure.</w:t>
      </w:r>
    </w:p>
    <w:p w:rsidR="00000000" w:rsidDel="00000000" w:rsidP="00000000" w:rsidRDefault="00000000" w:rsidRPr="00000000" w14:paraId="0000021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Vermont application: VHCURES (all-payer claims database), VITL/VHIE (health information exchange), the AHS-GMCB data integration and analytics capability, AI scribe grants, and Vermont’s Clinically Integrated Network are Technology pillar investments.</w:t>
      </w:r>
      <w:r w:rsidDel="00000000" w:rsidR="00000000" w:rsidRPr="00000000">
        <w:rPr>
          <w:rtl w:val="0"/>
        </w:rPr>
      </w:r>
    </w:p>
    <w:p w:rsidR="00000000" w:rsidDel="00000000" w:rsidP="00000000" w:rsidRDefault="00000000" w:rsidRPr="00000000" w14:paraId="0000021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Economics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payment and financial architecture that determines what behaviors the system rewards. The Economics pillar encompasses payment reform (from fee-for-service to value-based and global payment), financial modeling, total cost of care management, and the hospital financial sustainability that transformation requires.</w:t>
      </w:r>
    </w:p>
    <w:p w:rsidR="00000000" w:rsidDel="00000000" w:rsidP="00000000" w:rsidRDefault="00000000" w:rsidRPr="00000000" w14:paraId="0000021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Vermont application: Reference-based pricing (FY2027), global hospital budgets (FY2028–2030), and total-cost-of-care accountability are Vermont’s Economics pillar interventions.</w:t>
      </w:r>
      <w:r w:rsidDel="00000000" w:rsidR="00000000" w:rsidRPr="00000000">
        <w:rPr>
          <w:rtl w:val="0"/>
        </w:rPr>
      </w:r>
    </w:p>
    <w:p w:rsidR="00000000" w:rsidDel="00000000" w:rsidP="00000000" w:rsidRDefault="00000000" w:rsidRPr="00000000" w14:paraId="0000021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Clinical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care delivery models, quality measurement frameworks, clinical workforce design, and patient care programs that determine how care is actually delivered. The Clinical pillar is where payment reform becomes patient outcomes — or fails to.</w:t>
      </w:r>
    </w:p>
    <w:p w:rsidR="00000000" w:rsidDel="00000000" w:rsidP="00000000" w:rsidRDefault="00000000" w:rsidRPr="00000000" w14:paraId="0000021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Vermont application: The Blueprint for Health (all-payer PCMH program), Collaborative Care Model behavioral health integration, CCBHC expansion, and the primary care investment strategy are Vermont’s Clinical pillar interventions.</w:t>
      </w:r>
      <w:r w:rsidDel="00000000" w:rsidR="00000000" w:rsidRPr="00000000">
        <w:rPr>
          <w:rtl w:val="0"/>
        </w:rPr>
      </w:r>
    </w:p>
    <w:p w:rsidR="00000000" w:rsidDel="00000000" w:rsidP="00000000" w:rsidRDefault="00000000" w:rsidRPr="00000000" w14:paraId="0000021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Operations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organizational capacity, management infrastructure, administrative simplification, and implementation discipline that converts strategy into executed programs. The Operations pillar is where transformation plans become real or remain documents — the graveyard of well-designed reforms that could not be implemented.</w:t>
      </w:r>
    </w:p>
    <w:p w:rsidR="00000000" w:rsidDel="00000000" w:rsidP="00000000" w:rsidRDefault="00000000" w:rsidRPr="00000000" w14:paraId="0000021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Vermont application: The 14-hospital transformation planning process, RHRC technical assistance, the AHS HSA Coordinator model, the Division of Planning and Effectiveness, and EMS regionalization are Vermont’s Operations pillar investments.</w:t>
      </w:r>
      <w:r w:rsidDel="00000000" w:rsidR="00000000" w:rsidRPr="00000000">
        <w:rPr>
          <w:rtl w:val="0"/>
        </w:rPr>
      </w:r>
    </w:p>
    <w:p w:rsidR="00000000" w:rsidDel="00000000" w:rsidP="00000000" w:rsidRDefault="00000000" w:rsidRPr="00000000" w14:paraId="0000021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Equity — the imperative, not a pillar.</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programs, investments, and accountability structures that ensure transformation benefits reach all populations — and especially those most harmed by the current system’s failures. Equity is not a soft afterthought, and it is not one more capability competing with the five for time and budget. It is the test each of the five must pass. A transformation that reduces average costs while widening disparities has failed the Equity Imperative — however permissible, possible, sustainable, effective, and executable it may be.</w:t>
      </w:r>
    </w:p>
    <w:p w:rsidR="00000000" w:rsidDel="00000000" w:rsidP="00000000" w:rsidRDefault="00000000" w:rsidRPr="00000000" w14:paraId="0000021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Vermont application: geographic equity across Vermont’s 14 Health Service Areas, SDOH investment through Blueprint HRSN screening, rural-access preservation written into the reference-based-pricing and global-budget design, and the health-equity metrics mandated in Acts 167 and 68 are where Vermont holds each pillar to the Equity Imperative.</w:t>
      </w:r>
      <w:r w:rsidDel="00000000" w:rsidR="00000000" w:rsidRPr="00000000">
        <w:rPr>
          <w:rtl w:val="0"/>
        </w:rPr>
      </w:r>
    </w:p>
    <w:p w:rsidR="00000000" w:rsidDel="00000000" w:rsidP="00000000" w:rsidRDefault="00000000" w:rsidRPr="00000000" w14:paraId="0000021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THE EQUITY IMPERATIVE — APPLIED AT EVERY STAGE</w:t>
      </w:r>
      <w:r w:rsidDel="00000000" w:rsidR="00000000" w:rsidRPr="00000000">
        <w:rPr>
          <w:rtl w:val="0"/>
        </w:rPr>
      </w:r>
    </w:p>
    <w:p w:rsidR="00000000" w:rsidDel="00000000" w:rsidP="00000000" w:rsidRDefault="00000000" w:rsidRPr="00000000" w14:paraId="0000021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Pr>
          <w:rFonts w:ascii="Garamond" w:cs="Garamond" w:eastAsia="Garamond" w:hAnsi="Garamond"/>
          <w:i w:val="1"/>
          <w:iCs w:val="1"/>
          <w:smallCaps w:val="0"/>
          <w:strike w:val="0"/>
          <w:color w:val="1a1a1a"/>
          <w:sz w:val="21"/>
          <w:szCs w:val="21"/>
          <w:u w:val="none"/>
          <w:shd w:fill="auto" w:val="clear"/>
          <w:vertAlign w:val="baseline"/>
          <w:rtl w:val="0"/>
        </w:rPr>
        <w:t xml:space="preserve">Equity is not a separate stage; it is a test applied at every stage. The Introduction posed the five justice questions in prose; here each one is paired with the pillar question it qualifies:</w:t>
      </w:r>
    </w:p>
    <w:tbl>
      <w:tblPr>
        <w:tblStyle w:val="Table11"/>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600"/>
      </w:tblPr>
      <w:tblGrid>
        <w:gridCol w:w="1640"/>
        <w:gridCol w:w="7432"/>
        <w:tblGridChange w:id="0">
          <w:tblGrid>
            <w:gridCol w:w="1640"/>
            <w:gridCol w:w="7432"/>
          </w:tblGrid>
        </w:tblGridChange>
      </w:tblGrid>
      <w:tr>
        <w:trPr>
          <w:cantSplit w:val="1"/>
          <w:tblHeader w:val="0"/>
        </w:trPr>
        <w:tc>
          <w:tcPr>
            <w:shd w:fill="ffffff" w:val="clear"/>
          </w:tcPr>
          <w:p w:rsidR="00000000" w:rsidDel="00000000" w:rsidP="00000000" w:rsidRDefault="00000000" w:rsidRPr="00000000" w14:paraId="0000021C">
            <w:pPr>
              <w:jc w:val="left"/>
              <w:rPr/>
            </w:pPr>
            <w:r w:rsidDel="00000000" w:rsidR="00000000" w:rsidRPr="00000000">
              <w:rPr>
                <w:b w:val="1"/>
                <w:bCs w:val="1"/>
                <w:color w:val="111111"/>
                <w:sz w:val="18"/>
                <w:szCs w:val="18"/>
                <w:rtl w:val="0"/>
              </w:rPr>
              <w:t xml:space="preserve">Policy</w:t>
            </w:r>
            <w:r w:rsidDel="00000000" w:rsidR="00000000" w:rsidRPr="00000000">
              <w:rPr>
                <w:rtl w:val="0"/>
              </w:rPr>
            </w:r>
          </w:p>
        </w:tc>
        <w:tc>
          <w:tcPr>
            <w:shd w:fill="ffffff" w:val="clear"/>
          </w:tcPr>
          <w:p w:rsidR="00000000" w:rsidDel="00000000" w:rsidP="00000000" w:rsidRDefault="00000000" w:rsidRPr="00000000" w14:paraId="0000021D">
            <w:pPr>
              <w:jc w:val="left"/>
              <w:rPr/>
            </w:pPr>
            <w:r w:rsidDel="00000000" w:rsidR="00000000" w:rsidRPr="00000000">
              <w:rPr>
                <w:color w:val="111111"/>
                <w:sz w:val="18"/>
                <w:szCs w:val="18"/>
                <w:rtl w:val="0"/>
              </w:rPr>
              <w:t xml:space="preserve">Permissible — and does the mandate close disparities or widen them?</w:t>
            </w:r>
            <w:r w:rsidDel="00000000" w:rsidR="00000000" w:rsidRPr="00000000">
              <w:rPr>
                <w:rtl w:val="0"/>
              </w:rPr>
            </w:r>
          </w:p>
        </w:tc>
      </w:tr>
      <w:tr>
        <w:trPr>
          <w:cantSplit w:val="1"/>
          <w:tblHeader w:val="0"/>
        </w:trPr>
        <w:tc>
          <w:tcPr>
            <w:shd w:fill="ffffff" w:val="clear"/>
          </w:tcPr>
          <w:p w:rsidR="00000000" w:rsidDel="00000000" w:rsidP="00000000" w:rsidRDefault="00000000" w:rsidRPr="00000000" w14:paraId="0000021E">
            <w:pPr>
              <w:jc w:val="left"/>
              <w:rPr/>
            </w:pPr>
            <w:r w:rsidDel="00000000" w:rsidR="00000000" w:rsidRPr="00000000">
              <w:rPr>
                <w:b w:val="1"/>
                <w:bCs w:val="1"/>
                <w:color w:val="111111"/>
                <w:sz w:val="18"/>
                <w:szCs w:val="18"/>
                <w:rtl w:val="0"/>
              </w:rPr>
              <w:t xml:space="preserve">Technology</w:t>
            </w:r>
            <w:r w:rsidDel="00000000" w:rsidR="00000000" w:rsidRPr="00000000">
              <w:rPr>
                <w:rtl w:val="0"/>
              </w:rPr>
            </w:r>
          </w:p>
        </w:tc>
        <w:tc>
          <w:tcPr>
            <w:shd w:fill="ffffff" w:val="clear"/>
          </w:tcPr>
          <w:p w:rsidR="00000000" w:rsidDel="00000000" w:rsidP="00000000" w:rsidRDefault="00000000" w:rsidRPr="00000000" w14:paraId="0000021F">
            <w:pPr>
              <w:jc w:val="left"/>
              <w:rPr/>
            </w:pPr>
            <w:r w:rsidDel="00000000" w:rsidR="00000000" w:rsidRPr="00000000">
              <w:rPr>
                <w:color w:val="111111"/>
                <w:sz w:val="18"/>
                <w:szCs w:val="18"/>
                <w:rtl w:val="0"/>
              </w:rPr>
              <w:t xml:space="preserve">Possible — and does the data make disparities visible, or bury them in averages?</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220">
            <w:pPr>
              <w:jc w:val="left"/>
              <w:rPr/>
            </w:pPr>
            <w:r w:rsidDel="00000000" w:rsidR="00000000" w:rsidRPr="00000000">
              <w:rPr>
                <w:b w:val="1"/>
                <w:bCs w:val="1"/>
                <w:color w:val="111111"/>
                <w:sz w:val="18"/>
                <w:szCs w:val="18"/>
                <w:rtl w:val="0"/>
              </w:rPr>
              <w:t xml:space="preserve">Economics</w:t>
            </w:r>
            <w:r w:rsidDel="00000000" w:rsidR="00000000" w:rsidRPr="00000000">
              <w:rPr>
                <w:rtl w:val="0"/>
              </w:rPr>
            </w:r>
          </w:p>
        </w:tc>
        <w:tc>
          <w:tcPr>
            <w:shd w:fill="ffffff" w:val="clear"/>
          </w:tcPr>
          <w:p w:rsidR="00000000" w:rsidDel="00000000" w:rsidP="00000000" w:rsidRDefault="00000000" w:rsidRPr="00000000" w14:paraId="00000221">
            <w:pPr>
              <w:jc w:val="left"/>
              <w:rPr/>
            </w:pPr>
            <w:r w:rsidDel="00000000" w:rsidR="00000000" w:rsidRPr="00000000">
              <w:rPr>
                <w:color w:val="111111"/>
                <w:sz w:val="18"/>
                <w:szCs w:val="18"/>
                <w:rtl w:val="0"/>
              </w:rPr>
              <w:t xml:space="preserve">Sustainable — and do the incentives reward serving the hardest-to-reach, or penalize it?</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222">
            <w:pPr>
              <w:jc w:val="left"/>
              <w:rPr/>
            </w:pPr>
            <w:r w:rsidDel="00000000" w:rsidR="00000000" w:rsidRPr="00000000">
              <w:rPr>
                <w:b w:val="1"/>
                <w:bCs w:val="1"/>
                <w:color w:val="111111"/>
                <w:sz w:val="18"/>
                <w:szCs w:val="18"/>
                <w:rtl w:val="0"/>
              </w:rPr>
              <w:t xml:space="preserve">Clinical</w:t>
            </w:r>
            <w:r w:rsidDel="00000000" w:rsidR="00000000" w:rsidRPr="00000000">
              <w:rPr>
                <w:rtl w:val="0"/>
              </w:rPr>
            </w:r>
          </w:p>
        </w:tc>
        <w:tc>
          <w:tcPr>
            <w:shd w:fill="ffffff" w:val="clear"/>
          </w:tcPr>
          <w:p w:rsidR="00000000" w:rsidDel="00000000" w:rsidP="00000000" w:rsidRDefault="00000000" w:rsidRPr="00000000" w14:paraId="00000223">
            <w:pPr>
              <w:jc w:val="left"/>
              <w:rPr/>
            </w:pPr>
            <w:r w:rsidDel="00000000" w:rsidR="00000000" w:rsidRPr="00000000">
              <w:rPr>
                <w:color w:val="111111"/>
                <w:sz w:val="18"/>
                <w:szCs w:val="18"/>
                <w:rtl w:val="0"/>
              </w:rPr>
              <w:t xml:space="preserve">Effective — and effective for whom?</w:t>
            </w:r>
            <w:r w:rsidDel="00000000" w:rsidR="00000000" w:rsidRPr="00000000">
              <w:rPr>
                <w:rtl w:val="0"/>
              </w:rPr>
            </w:r>
          </w:p>
        </w:tc>
      </w:tr>
      <w:tr>
        <w:trPr>
          <w:cantSplit w:val="1"/>
          <w:tblHeader w:val="0"/>
        </w:trPr>
        <w:tc>
          <w:tcPr>
            <w:shd w:fill="ffffff" w:val="clear"/>
          </w:tcPr>
          <w:p w:rsidR="00000000" w:rsidDel="00000000" w:rsidP="00000000" w:rsidRDefault="00000000" w:rsidRPr="00000000" w14:paraId="00000224">
            <w:pPr>
              <w:jc w:val="left"/>
              <w:rPr/>
            </w:pPr>
            <w:r w:rsidDel="00000000" w:rsidR="00000000" w:rsidRPr="00000000">
              <w:rPr>
                <w:b w:val="1"/>
                <w:bCs w:val="1"/>
                <w:color w:val="111111"/>
                <w:sz w:val="18"/>
                <w:szCs w:val="18"/>
                <w:rtl w:val="0"/>
              </w:rPr>
              <w:t xml:space="preserve">Operations</w:t>
            </w:r>
            <w:r w:rsidDel="00000000" w:rsidR="00000000" w:rsidRPr="00000000">
              <w:rPr>
                <w:rtl w:val="0"/>
              </w:rPr>
            </w:r>
          </w:p>
        </w:tc>
        <w:tc>
          <w:tcPr>
            <w:shd w:fill="ffffff" w:val="clear"/>
          </w:tcPr>
          <w:p w:rsidR="00000000" w:rsidDel="00000000" w:rsidP="00000000" w:rsidRDefault="00000000" w:rsidRPr="00000000" w14:paraId="00000225">
            <w:pPr>
              <w:jc w:val="left"/>
              <w:rPr/>
            </w:pPr>
            <w:r w:rsidDel="00000000" w:rsidR="00000000" w:rsidRPr="00000000">
              <w:rPr>
                <w:color w:val="111111"/>
                <w:sz w:val="18"/>
                <w:szCs w:val="18"/>
                <w:rtl w:val="0"/>
              </w:rPr>
              <w:t xml:space="preserve">Executable — and executable everywhere, including the rural and under-resourced?</w:t>
            </w:r>
            <w:r w:rsidDel="00000000" w:rsidR="00000000" w:rsidRPr="00000000">
              <w:rPr>
                <w:rtl w:val="0"/>
              </w:rPr>
            </w:r>
          </w:p>
        </w:tc>
      </w:tr>
    </w:tbl>
    <w:p w:rsidR="00000000" w:rsidDel="00000000" w:rsidP="00000000" w:rsidRDefault="00000000" w:rsidRPr="00000000" w14:paraId="0000022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28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table below specifies each pillar’s diagnostic function and structural role — what it produces when it is working. Equity is not a row here; it is the Equity Imperative applied to every row (see the table above).</w:t>
      </w:r>
    </w:p>
    <w:tbl>
      <w:tblPr>
        <w:tblStyle w:val="Table13"/>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40"/>
        <w:gridCol w:w="1380"/>
        <w:gridCol w:w="3195"/>
        <w:gridCol w:w="3345"/>
        <w:tblGridChange w:id="0">
          <w:tblGrid>
            <w:gridCol w:w="1140"/>
            <w:gridCol w:w="1380"/>
            <w:gridCol w:w="3195"/>
            <w:gridCol w:w="3345"/>
          </w:tblGrid>
        </w:tblGridChange>
      </w:tblGrid>
      <w:tr>
        <w:trPr>
          <w:cantSplit w:val="1"/>
          <w:tblHeader w:val="1"/>
        </w:trPr>
        <w:tc>
          <w:tcPr>
            <w:shd w:fill="1b3a6b" w:val="clear"/>
          </w:tcPr>
          <w:p w:rsidR="00000000" w:rsidDel="00000000" w:rsidP="00000000" w:rsidRDefault="00000000" w:rsidRPr="00000000" w14:paraId="0000022F">
            <w:pPr>
              <w:spacing w:after="0" w:before="0" w:line="240" w:lineRule="auto"/>
              <w:jc w:val="left"/>
              <w:rPr/>
            </w:pPr>
            <w:r w:rsidDel="00000000" w:rsidR="00000000" w:rsidRPr="00000000">
              <w:rPr>
                <w:b w:val="1"/>
                <w:bCs w:val="1"/>
                <w:color w:val="ffffff"/>
                <w:sz w:val="17"/>
                <w:szCs w:val="17"/>
                <w:rtl w:val="0"/>
              </w:rPr>
              <w:t xml:space="preserve">Pillar</w:t>
            </w:r>
            <w:r w:rsidDel="00000000" w:rsidR="00000000" w:rsidRPr="00000000">
              <w:rPr>
                <w:rtl w:val="0"/>
              </w:rPr>
            </w:r>
          </w:p>
        </w:tc>
        <w:tc>
          <w:tcPr>
            <w:shd w:fill="1b3a6b" w:val="clear"/>
          </w:tcPr>
          <w:p w:rsidR="00000000" w:rsidDel="00000000" w:rsidP="00000000" w:rsidRDefault="00000000" w:rsidRPr="00000000" w14:paraId="00000230">
            <w:pPr>
              <w:spacing w:after="0" w:before="0" w:line="240" w:lineRule="auto"/>
              <w:jc w:val="left"/>
              <w:rPr/>
            </w:pPr>
            <w:r w:rsidDel="00000000" w:rsidR="00000000" w:rsidRPr="00000000">
              <w:rPr>
                <w:b w:val="1"/>
                <w:bCs w:val="1"/>
                <w:color w:val="ffffff"/>
                <w:sz w:val="17"/>
                <w:szCs w:val="17"/>
                <w:rtl w:val="0"/>
              </w:rPr>
              <w:t xml:space="preserve">Diagnostic question</w:t>
            </w:r>
            <w:r w:rsidDel="00000000" w:rsidR="00000000" w:rsidRPr="00000000">
              <w:rPr>
                <w:rtl w:val="0"/>
              </w:rPr>
            </w:r>
          </w:p>
        </w:tc>
        <w:tc>
          <w:tcPr>
            <w:shd w:fill="1b3a6b" w:val="clear"/>
          </w:tcPr>
          <w:p w:rsidR="00000000" w:rsidDel="00000000" w:rsidP="00000000" w:rsidRDefault="00000000" w:rsidRPr="00000000" w14:paraId="00000231">
            <w:pPr>
              <w:spacing w:after="0" w:before="0" w:line="240" w:lineRule="auto"/>
              <w:jc w:val="left"/>
              <w:rPr/>
            </w:pPr>
            <w:r w:rsidDel="00000000" w:rsidR="00000000" w:rsidRPr="00000000">
              <w:rPr>
                <w:b w:val="1"/>
                <w:bCs w:val="1"/>
                <w:color w:val="ffffff"/>
                <w:sz w:val="17"/>
                <w:szCs w:val="17"/>
                <w:rtl w:val="0"/>
              </w:rPr>
              <w:t xml:space="preserve">Structural role in the system</w:t>
            </w:r>
            <w:r w:rsidDel="00000000" w:rsidR="00000000" w:rsidRPr="00000000">
              <w:rPr>
                <w:rtl w:val="0"/>
              </w:rPr>
            </w:r>
          </w:p>
        </w:tc>
        <w:tc>
          <w:tcPr>
            <w:shd w:fill="1b3a6b" w:val="clear"/>
          </w:tcPr>
          <w:p w:rsidR="00000000" w:rsidDel="00000000" w:rsidP="00000000" w:rsidRDefault="00000000" w:rsidRPr="00000000" w14:paraId="00000232">
            <w:pPr>
              <w:spacing w:after="0" w:before="0" w:line="240" w:lineRule="auto"/>
              <w:jc w:val="left"/>
              <w:rPr/>
            </w:pPr>
            <w:r w:rsidDel="00000000" w:rsidR="00000000" w:rsidRPr="00000000">
              <w:rPr>
                <w:b w:val="1"/>
                <w:bCs w:val="1"/>
                <w:color w:val="ffffff"/>
                <w:sz w:val="17"/>
                <w:szCs w:val="17"/>
                <w:rtl w:val="0"/>
              </w:rPr>
              <w:t xml:space="preserve">What it produces when functioning</w:t>
            </w:r>
            <w:r w:rsidDel="00000000" w:rsidR="00000000" w:rsidRPr="00000000">
              <w:rPr>
                <w:rtl w:val="0"/>
              </w:rPr>
            </w:r>
          </w:p>
        </w:tc>
      </w:tr>
      <w:tr>
        <w:trPr>
          <w:cantSplit w:val="1"/>
          <w:tblHeader w:val="0"/>
        </w:trPr>
        <w:tc>
          <w:tcPr/>
          <w:p w:rsidR="00000000" w:rsidDel="00000000" w:rsidP="00000000" w:rsidRDefault="00000000" w:rsidRPr="00000000" w14:paraId="00000233">
            <w:pPr>
              <w:spacing w:after="0" w:before="0" w:line="240" w:lineRule="auto"/>
              <w:jc w:val="left"/>
              <w:rPr/>
            </w:pPr>
            <w:r w:rsidDel="00000000" w:rsidR="00000000" w:rsidRPr="00000000">
              <w:rPr>
                <w:b w:val="1"/>
                <w:bCs w:val="1"/>
                <w:sz w:val="17"/>
                <w:szCs w:val="17"/>
                <w:rtl w:val="0"/>
              </w:rPr>
              <w:t xml:space="preserve">Policy</w:t>
            </w:r>
            <w:r w:rsidDel="00000000" w:rsidR="00000000" w:rsidRPr="00000000">
              <w:rPr>
                <w:rtl w:val="0"/>
              </w:rPr>
            </w:r>
          </w:p>
        </w:tc>
        <w:tc>
          <w:tcPr/>
          <w:p w:rsidR="00000000" w:rsidDel="00000000" w:rsidP="00000000" w:rsidRDefault="00000000" w:rsidRPr="00000000" w14:paraId="00000234">
            <w:pPr>
              <w:spacing w:after="0" w:before="0" w:line="240" w:lineRule="auto"/>
              <w:jc w:val="left"/>
              <w:rPr/>
            </w:pPr>
            <w:r w:rsidDel="00000000" w:rsidR="00000000" w:rsidRPr="00000000">
              <w:rPr>
                <w:sz w:val="17"/>
                <w:szCs w:val="17"/>
                <w:rtl w:val="0"/>
              </w:rPr>
              <w:t xml:space="preserve">Is it permissible?</w:t>
            </w:r>
            <w:r w:rsidDel="00000000" w:rsidR="00000000" w:rsidRPr="00000000">
              <w:rPr>
                <w:rtl w:val="0"/>
              </w:rPr>
            </w:r>
          </w:p>
        </w:tc>
        <w:tc>
          <w:tcPr/>
          <w:p w:rsidR="00000000" w:rsidDel="00000000" w:rsidP="00000000" w:rsidRDefault="00000000" w:rsidRPr="00000000" w14:paraId="00000235">
            <w:pPr>
              <w:spacing w:after="0" w:before="0" w:line="240" w:lineRule="auto"/>
              <w:jc w:val="left"/>
              <w:rPr/>
            </w:pPr>
            <w:r w:rsidDel="00000000" w:rsidR="00000000" w:rsidRPr="00000000">
              <w:rPr>
                <w:sz w:val="17"/>
                <w:szCs w:val="17"/>
                <w:rtl w:val="0"/>
              </w:rPr>
              <w:t xml:space="preserve">The mandatory architecture. Converts aspirational reform into binding requirements. Without mandatory authority, the highest-cost actors opt out and voluntary reform achieves marginal results.</w:t>
            </w:r>
            <w:r w:rsidDel="00000000" w:rsidR="00000000" w:rsidRPr="00000000">
              <w:rPr>
                <w:rtl w:val="0"/>
              </w:rPr>
            </w:r>
          </w:p>
        </w:tc>
        <w:tc>
          <w:tcPr/>
          <w:p w:rsidR="00000000" w:rsidDel="00000000" w:rsidP="00000000" w:rsidRDefault="00000000" w:rsidRPr="00000000" w14:paraId="00000236">
            <w:pPr>
              <w:spacing w:after="0" w:before="0" w:line="240" w:lineRule="auto"/>
              <w:jc w:val="left"/>
              <w:rPr/>
            </w:pPr>
            <w:r w:rsidDel="00000000" w:rsidR="00000000" w:rsidRPr="00000000">
              <w:rPr>
                <w:sz w:val="17"/>
                <w:szCs w:val="17"/>
                <w:rtl w:val="0"/>
              </w:rPr>
              <w:t xml:space="preserve">Statutory mandates that eliminate voluntary opt-out; accountability timelines that cannot be deferred; federal-state agreements that commit both parties to specific outcomes.</w:t>
            </w:r>
            <w:r w:rsidDel="00000000" w:rsidR="00000000" w:rsidRPr="00000000">
              <w:rPr>
                <w:rtl w:val="0"/>
              </w:rPr>
            </w:r>
          </w:p>
        </w:tc>
      </w:tr>
      <w:tr>
        <w:trPr>
          <w:cantSplit w:val="0"/>
          <w:tblHeader w:val="0"/>
        </w:trPr>
        <w:tc>
          <w:tcPr/>
          <w:p w:rsidR="00000000" w:rsidDel="00000000" w:rsidP="00000000" w:rsidRDefault="00000000" w:rsidRPr="00000000" w14:paraId="00000237">
            <w:pPr>
              <w:spacing w:after="0" w:before="0" w:line="240" w:lineRule="auto"/>
              <w:jc w:val="left"/>
              <w:rPr/>
            </w:pPr>
            <w:r w:rsidDel="00000000" w:rsidR="00000000" w:rsidRPr="00000000">
              <w:rPr>
                <w:b w:val="1"/>
                <w:bCs w:val="1"/>
                <w:sz w:val="17"/>
                <w:szCs w:val="17"/>
                <w:rtl w:val="0"/>
              </w:rPr>
              <w:t xml:space="preserve">Technology</w:t>
            </w:r>
            <w:r w:rsidDel="00000000" w:rsidR="00000000" w:rsidRPr="00000000">
              <w:rPr>
                <w:rtl w:val="0"/>
              </w:rPr>
            </w:r>
          </w:p>
        </w:tc>
        <w:tc>
          <w:tcPr/>
          <w:p w:rsidR="00000000" w:rsidDel="00000000" w:rsidP="00000000" w:rsidRDefault="00000000" w:rsidRPr="00000000" w14:paraId="00000238">
            <w:pPr>
              <w:spacing w:after="0" w:before="0" w:line="240" w:lineRule="auto"/>
              <w:jc w:val="left"/>
              <w:rPr/>
            </w:pPr>
            <w:r w:rsidDel="00000000" w:rsidR="00000000" w:rsidRPr="00000000">
              <w:rPr>
                <w:sz w:val="17"/>
                <w:szCs w:val="17"/>
                <w:rtl w:val="0"/>
              </w:rPr>
              <w:t xml:space="preserve">Is it possible?</w:t>
            </w:r>
            <w:r w:rsidDel="00000000" w:rsidR="00000000" w:rsidRPr="00000000">
              <w:rPr>
                <w:rtl w:val="0"/>
              </w:rPr>
            </w:r>
          </w:p>
        </w:tc>
        <w:tc>
          <w:tcPr/>
          <w:p w:rsidR="00000000" w:rsidDel="00000000" w:rsidP="00000000" w:rsidRDefault="00000000" w:rsidRPr="00000000" w14:paraId="00000239">
            <w:pPr>
              <w:spacing w:after="0" w:before="0" w:line="240" w:lineRule="auto"/>
              <w:jc w:val="left"/>
              <w:rPr/>
            </w:pPr>
            <w:r w:rsidDel="00000000" w:rsidR="00000000" w:rsidRPr="00000000">
              <w:rPr>
                <w:sz w:val="17"/>
                <w:szCs w:val="17"/>
                <w:rtl w:val="0"/>
              </w:rPr>
              <w:t xml:space="preserve">The data substrate. Makes population health management, VBC contract execution, equity measurement, and strategic planning analytically feasible. Without data infrastructure, the other pillars are managed blindly.</w:t>
            </w:r>
            <w:r w:rsidDel="00000000" w:rsidR="00000000" w:rsidRPr="00000000">
              <w:rPr>
                <w:rtl w:val="0"/>
              </w:rPr>
            </w:r>
          </w:p>
        </w:tc>
        <w:tc>
          <w:tcPr/>
          <w:p w:rsidR="00000000" w:rsidDel="00000000" w:rsidP="00000000" w:rsidRDefault="00000000" w:rsidRPr="00000000" w14:paraId="0000023A">
            <w:pPr>
              <w:spacing w:after="0" w:before="0" w:line="240" w:lineRule="auto"/>
              <w:jc w:val="left"/>
              <w:rPr/>
            </w:pPr>
            <w:r w:rsidDel="00000000" w:rsidR="00000000" w:rsidRPr="00000000">
              <w:rPr>
                <w:sz w:val="17"/>
                <w:szCs w:val="17"/>
                <w:rtl w:val="0"/>
              </w:rPr>
              <w:t xml:space="preserve">Attribution lists, TCOC measurement, HEDIS stratification, risk stratification, care-gap identification, AI-assisted clinical workflows — the analytical functions that VBC and population health management require.</w:t>
            </w:r>
            <w:r w:rsidDel="00000000" w:rsidR="00000000" w:rsidRPr="00000000">
              <w:rPr>
                <w:rtl w:val="0"/>
              </w:rPr>
            </w:r>
          </w:p>
        </w:tc>
      </w:tr>
      <w:tr>
        <w:trPr>
          <w:cantSplit w:val="0"/>
          <w:tblHeader w:val="0"/>
        </w:trPr>
        <w:tc>
          <w:tcPr/>
          <w:p w:rsidR="00000000" w:rsidDel="00000000" w:rsidP="00000000" w:rsidRDefault="00000000" w:rsidRPr="00000000" w14:paraId="0000023B">
            <w:pPr>
              <w:spacing w:after="0" w:before="0" w:line="240" w:lineRule="auto"/>
              <w:jc w:val="left"/>
              <w:rPr/>
            </w:pPr>
            <w:r w:rsidDel="00000000" w:rsidR="00000000" w:rsidRPr="00000000">
              <w:rPr>
                <w:b w:val="1"/>
                <w:bCs w:val="1"/>
                <w:sz w:val="17"/>
                <w:szCs w:val="17"/>
                <w:rtl w:val="0"/>
              </w:rPr>
              <w:t xml:space="preserve">Economics</w:t>
            </w:r>
            <w:r w:rsidDel="00000000" w:rsidR="00000000" w:rsidRPr="00000000">
              <w:rPr>
                <w:rtl w:val="0"/>
              </w:rPr>
            </w:r>
          </w:p>
        </w:tc>
        <w:tc>
          <w:tcPr/>
          <w:p w:rsidR="00000000" w:rsidDel="00000000" w:rsidP="00000000" w:rsidRDefault="00000000" w:rsidRPr="00000000" w14:paraId="0000023C">
            <w:pPr>
              <w:spacing w:after="0" w:before="0" w:line="240" w:lineRule="auto"/>
              <w:jc w:val="left"/>
              <w:rPr/>
            </w:pPr>
            <w:r w:rsidDel="00000000" w:rsidR="00000000" w:rsidRPr="00000000">
              <w:rPr>
                <w:sz w:val="17"/>
                <w:szCs w:val="17"/>
                <w:rtl w:val="0"/>
              </w:rPr>
              <w:t xml:space="preserve">Is it sustainable?</w:t>
            </w:r>
            <w:r w:rsidDel="00000000" w:rsidR="00000000" w:rsidRPr="00000000">
              <w:rPr>
                <w:rtl w:val="0"/>
              </w:rPr>
            </w:r>
          </w:p>
        </w:tc>
        <w:tc>
          <w:tcPr/>
          <w:p w:rsidR="00000000" w:rsidDel="00000000" w:rsidP="00000000" w:rsidRDefault="00000000" w:rsidRPr="00000000" w14:paraId="0000023D">
            <w:pPr>
              <w:spacing w:after="0" w:before="0" w:line="240" w:lineRule="auto"/>
              <w:jc w:val="left"/>
              <w:rPr/>
            </w:pPr>
            <w:r w:rsidDel="00000000" w:rsidR="00000000" w:rsidRPr="00000000">
              <w:rPr>
                <w:sz w:val="17"/>
                <w:szCs w:val="17"/>
                <w:rtl w:val="0"/>
              </w:rPr>
              <w:t xml:space="preserve">The incentive architecture. Determines whether organizations have a financial reason to behave differently. Payment reform does not change clinical behavior directly — it changes the financial logic that shapes clinical decisions over time.</w:t>
            </w:r>
            <w:r w:rsidDel="00000000" w:rsidR="00000000" w:rsidRPr="00000000">
              <w:rPr>
                <w:rtl w:val="0"/>
              </w:rPr>
            </w:r>
          </w:p>
        </w:tc>
        <w:tc>
          <w:tcPr/>
          <w:p w:rsidR="00000000" w:rsidDel="00000000" w:rsidP="00000000" w:rsidRDefault="00000000" w:rsidRPr="00000000" w14:paraId="0000023E">
            <w:pPr>
              <w:spacing w:after="0" w:before="0" w:line="240" w:lineRule="auto"/>
              <w:jc w:val="left"/>
              <w:rPr/>
            </w:pPr>
            <w:r w:rsidDel="00000000" w:rsidR="00000000" w:rsidRPr="00000000">
              <w:rPr>
                <w:sz w:val="17"/>
                <w:szCs w:val="17"/>
                <w:rtl w:val="0"/>
              </w:rPr>
              <w:t xml:space="preserve">Payment models in which population health management is financially rational; price structures that break the commercial cross-subsidy chain; accountability for total cost of care rather than encounter volume.</w:t>
            </w:r>
            <w:r w:rsidDel="00000000" w:rsidR="00000000" w:rsidRPr="00000000">
              <w:rPr>
                <w:rtl w:val="0"/>
              </w:rPr>
            </w:r>
          </w:p>
        </w:tc>
      </w:tr>
      <w:tr>
        <w:trPr>
          <w:cantSplit w:val="0"/>
          <w:tblHeader w:val="0"/>
        </w:trPr>
        <w:tc>
          <w:tcPr/>
          <w:p w:rsidR="00000000" w:rsidDel="00000000" w:rsidP="00000000" w:rsidRDefault="00000000" w:rsidRPr="00000000" w14:paraId="0000023F">
            <w:pPr>
              <w:spacing w:after="0" w:before="0" w:line="240" w:lineRule="auto"/>
              <w:jc w:val="left"/>
              <w:rPr/>
            </w:pPr>
            <w:r w:rsidDel="00000000" w:rsidR="00000000" w:rsidRPr="00000000">
              <w:rPr>
                <w:b w:val="1"/>
                <w:bCs w:val="1"/>
                <w:sz w:val="17"/>
                <w:szCs w:val="17"/>
                <w:rtl w:val="0"/>
              </w:rPr>
              <w:t xml:space="preserve">Clinical</w:t>
            </w:r>
            <w:r w:rsidDel="00000000" w:rsidR="00000000" w:rsidRPr="00000000">
              <w:rPr>
                <w:rtl w:val="0"/>
              </w:rPr>
            </w:r>
          </w:p>
        </w:tc>
        <w:tc>
          <w:tcPr/>
          <w:p w:rsidR="00000000" w:rsidDel="00000000" w:rsidP="00000000" w:rsidRDefault="00000000" w:rsidRPr="00000000" w14:paraId="00000240">
            <w:pPr>
              <w:spacing w:after="0" w:before="0" w:line="240" w:lineRule="auto"/>
              <w:jc w:val="left"/>
              <w:rPr/>
            </w:pPr>
            <w:r w:rsidDel="00000000" w:rsidR="00000000" w:rsidRPr="00000000">
              <w:rPr>
                <w:sz w:val="17"/>
                <w:szCs w:val="17"/>
                <w:rtl w:val="0"/>
              </w:rPr>
              <w:t xml:space="preserve">Is it effective?</w:t>
            </w:r>
            <w:r w:rsidDel="00000000" w:rsidR="00000000" w:rsidRPr="00000000">
              <w:rPr>
                <w:rtl w:val="0"/>
              </w:rPr>
            </w:r>
          </w:p>
        </w:tc>
        <w:tc>
          <w:tcPr/>
          <w:p w:rsidR="00000000" w:rsidDel="00000000" w:rsidP="00000000" w:rsidRDefault="00000000" w:rsidRPr="00000000" w14:paraId="00000241">
            <w:pPr>
              <w:spacing w:after="0" w:before="0" w:line="240" w:lineRule="auto"/>
              <w:jc w:val="left"/>
              <w:rPr/>
            </w:pPr>
            <w:r w:rsidDel="00000000" w:rsidR="00000000" w:rsidRPr="00000000">
              <w:rPr>
                <w:sz w:val="17"/>
                <w:szCs w:val="17"/>
                <w:rtl w:val="0"/>
              </w:rPr>
              <w:t xml:space="preserve">The mechanism of change. Payment reform changes incentives; clinical redesign changes behavior. The financial case for preventive investment only materializes when clinical programs actually deliver the utilization reduction that produces cost savings and better health outcomes.</w:t>
            </w:r>
            <w:r w:rsidDel="00000000" w:rsidR="00000000" w:rsidRPr="00000000">
              <w:rPr>
                <w:rtl w:val="0"/>
              </w:rPr>
            </w:r>
          </w:p>
        </w:tc>
        <w:tc>
          <w:tcPr/>
          <w:p w:rsidR="00000000" w:rsidDel="00000000" w:rsidP="00000000" w:rsidRDefault="00000000" w:rsidRPr="00000000" w14:paraId="00000242">
            <w:pPr>
              <w:spacing w:after="0" w:before="0" w:line="240" w:lineRule="auto"/>
              <w:jc w:val="left"/>
              <w:rPr/>
            </w:pPr>
            <w:r w:rsidDel="00000000" w:rsidR="00000000" w:rsidRPr="00000000">
              <w:rPr>
                <w:sz w:val="17"/>
                <w:szCs w:val="17"/>
                <w:rtl w:val="0"/>
              </w:rPr>
              <w:t xml:space="preserve">Primary care transformation that prevents hospitalizations; behavioral health integration that reduces crisis presentations; care management that closes gaps before they become acute episodes.</w:t>
            </w:r>
            <w:r w:rsidDel="00000000" w:rsidR="00000000" w:rsidRPr="00000000">
              <w:rPr>
                <w:rtl w:val="0"/>
              </w:rPr>
            </w:r>
          </w:p>
        </w:tc>
      </w:tr>
      <w:tr>
        <w:trPr>
          <w:cantSplit w:val="1"/>
          <w:tblHeader w:val="0"/>
        </w:trPr>
        <w:tc>
          <w:tcPr/>
          <w:p w:rsidR="00000000" w:rsidDel="00000000" w:rsidP="00000000" w:rsidRDefault="00000000" w:rsidRPr="00000000" w14:paraId="00000243">
            <w:pPr>
              <w:spacing w:after="0" w:before="0" w:line="240" w:lineRule="auto"/>
              <w:jc w:val="left"/>
              <w:rPr/>
            </w:pPr>
            <w:r w:rsidDel="00000000" w:rsidR="00000000" w:rsidRPr="00000000">
              <w:rPr>
                <w:b w:val="1"/>
                <w:bCs w:val="1"/>
                <w:sz w:val="17"/>
                <w:szCs w:val="17"/>
                <w:rtl w:val="0"/>
              </w:rPr>
              <w:t xml:space="preserve">Operations</w:t>
            </w:r>
            <w:r w:rsidDel="00000000" w:rsidR="00000000" w:rsidRPr="00000000">
              <w:rPr>
                <w:rtl w:val="0"/>
              </w:rPr>
            </w:r>
          </w:p>
        </w:tc>
        <w:tc>
          <w:tcPr/>
          <w:p w:rsidR="00000000" w:rsidDel="00000000" w:rsidP="00000000" w:rsidRDefault="00000000" w:rsidRPr="00000000" w14:paraId="00000244">
            <w:pPr>
              <w:spacing w:after="0" w:before="0" w:line="240" w:lineRule="auto"/>
              <w:jc w:val="left"/>
              <w:rPr/>
            </w:pPr>
            <w:r w:rsidDel="00000000" w:rsidR="00000000" w:rsidRPr="00000000">
              <w:rPr>
                <w:sz w:val="17"/>
                <w:szCs w:val="17"/>
                <w:rtl w:val="0"/>
              </w:rPr>
              <w:t xml:space="preserve">Is it executable?</w:t>
            </w:r>
            <w:r w:rsidDel="00000000" w:rsidR="00000000" w:rsidRPr="00000000">
              <w:rPr>
                <w:rtl w:val="0"/>
              </w:rPr>
            </w:r>
          </w:p>
        </w:tc>
        <w:tc>
          <w:tcPr/>
          <w:p w:rsidR="00000000" w:rsidDel="00000000" w:rsidP="00000000" w:rsidRDefault="00000000" w:rsidRPr="00000000" w14:paraId="00000245">
            <w:pPr>
              <w:spacing w:after="0" w:before="0" w:line="240" w:lineRule="auto"/>
              <w:jc w:val="left"/>
              <w:rPr/>
            </w:pPr>
            <w:r w:rsidDel="00000000" w:rsidR="00000000" w:rsidRPr="00000000">
              <w:rPr>
                <w:sz w:val="17"/>
                <w:szCs w:val="17"/>
                <w:rtl w:val="0"/>
              </w:rPr>
              <w:t xml:space="preserve">The execution layer. Translates statutory mandates, payment models, data platforms, and clinical programs into organizational reality. The most analytically sound framework fails if the implementing organization lacks capacity, infrastructure, and management discipline.</w:t>
            </w:r>
            <w:r w:rsidDel="00000000" w:rsidR="00000000" w:rsidRPr="00000000">
              <w:rPr>
                <w:rtl w:val="0"/>
              </w:rPr>
            </w:r>
          </w:p>
        </w:tc>
        <w:tc>
          <w:tcPr/>
          <w:p w:rsidR="00000000" w:rsidDel="00000000" w:rsidP="00000000" w:rsidRDefault="00000000" w:rsidRPr="00000000" w14:paraId="00000246">
            <w:pPr>
              <w:spacing w:after="0" w:before="0" w:line="240" w:lineRule="auto"/>
              <w:jc w:val="left"/>
              <w:rPr/>
            </w:pPr>
            <w:r w:rsidDel="00000000" w:rsidR="00000000" w:rsidRPr="00000000">
              <w:rPr>
                <w:sz w:val="17"/>
                <w:szCs w:val="17"/>
                <w:rtl w:val="0"/>
              </w:rPr>
              <w:t xml:space="preserve">Hospital transformation plans that are implemented, not filed; AHS organizational capacity sufficient to manage 14 simultaneous transformation processes; project-management infrastructure that tracks progress against statutory deadlines.</w:t>
            </w:r>
            <w:r w:rsidDel="00000000" w:rsidR="00000000" w:rsidRPr="00000000">
              <w:rPr>
                <w:rtl w:val="0"/>
              </w:rPr>
            </w:r>
          </w:p>
        </w:tc>
      </w:tr>
    </w:tbl>
    <w:p w:rsidR="00000000" w:rsidDel="00000000" w:rsidP="00000000" w:rsidRDefault="00000000" w:rsidRPr="00000000" w14:paraId="0000024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 — The five pillars: diagnostic questions and structural roles. Sources: Acts 167 (2022) and 68 (2025).</w:t>
      </w:r>
    </w:p>
    <w:p w:rsidR="00000000" w:rsidDel="00000000" w:rsidP="00000000" w:rsidRDefault="00000000" w:rsidRPr="00000000" w14:paraId="0000022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28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ON THE HTR PLATFORM &amp; ACADEMY</w:t>
      </w:r>
      <w:r w:rsidDel="00000000" w:rsidR="00000000" w:rsidRPr="00000000">
        <w:rPr>
          <w:rtl w:val="0"/>
        </w:rPr>
      </w:r>
    </w:p>
    <w:p w:rsidR="00000000" w:rsidDel="00000000" w:rsidP="00000000" w:rsidRDefault="00000000" w:rsidRPr="00000000" w14:paraId="0000022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The book, the platform, and the Academy reinforce each other — here is where this chapter connects.</w:t>
      </w:r>
      <w:r w:rsidDel="00000000" w:rsidR="00000000" w:rsidRPr="00000000">
        <w:rPr>
          <w:rtl w:val="0"/>
        </w:rPr>
      </w:r>
    </w:p>
    <w:tbl>
      <w:tblPr>
        <w:tblStyle w:val="Table12"/>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600"/>
      </w:tblPr>
      <w:tblGrid>
        <w:gridCol w:w="1296"/>
        <w:gridCol w:w="7776"/>
        <w:tblGridChange w:id="0">
          <w:tblGrid>
            <w:gridCol w:w="1296"/>
            <w:gridCol w:w="7776"/>
          </w:tblGrid>
        </w:tblGridChange>
      </w:tblGrid>
      <w:tr>
        <w:trPr>
          <w:cantSplit w:val="1"/>
          <w:tblHeader w:val="0"/>
        </w:trPr>
        <w:tc>
          <w:tcPr>
            <w:shd w:fill="edf2f9" w:val="clear"/>
          </w:tcPr>
          <w:p w:rsidR="00000000" w:rsidDel="00000000" w:rsidP="00000000" w:rsidRDefault="00000000" w:rsidRPr="00000000" w14:paraId="00000228">
            <w:pPr>
              <w:jc w:val="left"/>
              <w:rPr/>
            </w:pPr>
            <w:r w:rsidDel="00000000" w:rsidR="00000000" w:rsidRPr="00000000">
              <w:rPr>
                <w:b w:val="1"/>
                <w:bCs w:val="1"/>
                <w:color w:val="111111"/>
                <w:sz w:val="18"/>
                <w:szCs w:val="18"/>
                <w:rtl w:val="0"/>
              </w:rPr>
              <w:t xml:space="preserve">Diagnostic</w:t>
            </w:r>
            <w:r w:rsidDel="00000000" w:rsidR="00000000" w:rsidRPr="00000000">
              <w:rPr>
                <w:rtl w:val="0"/>
              </w:rPr>
            </w:r>
          </w:p>
        </w:tc>
        <w:tc>
          <w:tcPr>
            <w:shd w:fill="edf2f9" w:val="clear"/>
          </w:tcPr>
          <w:p w:rsidR="00000000" w:rsidDel="00000000" w:rsidP="00000000" w:rsidRDefault="00000000" w:rsidRPr="00000000" w14:paraId="00000229">
            <w:pPr>
              <w:jc w:val="left"/>
              <w:rPr/>
            </w:pPr>
            <w:r>
              <w:rPr>
                <w:color w:val="111111"/>
                <w:sz w:val="18"/>
                <w:szCs w:val="18"/>
                <w:rtl w:val="0"/>
              </w:rPr>
              <w:t xml:space="preserve">The HTR Simulator (healthtransformationreview.org/htr-simulator) scores an initiative or a state across the five pillars, applies the Equity Imperative as a justice check, and shows where the sequence breaks.</w:t>
            </w:r>
          </w:p>
        </w:tc>
      </w:tr>
      <w:tr>
        <w:trPr>
          <w:cantSplit w:val="0"/>
          <w:tblHeader w:val="0"/>
        </w:trPr>
        <w:tc>
          <w:tcPr>
            <w:shd w:fill="edf2f9" w:val="clear"/>
          </w:tcPr>
          <w:p w:rsidR="00000000" w:rsidDel="00000000" w:rsidP="00000000" w:rsidRDefault="00000000" w:rsidRPr="00000000" w14:paraId="0000022A">
            <w:pPr>
              <w:jc w:val="left"/>
              <w:rPr/>
            </w:pPr>
            <w:r w:rsidDel="00000000" w:rsidR="00000000" w:rsidRPr="00000000">
              <w:rPr>
                <w:b w:val="1"/>
                <w:bCs w:val="1"/>
                <w:color w:val="111111"/>
                <w:sz w:val="18"/>
                <w:szCs w:val="18"/>
                <w:rtl w:val="0"/>
              </w:rPr>
              <w:t xml:space="preserve">Academy</w:t>
            </w:r>
            <w:r w:rsidDel="00000000" w:rsidR="00000000" w:rsidRPr="00000000">
              <w:rPr>
                <w:rtl w:val="0"/>
              </w:rPr>
            </w:r>
          </w:p>
        </w:tc>
        <w:tc>
          <w:tcPr>
            <w:shd w:fill="edf2f9" w:val="clear"/>
          </w:tcPr>
          <w:p w:rsidR="00000000" w:rsidDel="00000000" w:rsidP="00000000" w:rsidRDefault="00000000" w:rsidRPr="00000000" w14:paraId="0000022B">
            <w:pPr>
              <w:jc w:val="left"/>
              <w:rPr/>
            </w:pPr>
            <w:r>
              <w:rPr>
                <w:color w:val="111111"/>
                <w:sz w:val="18"/>
                <w:szCs w:val="18"/>
                <w:rtl w:val="0"/>
              </w:rPr>
              <w:t xml:space="preserve">Track 1, “Foundations: The Framework,” of the Five Pillars, One Imperative course teaches the gate test (Lesson 4) and works the OneCare failure in full (Lesson 5) (healthtransformationreview.org/academy/tracks/five-pillars-one-imperative).</w:t>
            </w:r>
          </w:p>
        </w:tc>
      </w:tr>
      <w:tr>
        <w:trPr>
          <w:cantSplit w:val="0"/>
          <w:tblHeader w:val="0"/>
        </w:trPr>
        <w:tc>
          <w:tcPr>
            <w:shd w:fill="edf2f9" w:val="clear"/>
          </w:tcPr>
          <w:p w:rsidR="00000000" w:rsidDel="00000000" w:rsidP="00000000" w:rsidRDefault="00000000" w:rsidRPr="00000000" w14:paraId="0000022C">
            <w:pPr>
              <w:jc w:val="left"/>
              <w:rPr/>
            </w:pPr>
            <w:r w:rsidDel="00000000" w:rsidR="00000000" w:rsidRPr="00000000">
              <w:rPr>
                <w:b w:val="1"/>
                <w:bCs w:val="1"/>
                <w:color w:val="111111"/>
                <w:sz w:val="18"/>
                <w:szCs w:val="18"/>
                <w:rtl w:val="0"/>
              </w:rPr>
              <w:t xml:space="preserve">Self-check</w:t>
            </w:r>
            <w:r w:rsidDel="00000000" w:rsidR="00000000" w:rsidRPr="00000000">
              <w:rPr>
                <w:rtl w:val="0"/>
              </w:rPr>
            </w:r>
          </w:p>
        </w:tc>
        <w:tc>
          <w:tcPr>
            <w:shd w:fill="edf2f9" w:val="clear"/>
          </w:tcPr>
          <w:p w:rsidR="00000000" w:rsidDel="00000000" w:rsidP="00000000" w:rsidRDefault="00000000" w:rsidRPr="00000000" w14:paraId="0000022D">
            <w:pPr>
              <w:jc w:val="left"/>
              <w:rPr/>
            </w:pPr>
            <w:r w:rsidDel="00000000" w:rsidR="00000000" w:rsidRPr="00000000">
              <w:rPr>
                <w:color w:val="111111"/>
                <w:sz w:val="18"/>
                <w:szCs w:val="18"/>
                <w:rtl w:val="0"/>
              </w:rPr>
              <w:t xml:space="preserve">The Transformation Scorecard (healthtransformationreview.org/research-lab/knowledge-workspace?tab=scorecard) scores an organisation across all five pillars and returns your weakest load-bearing pillar — the one most likely to stall your sequence.</w:t>
            </w:r>
            <w:r w:rsidDel="00000000" w:rsidR="00000000" w:rsidRPr="00000000">
              <w:rPr>
                <w:rtl w:val="0"/>
              </w:rPr>
            </w:r>
          </w:p>
        </w:tc>
      </w:tr>
      <w:tr>
        <w:trPr>
          <w:cantSplit w:val="1"/>
          <w:tblHeader w:val="0"/>
        </w:trPr>
        <w:tc>
          <w:tcPr>
            <w:shd w:fill="edf2f9" w:val="clear"/>
          </w:tcPr>
          <w:p w:rsidR="00000000" w:rsidDel="00000000" w:rsidP="00000000" w:rsidRDefault="00000000" w:rsidRPr="00000000">
            <w:pPr>
              <w:spacing w:after="60" w:before="0" w:lineRule="auto"/>
              <w:jc w:val="left"/>
              <w:rPr>
                <w:sz w:val="18"/>
                <w:szCs w:val="18"/>
              </w:rPr>
            </w:pPr>
            <w:r w:rsidDel="00000000" w:rsidR="00000000" w:rsidRPr="00000000">
              <w:rPr>
                <w:b w:val="1"/>
                <w:bCs w:val="1"/>
                <w:color w:val="111111"/>
                <w:sz w:val="18"/>
                <w:szCs w:val="18"/>
                <w:rtl w:val="0"/>
              </w:rPr>
              <w:t xml:space="preserve">Vermont data</w:t>
            </w:r>
          </w:p>
        </w:tc>
        <w:tc>
          <w:tcPr>
            <w:shd w:fill="edf2f9" w:val="clear"/>
          </w:tcPr>
          <w:p w:rsidR="00000000" w:rsidDel="00000000" w:rsidP="00000000" w:rsidRDefault="00000000" w:rsidRPr="00000000">
            <w:pPr>
              <w:spacing w:after="60" w:before="0" w:lineRule="auto"/>
              <w:jc w:val="left"/>
              <w:rPr>
                <w:sz w:val="18"/>
                <w:szCs w:val="18"/>
              </w:rPr>
            </w:pPr>
            <w:r w:rsidDel="00000000" w:rsidR="00000000" w:rsidRPr="00000000">
              <w:rPr>
                <w:color w:val="111111"/>
                <w:sz w:val="18"/>
                <w:szCs w:val="18"/>
                <w:rtl w:val="0"/>
              </w:rPr>
              <w:t xml:space="preserve">The statute and model pages — Act 68 (healthtransformationreview.org/vermont-act-68), Act 167 (/vermont-act-167) and the AHEAD Model (/ahead-model) — plus the hospital dashboard (/dashboard/vermont/hospitals) carry the live version of this chapter’s Vermont evidence. Ask the AI Analyst (/chat) about any statute or figure here.</w:t>
            </w:r>
          </w:p>
        </w:tc>
      </w:tr>
    </w:tbl>
    <w:p w:rsidR="00000000" w:rsidDel="00000000" w:rsidP="00000000" w:rsidRDefault="00000000" w:rsidRPr="00000000" w14:paraId="00000248">
      <w:pPr>
        <w:pStyle w:val="Heading2"/>
        <w:pBdr>
          <w:top w:color="c9d2df" w:space="10" w:sz="6" w:val="single"/>
        </w:pBdr>
        <w:rPr/>
      </w:pPr>
      <w:bookmarkStart w:colFirst="0" w:colLast="0" w:name="_pkhsr55d4f5v" w:id="29"/>
      <w:bookmarkEnd w:id="29"/>
      <w:r w:rsidDel="00000000" w:rsidR="00000000" w:rsidRPr="00000000">
        <w:rPr>
          <w:color w:val="161b22"/>
          <w:rtl w:val="0"/>
        </w:rPr>
        <w:t xml:space="preserve">1.4  </w:t>
      </w:r>
      <w:r w:rsidDel="00000000" w:rsidR="00000000" w:rsidRPr="00000000">
        <w:rPr>
          <w:b w:val="1"/>
          <w:bCs w:val="1"/>
          <w:color w:val="161b22"/>
          <w:rtl w:val="0"/>
        </w:rPr>
        <w:t xml:space="preserve">The Architecture of Interdependency: The Dependency Matrix</w:t>
      </w:r>
      <w:r w:rsidDel="00000000" w:rsidR="00000000" w:rsidRPr="00000000">
        <w:rPr>
          <w:rtl w:val="0"/>
        </w:rPr>
      </w:r>
    </w:p>
    <w:p w:rsidR="00000000" w:rsidDel="00000000" w:rsidP="00000000" w:rsidRDefault="00000000" w:rsidRPr="00000000" w14:paraId="00000249">
      <w:pPr>
        <w:rPr/>
      </w:pPr>
      <w:r>
        <w:rPr>
          <w:rtl w:val="0"/>
        </w:rPr>
        <w:t xml:space="preserve">The five pillars are linked by nine directed dependencies. Most set the build order; two run backward as feedback once the system is live. Reading those nine relationships accurately is the core analytical skill this book develops, and Figure 1.3 shows all nine at once.</w:t>
      </w:r>
    </w:p>
    <w:p w:rsidR="00000000" w:rsidDel="00000000" w:rsidP="00000000" w:rsidRDefault="00000000" w:rsidRPr="00000000" w14:paraId="00000249">
      <w:pPr>
        <w:rPr/>
      </w:pPr>
      <w:r>
        <w:rPr>
          <w:rtl w:val="0"/>
        </w:rPr>
        <w:t xml:space="preserve">Read each cell as row-pillar → column-pillar: the row sends, the column receives. The verb names the kind of dependency — ENABLES (makes possible), REQUIRES (cannot function without), DRIVES (actively forces change in) — and ⟲ marks a feedback loop that runs after the build rather than gating it — Operations INFORMS policy design and RUNS the data infrastructure. There is no Equity row or column, for the same reason the pillar table in §1.3 has none: the justice test applies to every cell. The same map is interactive on the platform at healthtransformationreview.org/about/framework.</w:t>
      </w:r>
    </w:p>
    <w:tbl>
      <w:tblPr>
        <w:tblStyle w:val="Table14"/>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500"/>
        <w:gridCol w:w="1485"/>
        <w:gridCol w:w="1470"/>
        <w:gridCol w:w="1785"/>
        <w:gridCol w:w="1410"/>
        <w:gridCol w:w="1425"/>
        <w:tblGridChange w:id="0">
          <w:tblGrid>
            <w:gridCol w:w="1500"/>
            <w:gridCol w:w="1485"/>
            <w:gridCol w:w="1470"/>
            <w:gridCol w:w="1785"/>
            <w:gridCol w:w="1410"/>
            <w:gridCol w:w="1425"/>
          </w:tblGrid>
        </w:tblGridChange>
      </w:tblGrid>
      <w:tr>
        <w:trPr>
          <w:cantSplit w:val="1"/>
          <w:tblHeader w:val="1"/>
        </w:trPr>
        <w:tc>
          <w:tcPr>
            <w:shd w:fill="1b3a6b" w:val="clear"/>
          </w:tcPr>
          <w:p w:rsidR="00000000" w:rsidDel="00000000" w:rsidP="00000000" w:rsidRDefault="00000000" w:rsidRPr="00000000" w14:paraId="0000024C">
            <w:pPr>
              <w:jc w:val="left"/>
              <w:rPr/>
            </w:pPr>
            <w:r w:rsidDel="00000000" w:rsidR="00000000" w:rsidRPr="00000000">
              <w:rPr>
                <w:b w:val="1"/>
                <w:bCs w:val="1"/>
                <w:color w:val="ffffff"/>
                <w:sz w:val="18"/>
                <w:szCs w:val="18"/>
                <w:rtl w:val="0"/>
              </w:rPr>
              <w:t xml:space="preserve">FROM ↓ / TO →</w:t>
            </w:r>
            <w:r w:rsidDel="00000000" w:rsidR="00000000" w:rsidRPr="00000000">
              <w:rPr>
                <w:rtl w:val="0"/>
              </w:rPr>
            </w:r>
          </w:p>
        </w:tc>
        <w:tc>
          <w:tcPr>
            <w:shd w:fill="1b3a6b" w:val="clear"/>
          </w:tcPr>
          <w:p w:rsidR="00000000" w:rsidDel="00000000" w:rsidP="00000000" w:rsidRDefault="00000000" w:rsidRPr="00000000" w14:paraId="0000024D">
            <w:pPr>
              <w:jc w:val="left"/>
              <w:rPr/>
            </w:pPr>
            <w:r w:rsidDel="00000000" w:rsidR="00000000" w:rsidRPr="00000000">
              <w:rPr>
                <w:b w:val="1"/>
                <w:bCs w:val="1"/>
                <w:color w:val="ffffff"/>
                <w:sz w:val="18"/>
                <w:szCs w:val="18"/>
                <w:rtl w:val="0"/>
              </w:rPr>
              <w:t xml:space="preserve">Policy</w:t>
            </w:r>
            <w:r w:rsidDel="00000000" w:rsidR="00000000" w:rsidRPr="00000000">
              <w:rPr>
                <w:rtl w:val="0"/>
              </w:rPr>
            </w:r>
          </w:p>
        </w:tc>
        <w:tc>
          <w:tcPr>
            <w:shd w:fill="1b3a6b" w:val="clear"/>
          </w:tcPr>
          <w:p w:rsidR="00000000" w:rsidDel="00000000" w:rsidP="00000000" w:rsidRDefault="00000000" w:rsidRPr="00000000" w14:paraId="0000024E">
            <w:pPr>
              <w:jc w:val="left"/>
              <w:rPr/>
            </w:pPr>
            <w:r w:rsidDel="00000000" w:rsidR="00000000" w:rsidRPr="00000000">
              <w:rPr>
                <w:b w:val="1"/>
                <w:bCs w:val="1"/>
                <w:color w:val="ffffff"/>
                <w:sz w:val="18"/>
                <w:szCs w:val="18"/>
                <w:rtl w:val="0"/>
              </w:rPr>
              <w:t xml:space="preserve">Technology</w:t>
            </w:r>
            <w:r w:rsidDel="00000000" w:rsidR="00000000" w:rsidRPr="00000000">
              <w:rPr>
                <w:rtl w:val="0"/>
              </w:rPr>
            </w:r>
          </w:p>
        </w:tc>
        <w:tc>
          <w:tcPr>
            <w:shd w:fill="1b3a6b" w:val="clear"/>
          </w:tcPr>
          <w:p w:rsidR="00000000" w:rsidDel="00000000" w:rsidP="00000000" w:rsidRDefault="00000000" w:rsidRPr="00000000" w14:paraId="0000024F">
            <w:pPr>
              <w:jc w:val="left"/>
              <w:rPr/>
            </w:pPr>
            <w:r w:rsidDel="00000000" w:rsidR="00000000" w:rsidRPr="00000000">
              <w:rPr>
                <w:b w:val="1"/>
                <w:bCs w:val="1"/>
                <w:color w:val="ffffff"/>
                <w:sz w:val="18"/>
                <w:szCs w:val="18"/>
                <w:rtl w:val="0"/>
              </w:rPr>
              <w:t xml:space="preserve">Economics</w:t>
            </w:r>
            <w:r w:rsidDel="00000000" w:rsidR="00000000" w:rsidRPr="00000000">
              <w:rPr>
                <w:rtl w:val="0"/>
              </w:rPr>
            </w:r>
          </w:p>
        </w:tc>
        <w:tc>
          <w:tcPr>
            <w:shd w:fill="1b3a6b" w:val="clear"/>
          </w:tcPr>
          <w:p w:rsidR="00000000" w:rsidDel="00000000" w:rsidP="00000000" w:rsidRDefault="00000000" w:rsidRPr="00000000" w14:paraId="00000250">
            <w:pPr>
              <w:jc w:val="left"/>
              <w:rPr/>
            </w:pPr>
            <w:r w:rsidDel="00000000" w:rsidR="00000000" w:rsidRPr="00000000">
              <w:rPr>
                <w:b w:val="1"/>
                <w:bCs w:val="1"/>
                <w:color w:val="ffffff"/>
                <w:sz w:val="18"/>
                <w:szCs w:val="18"/>
                <w:rtl w:val="0"/>
              </w:rPr>
              <w:t xml:space="preserve">Clinical</w:t>
            </w:r>
            <w:r w:rsidDel="00000000" w:rsidR="00000000" w:rsidRPr="00000000">
              <w:rPr>
                <w:rtl w:val="0"/>
              </w:rPr>
            </w:r>
          </w:p>
        </w:tc>
        <w:tc>
          <w:tcPr>
            <w:shd w:fill="1b3a6b" w:val="clear"/>
          </w:tcPr>
          <w:p w:rsidR="00000000" w:rsidDel="00000000" w:rsidP="00000000" w:rsidRDefault="00000000" w:rsidRPr="00000000" w14:paraId="00000251">
            <w:pPr>
              <w:jc w:val="left"/>
              <w:rPr/>
            </w:pPr>
            <w:r w:rsidDel="00000000" w:rsidR="00000000" w:rsidRPr="00000000">
              <w:rPr>
                <w:b w:val="1"/>
                <w:bCs w:val="1"/>
                <w:color w:val="ffffff"/>
                <w:sz w:val="18"/>
                <w:szCs w:val="18"/>
                <w:rtl w:val="0"/>
              </w:rPr>
              <w:t xml:space="preserve">Operations</w:t>
            </w:r>
            <w:r w:rsidDel="00000000" w:rsidR="00000000" w:rsidRPr="00000000">
              <w:rPr>
                <w:rtl w:val="0"/>
              </w:rPr>
            </w:r>
          </w:p>
        </w:tc>
      </w:tr>
      <w:tr>
        <w:trPr>
          <w:cantSplit w:val="1"/>
          <w:tblHeader w:val="0"/>
        </w:trPr>
        <w:tc>
          <w:tcPr/>
          <w:p w:rsidR="00000000" w:rsidDel="00000000" w:rsidP="00000000" w:rsidRDefault="00000000" w:rsidRPr="00000000" w14:paraId="00000252">
            <w:pPr>
              <w:jc w:val="left"/>
              <w:rPr/>
            </w:pPr>
            <w:r w:rsidDel="00000000" w:rsidR="00000000" w:rsidRPr="00000000">
              <w:rPr>
                <w:b w:val="1"/>
                <w:bCs w:val="1"/>
                <w:sz w:val="18"/>
                <w:szCs w:val="18"/>
                <w:rtl w:val="0"/>
              </w:rPr>
              <w:t xml:space="preserve">Policy</w:t>
            </w:r>
            <w:r w:rsidDel="00000000" w:rsidR="00000000" w:rsidRPr="00000000">
              <w:rPr>
                <w:rtl w:val="0"/>
              </w:rPr>
            </w:r>
          </w:p>
        </w:tc>
        <w:tc>
          <w:tcPr/>
          <w:p w:rsidR="00000000" w:rsidDel="00000000" w:rsidP="00000000" w:rsidRDefault="00000000" w:rsidRPr="00000000" w14:paraId="00000253">
            <w:pPr>
              <w:jc w:val="left"/>
              <w:rPr/>
            </w:pPr>
            <w:r w:rsidDel="00000000" w:rsidR="00000000" w:rsidRPr="00000000">
              <w:rPr>
                <w:sz w:val="18"/>
                <w:szCs w:val="18"/>
                <w:rtl w:val="0"/>
              </w:rPr>
              <w:t xml:space="preserve">—</w:t>
            </w:r>
            <w:r w:rsidDel="00000000" w:rsidR="00000000" w:rsidRPr="00000000">
              <w:rPr>
                <w:rtl w:val="0"/>
              </w:rPr>
            </w:r>
          </w:p>
        </w:tc>
        <w:tc>
          <w:tcPr/>
          <w:p w:rsidR="00000000" w:rsidDel="00000000" w:rsidP="00000000" w:rsidRDefault="00000000" w:rsidRPr="00000000" w14:paraId="00000254">
            <w:pPr>
              <w:jc w:val="left"/>
              <w:rPr/>
            </w:pPr>
            <w:r w:rsidDel="00000000" w:rsidR="00000000" w:rsidRPr="00000000">
              <w:rPr>
                <w:sz w:val="18"/>
                <w:szCs w:val="18"/>
                <w:rtl w:val="0"/>
              </w:rPr>
              <w:t xml:space="preserve">ENABLES: funds &amp; authorizes the data build</w:t>
            </w:r>
            <w:r w:rsidDel="00000000" w:rsidR="00000000" w:rsidRPr="00000000">
              <w:rPr>
                <w:rtl w:val="0"/>
              </w:rPr>
            </w:r>
          </w:p>
        </w:tc>
        <w:tc>
          <w:tcPr/>
          <w:p w:rsidR="00000000" w:rsidDel="00000000" w:rsidP="00000000" w:rsidRDefault="00000000" w:rsidRPr="00000000" w14:paraId="00000255">
            <w:pPr>
              <w:jc w:val="left"/>
              <w:rPr/>
            </w:pPr>
            <w:r w:rsidDel="00000000" w:rsidR="00000000" w:rsidRPr="00000000">
              <w:rPr>
                <w:sz w:val="18"/>
                <w:szCs w:val="18"/>
                <w:rtl w:val="0"/>
              </w:rPr>
              <w:t xml:space="preserve">ENABLES: makes payment reform binding</w:t>
            </w:r>
            <w:r w:rsidDel="00000000" w:rsidR="00000000" w:rsidRPr="00000000">
              <w:rPr>
                <w:rtl w:val="0"/>
              </w:rPr>
            </w:r>
          </w:p>
        </w:tc>
        <w:tc>
          <w:tcPr/>
          <w:p w:rsidR="00000000" w:rsidDel="00000000" w:rsidP="00000000" w:rsidRDefault="00000000" w:rsidRPr="00000000" w14:paraId="00000256">
            <w:pPr>
              <w:rPr/>
            </w:pPr>
            <w:r w:rsidDel="00000000" w:rsidR="00000000" w:rsidRPr="00000000">
              <w:rPr>
                <w:rtl w:val="0"/>
              </w:rPr>
            </w:r>
          </w:p>
        </w:tc>
        <w:tc>
          <w:tcPr/>
          <w:p w:rsidR="00000000" w:rsidDel="00000000" w:rsidP="00000000" w:rsidRDefault="00000000" w:rsidRPr="00000000" w14:paraId="00000257">
            <w:pPr>
              <w:jc w:val="left"/>
              <w:rPr/>
            </w:pPr>
            <w:r w:rsidDel="00000000" w:rsidR="00000000" w:rsidRPr="00000000">
              <w:rPr>
                <w:sz w:val="18"/>
                <w:szCs w:val="18"/>
                <w:rtl w:val="0"/>
              </w:rPr>
              <w:t xml:space="preserve">DRIVES: statutory deadlines force capacity</w:t>
            </w:r>
            <w:r w:rsidDel="00000000" w:rsidR="00000000" w:rsidRPr="00000000">
              <w:rPr>
                <w:rtl w:val="0"/>
              </w:rPr>
            </w:r>
          </w:p>
        </w:tc>
      </w:tr>
      <w:tr>
        <w:trPr>
          <w:cantSplit w:val="0"/>
          <w:tblHeader w:val="0"/>
        </w:trPr>
        <w:tc>
          <w:tcPr/>
          <w:p w:rsidR="00000000" w:rsidDel="00000000" w:rsidP="00000000" w:rsidRDefault="00000000" w:rsidRPr="00000000" w14:paraId="00000258">
            <w:pPr>
              <w:jc w:val="left"/>
              <w:rPr/>
            </w:pPr>
            <w:r w:rsidDel="00000000" w:rsidR="00000000" w:rsidRPr="00000000">
              <w:rPr>
                <w:b w:val="1"/>
                <w:bCs w:val="1"/>
                <w:sz w:val="18"/>
                <w:szCs w:val="18"/>
                <w:rtl w:val="0"/>
              </w:rPr>
              <w:t xml:space="preserve">Technology</w:t>
            </w:r>
            <w:r w:rsidDel="00000000" w:rsidR="00000000" w:rsidRPr="00000000">
              <w:rPr>
                <w:rtl w:val="0"/>
              </w:rPr>
            </w:r>
          </w:p>
        </w:tc>
        <w:tc>
          <w:tcPr/>
          <w:p w:rsidR="00000000" w:rsidDel="00000000" w:rsidP="00000000" w:rsidRDefault="00000000" w:rsidRPr="00000000" w14:paraId="00000259">
            <w:pPr>
              <w:rPr/>
            </w:pPr>
            <w:r w:rsidDel="00000000" w:rsidR="00000000" w:rsidRPr="00000000">
              <w:rPr>
                <w:rtl w:val="0"/>
              </w:rPr>
            </w:r>
          </w:p>
        </w:tc>
        <w:tc>
          <w:tcPr/>
          <w:p w:rsidR="00000000" w:rsidDel="00000000" w:rsidP="00000000" w:rsidRDefault="00000000" w:rsidRPr="00000000" w14:paraId="0000025A">
            <w:pPr>
              <w:jc w:val="left"/>
              <w:rPr/>
            </w:pPr>
            <w:r w:rsidDel="00000000" w:rsidR="00000000" w:rsidRPr="00000000">
              <w:rPr>
                <w:sz w:val="18"/>
                <w:szCs w:val="18"/>
                <w:rtl w:val="0"/>
              </w:rPr>
              <w:t xml:space="preserve">—</w:t>
            </w:r>
            <w:r w:rsidDel="00000000" w:rsidR="00000000" w:rsidRPr="00000000">
              <w:rPr>
                <w:rtl w:val="0"/>
              </w:rPr>
            </w:r>
          </w:p>
        </w:tc>
        <w:tc>
          <w:tcPr/>
          <w:p w:rsidR="00000000" w:rsidDel="00000000" w:rsidP="00000000" w:rsidRDefault="00000000" w:rsidRPr="00000000" w14:paraId="0000025B">
            <w:pPr>
              <w:jc w:val="left"/>
              <w:rPr/>
            </w:pPr>
            <w:r w:rsidDel="00000000" w:rsidR="00000000" w:rsidRPr="00000000">
              <w:rPr>
                <w:sz w:val="18"/>
                <w:szCs w:val="18"/>
                <w:rtl w:val="0"/>
              </w:rPr>
              <w:t xml:space="preserve">ENABLES: analytics run the payment model</w:t>
            </w:r>
            <w:r w:rsidDel="00000000" w:rsidR="00000000" w:rsidRPr="00000000">
              <w:rPr>
                <w:rtl w:val="0"/>
              </w:rPr>
            </w:r>
          </w:p>
        </w:tc>
        <w:tc>
          <w:tcPr/>
          <w:p w:rsidR="00000000" w:rsidDel="00000000" w:rsidP="00000000" w:rsidRDefault="00000000" w:rsidRPr="00000000" w14:paraId="0000025C">
            <w:pPr>
              <w:jc w:val="left"/>
              <w:rPr/>
            </w:pPr>
            <w:r w:rsidDel="00000000" w:rsidR="00000000" w:rsidRPr="00000000">
              <w:rPr>
                <w:sz w:val="18"/>
                <w:szCs w:val="18"/>
                <w:rtl w:val="0"/>
              </w:rPr>
              <w:t xml:space="preserve">ENABLES: data enables population health</w:t>
            </w:r>
            <w:r w:rsidDel="00000000" w:rsidR="00000000" w:rsidRPr="00000000">
              <w:rPr>
                <w:rtl w:val="0"/>
              </w:rPr>
            </w:r>
          </w:p>
        </w:tc>
        <w:tc>
          <w:tcPr/>
          <w:p w:rsidR="00000000" w:rsidDel="00000000" w:rsidP="00000000" w:rsidRDefault="00000000" w:rsidRPr="00000000" w14:paraId="0000025D">
            <w:pPr>
              <w:rPr/>
            </w:pPr>
            <w:r w:rsidDel="00000000" w:rsidR="00000000" w:rsidRPr="00000000">
              <w:rPr>
                <w:rtl w:val="0"/>
              </w:rPr>
            </w:r>
          </w:p>
        </w:tc>
      </w:tr>
      <w:tr>
        <w:trPr>
          <w:cantSplit w:val="0"/>
          <w:tblHeader w:val="0"/>
        </w:trPr>
        <w:tc>
          <w:tcPr/>
          <w:p w:rsidR="00000000" w:rsidDel="00000000" w:rsidP="00000000" w:rsidRDefault="00000000" w:rsidRPr="00000000" w14:paraId="0000025E">
            <w:pPr>
              <w:jc w:val="left"/>
              <w:rPr/>
            </w:pPr>
            <w:r w:rsidDel="00000000" w:rsidR="00000000" w:rsidRPr="00000000">
              <w:rPr>
                <w:b w:val="1"/>
                <w:bCs w:val="1"/>
                <w:sz w:val="18"/>
                <w:szCs w:val="18"/>
                <w:rtl w:val="0"/>
              </w:rPr>
              <w:t xml:space="preserve">Economics</w:t>
            </w:r>
            <w:r w:rsidDel="00000000" w:rsidR="00000000" w:rsidRPr="00000000">
              <w:rPr>
                <w:rtl w:val="0"/>
              </w:rPr>
            </w:r>
          </w:p>
        </w:tc>
        <w:tc>
          <w:tcPr/>
          <w:p w:rsidR="00000000" w:rsidDel="00000000" w:rsidP="00000000" w:rsidRDefault="00000000" w:rsidRPr="00000000" w14:paraId="0000025F">
            <w:pPr>
              <w:rPr/>
            </w:pPr>
            <w:r w:rsidDel="00000000" w:rsidR="00000000" w:rsidRPr="00000000">
              <w:rPr>
                <w:rtl w:val="0"/>
              </w:rPr>
            </w:r>
          </w:p>
        </w:tc>
        <w:tc>
          <w:tcPr/>
          <w:p w:rsidR="00000000" w:rsidDel="00000000" w:rsidP="00000000" w:rsidRDefault="00000000" w:rsidRPr="00000000" w14:paraId="00000260">
            <w:pPr>
              <w:rPr/>
            </w:pPr>
            <w:r w:rsidDel="00000000" w:rsidR="00000000" w:rsidRPr="00000000">
              <w:rPr>
                <w:rtl w:val="0"/>
              </w:rPr>
            </w:r>
          </w:p>
        </w:tc>
        <w:tc>
          <w:tcPr/>
          <w:p w:rsidR="00000000" w:rsidDel="00000000" w:rsidP="00000000" w:rsidRDefault="00000000" w:rsidRPr="00000000" w14:paraId="00000261">
            <w:pPr>
              <w:jc w:val="left"/>
              <w:rPr/>
            </w:pPr>
            <w:r w:rsidDel="00000000" w:rsidR="00000000" w:rsidRPr="00000000">
              <w:rPr>
                <w:sz w:val="18"/>
                <w:szCs w:val="18"/>
                <w:rtl w:val="0"/>
              </w:rPr>
              <w:t xml:space="preserve">—</w:t>
            </w:r>
            <w:r w:rsidDel="00000000" w:rsidR="00000000" w:rsidRPr="00000000">
              <w:rPr>
                <w:rtl w:val="0"/>
              </w:rPr>
            </w:r>
          </w:p>
        </w:tc>
        <w:tc>
          <w:tcPr/>
          <w:p w:rsidR="00000000" w:rsidDel="00000000" w:rsidP="00000000" w:rsidRDefault="00000000" w:rsidRPr="00000000" w14:paraId="00000262">
            <w:pPr>
              <w:jc w:val="left"/>
              <w:rPr/>
            </w:pPr>
            <w:r w:rsidDel="00000000" w:rsidR="00000000" w:rsidRPr="00000000">
              <w:rPr>
                <w:sz w:val="18"/>
                <w:szCs w:val="18"/>
                <w:rtl w:val="0"/>
              </w:rPr>
              <w:t xml:space="preserve">DRIVES: incentives reshape care delivery</w:t>
            </w:r>
            <w:r w:rsidDel="00000000" w:rsidR="00000000" w:rsidRPr="00000000">
              <w:rPr>
                <w:rtl w:val="0"/>
              </w:rPr>
            </w:r>
          </w:p>
        </w:tc>
        <w:tc>
          <w:tcPr/>
          <w:p w:rsidR="00000000" w:rsidDel="00000000" w:rsidP="00000000" w:rsidRDefault="00000000" w:rsidRPr="00000000" w14:paraId="00000263">
            <w:pPr>
              <w:rPr/>
            </w:pPr>
            <w:r w:rsidDel="00000000" w:rsidR="00000000" w:rsidRPr="00000000">
              <w:rPr>
                <w:rtl w:val="0"/>
              </w:rPr>
            </w:r>
          </w:p>
        </w:tc>
      </w:tr>
      <w:tr>
        <w:trPr>
          <w:cantSplit w:val="0"/>
          <w:tblHeader w:val="0"/>
        </w:trPr>
        <w:tc>
          <w:tcPr/>
          <w:p w:rsidR="00000000" w:rsidDel="00000000" w:rsidP="00000000" w:rsidRDefault="00000000" w:rsidRPr="00000000" w14:paraId="00000264">
            <w:pPr>
              <w:jc w:val="left"/>
              <w:rPr/>
            </w:pPr>
            <w:r w:rsidDel="00000000" w:rsidR="00000000" w:rsidRPr="00000000">
              <w:rPr>
                <w:b w:val="1"/>
                <w:bCs w:val="1"/>
                <w:sz w:val="18"/>
                <w:szCs w:val="18"/>
                <w:rtl w:val="0"/>
              </w:rPr>
              <w:t xml:space="preserve">Clinical</w:t>
            </w:r>
            <w:r w:rsidDel="00000000" w:rsidR="00000000" w:rsidRPr="00000000">
              <w:rPr>
                <w:rtl w:val="0"/>
              </w:rPr>
            </w:r>
          </w:p>
        </w:tc>
        <w:tc>
          <w:tcPr/>
          <w:p w:rsidR="00000000" w:rsidDel="00000000" w:rsidP="00000000" w:rsidRDefault="00000000" w:rsidRPr="00000000" w14:paraId="00000265">
            <w:pPr>
              <w:rPr/>
            </w:pPr>
            <w:r w:rsidDel="00000000" w:rsidR="00000000" w:rsidRPr="00000000">
              <w:rPr>
                <w:rtl w:val="0"/>
              </w:rPr>
            </w:r>
          </w:p>
        </w:tc>
        <w:tc>
          <w:tcPr/>
          <w:p w:rsidR="00000000" w:rsidDel="00000000" w:rsidP="00000000" w:rsidRDefault="00000000" w:rsidRPr="00000000" w14:paraId="00000266">
            <w:pPr>
              <w:rPr/>
            </w:pPr>
            <w:r w:rsidDel="00000000" w:rsidR="00000000" w:rsidRPr="00000000">
              <w:rPr>
                <w:rtl w:val="0"/>
              </w:rPr>
            </w:r>
          </w:p>
        </w:tc>
        <w:tc>
          <w:tcPr/>
          <w:p w:rsidR="00000000" w:rsidDel="00000000" w:rsidP="00000000" w:rsidRDefault="00000000" w:rsidRPr="00000000" w14:paraId="00000267">
            <w:pPr>
              <w:rPr/>
            </w:pPr>
            <w:r w:rsidDel="00000000" w:rsidR="00000000" w:rsidRPr="00000000">
              <w:rPr>
                <w:rtl w:val="0"/>
              </w:rPr>
            </w:r>
          </w:p>
        </w:tc>
        <w:tc>
          <w:tcPr/>
          <w:p w:rsidR="00000000" w:rsidDel="00000000" w:rsidP="00000000" w:rsidRDefault="00000000" w:rsidRPr="00000000" w14:paraId="00000268">
            <w:pPr>
              <w:jc w:val="left"/>
              <w:rPr/>
            </w:pPr>
            <w:r w:rsidDel="00000000" w:rsidR="00000000" w:rsidRPr="00000000">
              <w:rPr>
                <w:sz w:val="18"/>
                <w:szCs w:val="18"/>
                <w:rtl w:val="0"/>
              </w:rPr>
              <w:t xml:space="preserve">—</w:t>
            </w:r>
            <w:r w:rsidDel="00000000" w:rsidR="00000000" w:rsidRPr="00000000">
              <w:rPr>
                <w:rtl w:val="0"/>
              </w:rPr>
            </w:r>
          </w:p>
        </w:tc>
        <w:tc>
          <w:tcPr/>
          <w:p w:rsidR="00000000" w:rsidDel="00000000" w:rsidP="00000000" w:rsidRDefault="00000000" w:rsidRPr="00000000" w14:paraId="00000269">
            <w:pPr>
              <w:jc w:val="left"/>
              <w:rPr/>
            </w:pPr>
            <w:r w:rsidDel="00000000" w:rsidR="00000000" w:rsidRPr="00000000">
              <w:rPr>
                <w:sz w:val="18"/>
                <w:szCs w:val="18"/>
                <w:rtl w:val="0"/>
              </w:rPr>
              <w:t xml:space="preserve">REQUIRES: care models need execution infra</w:t>
            </w:r>
            <w:r w:rsidDel="00000000" w:rsidR="00000000" w:rsidRPr="00000000">
              <w:rPr>
                <w:rtl w:val="0"/>
              </w:rPr>
            </w:r>
          </w:p>
        </w:tc>
      </w:tr>
      <w:tr>
        <w:trPr>
          <w:cantSplit w:val="1"/>
          <w:tblHeader w:val="0"/>
        </w:trPr>
        <w:tc>
          <w:tcPr/>
          <w:p w:rsidR="00000000" w:rsidDel="00000000" w:rsidP="00000000" w:rsidRDefault="00000000" w:rsidRPr="00000000" w14:paraId="0000026A">
            <w:pPr>
              <w:jc w:val="left"/>
              <w:rPr/>
            </w:pPr>
            <w:r w:rsidDel="00000000" w:rsidR="00000000" w:rsidRPr="00000000">
              <w:rPr>
                <w:b w:val="1"/>
                <w:bCs w:val="1"/>
                <w:sz w:val="18"/>
                <w:szCs w:val="18"/>
                <w:rtl w:val="0"/>
              </w:rPr>
              <w:t xml:space="preserve">Operations</w:t>
            </w:r>
            <w:r w:rsidDel="00000000" w:rsidR="00000000" w:rsidRPr="00000000">
              <w:rPr>
                <w:rtl w:val="0"/>
              </w:rPr>
            </w:r>
          </w:p>
        </w:tc>
        <w:tc>
          <w:tcPr/>
          <w:p w:rsidR="00000000" w:rsidDel="00000000" w:rsidP="00000000" w:rsidRDefault="00000000" w:rsidRPr="00000000" w14:paraId="0000026B">
            <w:pPr>
              <w:jc w:val="left"/>
              <w:rPr/>
            </w:pPr>
            <w:r w:rsidDel="00000000" w:rsidR="00000000" w:rsidRPr="00000000">
              <w:rPr>
                <w:sz w:val="18"/>
                <w:szCs w:val="18"/>
                <w:rtl w:val="0"/>
              </w:rPr>
              <w:t xml:space="preserve">INFORMS ⟲: data refines the mandate</w:t>
            </w:r>
            <w:r w:rsidDel="00000000" w:rsidR="00000000" w:rsidRPr="00000000">
              <w:rPr>
                <w:rtl w:val="0"/>
              </w:rPr>
            </w:r>
          </w:p>
        </w:tc>
        <w:tc>
          <w:tcPr/>
          <w:p w:rsidR="00000000" w:rsidDel="00000000" w:rsidP="00000000" w:rsidRDefault="00000000" w:rsidRPr="00000000" w14:paraId="0000026C">
            <w:pPr>
              <w:jc w:val="left"/>
              <w:rPr/>
            </w:pPr>
            <w:r w:rsidDel="00000000" w:rsidR="00000000" w:rsidRPr="00000000">
              <w:rPr>
                <w:sz w:val="18"/>
                <w:szCs w:val="18"/>
                <w:rtl w:val="0"/>
              </w:rPr>
              <w:t xml:space="preserve">RUNS ⟲: workforce runs the infrastructure</w:t>
            </w:r>
            <w:r w:rsidDel="00000000" w:rsidR="00000000" w:rsidRPr="00000000">
              <w:rPr>
                <w:rtl w:val="0"/>
              </w:rPr>
            </w:r>
          </w:p>
        </w:tc>
        <w:tc>
          <w:tcPr/>
          <w:p w:rsidR="00000000" w:rsidDel="00000000" w:rsidP="00000000" w:rsidRDefault="00000000" w:rsidRPr="00000000" w14:paraId="0000026D">
            <w:pPr>
              <w:rPr/>
            </w:pPr>
            <w:r w:rsidDel="00000000" w:rsidR="00000000" w:rsidRPr="00000000">
              <w:rPr>
                <w:rtl w:val="0"/>
              </w:rPr>
            </w:r>
          </w:p>
        </w:tc>
        <w:tc>
          <w:tcPr/>
          <w:p w:rsidR="00000000" w:rsidDel="00000000" w:rsidP="00000000" w:rsidRDefault="00000000" w:rsidRPr="00000000" w14:paraId="0000026E">
            <w:pPr>
              <w:rPr/>
            </w:pPr>
            <w:r w:rsidDel="00000000" w:rsidR="00000000" w:rsidRPr="00000000">
              <w:rPr>
                <w:rtl w:val="0"/>
              </w:rPr>
            </w:r>
          </w:p>
        </w:tc>
        <w:tc>
          <w:tcPr/>
          <w:p w:rsidR="00000000" w:rsidDel="00000000" w:rsidP="00000000" w:rsidRDefault="00000000" w:rsidRPr="00000000" w14:paraId="0000026F">
            <w:pPr>
              <w:jc w:val="left"/>
              <w:rPr/>
            </w:pPr>
            <w:r w:rsidDel="00000000" w:rsidR="00000000" w:rsidRPr="00000000">
              <w:rPr>
                <w:sz w:val="18"/>
                <w:szCs w:val="18"/>
                <w:rtl w:val="0"/>
              </w:rPr>
              <w:t xml:space="preserve">—</w:t>
            </w:r>
            <w:r w:rsidDel="00000000" w:rsidR="00000000" w:rsidRPr="00000000">
              <w:rPr>
                <w:rtl w:val="0"/>
              </w:rPr>
            </w:r>
          </w:p>
        </w:tc>
      </w:tr>
    </w:tbl>
    <w:p w:rsidR="00000000" w:rsidDel="00000000" w:rsidP="00000000" w:rsidRDefault="00000000" w:rsidRPr="00000000" w14:paraId="0000027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b w:val="0"/>
          <w:bCs w:val="0"/>
          <w:i w:val="1"/>
          <w:iCs w:val="1"/>
          <w:smallCaps w:val="0"/>
          <w:strike w:val="0"/>
          <w:color w:val="555555"/>
          <w:sz w:val="18"/>
          <w:szCs w:val="18"/>
          <w:u w:val="none"/>
          <w:shd w:fill="auto" w:val="clear"/>
          <w:vertAlign w:val="baseline"/>
          <w:rtl w:val="0"/>
        </w:rPr>
        <w:t xml:space="preserve">Figure 1.3 — The Dependency Matrix. Read each cell as row-pillar → column-pillar. Sources: Acts 167 (2022) and 68 (2025).</w:t>
      </w:r>
      <w:r w:rsidDel="00000000" w:rsidR="00000000" w:rsidRPr="00000000">
        <w:rPr>
          <w:rtl w:val="0"/>
        </w:rPr>
      </w:r>
    </w:p>
    <w:p w:rsidR="00000000" w:rsidDel="00000000" w:rsidP="00000000" w:rsidRDefault="00000000" w:rsidRPr="00000000" w14:paraId="00000249">
      <w:pPr>
        <w:rPr/>
      </w:pPr>
      <w:r>
        <w:rPr>
          <w:rtl w:val="0"/>
        </w:rPr>
        <w:t xml:space="preserve">Where two pillars depend on each other, the two arrows carry different content — Policy → Operations is a deadline, Operations → Policy is implementation data — so each is a genuine relationship, not one fact counted twice.</w:t>
      </w:r>
    </w:p>
    <w:p w:rsidR="00000000" w:rsidDel="00000000" w:rsidP="00000000" w:rsidRDefault="00000000" w:rsidRPr="00000000">
      <w:pPr>
        <w:pStyle w:val="Heading3"/>
        <w:spacing w:before="320" w:after="160"/>
        <w:rPr/>
      </w:pPr>
      <w:r w:rsidDel="00000000" w:rsidR="00000000" w:rsidRPr="00000000">
        <w:rPr>
          <w:b w:val="1"/>
          <w:bCs w:val="1"/>
          <w:rtl w:val="0"/>
        </w:rPr>
        <w:t xml:space="preserve">What Earns a Place in the Matrix</w:t>
      </w:r>
    </w:p>
    <w:p w:rsidR="00000000" w:rsidDel="00000000" w:rsidP="00000000" w:rsidRDefault="00000000" w:rsidRPr="00000000">
      <w:pPr>
        <w:spacing w:after="120" w:before="0" w:lineRule="auto"/>
        <w:jc w:val="left"/>
        <w:rPr>
          <w:sz w:val="21"/>
          <w:szCs w:val="21"/>
        </w:rPr>
      </w:pPr>
      <w:r>
        <w:rPr>
          <w:sz w:val="21"/>
          <w:szCs w:val="21"/>
          <w:rtl w:val="0"/>
        </w:rPr>
        <w:t xml:space="preserve">Every cell in Figure 1.3 has to justify itself, and so does every empty one. A grid built from relationships that merely struck someone as important cannot answer the question a sceptical reader should ask: why is this cell filled and that one empty? So the matrix follows a single rule.</w:t>
      </w:r>
    </w:p>
    <w:p w:rsidR="00000000" w:rsidDel="00000000" w:rsidP="00000000" w:rsidRDefault="00000000" w:rsidRPr="00000000">
      <w:pPr>
        <w:spacing w:after="120" w:before="0" w:lineRule="auto"/>
        <w:jc w:val="left"/>
        <w:rPr>
          <w:sz w:val="21"/>
          <w:szCs w:val="21"/>
        </w:rPr>
      </w:pPr>
      <w:r>
        <w:rPr>
          <w:sz w:val="21"/>
          <w:szCs w:val="21"/>
          <w:rtl w:val="0"/>
        </w:rPr>
        <w:t xml:space="preserve">The rule is narrow on purpose: </w:t>
      </w:r>
      <w:r>
        <w:rPr>
          <w:b w:val="1"/>
          <w:bCs w:val="1"/>
          <w:sz w:val="21"/>
          <w:szCs w:val="21"/>
          <w:rtl w:val="0"/>
        </w:rPr>
        <w:t xml:space="preserve">a dependency earns a cell when the downstream pillar cannot produce its intended result until the upstream pillar delivers something specific and nameable.</w:t>
      </w:r>
      <w:r>
        <w:rPr>
          <w:sz w:val="21"/>
          <w:szCs w:val="21"/>
          <w:rtl w:val="0"/>
        </w:rPr>
        <w:t xml:space="preserve"> Three words carry the weight. Cannot excludes “benefits from” and “works better with.” Intended result means the downstream pillar’s own output, not general goodness. Nameable means you can say exactly what the upstream pillar hands over; if you cannot name it, you have found a resemblance, not a dependency.</w:t>
      </w:r>
    </w:p>
    <w:p w:rsidR="00000000" w:rsidDel="00000000" w:rsidP="00000000" w:rsidRDefault="00000000" w:rsidRPr="00000000">
      <w:pPr>
        <w:spacing w:after="120" w:before="0" w:lineRule="auto"/>
        <w:jc w:val="left"/>
        <w:rPr>
          <w:sz w:val="21"/>
          <w:szCs w:val="21"/>
        </w:rPr>
      </w:pPr>
      <w:r>
        <w:rPr>
          <w:sz w:val="21"/>
          <w:szCs w:val="21"/>
          <w:rtl w:val="0"/>
        </w:rPr>
        <w:t xml:space="preserve">Naming what flows is easier than it sounds, because each pillar issues exactly one thing: its currency. That is what makes the five pillars distinct rather than five labels for “important stuff.” The table below sets the five currencies side by side.</w:t>
      </w:r>
    </w:p>
    <w:tbl>
      <w:tblPr>
        <w:tblStyle w:val="Table7"/>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400"/>
        <w:gridCol w:w="6675"/>
        <w:tblGridChange w:id="0">
          <w:tblGrid>
            <w:gridCol w:w="2400"/>
            <w:gridCol w:w="6675"/>
          </w:tblGrid>
        </w:tblGridChange>
      </w:tblGrid>
      <w:tr>
        <w:trPr>
          <w:cantSplit w:val="1"/>
          <w:tblHeader w:val="1"/>
        </w:trPr>
        <w:tc>
          <w:tcPr>
            <w:shd w:fill="edf2f9" w:val="clear"/>
          </w:tcPr>
          <w:p w:rsidR="00000000" w:rsidDel="00000000" w:rsidP="00000000" w:rsidRDefault="00000000" w:rsidRPr="00000000">
            <w:pPr>
              <w:spacing w:after="120" w:before="0" w:lineRule="auto"/>
              <w:jc w:val="left"/>
              <w:rPr>
                <w:color w:val="111111"/>
                <w:sz w:val="18"/>
                <w:szCs w:val="18"/>
              </w:rPr>
            </w:pPr>
            <w:r w:rsidDel="00000000" w:rsidR="00000000" w:rsidRPr="00000000">
              <w:rPr>
                <w:b w:val="1"/>
                <w:bCs w:val="1"/>
                <w:color w:val="111111"/>
                <w:sz w:val="18"/>
                <w:szCs w:val="18"/>
                <w:rtl w:val="0"/>
              </w:rPr>
              <w:t xml:space="preserve">Pillar</w:t>
            </w:r>
          </w:p>
        </w:tc>
        <w:tc>
          <w:tcPr>
            <w:shd w:fill="edf2f9" w:val="clear"/>
          </w:tcPr>
          <w:p w:rsidR="00000000" w:rsidDel="00000000" w:rsidP="00000000" w:rsidRDefault="00000000" w:rsidRPr="00000000">
            <w:pPr>
              <w:spacing w:after="120" w:before="0" w:lineRule="auto"/>
              <w:jc w:val="left"/>
              <w:rPr>
                <w:color w:val="111111"/>
                <w:sz w:val="18"/>
                <w:szCs w:val="18"/>
              </w:rPr>
            </w:pPr>
            <w:r w:rsidDel="00000000" w:rsidR="00000000" w:rsidRPr="00000000">
              <w:rPr>
                <w:b w:val="1"/>
                <w:bCs w:val="1"/>
                <w:color w:val="111111"/>
                <w:sz w:val="18"/>
                <w:szCs w:val="18"/>
                <w:rtl w:val="0"/>
              </w:rPr>
              <w:t xml:space="preserve">What it issues — and what that means</w:t>
            </w:r>
          </w:p>
        </w:tc>
      </w:tr>
      <w:tr>
        <w:trPr>
          <w:cantSplit w:val="1"/>
          <w:tblHeader w:val="0"/>
        </w:trPr>
        <w:tc>
          <w:tcPr>
            <w:shd w:fill="edf2f9" w:val="clear"/>
          </w:tcPr>
          <w:p w:rsidR="00000000" w:rsidDel="00000000" w:rsidP="00000000" w:rsidRDefault="00000000" w:rsidRPr="00000000">
            <w:pPr>
              <w:spacing w:after="120" w:before="0" w:lineRule="auto"/>
              <w:jc w:val="left"/>
              <w:rPr>
                <w:color w:val="111111"/>
                <w:sz w:val="18"/>
                <w:szCs w:val="18"/>
              </w:rPr>
            </w:pPr>
            <w:r w:rsidDel="00000000" w:rsidR="00000000" w:rsidRPr="00000000">
              <w:rPr>
                <w:b w:val="1"/>
                <w:bCs w:val="1"/>
                <w:color w:val="111111"/>
                <w:sz w:val="18"/>
                <w:szCs w:val="18"/>
                <w:rtl w:val="0"/>
              </w:rPr>
              <w:t xml:space="preserve">Policy</w:t>
            </w:r>
          </w:p>
        </w:tc>
        <w:tc>
          <w:tcPr>
            <w:shd w:fill="edf2f9" w:val="clear"/>
          </w:tcPr>
          <w:p w:rsidR="00000000" w:rsidDel="00000000" w:rsidP="00000000" w:rsidRDefault="00000000" w:rsidRPr="00000000">
            <w:pPr>
              <w:spacing w:after="120" w:before="0" w:lineRule="auto"/>
              <w:jc w:val="left"/>
              <w:rPr>
                <w:color w:val="111111"/>
                <w:sz w:val="18"/>
                <w:szCs w:val="18"/>
              </w:rPr>
            </w:pPr>
            <w:r w:rsidDel="00000000" w:rsidR="00000000" w:rsidRPr="00000000">
              <w:rPr>
                <w:b w:val="1"/>
                <w:bCs w:val="1"/>
                <w:color w:val="111111"/>
                <w:sz w:val="18"/>
                <w:szCs w:val="18"/>
                <w:rtl w:val="0"/>
              </w:rPr>
              <w:t xml:space="preserve">AUTHORITY — </w:t>
            </w:r>
            <w:r w:rsidDel="00000000" w:rsidR="00000000" w:rsidRPr="00000000">
              <w:rPr>
                <w:color w:val="111111"/>
                <w:sz w:val="18"/>
                <w:szCs w:val="18"/>
                <w:rtl w:val="0"/>
              </w:rPr>
              <w:t xml:space="preserve">Mandate, prohibition, statutory deadline — and the power to appropriate. Anything that makes an action required rather than advisable.</w:t>
            </w:r>
          </w:p>
        </w:tc>
      </w:tr>
      <w:tr>
        <w:trPr>
          <w:cantSplit w:val="1"/>
          <w:tblHeader w:val="0"/>
        </w:trPr>
        <w:tc>
          <w:tcPr>
            <w:shd w:fill="edf2f9" w:val="clear"/>
          </w:tcPr>
          <w:p w:rsidR="00000000" w:rsidDel="00000000" w:rsidP="00000000" w:rsidRDefault="00000000" w:rsidRPr="00000000">
            <w:pPr>
              <w:spacing w:after="120" w:before="0" w:lineRule="auto"/>
              <w:jc w:val="left"/>
              <w:rPr>
                <w:color w:val="111111"/>
                <w:sz w:val="18"/>
                <w:szCs w:val="18"/>
              </w:rPr>
            </w:pPr>
            <w:r w:rsidDel="00000000" w:rsidR="00000000" w:rsidRPr="00000000">
              <w:rPr>
                <w:b w:val="1"/>
                <w:bCs w:val="1"/>
                <w:color w:val="111111"/>
                <w:sz w:val="18"/>
                <w:szCs w:val="18"/>
                <w:rtl w:val="0"/>
              </w:rPr>
              <w:t xml:space="preserve">Technology</w:t>
            </w:r>
          </w:p>
        </w:tc>
        <w:tc>
          <w:tcPr>
            <w:shd w:fill="edf2f9" w:val="clear"/>
          </w:tcPr>
          <w:p w:rsidR="00000000" w:rsidDel="00000000" w:rsidP="00000000" w:rsidRDefault="00000000" w:rsidRPr="00000000">
            <w:pPr>
              <w:spacing w:after="120" w:before="0" w:lineRule="auto"/>
              <w:jc w:val="left"/>
              <w:rPr>
                <w:color w:val="111111"/>
                <w:sz w:val="18"/>
                <w:szCs w:val="18"/>
              </w:rPr>
            </w:pPr>
            <w:r w:rsidDel="00000000" w:rsidR="00000000" w:rsidRPr="00000000">
              <w:rPr>
                <w:b w:val="1"/>
                <w:bCs w:val="1"/>
                <w:color w:val="111111"/>
                <w:sz w:val="18"/>
                <w:szCs w:val="18"/>
                <w:rtl w:val="0"/>
              </w:rPr>
              <w:t xml:space="preserve">INFORMATION — </w:t>
            </w:r>
            <w:r w:rsidDel="00000000" w:rsidR="00000000" w:rsidRPr="00000000">
              <w:rPr>
                <w:color w:val="111111"/>
                <w:sz w:val="18"/>
                <w:szCs w:val="18"/>
                <w:rtl w:val="0"/>
              </w:rPr>
              <w:t xml:space="preserve">Data that can be trusted, at a cadence fast enough to act on. Claims, clinical feeds, risk scores, stratification.</w:t>
            </w:r>
          </w:p>
        </w:tc>
      </w:tr>
      <w:tr>
        <w:trPr>
          <w:cantSplit w:val="1"/>
          <w:tblHeader w:val="0"/>
        </w:trPr>
        <w:tc>
          <w:tcPr>
            <w:shd w:fill="edf2f9" w:val="clear"/>
          </w:tcPr>
          <w:p w:rsidR="00000000" w:rsidDel="00000000" w:rsidP="00000000" w:rsidRDefault="00000000" w:rsidRPr="00000000">
            <w:pPr>
              <w:spacing w:after="120" w:before="0" w:lineRule="auto"/>
              <w:jc w:val="left"/>
              <w:rPr>
                <w:color w:val="111111"/>
                <w:sz w:val="18"/>
                <w:szCs w:val="18"/>
              </w:rPr>
            </w:pPr>
            <w:r w:rsidDel="00000000" w:rsidR="00000000" w:rsidRPr="00000000">
              <w:rPr>
                <w:b w:val="1"/>
                <w:bCs w:val="1"/>
                <w:color w:val="111111"/>
                <w:sz w:val="18"/>
                <w:szCs w:val="18"/>
                <w:rtl w:val="0"/>
              </w:rPr>
              <w:t xml:space="preserve">Economics</w:t>
            </w:r>
          </w:p>
        </w:tc>
        <w:tc>
          <w:tcPr>
            <w:shd w:fill="edf2f9" w:val="clear"/>
          </w:tcPr>
          <w:p w:rsidR="00000000" w:rsidDel="00000000" w:rsidP="00000000" w:rsidRDefault="00000000" w:rsidRPr="00000000">
            <w:pPr>
              <w:spacing w:after="120" w:before="0" w:lineRule="auto"/>
              <w:jc w:val="left"/>
              <w:rPr>
                <w:color w:val="111111"/>
                <w:sz w:val="18"/>
                <w:szCs w:val="18"/>
              </w:rPr>
            </w:pPr>
            <w:r w:rsidDel="00000000" w:rsidR="00000000" w:rsidRPr="00000000">
              <w:rPr>
                <w:b w:val="1"/>
                <w:bCs w:val="1"/>
                <w:color w:val="111111"/>
                <w:sz w:val="18"/>
                <w:szCs w:val="18"/>
                <w:rtl w:val="0"/>
              </w:rPr>
              <w:t xml:space="preserve">INCENTIVES — </w:t>
            </w:r>
            <w:r w:rsidDel="00000000" w:rsidR="00000000" w:rsidRPr="00000000">
              <w:rPr>
                <w:color w:val="111111"/>
                <w:sz w:val="18"/>
                <w:szCs w:val="18"/>
                <w:rtl w:val="0"/>
              </w:rPr>
              <w:t xml:space="preserve">The financial consequence attached to a behaviour — what the system rewards and penalises. Reference-based pricing, global budgets, total-cost-of-care accountability.</w:t>
            </w:r>
          </w:p>
        </w:tc>
      </w:tr>
      <w:tr>
        <w:trPr>
          <w:cantSplit w:val="1"/>
          <w:tblHeader w:val="0"/>
        </w:trPr>
        <w:tc>
          <w:tcPr>
            <w:shd w:fill="edf2f9" w:val="clear"/>
          </w:tcPr>
          <w:p w:rsidR="00000000" w:rsidDel="00000000" w:rsidP="00000000" w:rsidRDefault="00000000" w:rsidRPr="00000000">
            <w:pPr>
              <w:spacing w:after="120" w:before="0" w:lineRule="auto"/>
              <w:jc w:val="left"/>
              <w:rPr>
                <w:color w:val="111111"/>
                <w:sz w:val="18"/>
                <w:szCs w:val="18"/>
              </w:rPr>
            </w:pPr>
            <w:r w:rsidDel="00000000" w:rsidR="00000000" w:rsidRPr="00000000">
              <w:rPr>
                <w:b w:val="1"/>
                <w:bCs w:val="1"/>
                <w:color w:val="111111"/>
                <w:sz w:val="18"/>
                <w:szCs w:val="18"/>
                <w:rtl w:val="0"/>
              </w:rPr>
              <w:t xml:space="preserve">Clinical</w:t>
            </w:r>
          </w:p>
        </w:tc>
        <w:tc>
          <w:tcPr>
            <w:shd w:fill="edf2f9" w:val="clear"/>
          </w:tcPr>
          <w:p w:rsidR="00000000" w:rsidDel="00000000" w:rsidP="00000000" w:rsidRDefault="00000000" w:rsidRPr="00000000">
            <w:pPr>
              <w:spacing w:after="120" w:before="0" w:lineRule="auto"/>
              <w:jc w:val="left"/>
              <w:rPr>
                <w:color w:val="111111"/>
                <w:sz w:val="18"/>
                <w:szCs w:val="18"/>
              </w:rPr>
            </w:pPr>
            <w:r w:rsidDel="00000000" w:rsidR="00000000" w:rsidRPr="00000000">
              <w:rPr>
                <w:b w:val="1"/>
                <w:bCs w:val="1"/>
                <w:color w:val="111111"/>
                <w:sz w:val="18"/>
                <w:szCs w:val="18"/>
                <w:rtl w:val="0"/>
              </w:rPr>
              <w:t xml:space="preserve">OUTCOMES — </w:t>
            </w:r>
            <w:r w:rsidDel="00000000" w:rsidR="00000000" w:rsidRPr="00000000">
              <w:rPr>
                <w:color w:val="111111"/>
                <w:sz w:val="18"/>
                <w:szCs w:val="18"/>
                <w:rtl w:val="0"/>
              </w:rPr>
              <w:t xml:space="preserve">Care actually delivered, and the measured result of delivering it. The only currency a patient experiences directly.</w:t>
            </w:r>
          </w:p>
        </w:tc>
      </w:tr>
      <w:tr>
        <w:trPr>
          <w:cantSplit w:val="1"/>
          <w:tblHeader w:val="0"/>
        </w:trPr>
        <w:tc>
          <w:tcPr>
            <w:shd w:fill="edf2f9" w:val="clear"/>
          </w:tcPr>
          <w:p w:rsidR="00000000" w:rsidDel="00000000" w:rsidP="00000000" w:rsidRDefault="00000000" w:rsidRPr="00000000">
            <w:pPr>
              <w:spacing w:after="120" w:before="0" w:lineRule="auto"/>
              <w:jc w:val="left"/>
              <w:rPr>
                <w:color w:val="111111"/>
                <w:sz w:val="18"/>
                <w:szCs w:val="18"/>
              </w:rPr>
            </w:pPr>
            <w:r w:rsidDel="00000000" w:rsidR="00000000" w:rsidRPr="00000000">
              <w:rPr>
                <w:b w:val="1"/>
                <w:bCs w:val="1"/>
                <w:color w:val="111111"/>
                <w:sz w:val="18"/>
                <w:szCs w:val="18"/>
                <w:rtl w:val="0"/>
              </w:rPr>
              <w:t xml:space="preserve">Operations</w:t>
            </w:r>
          </w:p>
        </w:tc>
        <w:tc>
          <w:tcPr>
            <w:shd w:fill="edf2f9" w:val="clear"/>
          </w:tcPr>
          <w:p w:rsidR="00000000" w:rsidDel="00000000" w:rsidP="00000000" w:rsidRDefault="00000000" w:rsidRPr="00000000">
            <w:pPr>
              <w:spacing w:after="120" w:before="0" w:lineRule="auto"/>
              <w:jc w:val="left"/>
              <w:rPr>
                <w:color w:val="111111"/>
                <w:sz w:val="18"/>
                <w:szCs w:val="18"/>
              </w:rPr>
            </w:pPr>
            <w:r w:rsidDel="00000000" w:rsidR="00000000" w:rsidRPr="00000000">
              <w:rPr>
                <w:b w:val="1"/>
                <w:bCs w:val="1"/>
                <w:color w:val="111111"/>
                <w:sz w:val="18"/>
                <w:szCs w:val="18"/>
                <w:rtl w:val="0"/>
              </w:rPr>
              <w:t xml:space="preserve">CAPACITY — </w:t>
            </w:r>
            <w:r w:rsidDel="00000000" w:rsidR="00000000" w:rsidRPr="00000000">
              <w:rPr>
                <w:color w:val="111111"/>
                <w:sz w:val="18"/>
                <w:szCs w:val="18"/>
                <w:rtl w:val="0"/>
              </w:rPr>
              <w:t xml:space="preserve">People, credentials, management infrastructure and project discipline — the ability to run what the other four design.</w:t>
            </w:r>
          </w:p>
        </w:tc>
      </w:tr>
    </w:tbl>
    <w:p w:rsidR="00000000" w:rsidDel="00000000" w:rsidP="00000000" w:rsidRDefault="00000000" w:rsidRPr="00000000">
      <w:pPr>
        <w:spacing w:after="120" w:before="80" w:lineRule="auto"/>
        <w:jc w:val="left"/>
        <w:rPr>
          <w:sz w:val="21"/>
          <w:szCs w:val="21"/>
        </w:rPr>
      </w:pPr>
      <w:r>
        <w:rPr>
          <w:i w:val="1"/>
          <w:iCs w:val="1"/>
          <w:sz w:val="21"/>
          <w:szCs w:val="21"/>
          <w:rtl w:val="0"/>
        </w:rPr>
        <w:t xml:space="preserve">What each pillar issues. A dependency exists only where one pillar needs what another pillar issues.</w:t>
      </w:r>
    </w:p>
    <w:p w:rsidR="00000000" w:rsidDel="00000000" w:rsidP="00000000" w:rsidRDefault="00000000" w:rsidRPr="00000000">
      <w:pPr>
        <w:spacing w:after="120" w:before="120" w:lineRule="auto"/>
        <w:jc w:val="left"/>
        <w:rPr>
          <w:sz w:val="21"/>
          <w:szCs w:val="21"/>
        </w:rPr>
      </w:pPr>
      <w:r>
        <w:rPr>
          <w:sz w:val="21"/>
          <w:szCs w:val="21"/>
          <w:rtl w:val="0"/>
        </w:rPr>
        <w:t xml:space="preserve">The test follows directly. Name what flows. Ask which pillar issues that currency. If it is the upstream pillar, the cell is real. If it is a different pillar, the relationship belongs in another cell — or it is one already in the grid, read from the wrong end.</w:t>
      </w:r>
    </w:p>
    <w:p w:rsidR="00000000" w:rsidDel="00000000" w:rsidP="00000000" w:rsidRDefault="00000000" w:rsidRPr="00000000">
      <w:pPr>
        <w:spacing w:after="120" w:before="160" w:lineRule="auto"/>
        <w:jc w:val="left"/>
        <w:rPr>
          <w:sz w:val="21"/>
          <w:szCs w:val="21"/>
        </w:rPr>
      </w:pPr>
      <w:r>
        <w:rPr>
          <w:b w:val="1"/>
          <w:bCs w:val="1"/>
          <w:sz w:val="21"/>
          <w:szCs w:val="21"/>
          <w:rtl w:val="0"/>
        </w:rPr>
        <w:t xml:space="preserve">Two mistakes are easy to make.</w:t>
      </w:r>
    </w:p>
    <w:p w:rsidR="00000000" w:rsidDel="00000000" w:rsidP="00000000" w:rsidRDefault="00000000" w:rsidRPr="00000000">
      <w:pPr>
        <w:spacing w:after="120" w:before="0" w:lineRule="auto"/>
        <w:jc w:val="left"/>
        <w:rPr>
          <w:sz w:val="21"/>
          <w:szCs w:val="21"/>
        </w:rPr>
      </w:pPr>
      <w:r>
        <w:rPr>
          <w:sz w:val="21"/>
          <w:szCs w:val="21"/>
          <w:rtl w:val="0"/>
        </w:rPr>
        <w:t xml:space="preserve">The first is counting one relationship twice. Technology → Economics is a single relationship: Technology issues information, and Economics needs it. To say instead that “Economics depends on Technology” describes the same relationship from the receiving end; it is not a second cell. The matrix records each relationship once, from the pillar that issues.</w:t>
      </w:r>
    </w:p>
    <w:p w:rsidR="00000000" w:rsidDel="00000000" w:rsidP="00000000" w:rsidRDefault="00000000" w:rsidRPr="00000000">
      <w:pPr>
        <w:spacing w:after="120" w:before="0" w:lineRule="auto"/>
        <w:jc w:val="left"/>
        <w:rPr>
          <w:sz w:val="21"/>
          <w:szCs w:val="21"/>
        </w:rPr>
      </w:pPr>
      <w:r>
        <w:rPr>
          <w:sz w:val="21"/>
          <w:szCs w:val="21"/>
          <w:rtl w:val="0"/>
        </w:rPr>
        <w:t xml:space="preserve">The second is confusing one currency for another, and it is the harder mistake to avoid because the intuition behind it is sound. Data infrastructure is expensive; VHCURES, a health information exchange and an analytics capability cannot be built without money; and money seems like Economics. So the grid ought to contain an Economics → Technology cell. It does not, and tracing the money shows why.</w:t>
      </w:r>
    </w:p>
    <w:p w:rsidR="00000000" w:rsidDel="00000000" w:rsidP="00000000" w:rsidRDefault="00000000" w:rsidRPr="00000000">
      <w:pPr>
        <w:spacing w:after="120" w:before="0" w:lineRule="auto"/>
        <w:jc w:val="left"/>
        <w:rPr>
          <w:sz w:val="21"/>
          <w:szCs w:val="21"/>
        </w:rPr>
      </w:pPr>
      <w:r>
        <w:rPr>
          <w:sz w:val="21"/>
          <w:szCs w:val="21"/>
          <w:rtl w:val="0"/>
        </w:rPr>
        <w:t xml:space="preserve">Vermont’s technology build is funded by the Rural Health Transformation Program — a $195 million first-year award — and was to have been supplemented by the EAST Fund under the AHEAD State Agreement, until Vermont withdrew from AHEAD in July 2026. Both are appropriations: money made available by statute or federal agreement, for named purposes, on a schedule someone else set. An appropriation is an exercise of authority, and authority is what Policy issues. That is why the Policy → Technology relationship is described in this chapter as funding and authorizing the build: the two arrive together because they are one instrument.</w:t>
      </w:r>
    </w:p>
    <w:p w:rsidR="00000000" w:rsidDel="00000000" w:rsidP="00000000" w:rsidRDefault="00000000" w:rsidRPr="00000000">
      <w:pPr>
        <w:spacing w:after="120" w:before="0" w:lineRule="auto"/>
        <w:jc w:val="left"/>
        <w:rPr>
          <w:sz w:val="21"/>
          <w:szCs w:val="21"/>
        </w:rPr>
      </w:pPr>
      <w:r>
        <w:rPr>
          <w:sz w:val="21"/>
          <w:szCs w:val="21"/>
          <w:rtl w:val="0"/>
        </w:rPr>
        <w:t xml:space="preserve">What the Economics pillar issues is consequence, not capital. Reference-based pricing, global budgets and total-cost-of-care accountability change what a hospital gains or loses by behaving one way rather than another; none of them pays for a server. A state can have a complete incentive architecture and no data infrastructure at all — which is close to what Vermont had under OneCare, and §1.2.2 is the account of what that cost.</w:t>
      </w:r>
    </w:p>
    <w:p w:rsidR="00000000" w:rsidDel="00000000" w:rsidP="00000000" w:rsidRDefault="00000000" w:rsidRPr="00000000">
      <w:pPr>
        <w:spacing w:after="120" w:before="0" w:lineRule="auto"/>
        <w:jc w:val="left"/>
        <w:rPr>
          <w:sz w:val="21"/>
          <w:szCs w:val="21"/>
        </w:rPr>
      </w:pPr>
      <w:r>
        <w:rPr>
          <w:sz w:val="21"/>
          <w:szCs w:val="21"/>
          <w:rtl w:val="0"/>
        </w:rPr>
        <w:t xml:space="preserve">The distinction between transformation capital and incentive architecture is not a bookkeeping point. Bridge funding is time-limited and ends; incentive architecture is permanent and compounds. A program built on capital and mistaken for one built on incentives has an expiry date nobody has written down. Vermont’s AHEAD withdrawal shows it: the EAST Fund was cut from roughly $138 million to a cap near $10 million, and the incentive architecture — Act 68’s mandates — was untouched, because the two were never the same thing.</w:t>
      </w:r>
    </w:p>
    <w:p w:rsidR="00000000" w:rsidDel="00000000" w:rsidP="00000000" w:rsidRDefault="00000000" w:rsidRPr="00000000">
      <w:pPr>
        <w:spacing w:after="120" w:before="0" w:lineRule="auto"/>
        <w:jc w:val="left"/>
        <w:rPr>
          <w:sz w:val="21"/>
          <w:szCs w:val="21"/>
        </w:rPr>
      </w:pPr>
      <w:r>
        <w:rPr>
          <w:sz w:val="21"/>
          <w:szCs w:val="21"/>
          <w:rtl w:val="0"/>
        </w:rPr>
        <w:t xml:space="preserve">So there is no Economics → Technology cell. The relationship is real, but what it proposes to send has a different sender. Applied honestly, the rule will sometimes delete a cell you are fond of; that is what a rule is for. A reader who disagrees with any of the nine relationships now has something specific to argue with: name the currency, and name its issuer.</w:t>
      </w:r>
    </w:p>
    <w:tbl>
      <w:tblPr>
        <w:tblStyle w:val="Table20"/>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f0f1f4" w:val="clear"/>
          </w:tcPr>
          <w:p w:rsidR="00000000" w:rsidDel="00000000" w:rsidP="00000000" w:rsidRDefault="00000000" w:rsidRPr="00000000" w14:paraId="0000029F">
            <w:pPr>
              <w:spacing w:after="60" w:line="264" w:lineRule="auto"/>
              <w:rPr/>
            </w:pPr>
            <w:r w:rsidDel="00000000" w:rsidR="00000000" w:rsidRPr="00000000">
              <w:rPr>
                <w:b w:val="1"/>
                <w:bCs w:val="1"/>
                <w:color w:val="2c3e55"/>
                <w:sz w:val="21"/>
                <w:szCs w:val="21"/>
                <w:rtl w:val="0"/>
              </w:rPr>
              <w:t xml:space="preserve">WHAT A “GATE” MEANS IN THIS BOOK</w:t>
            </w:r>
            <w:r w:rsidDel="00000000" w:rsidR="00000000" w:rsidRPr="00000000">
              <w:rPr>
                <w:rtl w:val="0"/>
              </w:rPr>
            </w:r>
          </w:p>
          <w:p w:rsidR="00000000" w:rsidDel="00000000" w:rsidP="00000000" w:rsidRDefault="00000000" w:rsidRPr="00000000" w14:paraId="000002A0">
            <w:pPr>
              <w:spacing w:after="60" w:line="264" w:lineRule="auto"/>
              <w:rPr/>
            </w:pPr>
            <w:r w:rsidDel="00000000" w:rsidR="00000000" w:rsidRPr="00000000">
              <w:rPr>
                <w:sz w:val="20"/>
                <w:szCs w:val="20"/>
                <w:rtl w:val="0"/>
              </w:rPr>
              <w:t xml:space="preserve">Picture the pillars as a series of locked gates on a single road. A pillar’s gate is the work that pillar must complete before traffic can pass through to the pillar behind it.</w:t>
            </w:r>
            <w:r w:rsidDel="00000000" w:rsidR="00000000" w:rsidRPr="00000000">
              <w:rPr>
                <w:rtl w:val="0"/>
              </w:rPr>
            </w:r>
          </w:p>
          <w:p w:rsidR="00000000" w:rsidDel="00000000" w:rsidP="00000000" w:rsidRDefault="00000000" w:rsidRPr="00000000" w14:paraId="000002A1">
            <w:pPr>
              <w:spacing w:after="60" w:line="264" w:lineRule="auto"/>
              <w:rPr/>
            </w:pPr>
            <w:r w:rsidDel="00000000" w:rsidR="00000000" w:rsidRPr="00000000">
              <w:rPr>
                <w:b w:val="1"/>
                <w:bCs w:val="1"/>
                <w:sz w:val="20"/>
                <w:szCs w:val="20"/>
                <w:rtl w:val="0"/>
              </w:rPr>
              <w:t xml:space="preserve">A gate is OPEN when that pillar’s prerequisite work is finished</w:t>
            </w:r>
            <w:r w:rsidDel="00000000" w:rsidR="00000000" w:rsidRPr="00000000">
              <w:rPr>
                <w:sz w:val="20"/>
                <w:szCs w:val="20"/>
                <w:rtl w:val="0"/>
              </w:rPr>
              <w:t xml:space="preserve"> — the statute is enacted, the analytics are running, the contracts are signed. Downstream investment can now proceed and produce its intended value.</w:t>
            </w:r>
            <w:r w:rsidDel="00000000" w:rsidR="00000000" w:rsidRPr="00000000">
              <w:rPr>
                <w:rtl w:val="0"/>
              </w:rPr>
            </w:r>
          </w:p>
          <w:p w:rsidR="00000000" w:rsidDel="00000000" w:rsidP="00000000" w:rsidRDefault="00000000" w:rsidRPr="00000000" w14:paraId="000002A2">
            <w:pPr>
              <w:spacing w:after="60" w:line="264" w:lineRule="auto"/>
              <w:rPr/>
            </w:pPr>
            <w:r w:rsidDel="00000000" w:rsidR="00000000" w:rsidRPr="00000000">
              <w:rPr>
                <w:b w:val="1"/>
                <w:bCs w:val="1"/>
                <w:sz w:val="20"/>
                <w:szCs w:val="20"/>
                <w:rtl w:val="0"/>
              </w:rPr>
              <w:t xml:space="preserve">A gate is CLOSED when that work is unfinished.</w:t>
            </w:r>
            <w:r w:rsidDel="00000000" w:rsidR="00000000" w:rsidRPr="00000000">
              <w:rPr>
                <w:sz w:val="20"/>
                <w:szCs w:val="20"/>
                <w:rtl w:val="0"/>
              </w:rPr>
              <w:t xml:space="preserve"> Money spent downstream of a closed gate does not fail loudly; it fails quietly, producing results nobody can use until the gate opens. That is why the sequence cannot be bought past — the point Principle 1 develops later in this chapter.</w:t>
            </w:r>
            <w:r w:rsidDel="00000000" w:rsidR="00000000" w:rsidRPr="00000000">
              <w:rPr>
                <w:rtl w:val="0"/>
              </w:rPr>
            </w:r>
          </w:p>
          <w:p w:rsidR="00000000" w:rsidDel="00000000" w:rsidP="00000000" w:rsidRDefault="00000000" w:rsidRPr="00000000" w14:paraId="000002A3">
            <w:pPr>
              <w:spacing w:after="60" w:line="264" w:lineRule="auto"/>
              <w:rPr/>
            </w:pPr>
            <w:r w:rsidDel="00000000" w:rsidR="00000000" w:rsidRPr="00000000">
              <w:rPr>
                <w:b w:val="1"/>
                <w:bCs w:val="1"/>
                <w:sz w:val="20"/>
                <w:szCs w:val="20"/>
                <w:rtl w:val="0"/>
              </w:rPr>
              <w:t xml:space="preserve">You open a gate by completing the work, not by deciding to proceed.</w:t>
            </w:r>
            <w:r w:rsidDel="00000000" w:rsidR="00000000" w:rsidRPr="00000000">
              <w:rPr>
                <w:sz w:val="20"/>
                <w:szCs w:val="20"/>
                <w:rtl w:val="0"/>
              </w:rPr>
              <w:t xml:space="preserve"> A gate opens on evidence: the capability exists and is operating. Declaring a milestone met does not open it.</w:t>
            </w:r>
            <w:r w:rsidDel="00000000" w:rsidR="00000000" w:rsidRPr="00000000">
              <w:rPr>
                <w:rtl w:val="0"/>
              </w:rPr>
            </w:r>
          </w:p>
          <w:p w:rsidR="00000000" w:rsidDel="00000000" w:rsidP="00000000" w:rsidRDefault="00000000" w:rsidRPr="00000000" w14:paraId="000002A4">
            <w:pPr>
              <w:spacing w:after="60" w:line="264" w:lineRule="auto"/>
              <w:rPr/>
            </w:pPr>
            <w:r w:rsidDel="00000000" w:rsidR="00000000" w:rsidRPr="00000000">
              <w:rPr>
                <w:sz w:val="20"/>
                <w:szCs w:val="20"/>
                <w:rtl w:val="0"/>
              </w:rPr>
              <w:t xml:space="preserve">Throughout this chapter, “open” always means </w:t>
            </w:r>
            <w:r w:rsidDel="00000000" w:rsidR="00000000" w:rsidRPr="00000000">
              <w:rPr>
                <w:i w:val="1"/>
                <w:iCs w:val="1"/>
                <w:sz w:val="20"/>
                <w:szCs w:val="20"/>
                <w:rtl w:val="0"/>
              </w:rPr>
              <w:t xml:space="preserve">passable — the work is done</w:t>
            </w:r>
            <w:r w:rsidDel="00000000" w:rsidR="00000000" w:rsidRPr="00000000">
              <w:rPr>
                <w:sz w:val="20"/>
                <w:szCs w:val="20"/>
                <w:rtl w:val="0"/>
              </w:rPr>
              <w:t xml:space="preserve">, and “closed” always means </w:t>
            </w:r>
            <w:r w:rsidDel="00000000" w:rsidR="00000000" w:rsidRPr="00000000">
              <w:rPr>
                <w:i w:val="1"/>
                <w:iCs w:val="1"/>
                <w:sz w:val="20"/>
                <w:szCs w:val="20"/>
                <w:rtl w:val="0"/>
              </w:rPr>
              <w:t xml:space="preserve">blocked — the work is not done yet</w:t>
            </w:r>
            <w:r w:rsidDel="00000000" w:rsidR="00000000" w:rsidRPr="00000000">
              <w:rPr>
                <w:sz w:val="20"/>
                <w:szCs w:val="20"/>
                <w:rtl w:val="0"/>
              </w:rPr>
              <w:t xml:space="preserve">.</w:t>
            </w:r>
            <w:r w:rsidDel="00000000" w:rsidR="00000000" w:rsidRPr="00000000">
              <w:rPr>
                <w:rtl w:val="0"/>
              </w:rPr>
            </w:r>
          </w:p>
        </w:tc>
      </w:tr>
    </w:tbl>
    <w:p w:rsidR="00000000" w:rsidDel="00000000" w:rsidP="00000000" w:rsidRDefault="00000000" w:rsidRPr="00000000" w14:paraId="000002A5">
      <w:pPr>
        <w:spacing w:after="120" w:line="240" w:lineRule="auto"/>
        <w:rPr>
          <w:sz w:val="16"/>
          <w:szCs w:val="16"/>
        </w:rPr>
      </w:pPr>
      <w:r w:rsidDel="00000000" w:rsidR="00000000" w:rsidRPr="00000000">
        <w:rPr>
          <w:rtl w:val="0"/>
        </w:rPr>
      </w:r>
    </w:p>
    <w:p w:rsidR="00000000" w:rsidDel="00000000" w:rsidP="00000000" w:rsidRDefault="00000000" w:rsidRPr="00000000">
      <w:pPr>
        <w:spacing w:after="160" w:before="160" w:lineRule="auto"/>
        <w:rPr/>
      </w:pPr>
    </w:p>
    <w:p w:rsidR="00000000" w:rsidDel="00000000" w:rsidP="00000000" w:rsidRDefault="00000000" w:rsidRPr="00000000">
      <w:pPr>
        <w:spacing w:after="120" w:before="0" w:lineRule="auto"/>
        <w:jc w:val="left"/>
        <w:rPr>
          <w:sz w:val="21"/>
          <w:szCs w:val="21"/>
        </w:rPr>
      </w:pPr>
      <w:r>
        <w:rPr>
          <w:sz w:val="21"/>
          <w:szCs w:val="21"/>
          <w:rtl w:val="0"/>
        </w:rPr>
        <w:t xml:space="preserve">The sections that follow take the nine relationships one source pillar at a time: the mechanism, the failure mode when it is ignored, and the Vermont evidence that confirms it. Each section closes with the same question — whether that pillar passes the Equity Imperative.</w:t>
      </w:r>
    </w:p>
    <w:p w:rsidR="00000000" w:rsidDel="00000000" w:rsidP="00000000" w:rsidRDefault="00000000" w:rsidRPr="00000000" w14:paraId="00000272">
      <w:pPr>
        <w:pStyle w:val="Heading3"/>
        <w:rPr/>
      </w:pPr>
      <w:bookmarkStart w:colFirst="0" w:colLast="0" w:name="_gg1knl7eya7u" w:id="30"/>
      <w:bookmarkEnd w:id="30"/>
      <w:r w:rsidDel="00000000" w:rsidR="00000000" w:rsidRPr="00000000">
        <w:rPr>
          <w:color w:val="161b22"/>
          <w:rtl w:val="0"/>
        </w:rPr>
        <w:t xml:space="preserve">1.4.1  </w:t>
      </w:r>
      <w:r w:rsidDel="00000000" w:rsidR="00000000" w:rsidRPr="00000000">
        <w:rPr>
          <w:b w:val="1"/>
          <w:bCs w:val="1"/>
          <w:color w:val="161b22"/>
          <w:rtl w:val="0"/>
        </w:rPr>
        <w:t xml:space="preserve">Policy Dependencies: Three Relationships That Establish the Mandatory Architecture</w:t>
      </w:r>
      <w:r w:rsidDel="00000000" w:rsidR="00000000" w:rsidRPr="00000000">
        <w:rPr>
          <w:rtl w:val="0"/>
        </w:rPr>
      </w:r>
    </w:p>
    <w:p w:rsidR="00000000" w:rsidDel="00000000" w:rsidP="00000000" w:rsidRDefault="00000000" w:rsidRPr="00000000" w14:paraId="00000273">
      <w:pPr>
        <w:rPr/>
      </w:pPr>
      <w:r w:rsidDel="00000000" w:rsidR="00000000" w:rsidRPr="00000000">
        <w:rPr>
          <w:rtl w:val="0"/>
        </w:rPr>
        <w:t xml:space="preserve">Policy is the pillar from which mandatory authority flows. Its outbound dependencies — to Technology, Economics and Operations — are among the most critical in the framework, because they are the relationships that convert every other pillar from optional to required.</w:t>
      </w:r>
    </w:p>
    <w:p w:rsidR="00000000" w:rsidDel="00000000" w:rsidP="00000000" w:rsidRDefault="00000000" w:rsidRPr="00000000">
      <w:pPr>
        <w:spacing w:after="120" w:before="160" w:lineRule="auto"/>
        <w:jc w:val="left"/>
        <w:rPr>
          <w:sz w:val="21"/>
          <w:szCs w:val="21"/>
        </w:rPr>
      </w:pPr>
      <w:r w:rsidDel="00000000" w:rsidR="00000000" w:rsidRPr="00000000">
        <w:rPr>
          <w:b w:val="1"/>
          <w:bCs w:val="1"/>
          <w:sz w:val="21"/>
          <w:szCs w:val="21"/>
          <w:rtl w:val="0"/>
        </w:rPr>
        <w:t xml:space="preserve">Policy → Technology: statutory funding and mandate authorize the data build</w:t>
      </w:r>
      <w:r w:rsidDel="00000000" w:rsidR="00000000" w:rsidRPr="00000000">
        <w:rPr>
          <w:sz w:val="21"/>
          <w:szCs w:val="21"/>
          <w:rtl w:val="0"/>
        </w:rPr>
        <w:t xml:space="preserve"> · </w:t>
      </w:r>
      <w:r w:rsidDel="00000000" w:rsidR="00000000" w:rsidRPr="00000000">
        <w:rPr>
          <w:i w:val="1"/>
          <w:iCs w:val="1"/>
          <w:sz w:val="21"/>
          <w:szCs w:val="21"/>
          <w:rtl w:val="0"/>
        </w:rPr>
        <w:t xml:space="preserve">ENABLES</w:t>
      </w:r>
    </w:p>
    <w:p w:rsidR="00000000" w:rsidDel="00000000" w:rsidP="00000000" w:rsidRDefault="00000000" w:rsidRPr="00000000">
      <w:pPr>
        <w:spacing w:after="120" w:before="0" w:lineRule="auto"/>
        <w:jc w:val="left"/>
        <w:rPr>
          <w:sz w:val="21"/>
          <w:szCs w:val="21"/>
        </w:rPr>
      </w:pPr>
      <w:r w:rsidDel="00000000" w:rsidR="00000000" w:rsidRPr="00000000">
        <w:rPr>
          <w:sz w:val="21"/>
          <w:szCs w:val="21"/>
          <w:rtl w:val="0"/>
        </w:rPr>
        <w:t xml:space="preserve">The data infrastructure a transformation runs on does not get built because it is a good idea. Act 68 and the Rural Health Transformation Program fund and authorize Vermont’s build — VHCURES, the AHS–GMCB analytics capability, the health information exchange. Without statutory funding and a statutory deadline, the Technology pillar has no forcing function, and it is the pillar most often deferred: it is expensive, it produces nothing visible to patients in its first years, and every other pillar can be started without it. That is precisely why Policy has to open this gate first. OneCare assumed financial risk on analytics no one had been compelled to build, and §1.2.2 is what that cost.</w:t>
      </w:r>
    </w:p>
    <w:p w:rsidR="00000000" w:rsidDel="00000000" w:rsidP="00000000" w:rsidRDefault="00000000" w:rsidRPr="00000000" w14:paraId="0000027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1"/>
          <w:bCs w:val="1"/>
          <w:i w:val="0"/>
          <w:iCs w:val="0"/>
          <w:smallCaps w:val="0"/>
          <w:strike w:val="0"/>
          <w:color w:val="1a1a1a"/>
          <w:sz w:val="21"/>
          <w:szCs w:val="21"/>
          <w:u w:val="none"/>
          <w:shd w:fill="auto" w:val="clear"/>
          <w:vertAlign w:val="baseline"/>
          <w:rtl w:val="0"/>
        </w:rPr>
        <w:t xml:space="preserve">Policy → Economics: Mandatory authority enables structural payment reform</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ENABLES (critical path)</w:t>
      </w:r>
      <w:r w:rsidDel="00000000" w:rsidR="00000000" w:rsidRPr="00000000">
        <w:rPr>
          <w:rtl w:val="0"/>
        </w:rPr>
      </w:r>
    </w:p>
    <w:p w:rsidR="00000000" w:rsidDel="00000000" w:rsidP="00000000" w:rsidRDefault="00000000" w:rsidRPr="00000000" w14:paraId="0000027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Pr>
          <w:rFonts w:ascii="Garamond" w:cs="Garamond" w:eastAsia="Garamond" w:hAnsi="Garamond"/>
          <w:smallCaps w:val="0"/>
          <w:strike w:val="0"/>
          <w:color w:val="1a1a1a"/>
          <w:sz w:val="21"/>
          <w:szCs w:val="21"/>
          <w:u w:val="none"/>
          <w:shd w:fill="auto" w:val="clear"/>
          <w:vertAlign w:val="baseline"/>
          <w:rtl w:val="0"/>
        </w:rPr>
        <w:t xml:space="preserve">The most important dependency in the entire framework. Payment reform that is voluntary produces voluntary results. OneCare Vermont ran for twelve years on a voluntary model: all 14 hospitals took part, but the insurers did not have to — and when Blue Cross Blue Shield of Vermont, the state’s largest, left in January 2023, about a third of the attributed population went with it (§1.2.1). Act 68 of 2025 changed the architecture where the state does have authority: reference-based pricing is mandatory for all Vermont hospitals beginning FY2027, and global budgets are mandatory beginning FY2028. That closes the hospital-side opt-out. The payer-side limit set by federal law remains.</w:t>
      </w:r>
    </w:p>
    <w:tbl>
      <w:tblPr>
        <w:tblStyle w:val="Table15"/>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76">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77">
            <w:pPr>
              <w:spacing w:after="60" w:line="264" w:lineRule="auto"/>
              <w:rPr/>
            </w:pPr>
            <w:r w:rsidDel="00000000" w:rsidR="00000000" w:rsidRPr="00000000">
              <w:rPr>
                <w:sz w:val="20"/>
                <w:szCs w:val="20"/>
                <w:rtl w:val="0"/>
              </w:rPr>
              <w:t xml:space="preserve">Oliver Wyman’s Act 167 diagnosis explicitly found that voluntary reform was insufficient given the financial trajectory. The $700 million to $2.4 billion five-year deficit projection assumes the continuation of the commercial pricing structure that mandatory RBP is designed to dismantle. Without the Policy pillar’s mandatory authority, the Economics pillar remains aspirational.</w:t>
            </w:r>
            <w:r w:rsidDel="00000000" w:rsidR="00000000" w:rsidRPr="00000000">
              <w:rPr>
                <w:rtl w:val="0"/>
              </w:rPr>
            </w:r>
          </w:p>
        </w:tc>
      </w:tr>
    </w:tbl>
    <w:p w:rsidR="00000000" w:rsidDel="00000000" w:rsidP="00000000" w:rsidRDefault="00000000" w:rsidRPr="00000000">
      <w:pPr>
        <w:spacing w:after="160" w:before="160" w:lineRule="auto"/>
        <w:rPr/>
      </w:pPr>
    </w:p>
    <w:tbl>
      <w:tblPr>
        <w:tblStyle w:val="Table15"/>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278">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279">
            <w:pPr>
              <w:spacing w:after="60" w:line="264" w:lineRule="auto"/>
              <w:rPr/>
            </w:pPr>
            <w:r w:rsidDel="00000000" w:rsidR="00000000" w:rsidRPr="00000000">
              <w:rPr>
                <w:sz w:val="20"/>
                <w:szCs w:val="20"/>
                <w:rtl w:val="0"/>
              </w:rPr>
              <w:t xml:space="preserve">Maryland has been running the experiment Vermont is starting. Its all-payer model put essentially every hospital in the state — 52 of them — under global budgets beginning in 2014, mandatorily, with no opt-out. A decade of evaluation is the closest thing American health policy has to a controlled test of this dependency.</w:t>
            </w:r>
            <w:r w:rsidDel="00000000" w:rsidR="00000000" w:rsidRPr="00000000">
              <w:rPr>
                <w:rtl w:val="0"/>
              </w:rPr>
            </w:r>
          </w:p>
          <w:p w:rsidR="00000000" w:rsidDel="00000000" w:rsidP="00000000" w:rsidRDefault="00000000" w:rsidRPr="00000000" w14:paraId="0000027A">
            <w:pPr>
              <w:spacing w:after="60" w:line="264" w:lineRule="auto"/>
              <w:rPr/>
            </w:pPr>
            <w:r w:rsidDel="00000000" w:rsidR="00000000" w:rsidRPr="00000000">
              <w:rPr>
                <w:sz w:val="20"/>
                <w:szCs w:val="20"/>
                <w:rtl w:val="0"/>
              </w:rPr>
              <w:t xml:space="preserve">The results support the mechanism and complicate the optimism. Medicare spending fell 2.8% against a comparison group, driven by a 4.1% reduction in hospital expenditures — more than $780 million saved. Potentially preventable admissions fell 16.1%, unplanned readmissions 9.5%. But the quality picture was mixed: readmissions improved for healthier patients while hospitals struggled with sicker ones, and population health measures did not move.</w:t>
            </w:r>
            <w:r w:rsidDel="00000000" w:rsidR="00000000" w:rsidRPr="00000000">
              <w:rPr>
                <w:rtl w:val="0"/>
              </w:rPr>
            </w:r>
          </w:p>
          <w:p w:rsidR="00000000" w:rsidDel="00000000" w:rsidP="00000000" w:rsidRDefault="00000000" w:rsidRPr="00000000" w14:paraId="0000027B">
            <w:pPr>
              <w:spacing w:after="60" w:line="264" w:lineRule="auto"/>
              <w:rPr/>
            </w:pPr>
            <w:r w:rsidDel="00000000" w:rsidR="00000000" w:rsidRPr="00000000">
              <w:rPr>
                <w:sz w:val="20"/>
                <w:szCs w:val="20"/>
                <w:rtl w:val="0"/>
              </w:rPr>
              <w:t xml:space="preserve">The lesson that transfers is narrower than “global budgets work.” It is that mandatory architecture reliably changes hospital financial behavior — which is what this dependency claims — and that changing financial behavior is not the same as improving population health. That second step requires the Clinical pillar, and Maryland’s experience is the evidence that it does not arrive on its own.</w:t>
            </w:r>
            <w:r w:rsidDel="00000000" w:rsidR="00000000" w:rsidRPr="00000000">
              <w:rPr>
                <w:rtl w:val="0"/>
              </w:rPr>
            </w:r>
          </w:p>
        </w:tc>
      </w:tr>
    </w:tbl>
    <w:p w:rsidR="00000000" w:rsidDel="00000000" w:rsidP="00000000" w:rsidRDefault="00000000" w:rsidRPr="00000000" w14:paraId="0000027C">
      <w:pPr>
        <w:spacing w:after="120" w:line="240" w:lineRule="auto"/>
        <w:rPr>
          <w:sz w:val="16"/>
          <w:szCs w:val="16"/>
        </w:rPr>
      </w:pPr>
      <w:r w:rsidDel="00000000" w:rsidR="00000000" w:rsidRPr="00000000">
        <w:rPr>
          <w:rtl w:val="0"/>
        </w:rPr>
      </w:r>
    </w:p>
    <w:p w:rsidR="00000000" w:rsidDel="00000000" w:rsidP="00000000" w:rsidRDefault="00000000" w:rsidRPr="00000000" w14:paraId="0000027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1"/>
          <w:bCs w:val="1"/>
          <w:i w:val="0"/>
          <w:iCs w:val="0"/>
          <w:smallCaps w:val="0"/>
          <w:strike w:val="0"/>
          <w:color w:val="1a1a1a"/>
          <w:sz w:val="21"/>
          <w:szCs w:val="21"/>
          <w:u w:val="none"/>
          <w:shd w:fill="auto" w:val="clear"/>
          <w:vertAlign w:val="baseline"/>
          <w:rtl w:val="0"/>
        </w:rPr>
        <w:t xml:space="preserve">Policy → Operations: Statutory deadlines force execution capacity</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DRIVES</w:t>
      </w:r>
      <w:r w:rsidDel="00000000" w:rsidR="00000000" w:rsidRPr="00000000">
        <w:rPr>
          <w:rtl w:val="0"/>
        </w:rPr>
      </w:r>
    </w:p>
    <w:p w:rsidR="00000000" w:rsidDel="00000000" w:rsidP="00000000" w:rsidRDefault="00000000" w:rsidRPr="00000000" w14:paraId="0000027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One of the most underappreciated dependencies in healthcare transformation. Organizations develop the capacity to execute complex initiatives when they have non-negotiable deadlines, not when they have good intentions. Act 68’s December 2028 Statewide Strategic Plan deadline, the FY2027 RBP mandate, and the FY2028 global budget mandate are not just policy milestones — they are organizational forcing functions that require AHS to build the project-management infrastructure, analytics capability, and staffing depth that the transformation requires. Without the Policy pillar imposing external accountability, the Operations pillar faces the chronic problem of healthcare administration: transformation planning that is perpetually in progress but never complete. Vermont’s statutory deadlines are the mechanism that prevents this. They are deliberately irreversible.</w:t>
      </w:r>
    </w:p>
    <w:p w:rsidR="00000000" w:rsidDel="00000000" w:rsidP="00000000" w:rsidRDefault="00000000" w:rsidRPr="00000000" w14:paraId="0000027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Pr>
          <w:rFonts w:ascii="Garamond" w:cs="Garamond" w:eastAsia="Garamond" w:hAnsi="Garamond"/>
          <w:b w:val="1"/>
          <w:bCs w:val="1"/>
          <w:smallCaps w:val="0"/>
          <w:strike w:val="0"/>
          <w:color w:val="1a1a1a"/>
          <w:sz w:val="21"/>
          <w:szCs w:val="21"/>
          <w:u w:val="none"/>
          <w:shd w:fill="auto" w:val="clear"/>
          <w:vertAlign w:val="baseline"/>
          <w:rtl w:val="0"/>
        </w:rPr>
        <w:t xml:space="preserve">The Equity Imperative on Policy — does the mandate close disparities or widen them?</w:t>
      </w:r>
    </w:p>
    <w:p w:rsidR="00000000" w:rsidDel="00000000" w:rsidP="00000000" w:rsidRDefault="00000000" w:rsidRPr="00000000" w14:paraId="0000028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Pr>
          <w:rFonts w:ascii="Garamond" w:cs="Garamond" w:eastAsia="Garamond" w:hAnsi="Garamond"/>
          <w:smallCaps w:val="0"/>
          <w:strike w:val="0"/>
          <w:color w:val="1a1a1a"/>
          <w:sz w:val="21"/>
          <w:szCs w:val="21"/>
          <w:u w:val="none"/>
          <w:shd w:fill="auto" w:val="clear"/>
          <w:vertAlign w:val="baseline"/>
          <w:rtl w:val="0"/>
        </w:rPr>
        <w:t xml:space="preserve">Acts 167 and 68 write equity into statute as operating requirements, not aspirations: equity metrics must be tracked, disparities must be reported, and the Statewide Strategic Plan must address geographic and demographic equity gaps. Without statutory embedding, equity monitoring is a discretionary activity that competes with operational priorities; with it, equity measurement is a compliance requirement. The test also applies to how each instrument is designed. A reference-based-pricing methodology that sets rates uniformly, without adjusting for the market conditions of hospitals in underserved communities, is technically correct and practically inequitable — which is why Vermont’s policy decisions, from the RBP rate methodology to the Statewide Strategic Plan, have to be evaluated for equity impact before they are finalized, not after.</w:t>
      </w:r>
    </w:p>
    <w:tbl>
      <w:tblPr>
        <w:tblStyle w:val="Table16"/>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81">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82">
            <w:pPr>
              <w:spacing w:after="60" w:line="264" w:lineRule="auto"/>
              <w:rPr/>
            </w:pPr>
            <w:r w:rsidDel="00000000" w:rsidR="00000000" w:rsidRPr="00000000">
              <w:rPr>
                <w:sz w:val="20"/>
                <w:szCs w:val="20"/>
                <w:rtl w:val="0"/>
              </w:rPr>
              <w:t xml:space="preserve">The Health Care Delivery Advisory Committee established under Act 68 is required to consult with the Health Equity Advisory Commission and to incorporate equity considerations into the Statewide Strategic Plan. This institutional design is the Policy pillar building the equity imperative’s accountability structure into the statutory framework.</w:t>
            </w:r>
            <w:r w:rsidDel="00000000" w:rsidR="00000000" w:rsidRPr="00000000">
              <w:rPr>
                <w:rtl w:val="0"/>
              </w:rPr>
            </w:r>
          </w:p>
        </w:tc>
      </w:tr>
    </w:tbl>
    <w:p w:rsidR="00000000" w:rsidDel="00000000" w:rsidP="00000000" w:rsidRDefault="00000000" w:rsidRPr="00000000" w14:paraId="00000283">
      <w:pPr>
        <w:spacing w:after="120" w:line="240" w:lineRule="auto"/>
        <w:rPr>
          <w:sz w:val="16"/>
          <w:szCs w:val="16"/>
        </w:rPr>
      </w:pPr>
      <w:r w:rsidDel="00000000" w:rsidR="00000000" w:rsidRPr="00000000">
        <w:rPr>
          <w:rtl w:val="0"/>
        </w:rPr>
      </w:r>
    </w:p>
    <w:p w:rsidR="00000000" w:rsidDel="00000000" w:rsidP="00000000" w:rsidRDefault="00000000" w:rsidRPr="00000000" w14:paraId="00000284">
      <w:pPr>
        <w:pStyle w:val="Heading3"/>
        <w:rPr/>
      </w:pPr>
      <w:bookmarkStart w:colFirst="0" w:colLast="0" w:name="_xas1pf9l649s" w:id="31"/>
      <w:bookmarkEnd w:id="31"/>
      <w:r w:rsidDel="00000000" w:rsidR="00000000" w:rsidRPr="00000000">
        <w:rPr>
          <w:color w:val="161b22"/>
          <w:rtl w:val="0"/>
        </w:rPr>
        <w:t xml:space="preserve">1.4.2  </w:t>
      </w:r>
      <w:r w:rsidDel="00000000" w:rsidR="00000000" w:rsidRPr="00000000">
        <w:rPr>
          <w:b w:val="1"/>
          <w:bCs w:val="1"/>
          <w:color w:val="161b22"/>
          <w:rtl w:val="0"/>
        </w:rPr>
        <w:t xml:space="preserve">Technology Dependencies: Two Relationships That Enable Analytical Management</w:t>
      </w:r>
      <w:r w:rsidDel="00000000" w:rsidR="00000000" w:rsidRPr="00000000">
        <w:rPr>
          <w:rtl w:val="0"/>
        </w:rPr>
      </w:r>
    </w:p>
    <w:p w:rsidR="00000000" w:rsidDel="00000000" w:rsidP="00000000" w:rsidRDefault="00000000" w:rsidRPr="00000000" w14:paraId="00000285">
      <w:pPr>
        <w:rPr/>
      </w:pPr>
      <w:r>
        <w:rPr>
          <w:rtl w:val="0"/>
        </w:rPr>
        <w:t xml:space="preserve">Technology is the data substrate on which every other pillar’s management functions depend. Its two outbound dependencies, to Economics and to Clinical, describe what becomes possible when data infrastructure is adequate and what stays impossible when it is not.</w:t>
      </w:r>
    </w:p>
    <w:p w:rsidR="00000000" w:rsidDel="00000000" w:rsidP="00000000" w:rsidRDefault="00000000" w:rsidRPr="00000000" w14:paraId="0000028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1"/>
          <w:bCs w:val="1"/>
          <w:i w:val="0"/>
          <w:iCs w:val="0"/>
          <w:smallCaps w:val="0"/>
          <w:strike w:val="0"/>
          <w:color w:val="1a1a1a"/>
          <w:sz w:val="21"/>
          <w:szCs w:val="21"/>
          <w:u w:val="none"/>
          <w:shd w:fill="auto" w:val="clear"/>
          <w:vertAlign w:val="baseline"/>
          <w:rtl w:val="0"/>
        </w:rPr>
        <w:t xml:space="preserve">Technology → Economics: Analytics makes VBC financial management possible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ENABLES (critical path)</w:t>
      </w:r>
      <w:r w:rsidDel="00000000" w:rsidR="00000000" w:rsidRPr="00000000">
        <w:rPr>
          <w:rtl w:val="0"/>
        </w:rPr>
      </w:r>
    </w:p>
    <w:p w:rsidR="00000000" w:rsidDel="00000000" w:rsidP="00000000" w:rsidRDefault="00000000" w:rsidRPr="00000000" w14:paraId="0000028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Pr>
          <w:rFonts w:ascii="Garamond" w:cs="Garamond" w:eastAsia="Garamond" w:hAnsi="Garamond"/>
          <w:smallCaps w:val="0"/>
          <w:strike w:val="0"/>
          <w:color w:val="1a1a1a"/>
          <w:sz w:val="21"/>
          <w:szCs w:val="21"/>
          <w:u w:val="none"/>
          <w:shd w:fill="auto" w:val="clear"/>
          <w:vertAlign w:val="baseline"/>
          <w:rtl w:val="0"/>
        </w:rPr>
        <w:t xml:space="preserve">This is the relationship the matrix records once, from Technology’s side: Technology issues information, and Economics cannot manage a payment model without it. The difference it marks is between a contract existing and a contract being manageable. An organization can enter an APM contract without adequate analytics — the contract still exists, the financial obligations are still real. But it cannot manage its financial performance under that contract, cannot identify where its costs are above benchmark, cannot target care management toward the highest-return opportunities, and cannot dispute errors in the payer’s shared-savings calculations.</w:t>
      </w:r>
    </w:p>
    <w:tbl>
      <w:tblPr>
        <w:tblStyle w:val="Table21"/>
        <w:tblW w:w="9072.0" w:type="dxa"/>
        <w:jc w:val="left"/>
        <w:tblInd w:w="-160.0" w:type="dxa"/>
        <w:tblBorders>
          <w:top w:color="fff6e5" w:space="0" w:sz="4" w:val="single"/>
          <w:left w:color="e0991a" w:space="0" w:sz="24" w:val="single"/>
          <w:bottom w:color="fff6e5" w:space="0" w:sz="4" w:val="single"/>
          <w:right w:color="fff6e5" w:space="0" w:sz="4" w:val="single"/>
          <w:insideH w:color="fff6e5" w:space="0" w:sz="4" w:val="single"/>
          <w:insideV w:color="fff6e5" w:space="0" w:sz="4" w:val="single"/>
        </w:tblBorders>
        <w:tblLayout w:type="fixed"/>
        <w:tblLook w:val="0000"/>
      </w:tblPr>
      <w:tblGrid>
        <w:gridCol w:w="9072"/>
        <w:tblGridChange w:id="0">
          <w:tblGrid>
            <w:gridCol w:w="9072"/>
          </w:tblGrid>
        </w:tblGridChange>
      </w:tblGrid>
      <w:tr>
        <w:trPr>
          <w:cantSplit w:val="0"/>
          <w:tblHeader w:val="0"/>
        </w:trPr>
        <w:tc>
          <w:tcPr>
            <w:shd w:fill="fff6e5" w:val="clear"/>
          </w:tcPr>
          <w:p w:rsidR="00000000" w:rsidDel="00000000" w:rsidP="00000000" w:rsidRDefault="00000000" w:rsidRPr="00000000" w14:paraId="000002A8">
            <w:pPr>
              <w:spacing w:after="60" w:line="264" w:lineRule="auto"/>
              <w:rPr/>
            </w:pPr>
            <w:r w:rsidDel="00000000" w:rsidR="00000000" w:rsidRPr="00000000">
              <w:rPr>
                <w:b w:val="1"/>
                <w:bCs w:val="1"/>
                <w:color w:val="8a5a00"/>
                <w:sz w:val="21"/>
                <w:szCs w:val="21"/>
                <w:rtl w:val="0"/>
              </w:rPr>
              <w:t xml:space="preserve">WORKED EXAMPLE — Signing a contract you cannot read</w:t>
            </w:r>
            <w:r w:rsidDel="00000000" w:rsidR="00000000" w:rsidRPr="00000000">
              <w:rPr>
                <w:rtl w:val="0"/>
              </w:rPr>
            </w:r>
          </w:p>
          <w:p w:rsidR="00000000" w:rsidDel="00000000" w:rsidP="00000000" w:rsidRDefault="00000000" w:rsidRPr="00000000" w14:paraId="000002A9">
            <w:pPr>
              <w:spacing w:after="60" w:line="264" w:lineRule="auto"/>
              <w:rPr/>
            </w:pPr>
            <w:r w:rsidDel="00000000" w:rsidR="00000000" w:rsidRPr="00000000">
              <w:rPr>
                <w:sz w:val="20"/>
                <w:szCs w:val="20"/>
                <w:rtl w:val="0"/>
              </w:rPr>
              <w:t xml:space="preserve">A CFO signs a two-sided-risk contract for an attributed population of 12,000 lives, with a total-cost-of-care benchmark set from three years of historical claims. Every clinical decision her system makes over the following year is defensible. The care management team is good. The physicians are engaged.</w:t>
            </w:r>
            <w:r w:rsidDel="00000000" w:rsidR="00000000" w:rsidRPr="00000000">
              <w:rPr>
                <w:rtl w:val="0"/>
              </w:rPr>
            </w:r>
          </w:p>
          <w:p w:rsidR="00000000" w:rsidDel="00000000" w:rsidP="00000000" w:rsidRDefault="00000000" w:rsidRPr="00000000" w14:paraId="000002AA">
            <w:pPr>
              <w:spacing w:after="60" w:line="264" w:lineRule="auto"/>
              <w:rPr/>
            </w:pPr>
            <w:r w:rsidDel="00000000" w:rsidR="00000000" w:rsidRPr="00000000">
              <w:rPr>
                <w:sz w:val="20"/>
                <w:szCs w:val="20"/>
                <w:rtl w:val="0"/>
              </w:rPr>
              <w:t xml:space="preserve">In month fourteen, the payer’s reconciliation arrives: her system is $2.1 million over benchmark and owes a share of it back.</w:t>
            </w:r>
            <w:r w:rsidDel="00000000" w:rsidR="00000000" w:rsidRPr="00000000">
              <w:rPr>
                <w:rtl w:val="0"/>
              </w:rPr>
            </w:r>
          </w:p>
          <w:p w:rsidR="00000000" w:rsidDel="00000000" w:rsidP="00000000" w:rsidRDefault="00000000" w:rsidRPr="00000000" w14:paraId="000002AB">
            <w:pPr>
              <w:spacing w:after="60" w:line="264" w:lineRule="auto"/>
              <w:rPr/>
            </w:pPr>
            <w:r w:rsidDel="00000000" w:rsidR="00000000" w:rsidRPr="00000000">
              <w:rPr>
                <w:sz w:val="20"/>
                <w:szCs w:val="20"/>
                <w:rtl w:val="0"/>
              </w:rPr>
              <w:t xml:space="preserve">She cannot tell whether that number is real. To dispute it she would need to know which patients were attributed and when they moved in or out of the panel; what the risk scores were and whether her documentation supported them; which spending happened outside her system, where she had no visibility at all; and whether the benchmark’s trend factor matched what actually happened in her market. She has none of it. The payer has all of it.</w:t>
            </w:r>
            <w:r w:rsidDel="00000000" w:rsidR="00000000" w:rsidRPr="00000000">
              <w:rPr>
                <w:rtl w:val="0"/>
              </w:rPr>
            </w:r>
          </w:p>
          <w:p w:rsidR="00000000" w:rsidDel="00000000" w:rsidP="00000000" w:rsidRDefault="00000000" w:rsidRPr="00000000" w14:paraId="000002AC">
            <w:pPr>
              <w:spacing w:after="60" w:line="264" w:lineRule="auto"/>
              <w:rPr/>
            </w:pPr>
            <w:r w:rsidDel="00000000" w:rsidR="00000000" w:rsidRPr="00000000">
              <w:rPr>
                <w:sz w:val="20"/>
                <w:szCs w:val="20"/>
                <w:rtl w:val="0"/>
              </w:rPr>
              <w:t xml:space="preserve">So she pays. Not because her system performed badly — she still does not know whether it did — but because she entered an argument she had no evidence to make. The clinical work was never the problem. The Technology gate was closed before she signed, and signing did not open it.</w:t>
            </w:r>
            <w:r w:rsidDel="00000000" w:rsidR="00000000" w:rsidRPr="00000000">
              <w:rPr>
                <w:rtl w:val="0"/>
              </w:rPr>
            </w:r>
          </w:p>
        </w:tc>
      </w:tr>
    </w:tbl>
    <w:p>
      <w:pPr>
        <w:spacing w:after="120" w:line="240" w:lineRule="auto"/>
        <w:rPr>
          <w:sz w:val="16"/>
          <w:szCs w:val="16"/>
        </w:rPr>
      </w:pPr>
      <w:r>
        <w:rPr>
          <w:rtl w:val="0"/>
        </w:rPr>
      </w:r>
    </w:p>
    <w:tbl>
      <w:tblPr>
        <w:tblStyle w:val="Table17"/>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88">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89">
            <w:pPr>
              <w:spacing w:after="60" w:line="264" w:lineRule="auto"/>
              <w:rPr/>
            </w:pPr>
            <w:r>
              <w:rPr>
                <w:sz w:val="20"/>
                <w:szCs w:val="20"/>
                <w:rtl w:val="0"/>
              </w:rPr>
              <w:t xml:space="preserve">Act 68 requires GMCB, beginning in FY2028, to set prospective annual hospital global budgets based on historical spending adjusted for population risk. That calculation needs accurate VHCURES data, a validated risk-adjustment methodology, and an analytics platform able to produce hospital-specific total-cost-of-care projections. The AHS–GMCB data integration and analytics capability being stood up in 2025–2026 is the Technology investment that makes global-budget implementation executable. The same VHCURES logic underlies the APM Shared Savings Calculator, the Hospital Financial Stress Test and the VBC Readiness Assessment in the HTR Research Lab (Chapter 7).</w:t>
            </w:r>
          </w:p>
        </w:tc>
      </w:tr>
    </w:tbl>
    <w:p w:rsidR="00000000" w:rsidDel="00000000" w:rsidP="00000000" w:rsidRDefault="00000000" w:rsidRPr="00000000">
      <w:pPr>
        <w:spacing w:after="160" w:before="160" w:lineRule="auto"/>
        <w:rPr/>
      </w:pPr>
    </w:p>
    <w:tbl>
      <w:tblPr>
        <w:tblStyle w:val="Table17"/>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28A">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28B">
            <w:pPr>
              <w:spacing w:after="60" w:line="264" w:lineRule="auto"/>
              <w:rPr/>
            </w:pPr>
            <w:r w:rsidDel="00000000" w:rsidR="00000000" w:rsidRPr="00000000">
              <w:rPr>
                <w:sz w:val="20"/>
                <w:szCs w:val="20"/>
                <w:rtl w:val="0"/>
              </w:rPr>
              <w:t xml:space="preserve">This dependency is where most states are structurally disqualified before they begin. Roughly two dozen states operate an established all-payer claims database (APCD Council); the other half of the country does not have one. Vermont’s VHCURES is not an unusual advantage in kind — it is an unusual advantage in </w:t>
            </w:r>
            <w:r w:rsidDel="00000000" w:rsidR="00000000" w:rsidRPr="00000000">
              <w:rPr>
                <w:i w:val="1"/>
                <w:iCs w:val="1"/>
                <w:sz w:val="20"/>
                <w:szCs w:val="20"/>
                <w:rtl w:val="0"/>
              </w:rPr>
              <w:t xml:space="preserve">timing</w:t>
            </w:r>
            <w:r w:rsidDel="00000000" w:rsidR="00000000" w:rsidRPr="00000000">
              <w:rPr>
                <w:sz w:val="20"/>
                <w:szCs w:val="20"/>
                <w:rtl w:val="0"/>
              </w:rPr>
              <w:t xml:space="preserve">, built years before the payment model that now needs it.</w:t>
            </w:r>
            <w:r w:rsidDel="00000000" w:rsidR="00000000" w:rsidRPr="00000000">
              <w:rPr>
                <w:rtl w:val="0"/>
              </w:rPr>
            </w:r>
          </w:p>
          <w:p w:rsidR="00000000" w:rsidDel="00000000" w:rsidP="00000000" w:rsidRDefault="00000000" w:rsidRPr="00000000" w14:paraId="0000028C">
            <w:pPr>
              <w:spacing w:after="60" w:line="264" w:lineRule="auto"/>
              <w:rPr/>
            </w:pPr>
            <w:r w:rsidDel="00000000" w:rsidR="00000000" w:rsidRPr="00000000">
              <w:rPr>
                <w:sz w:val="20"/>
                <w:szCs w:val="20"/>
                <w:rtl w:val="0"/>
              </w:rPr>
              <w:t xml:space="preserve">For a state without an APCD, the sequencing consequence is concrete: total-cost-of-care accountability cannot be measured, so a global budget cannot be set defensibly, so the Economics pillar cannot be operated even where the political will exists to mandate it. The gap is not a year of procurement. Standing up an APCD is multi-year work involving legislation, payer reporting mandates, and data-governance infrastructure.</w:t>
            </w:r>
            <w:r w:rsidDel="00000000" w:rsidR="00000000" w:rsidRPr="00000000">
              <w:rPr>
                <w:rtl w:val="0"/>
              </w:rPr>
            </w:r>
          </w:p>
          <w:p w:rsidR="00000000" w:rsidDel="00000000" w:rsidP="00000000" w:rsidRDefault="00000000" w:rsidRPr="00000000" w14:paraId="0000028D">
            <w:pPr>
              <w:spacing w:after="60" w:line="264" w:lineRule="auto"/>
              <w:rPr/>
            </w:pPr>
            <w:r w:rsidDel="00000000" w:rsidR="00000000" w:rsidRPr="00000000">
              <w:rPr>
                <w:sz w:val="20"/>
                <w:szCs w:val="20"/>
                <w:rtl w:val="0"/>
              </w:rPr>
              <w:t xml:space="preserve">Read against the Policy → Economics box above, this is the practical test for any state reading Vermont’s playbook: mandatory authority is necessary but it is not sufficient, and the Technology gate is the one that cannot be opened by a vote.</w:t>
            </w:r>
            <w:r w:rsidDel="00000000" w:rsidR="00000000" w:rsidRPr="00000000">
              <w:rPr>
                <w:rtl w:val="0"/>
              </w:rPr>
            </w:r>
          </w:p>
        </w:tc>
      </w:tr>
    </w:tbl>
    <w:p w:rsidR="00000000" w:rsidDel="00000000" w:rsidP="00000000" w:rsidRDefault="00000000" w:rsidRPr="00000000" w14:paraId="0000028E">
      <w:pPr>
        <w:spacing w:after="120" w:line="240" w:lineRule="auto"/>
        <w:rPr>
          <w:sz w:val="16"/>
          <w:szCs w:val="16"/>
        </w:rPr>
      </w:pPr>
      <w:r w:rsidDel="00000000" w:rsidR="00000000" w:rsidRPr="00000000">
        <w:rPr>
          <w:rtl w:val="0"/>
        </w:rPr>
      </w:r>
    </w:p>
    <w:p w:rsidR="00000000" w:rsidDel="00000000" w:rsidP="00000000" w:rsidRDefault="00000000" w:rsidRPr="00000000" w14:paraId="0000029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1"/>
          <w:bCs w:val="1"/>
          <w:i w:val="0"/>
          <w:iCs w:val="0"/>
          <w:smallCaps w:val="0"/>
          <w:strike w:val="0"/>
          <w:color w:val="1a1a1a"/>
          <w:sz w:val="21"/>
          <w:szCs w:val="21"/>
          <w:u w:val="none"/>
          <w:shd w:fill="auto" w:val="clear"/>
          <w:vertAlign w:val="baseline"/>
          <w:rtl w:val="0"/>
        </w:rPr>
        <w:t xml:space="preserve">Technology → Clinical: Data infrastructure enables population health management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ENABLES</w:t>
      </w:r>
      <w:r w:rsidDel="00000000" w:rsidR="00000000" w:rsidRPr="00000000">
        <w:rPr>
          <w:rtl w:val="0"/>
        </w:rPr>
      </w:r>
    </w:p>
    <w:p w:rsidR="00000000" w:rsidDel="00000000" w:rsidP="00000000" w:rsidRDefault="00000000" w:rsidRPr="00000000" w14:paraId="0000029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clinical programs developed later in this book — Blueprint PCMH, CoCM, CCBHC, CHT deployment — can all be designed and implemented without data infrastructure. What they cannot do without it is function as population health programs rather than individual encounter programs. Risk stratification identifies which patients are most likely to deteriorate; without it, care management deploys reactively, after hospitalization rather than before. Care-gap identification triggers outreach for overdue preventive services; without it, gaps close only when patients happen to schedule appointments. SDOH screening tools flag patients for CHT navigation; without the data platform to connect the flag to the navigation workflow, the flag is generated and ignored.</w:t>
      </w:r>
    </w:p>
    <w:tbl>
      <w:tblPr>
        <w:tblStyle w:val="Table19"/>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96">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97">
            <w:pPr>
              <w:spacing w:after="60" w:line="264" w:lineRule="auto"/>
              <w:rPr/>
            </w:pPr>
            <w:r w:rsidDel="00000000" w:rsidR="00000000" w:rsidRPr="00000000">
              <w:rPr>
                <w:sz w:val="20"/>
                <w:szCs w:val="20"/>
                <w:rtl w:val="0"/>
              </w:rPr>
              <w:t xml:space="preserve">Blueprint’s clinical registry is the Technology pillar product that enables Blueprint’s Clinical pillar outcomes. Blueprint’s 5.8:1 ROI, taken up under Economics below, rests here on a narrower condition: the registry is what lets a care team work a population rather than an appointment list. The AI scribe grants in the RHT Program are the Technology pillar’s contribution to the Clinical pillar’s workforce capacity problem.</w:t>
            </w:r>
            <w:r w:rsidDel="00000000" w:rsidR="00000000" w:rsidRPr="00000000">
              <w:rPr>
                <w:rtl w:val="0"/>
              </w:rPr>
            </w:r>
          </w:p>
        </w:tc>
      </w:tr>
    </w:tbl>
    <w:p w:rsidR="00000000" w:rsidDel="00000000" w:rsidP="00000000" w:rsidRDefault="00000000" w:rsidRPr="00000000" w14:paraId="00000298">
      <w:pPr>
        <w:spacing w:after="120" w:line="240" w:lineRule="auto"/>
        <w:rPr>
          <w:sz w:val="16"/>
          <w:szCs w:val="16"/>
        </w:rPr>
      </w:pPr>
      <w:r w:rsidDel="00000000" w:rsidR="00000000" w:rsidRPr="00000000">
        <w:rPr>
          <w:rtl w:val="0"/>
        </w:rPr>
      </w:r>
    </w:p>
    <w:p w:rsidR="00000000" w:rsidDel="00000000" w:rsidP="00000000" w:rsidRDefault="00000000" w:rsidRPr="00000000" w14:paraId="0000028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Pr>
          <w:rFonts w:ascii="Garamond" w:cs="Garamond" w:eastAsia="Garamond" w:hAnsi="Garamond"/>
          <w:b w:val="1"/>
          <w:bCs w:val="1"/>
          <w:smallCaps w:val="0"/>
          <w:strike w:val="0"/>
          <w:color w:val="1a1a1a"/>
          <w:sz w:val="21"/>
          <w:szCs w:val="21"/>
          <w:u w:val="none"/>
          <w:shd w:fill="auto" w:val="clear"/>
          <w:vertAlign w:val="baseline"/>
          <w:rtl w:val="0"/>
        </w:rPr>
        <w:t xml:space="preserve">The Equity Imperative on Technology — does the data make disparities visible, or bury them in averages?</w:t>
      </w:r>
    </w:p>
    <w:p w:rsidR="00000000" w:rsidDel="00000000" w:rsidP="00000000" w:rsidRDefault="00000000" w:rsidRPr="00000000" w14:paraId="0000029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equity imperative depends on the Technology pillar’s ability to produce demographic stratification. You cannot measure a disparity you cannot see. The 91% primary care access rate and the 11-point white/BIPOC gap behind it — both set out in the Introduction — are the same population counted twice: once in aggregate, once stratified. Only the second count shows the gap — and VHCURES can produce that count only when the underlying data carries adequate race and ethnicity detail.</w:t>
      </w:r>
    </w:p>
    <w:tbl>
      <w:tblPr>
        <w:tblStyle w:val="Table18"/>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91">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92">
            <w:pPr>
              <w:spacing w:after="60" w:line="264" w:lineRule="auto"/>
              <w:rPr/>
            </w:pPr>
            <w:r w:rsidDel="00000000" w:rsidR="00000000" w:rsidRPr="00000000">
              <w:rPr>
                <w:sz w:val="20"/>
                <w:szCs w:val="20"/>
                <w:rtl w:val="0"/>
              </w:rPr>
              <w:t xml:space="preserve">Vermont’s race/ethnicity data in VHCURES is incomplete — commercial claims frequently lack demographic fields. This is not a minor data quality issue; it is a Technology pillar gap that directly limits the equity imperative’s analytical capability. The Vermont Department of Health’s Health Equity Data Report (January 2025) documents this limitation explicitly. Closing the Technology gap is prerequisite to the equity imperative’s disparity measurement function.</w:t>
            </w:r>
            <w:r w:rsidDel="00000000" w:rsidR="00000000" w:rsidRPr="00000000">
              <w:rPr>
                <w:rtl w:val="0"/>
              </w:rPr>
            </w:r>
          </w:p>
        </w:tc>
      </w:tr>
    </w:tbl>
    <w:p w:rsidR="00000000" w:rsidDel="00000000" w:rsidP="00000000" w:rsidRDefault="00000000" w:rsidRPr="00000000" w14:paraId="00000293">
      <w:pPr>
        <w:spacing w:after="120" w:line="240" w:lineRule="auto"/>
        <w:rPr>
          <w:sz w:val="16"/>
          <w:szCs w:val="16"/>
        </w:rPr>
      </w:pPr>
      <w:r w:rsidDel="00000000" w:rsidR="00000000" w:rsidRPr="00000000">
        <w:rPr>
          <w:rtl w:val="0"/>
        </w:rPr>
      </w:r>
    </w:p>
    <w:p w:rsidR="00000000" w:rsidDel="00000000" w:rsidP="00000000" w:rsidRDefault="00000000" w:rsidRPr="00000000" w14:paraId="00000299">
      <w:pPr>
        <w:pStyle w:val="Heading3"/>
        <w:rPr/>
      </w:pPr>
      <w:bookmarkStart w:colFirst="0" w:colLast="0" w:name="_jr1kdvwpnqjd" w:id="32"/>
      <w:bookmarkEnd w:id="32"/>
      <w:r w:rsidDel="00000000" w:rsidR="00000000" w:rsidRPr="00000000">
        <w:rPr>
          <w:color w:val="161b22"/>
          <w:rtl w:val="0"/>
        </w:rPr>
        <w:t xml:space="preserve">1.4.3  </w:t>
      </w:r>
      <w:r w:rsidDel="00000000" w:rsidR="00000000" w:rsidRPr="00000000">
        <w:rPr>
          <w:b w:val="1"/>
          <w:bCs w:val="1"/>
          <w:color w:val="161b22"/>
          <w:rtl w:val="0"/>
        </w:rPr>
        <w:t xml:space="preserve">Economics Dependencies: One Relationship That Transmits Incentive Change</w:t>
      </w:r>
      <w:r w:rsidDel="00000000" w:rsidR="00000000" w:rsidRPr="00000000">
        <w:rPr>
          <w:rtl w:val="0"/>
        </w:rPr>
      </w:r>
    </w:p>
    <w:p w:rsidR="00000000" w:rsidDel="00000000" w:rsidP="00000000" w:rsidRDefault="00000000" w:rsidRPr="00000000" w14:paraId="0000029A">
      <w:pPr>
        <w:rPr/>
      </w:pPr>
      <w:r>
        <w:rPr>
          <w:rtl w:val="0"/>
        </w:rPr>
        <w:t xml:space="preserve">Economics is the pillar through which policy mandates are converted into behavioral change at the organizational and clinical level. That conversion is always indirect, which is why its one outbound dependency — to Clinical — matters more than its own design.</w:t>
      </w:r>
    </w:p>
    <w:p w:rsidR="00000000" w:rsidDel="00000000" w:rsidP="00000000" w:rsidRDefault="00000000" w:rsidRPr="00000000" w14:paraId="0000029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1"/>
          <w:bCs w:val="1"/>
          <w:i w:val="0"/>
          <w:iCs w:val="0"/>
          <w:smallCaps w:val="0"/>
          <w:strike w:val="0"/>
          <w:color w:val="1a1a1a"/>
          <w:sz w:val="21"/>
          <w:szCs w:val="21"/>
          <w:u w:val="none"/>
          <w:shd w:fill="auto" w:val="clear"/>
          <w:vertAlign w:val="baseline"/>
          <w:rtl w:val="0"/>
        </w:rPr>
        <w:t xml:space="preserve">Economics → Clinical: Payment incentives drive care delivery redesign</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DRIVES (critical path)</w:t>
      </w:r>
      <w:r w:rsidDel="00000000" w:rsidR="00000000" w:rsidRPr="00000000">
        <w:rPr>
          <w:rtl w:val="0"/>
        </w:rPr>
      </w:r>
    </w:p>
    <w:p w:rsidR="00000000" w:rsidDel="00000000" w:rsidP="00000000" w:rsidRDefault="00000000" w:rsidRPr="00000000" w14:paraId="0000029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most important economics dependency. Under fee-for-service, preventing a hospitalization costs the hospital revenue. A primary care practice that successfully manages a diabetic patient’s condition and prevents a $15,000 hospitalization has generated no billable encounter for the prevented admission. The clinical logic and the financial logic point in opposite directions. Under global budgets, the calculus reverses: every avoidable hospitalization is a cost against a fixed revenue envelope, and every prevented admission is a margin improvement. The payment model makes population health management financially rational for the first time.</w:t>
      </w:r>
    </w:p>
    <w:tbl>
      <w:tblPr>
        <w:tblStyle w:val="Table20"/>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9D">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9E">
            <w:pPr>
              <w:spacing w:after="60" w:line="264" w:lineRule="auto"/>
              <w:rPr/>
            </w:pPr>
            <w:r w:rsidDel="00000000" w:rsidR="00000000" w:rsidRPr="00000000">
              <w:rPr>
                <w:sz w:val="20"/>
                <w:szCs w:val="20"/>
                <w:rtl w:val="0"/>
              </w:rPr>
              <w:t xml:space="preserve">Vermont’s Blueprint for Health demonstrates this dependency in reverse. The Blueprint’s 5.8:1 return on investment — $5.8 million in reduced medical expenditure per $1 million invested in primary care — is achievable because the Blueprint’s all-payer PMPM payments to PCMHs create a financial structure that rewards the clinical investment. Sustain the Economics pillar through Act 68’s global budgets and the Clinical pillar’s population health logic becomes fully incentive-aligned.</w:t>
            </w:r>
            <w:r w:rsidDel="00000000" w:rsidR="00000000" w:rsidRPr="00000000">
              <w:rPr>
                <w:rtl w:val="0"/>
              </w:rPr>
            </w:r>
          </w:p>
        </w:tc>
      </w:tr>
    </w:tbl>
    <w:p w:rsidR="00000000" w:rsidDel="00000000" w:rsidP="00000000" w:rsidRDefault="00000000" w:rsidRPr="00000000">
      <w:pPr>
        <w:spacing w:after="160" w:before="160" w:lineRule="auto"/>
        <w:rPr/>
      </w:pPr>
    </w:p>
    <w:p w:rsidR="00000000" w:rsidDel="00000000" w:rsidP="00000000" w:rsidRDefault="00000000" w:rsidRPr="00000000" w14:paraId="000002B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Pr>
          <w:rFonts w:ascii="Garamond" w:cs="Garamond" w:eastAsia="Garamond" w:hAnsi="Garamond"/>
          <w:b w:val="1"/>
          <w:bCs w:val="1"/>
          <w:smallCaps w:val="0"/>
          <w:strike w:val="0"/>
          <w:color w:val="1a1a1a"/>
          <w:sz w:val="21"/>
          <w:szCs w:val="21"/>
          <w:u w:val="none"/>
          <w:shd w:fill="auto" w:val="clear"/>
          <w:vertAlign w:val="baseline"/>
          <w:rtl w:val="0"/>
        </w:rPr>
        <w:t xml:space="preserve">The Equity Imperative on Economics — do the incentives reward serving the hardest-to-reach, or penalize it?</w:t>
      </w:r>
    </w:p>
    <w:p w:rsidR="00000000" w:rsidDel="00000000" w:rsidP="00000000" w:rsidRDefault="00000000" w:rsidRPr="00000000" w14:paraId="000002B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Value-based care contracts that do not adjust for social risk systematically penalize providers serving high-SDOH populations. A hospital in Essex County, Vermont — serving a population with higher poverty rates, housing instability, food insecurity, and transportation barriers — faces higher care management costs and lower quality measure performance potential than a hospital in Burlington serving a more economically stable population. If their global budgets are set at the same percentage of Medicare rates without social risk adjustment, Essex County’s hospital is being held to a standard that does not reflect its population’s actual cost burden.</w:t>
      </w:r>
    </w:p>
    <w:tbl>
      <w:tblPr>
        <w:tblStyle w:val="Table22"/>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B2">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B3">
            <w:pPr>
              <w:spacing w:after="60" w:line="264" w:lineRule="auto"/>
              <w:rPr/>
            </w:pPr>
            <w:r w:rsidDel="00000000" w:rsidR="00000000" w:rsidRPr="00000000">
              <w:rPr>
                <w:sz w:val="20"/>
                <w:szCs w:val="20"/>
                <w:rtl w:val="0"/>
              </w:rPr>
              <w:t xml:space="preserve">Vermont’s hospital global budget design under Act 68 must address this explicitly. The methodology for social risk adjustment in Vermont’s hospital global budgets is an active design question as of early 2026. Getting it wrong — designing an Economics pillar instrument that ignores the equity imperative’s requirement — would produce a payment system that penalizes the hospitals serving the most vulnerable Vermonters.</w:t>
            </w:r>
            <w:r w:rsidDel="00000000" w:rsidR="00000000" w:rsidRPr="00000000">
              <w:rPr>
                <w:rtl w:val="0"/>
              </w:rPr>
            </w:r>
          </w:p>
        </w:tc>
      </w:tr>
    </w:tbl>
    <w:p w:rsidR="00000000" w:rsidDel="00000000" w:rsidP="00000000" w:rsidRDefault="00000000" w:rsidRPr="00000000" w14:paraId="000002B4">
      <w:pPr>
        <w:spacing w:after="120" w:line="240" w:lineRule="auto"/>
        <w:rPr>
          <w:sz w:val="16"/>
          <w:szCs w:val="16"/>
        </w:rPr>
      </w:pPr>
      <w:r w:rsidDel="00000000" w:rsidR="00000000" w:rsidRPr="00000000">
        <w:rPr>
          <w:rtl w:val="0"/>
        </w:rPr>
      </w:r>
    </w:p>
    <w:p w:rsidR="00000000" w:rsidDel="00000000" w:rsidP="00000000" w:rsidRDefault="00000000" w:rsidRPr="00000000" w14:paraId="000002B5">
      <w:pPr>
        <w:pStyle w:val="Heading3"/>
        <w:rPr/>
      </w:pPr>
      <w:bookmarkStart w:colFirst="0" w:colLast="0" w:name="_8zqgben2e9e8" w:id="33"/>
      <w:bookmarkEnd w:id="33"/>
      <w:r w:rsidDel="00000000" w:rsidR="00000000" w:rsidRPr="00000000">
        <w:rPr>
          <w:color w:val="161b22"/>
          <w:rtl w:val="0"/>
        </w:rPr>
        <w:t xml:space="preserve">1.4.4  </w:t>
      </w:r>
      <w:r w:rsidDel="00000000" w:rsidR="00000000" w:rsidRPr="00000000">
        <w:rPr>
          <w:b w:val="1"/>
          <w:bCs w:val="1"/>
          <w:color w:val="161b22"/>
          <w:rtl w:val="0"/>
        </w:rPr>
        <w:t xml:space="preserve">Clinical Dependencies: One Relationship That Connects Care Models to System Requirements</w:t>
      </w:r>
      <w:r w:rsidDel="00000000" w:rsidR="00000000" w:rsidRPr="00000000">
        <w:rPr>
          <w:rtl w:val="0"/>
        </w:rPr>
      </w:r>
    </w:p>
    <w:p w:rsidR="00000000" w:rsidDel="00000000" w:rsidP="00000000" w:rsidRDefault="00000000" w:rsidRPr="00000000" w14:paraId="000002B6">
      <w:pPr>
        <w:rPr/>
      </w:pPr>
      <w:r>
        <w:rPr>
          <w:rtl w:val="0"/>
        </w:rPr>
        <w:t xml:space="preserve">Clinical is the pillar that converts payment incentives into actual health outcomes. Its one outbound dependency — to Operations — describes what a care model needs in order to be delivered at all.</w:t>
      </w:r>
    </w:p>
    <w:p w:rsidR="00000000" w:rsidDel="00000000" w:rsidP="00000000" w:rsidRDefault="00000000" w:rsidRPr="00000000" w14:paraId="000002B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1"/>
          <w:bCs w:val="1"/>
          <w:i w:val="0"/>
          <w:iCs w:val="0"/>
          <w:smallCaps w:val="0"/>
          <w:strike w:val="0"/>
          <w:color w:val="1a1a1a"/>
          <w:sz w:val="21"/>
          <w:szCs w:val="21"/>
          <w:u w:val="none"/>
          <w:shd w:fill="auto" w:val="clear"/>
          <w:vertAlign w:val="baseline"/>
          <w:rtl w:val="0"/>
        </w:rPr>
        <w:t xml:space="preserve">Clinical → Operations: Care models require execution infrastructure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REQUIRES</w:t>
      </w:r>
      <w:r w:rsidDel="00000000" w:rsidR="00000000" w:rsidRPr="00000000">
        <w:rPr>
          <w:rtl w:val="0"/>
        </w:rPr>
      </w:r>
    </w:p>
    <w:p w:rsidR="00000000" w:rsidDel="00000000" w:rsidP="00000000" w:rsidRDefault="00000000" w:rsidRPr="00000000" w14:paraId="000002B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dependency most often discovered too late. A care model is a diagram until it has workforce, credentialing, administrative infrastructure, and operational management. The Collaborative Care Model requires a behavioral health care manager employed by a primary care practice. The CCBHC model requires a certified entity with the organizational capacity to serve all patients regardless of insurance status. Blueprint PCMHs require care coordinators, health information exchange connectivity, and NCQA recognition processes. None of these are available without Operations pillar investment.</w:t>
      </w:r>
    </w:p>
    <w:tbl>
      <w:tblPr>
        <w:tblStyle w:val="Table23"/>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B9">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BA">
            <w:pPr>
              <w:spacing w:after="60" w:line="264" w:lineRule="auto"/>
              <w:rPr/>
            </w:pPr>
            <w:r w:rsidDel="00000000" w:rsidR="00000000" w:rsidRPr="00000000">
              <w:rPr>
                <w:sz w:val="20"/>
                <w:szCs w:val="20"/>
                <w:rtl w:val="0"/>
              </w:rPr>
              <w:t xml:space="preserve">Oliver Wyman’s Act 167 analysis found that Vermont’s administrative cost per adjusted discharge runs far above the national benchmark — UVMMC at $3,826 against a $1,427 benchmark. This is not merely an inefficiency problem — it is a signal that Vermont’s Operations pillar infrastructure is absorbing cost without producing the execution capability that clinical transformation requires. The RHRC engagement with all 14 Vermont hospitals is specifically designed to build the Operations pillar capacity that Clinical pillar programs need.</w:t>
            </w:r>
            <w:r w:rsidDel="00000000" w:rsidR="00000000" w:rsidRPr="00000000">
              <w:rPr>
                <w:rtl w:val="0"/>
              </w:rPr>
            </w:r>
          </w:p>
        </w:tc>
      </w:tr>
    </w:tbl>
    <w:p w:rsidR="00000000" w:rsidDel="00000000" w:rsidP="00000000" w:rsidRDefault="00000000" w:rsidRPr="00000000" w14:paraId="000002BB">
      <w:pPr>
        <w:spacing w:after="120" w:line="240" w:lineRule="auto"/>
        <w:rPr>
          <w:sz w:val="16"/>
          <w:szCs w:val="16"/>
        </w:rPr>
      </w:pPr>
      <w:r w:rsidDel="00000000" w:rsidR="00000000" w:rsidRPr="00000000">
        <w:rPr>
          <w:rtl w:val="0"/>
        </w:rPr>
      </w:r>
    </w:p>
    <w:p w:rsidR="00000000" w:rsidDel="00000000" w:rsidP="00000000" w:rsidRDefault="00000000" w:rsidRPr="00000000" w14:paraId="000002B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Pr>
          <w:rFonts w:ascii="Garamond" w:cs="Garamond" w:eastAsia="Garamond" w:hAnsi="Garamond"/>
          <w:b w:val="1"/>
          <w:bCs w:val="1"/>
          <w:smallCaps w:val="0"/>
          <w:strike w:val="0"/>
          <w:color w:val="1a1a1a"/>
          <w:sz w:val="21"/>
          <w:szCs w:val="21"/>
          <w:u w:val="none"/>
          <w:shd w:fill="auto" w:val="clear"/>
          <w:vertAlign w:val="baseline"/>
          <w:rtl w:val="0"/>
        </w:rPr>
        <w:t xml:space="preserve">The Equity Imperative on Clinical — effective, and effective for whom?</w:t>
      </w:r>
    </w:p>
    <w:p w:rsidR="00000000" w:rsidDel="00000000" w:rsidP="00000000" w:rsidRDefault="00000000" w:rsidRPr="00000000" w14:paraId="000002B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Pr>
          <w:rFonts w:ascii="Garamond" w:cs="Garamond" w:eastAsia="Garamond" w:hAnsi="Garamond"/>
          <w:smallCaps w:val="0"/>
          <w:strike w:val="0"/>
          <w:color w:val="1a1a1a"/>
          <w:sz w:val="21"/>
          <w:szCs w:val="21"/>
          <w:u w:val="none"/>
          <w:shd w:fill="auto" w:val="clear"/>
          <w:vertAlign w:val="baseline"/>
          <w:rtl w:val="0"/>
        </w:rPr>
        <w:t xml:space="preserve">Geographic and demographic disparities in access are primarily clinical access problems — not enough primary care providers, not enough behavioral health capacity, not enough community health workers in underserved communities — so the access-gap goals cannot be reached without the Clinical pillar’s care-model expansion. Blueprint’s PCMH expansion into Northeast Kingdom communities, the CCBHC network’s geographic reach and CHT deployment in high-SDOH communities are Clinical investments that directly serve them. Access is not the whole test, though. Expanding access to biased care widens some disparities while narrowing others: implicit bias, language barriers and differential treatment quality by race and ethnicity are clinical practice problems, so care models have to address cultural competence, language access and practice variation as design requirements, not implementation afterthoughts.</w:t>
      </w:r>
    </w:p>
    <w:tbl>
      <w:tblPr>
        <w:tblStyle w:val="Table24"/>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BE">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BF">
            <w:pPr>
              <w:spacing w:after="60" w:line="264" w:lineRule="auto"/>
              <w:rPr/>
            </w:pPr>
            <w:r w:rsidDel="00000000" w:rsidR="00000000" w:rsidRPr="00000000">
              <w:rPr>
                <w:sz w:val="20"/>
                <w:szCs w:val="20"/>
                <w:rtl w:val="0"/>
              </w:rPr>
              <w:t xml:space="preserve">Essex County’s elevated uninsurance rate and limited primary care access are equity problems with a clinical solution — expanding Blueprint-participating practices in underserved HSAs, deploying telehealth through the RHT Program to reduce geographic access barriers, and certifying additional CCBHCs in Northeast Kingdom communities. Remove the Clinical pillar investment and the equity imperative’s access gap remains unmeasured but unaddressed.</w:t>
            </w:r>
            <w:r w:rsidDel="00000000" w:rsidR="00000000" w:rsidRPr="00000000">
              <w:rPr>
                <w:rtl w:val="0"/>
              </w:rPr>
            </w:r>
          </w:p>
        </w:tc>
      </w:tr>
    </w:tbl>
    <w:p w:rsidR="00000000" w:rsidDel="00000000" w:rsidP="00000000" w:rsidRDefault="00000000" w:rsidRPr="00000000" w14:paraId="000002C0">
      <w:pPr>
        <w:spacing w:after="120" w:line="240" w:lineRule="auto"/>
        <w:rPr>
          <w:sz w:val="16"/>
          <w:szCs w:val="16"/>
        </w:rPr>
      </w:pPr>
      <w:r w:rsidDel="00000000" w:rsidR="00000000" w:rsidRPr="00000000">
        <w:rPr>
          <w:rtl w:val="0"/>
        </w:rPr>
      </w:r>
    </w:p>
    <w:p w:rsidR="00000000" w:rsidDel="00000000" w:rsidP="00000000" w:rsidRDefault="00000000" w:rsidRPr="00000000" w14:paraId="000002C7">
      <w:pPr>
        <w:pStyle w:val="Heading3"/>
        <w:rPr/>
      </w:pPr>
      <w:bookmarkStart w:colFirst="0" w:colLast="0" w:name="_wya357e38gpz" w:id="35"/>
      <w:bookmarkEnd w:id="35"/>
      <w:r w:rsidDel="00000000" w:rsidR="00000000" w:rsidRPr="00000000">
        <w:rPr>
          <w:color w:val="161b22"/>
          <w:rtl w:val="0"/>
        </w:rPr>
        <w:t xml:space="preserve">1.4.5  </w:t>
      </w:r>
      <w:r w:rsidDel="00000000" w:rsidR="00000000" w:rsidRPr="00000000">
        <w:rPr>
          <w:b w:val="1"/>
          <w:bCs w:val="1"/>
          <w:color w:val="161b22"/>
          <w:rtl w:val="0"/>
        </w:rPr>
        <w:t xml:space="preserve">Operations Dependencies: Two Feedback Relationships That Close the Loop</w:t>
      </w:r>
      <w:r w:rsidDel="00000000" w:rsidR="00000000" w:rsidRPr="00000000">
        <w:rPr>
          <w:rtl w:val="0"/>
        </w:rPr>
      </w:r>
    </w:p>
    <w:p w:rsidR="00000000" w:rsidDel="00000000" w:rsidP="00000000" w:rsidRDefault="00000000" w:rsidRPr="00000000" w14:paraId="000002C8">
      <w:pPr>
        <w:rPr/>
      </w:pPr>
      <w:r w:rsidDel="00000000" w:rsidR="00000000" w:rsidRPr="00000000">
        <w:rPr>
          <w:rtl w:val="0"/>
        </w:rPr>
        <w:t xml:space="preserve">Operations is the pillar that executes all other pillars’ intentions. Its two outbound dependencies run back to Technology and Policy — feedback relationships that make the system self-correcting rather than purely top-down.</w:t>
      </w:r>
    </w:p>
    <w:p w:rsidR="00000000" w:rsidDel="00000000" w:rsidP="00000000" w:rsidRDefault="00000000" w:rsidRPr="00000000" w14:paraId="000002C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1"/>
          <w:bCs w:val="1"/>
          <w:i w:val="0"/>
          <w:iCs w:val="0"/>
          <w:smallCaps w:val="0"/>
          <w:strike w:val="0"/>
          <w:color w:val="1a1a1a"/>
          <w:sz w:val="21"/>
          <w:szCs w:val="21"/>
          <w:u w:val="none"/>
          <w:shd w:fill="auto" w:val="clear"/>
          <w:vertAlign w:val="baseline"/>
          <w:rtl w:val="0"/>
        </w:rPr>
        <w:t xml:space="preserve">Operations → Policy: Implementation data feeds back into policy design</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INFORMS ⟲</w:t>
      </w:r>
      <w:r w:rsidDel="00000000" w:rsidR="00000000" w:rsidRPr="00000000">
        <w:rPr>
          <w:rtl w:val="0"/>
        </w:rPr>
      </w:r>
    </w:p>
    <w:p w:rsidR="00000000" w:rsidDel="00000000" w:rsidP="00000000" w:rsidRDefault="00000000" w:rsidRPr="00000000" w14:paraId="000002C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the feedback loop that allows the policy architecture to be self-correcting. AHS’s monthly transformation reports to the Vermont Legislature — required under Act 68 — document whether transformation is proceeding on the statutory timeline, where gaps have emerged, and what adjustments are required. The GMCB’s RBP methodology for FY2027 is being refined based on hospital financial data from the operations layer. The December 2028 Statewide Strategic Plan will be drafted based on what the Operations pillar has learned from implementing the preceding three years of transformation. This is not passive reporting — it is active policy learning.</w:t>
      </w:r>
    </w:p>
    <w:p w:rsidR="00000000" w:rsidDel="00000000" w:rsidP="00000000" w:rsidRDefault="00000000" w:rsidRPr="00000000" w14:paraId="000002C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1"/>
          <w:bCs w:val="1"/>
          <w:i w:val="0"/>
          <w:iCs w:val="0"/>
          <w:smallCaps w:val="0"/>
          <w:strike w:val="0"/>
          <w:color w:val="1a1a1a"/>
          <w:sz w:val="21"/>
          <w:szCs w:val="21"/>
          <w:u w:val="none"/>
          <w:shd w:fill="auto" w:val="clear"/>
          <w:vertAlign w:val="baseline"/>
          <w:rtl w:val="0"/>
        </w:rPr>
        <w:t xml:space="preserve">Operations → Technology: Workforce runs the data infrastructure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RUNS ⟲</w:t>
      </w:r>
      <w:r w:rsidDel="00000000" w:rsidR="00000000" w:rsidRPr="00000000">
        <w:rPr>
          <w:rtl w:val="0"/>
        </w:rPr>
      </w:r>
    </w:p>
    <w:p w:rsidR="00000000" w:rsidDel="00000000" w:rsidP="00000000" w:rsidRDefault="00000000" w:rsidRPr="00000000" w14:paraId="000002C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Technology pillar’s infrastructure — VHCURES analytics, the CIN data platform, FHIR compliance, AI governance programs — does not operate itself. It requires IT staff to maintain systems, data analysts to generate the reports that clinical and financial management teams use, privacy officers to manage HIPAA compliance, and cybersecurity staff to protect the infrastructure from the ransomware threats that have disabled rural health systems nationally. The Operations pillar’s workforce is the human substrate on which the Technology pillar’s data infrastructure runs.</w:t>
      </w:r>
    </w:p>
    <w:tbl>
      <w:tblPr>
        <w:tblStyle w:val="Table25"/>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CD">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CE">
            <w:pPr>
              <w:spacing w:after="60" w:line="264" w:lineRule="auto"/>
              <w:rPr/>
            </w:pPr>
            <w:r w:rsidDel="00000000" w:rsidR="00000000" w:rsidRPr="00000000">
              <w:rPr>
                <w:sz w:val="20"/>
                <w:szCs w:val="20"/>
                <w:rtl w:val="0"/>
              </w:rPr>
              <w:t xml:space="preserve">Vermont’s rural CAHs — Grace Cottage, Gifford Medical Center, North Country Hospital — have limited IT staff. This Operations pillar constraint directly limits their Technology pillar capability. The Vermont CIN’s shared services model addresses this: a shared analytics and IT function within the CIN provides all 14 hospitals access to Technology pillar capability they cannot individually afford. The CIN is an Operations pillar solution to a Technology pillar gap.</w:t>
            </w:r>
            <w:r w:rsidDel="00000000" w:rsidR="00000000" w:rsidRPr="00000000">
              <w:rPr>
                <w:rtl w:val="0"/>
              </w:rPr>
            </w:r>
          </w:p>
        </w:tc>
      </w:tr>
    </w:tbl>
    <w:p w:rsidR="00000000" w:rsidDel="00000000" w:rsidP="00000000" w:rsidRDefault="00000000" w:rsidRPr="00000000" w14:paraId="000002CF">
      <w:pPr>
        <w:keepNext w:val="0"/>
        <w:spacing w:after="120" w:line="240" w:lineRule="auto"/>
        <w:rPr>
          <w:sz w:val="16"/>
          <w:szCs w:val="16"/>
        </w:rPr>
      </w:pPr>
      <w:r w:rsidDel="00000000" w:rsidR="00000000" w:rsidRPr="00000000">
        <w:rPr>
          <w:rtl w:val="0"/>
        </w:rPr>
      </w:r>
    </w:p>
    <w:p w:rsidR="00000000" w:rsidDel="00000000" w:rsidP="00000000" w:rsidRDefault="00000000" w:rsidRPr="00000000" w14:paraId="000002B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Pr>
          <w:rFonts w:ascii="Garamond" w:cs="Garamond" w:eastAsia="Garamond" w:hAnsi="Garamond"/>
          <w:b w:val="1"/>
          <w:bCs w:val="1"/>
          <w:smallCaps w:val="0"/>
          <w:strike w:val="0"/>
          <w:color w:val="1a1a1a"/>
          <w:sz w:val="21"/>
          <w:szCs w:val="21"/>
          <w:u w:val="none"/>
          <w:shd w:fill="auto" w:val="clear"/>
          <w:vertAlign w:val="baseline"/>
          <w:rtl w:val="0"/>
        </w:rPr>
        <w:t xml:space="preserve">The Equity Imperative on Operations — executable everywhere, including the rural and under-resourced?</w:t>
      </w:r>
    </w:p>
    <w:p w:rsidR="00000000" w:rsidDel="00000000" w:rsidP="00000000" w:rsidRDefault="00000000" w:rsidRPr="00000000" w14:paraId="000002B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Pr>
          <w:rFonts w:ascii="Garamond" w:cs="Garamond" w:eastAsia="Garamond" w:hAnsi="Garamond"/>
          <w:smallCaps w:val="0"/>
          <w:strike w:val="0"/>
          <w:color w:val="1a1a1a"/>
          <w:sz w:val="21"/>
          <w:szCs w:val="21"/>
          <w:u w:val="none"/>
          <w:shd w:fill="auto" w:val="clear"/>
          <w:vertAlign w:val="baseline"/>
          <w:rtl w:val="0"/>
        </w:rPr>
        <w:t xml:space="preserve">The test for Operations is whether the capacity exists where the gaps are. Regionalization concentrates specialty care at regional centers; left unmanaged, it moves care farther from the communities that are already the most distant from a regional hospital and the most underserved by providers, and a plan that is executable in Burlington is not thereby executable in the Northeast Kingdom.</w:t>
      </w:r>
    </w:p>
    <w:tbl>
      <w:tblPr>
        <w:tblStyle w:val="Table24"/>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BE">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BF">
            <w:pPr>
              <w:spacing w:after="60" w:line="264" w:lineRule="auto"/>
              <w:rPr/>
            </w:pPr>
            <w:r>
              <w:rPr>
                <w:sz w:val="20"/>
                <w:szCs w:val="20"/>
                <w:rtl w:val="0"/>
              </w:rPr>
              <w:t xml:space="preserve">Chapter 10 (§10.4.1) makes the Northeast Kingdom — Caledonia, Essex and Orleans counties — Vermont’s clearest equity priority, and argues that AHS must say so in the Statewide Strategic Plan: the priority constrains the pace and structure of regionalization, because the financial logic of consolidating services at regional hospitals in Burlington, Rutland or Bennington cannot override the obligation to keep emergency access in the state’s most isolated communities.</w:t>
            </w:r>
          </w:p>
        </w:tc>
      </w:tr>
    </w:tbl>
    <w:p w:rsidR="00000000" w:rsidDel="00000000" w:rsidP="00000000" w:rsidRDefault="00000000" w:rsidRPr="00000000" w14:paraId="000002C0">
      <w:pPr>
        <w:spacing w:after="120" w:line="240" w:lineRule="auto"/>
        <w:rPr>
          <w:sz w:val="16"/>
          <w:szCs w:val="16"/>
        </w:rPr>
      </w:pPr>
      <w:r w:rsidDel="00000000" w:rsidR="00000000" w:rsidRPr="00000000">
        <w:rPr>
          <w:rtl w:val="0"/>
        </w:rPr>
      </w:r>
    </w:p>
    <w:p w:rsidR="00000000" w:rsidDel="00000000" w:rsidP="00000000" w:rsidRDefault="00000000" w:rsidRPr="00000000" w14:paraId="000002D0">
      <w:pPr>
        <w:pStyle w:val="Heading2"/>
        <w:keepNext w:val="0"/>
        <w:pBdr>
          <w:top w:color="c9d2df" w:space="10" w:sz="6" w:val="single"/>
        </w:pBdr>
        <w:rPr/>
      </w:pPr>
      <w:bookmarkStart w:colFirst="0" w:colLast="0" w:name="_idqtq9dnlfj9" w:id="36"/>
      <w:bookmarkEnd w:id="36"/>
      <w:r w:rsidDel="00000000" w:rsidR="00000000" w:rsidRPr="00000000">
        <w:rPr>
          <w:color w:val="161b22"/>
          <w:rtl w:val="0"/>
        </w:rPr>
        <w:t xml:space="preserve">1.5  </w:t>
      </w:r>
      <w:r w:rsidDel="00000000" w:rsidR="00000000" w:rsidRPr="00000000">
        <w:rPr>
          <w:b w:val="1"/>
          <w:bCs w:val="1"/>
          <w:color w:val="161b22"/>
          <w:rtl w:val="0"/>
        </w:rPr>
        <w:t xml:space="preserve">The Failure Cascade: What Happens When a Pillar Is Missing</w:t>
      </w:r>
      <w:r w:rsidDel="00000000" w:rsidR="00000000" w:rsidRPr="00000000">
        <w:rPr>
          <w:rtl w:val="0"/>
        </w:rPr>
      </w:r>
    </w:p>
    <w:tbl>
      <w:tblPr>
        <w:tblStyle w:val="Table26"/>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2D1">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5</w:t>
            </w:r>
            <w:r w:rsidDel="00000000" w:rsidR="00000000" w:rsidRPr="00000000">
              <w:rPr>
                <w:rtl w:val="0"/>
              </w:rPr>
            </w:r>
          </w:p>
          <w:p w:rsidR="00000000" w:rsidDel="00000000" w:rsidP="00000000" w:rsidRDefault="00000000" w:rsidRPr="00000000" w14:paraId="000002D2">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Pillars, All Required</w:t>
            </w:r>
            <w:r w:rsidDel="00000000" w:rsidR="00000000" w:rsidRPr="00000000">
              <w:rPr>
                <w:rtl w:val="0"/>
              </w:rPr>
            </w:r>
          </w:p>
        </w:tc>
        <w:tc>
          <w:tcPr>
            <w:shd w:fill="e8f0fb" w:val="clear"/>
            <w:vAlign w:val="center"/>
          </w:tcPr>
          <w:p w:rsidR="00000000" w:rsidDel="00000000" w:rsidP="00000000" w:rsidRDefault="00000000" w:rsidRPr="00000000" w14:paraId="000002D3">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9</w:t>
            </w:r>
            <w:r w:rsidDel="00000000" w:rsidR="00000000" w:rsidRPr="00000000">
              <w:rPr>
                <w:rtl w:val="0"/>
              </w:rPr>
            </w:r>
          </w:p>
          <w:p w:rsidR="00000000" w:rsidDel="00000000" w:rsidP="00000000" w:rsidRDefault="00000000" w:rsidRPr="00000000" w14:paraId="000002D4">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Dependency Relationships</w:t>
            </w:r>
            <w:r w:rsidDel="00000000" w:rsidR="00000000" w:rsidRPr="00000000">
              <w:rPr>
                <w:rtl w:val="0"/>
              </w:rPr>
            </w:r>
          </w:p>
        </w:tc>
        <w:tc>
          <w:tcPr>
            <w:shd w:fill="e8f0fb" w:val="clear"/>
            <w:vAlign w:val="center"/>
          </w:tcPr>
          <w:p w:rsidR="00000000" w:rsidDel="00000000" w:rsidP="00000000" w:rsidRDefault="00000000" w:rsidRPr="00000000" w14:paraId="000002D5">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5</w:t>
            </w:r>
            <w:r w:rsidDel="00000000" w:rsidR="00000000" w:rsidRPr="00000000">
              <w:rPr>
                <w:rtl w:val="0"/>
              </w:rPr>
            </w:r>
          </w:p>
          <w:p w:rsidR="00000000" w:rsidDel="00000000" w:rsidP="00000000" w:rsidRDefault="00000000" w:rsidRPr="00000000" w14:paraId="000002D6">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Failure Cascade Patterns</w:t>
            </w:r>
            <w:r w:rsidDel="00000000" w:rsidR="00000000" w:rsidRPr="00000000">
              <w:rPr>
                <w:rtl w:val="0"/>
              </w:rPr>
            </w:r>
          </w:p>
        </w:tc>
        <w:tc>
          <w:tcPr>
            <w:shd w:fill="e8f0fb" w:val="clear"/>
            <w:vAlign w:val="center"/>
          </w:tcPr>
          <w:p w:rsidR="00000000" w:rsidDel="00000000" w:rsidP="00000000" w:rsidRDefault="00000000" w:rsidRPr="00000000" w14:paraId="000002D7">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w:t>
            </w:r>
            <w:r w:rsidDel="00000000" w:rsidR="00000000" w:rsidRPr="00000000">
              <w:rPr>
                <w:rtl w:val="0"/>
              </w:rPr>
            </w:r>
          </w:p>
          <w:p w:rsidR="00000000" w:rsidDel="00000000" w:rsidP="00000000" w:rsidRDefault="00000000" w:rsidRPr="00000000" w14:paraId="000002D8">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Pillar Missing = System Fails</w:t>
            </w:r>
            <w:r w:rsidDel="00000000" w:rsidR="00000000" w:rsidRPr="00000000">
              <w:rPr>
                <w:rtl w:val="0"/>
              </w:rPr>
            </w:r>
          </w:p>
        </w:tc>
      </w:tr>
    </w:tbl>
    <w:p w:rsidR="00000000" w:rsidDel="00000000" w:rsidP="00000000" w:rsidRDefault="00000000" w:rsidRPr="00000000" w14:paraId="000002D9">
      <w:pPr>
        <w:keepNext w:val="0"/>
        <w:spacing w:after="120" w:lineRule="auto"/>
        <w:rPr/>
      </w:pPr>
      <w:r w:rsidDel="00000000" w:rsidR="00000000" w:rsidRPr="00000000">
        <w:rPr>
          <w:rtl w:val="0"/>
        </w:rPr>
      </w:r>
    </w:p>
    <w:p w:rsidR="00000000" w:rsidDel="00000000" w:rsidP="00000000" w:rsidRDefault="00000000" w:rsidRPr="00000000" w14:paraId="000002D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most rigorous test of a dependency framework is not whether it describes how things work when all components are present — it is whether it accurately predicts what fails when a component is removed. The nine dependencies described above generate specific, testable failure-cascade predictions. The following analysis applies this test to each pillar.</w:t>
      </w:r>
    </w:p>
    <w:tbl>
      <w:tblPr>
        <w:tblStyle w:val="Table27"/>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10"/>
        <w:gridCol w:w="1905"/>
        <w:gridCol w:w="2295"/>
        <w:gridCol w:w="2040"/>
        <w:gridCol w:w="1725"/>
        <w:tblGridChange w:id="0">
          <w:tblGrid>
            <w:gridCol w:w="1110"/>
            <w:gridCol w:w="1905"/>
            <w:gridCol w:w="2295"/>
            <w:gridCol w:w="2040"/>
            <w:gridCol w:w="1725"/>
          </w:tblGrid>
        </w:tblGridChange>
      </w:tblGrid>
      <w:tr>
        <w:trPr>
          <w:cantSplit w:val="1"/>
          <w:tblHeader w:val="1"/>
        </w:trPr>
        <w:tc>
          <w:tcPr>
            <w:shd w:fill="1b3a6b" w:val="clear"/>
          </w:tcPr>
          <w:p w:rsidR="00000000" w:rsidDel="00000000" w:rsidP="00000000" w:rsidRDefault="00000000" w:rsidRPr="00000000" w14:paraId="000002DB">
            <w:pPr>
              <w:jc w:val="left"/>
              <w:rPr/>
            </w:pPr>
            <w:r w:rsidDel="00000000" w:rsidR="00000000" w:rsidRPr="00000000">
              <w:rPr>
                <w:b w:val="1"/>
                <w:bCs w:val="1"/>
                <w:color w:val="ffffff"/>
                <w:sz w:val="18"/>
                <w:szCs w:val="18"/>
                <w:rtl w:val="0"/>
              </w:rPr>
              <w:t xml:space="preserve">Pillar removed</w:t>
            </w:r>
            <w:r w:rsidDel="00000000" w:rsidR="00000000" w:rsidRPr="00000000">
              <w:rPr>
                <w:rtl w:val="0"/>
              </w:rPr>
            </w:r>
          </w:p>
        </w:tc>
        <w:tc>
          <w:tcPr>
            <w:shd w:fill="1b3a6b" w:val="clear"/>
          </w:tcPr>
          <w:p w:rsidR="00000000" w:rsidDel="00000000" w:rsidP="00000000" w:rsidRDefault="00000000" w:rsidRPr="00000000" w14:paraId="000002DC">
            <w:pPr>
              <w:jc w:val="left"/>
              <w:rPr/>
            </w:pPr>
            <w:r w:rsidDel="00000000" w:rsidR="00000000" w:rsidRPr="00000000">
              <w:rPr>
                <w:b w:val="1"/>
                <w:bCs w:val="1"/>
                <w:color w:val="ffffff"/>
                <w:sz w:val="18"/>
                <w:szCs w:val="18"/>
                <w:rtl w:val="0"/>
              </w:rPr>
              <w:t xml:space="preserve">Immediate failure</w:t>
            </w:r>
            <w:r w:rsidDel="00000000" w:rsidR="00000000" w:rsidRPr="00000000">
              <w:rPr>
                <w:rtl w:val="0"/>
              </w:rPr>
            </w:r>
          </w:p>
        </w:tc>
        <w:tc>
          <w:tcPr>
            <w:shd w:fill="1b3a6b" w:val="clear"/>
          </w:tcPr>
          <w:p w:rsidR="00000000" w:rsidDel="00000000" w:rsidP="00000000" w:rsidRDefault="00000000" w:rsidRPr="00000000" w14:paraId="000002DD">
            <w:pPr>
              <w:jc w:val="left"/>
              <w:rPr/>
            </w:pPr>
            <w:r w:rsidDel="00000000" w:rsidR="00000000" w:rsidRPr="00000000">
              <w:rPr>
                <w:b w:val="1"/>
                <w:bCs w:val="1"/>
                <w:color w:val="ffffff"/>
                <w:sz w:val="18"/>
                <w:szCs w:val="18"/>
                <w:rtl w:val="0"/>
              </w:rPr>
              <w:t xml:space="preserve">Second-order failure</w:t>
            </w:r>
            <w:r w:rsidDel="00000000" w:rsidR="00000000" w:rsidRPr="00000000">
              <w:rPr>
                <w:rtl w:val="0"/>
              </w:rPr>
            </w:r>
          </w:p>
        </w:tc>
        <w:tc>
          <w:tcPr>
            <w:shd w:fill="1b3a6b" w:val="clear"/>
          </w:tcPr>
          <w:p w:rsidR="00000000" w:rsidDel="00000000" w:rsidP="00000000" w:rsidRDefault="00000000" w:rsidRPr="00000000" w14:paraId="000002DE">
            <w:pPr>
              <w:jc w:val="left"/>
              <w:rPr/>
            </w:pPr>
            <w:r w:rsidDel="00000000" w:rsidR="00000000" w:rsidRPr="00000000">
              <w:rPr>
                <w:b w:val="1"/>
                <w:bCs w:val="1"/>
                <w:color w:val="ffffff"/>
                <w:sz w:val="18"/>
                <w:szCs w:val="18"/>
                <w:rtl w:val="0"/>
              </w:rPr>
              <w:t xml:space="preserve">System-level outcome</w:t>
            </w:r>
            <w:r w:rsidDel="00000000" w:rsidR="00000000" w:rsidRPr="00000000">
              <w:rPr>
                <w:rtl w:val="0"/>
              </w:rPr>
            </w:r>
          </w:p>
        </w:tc>
        <w:tc>
          <w:tcPr>
            <w:shd w:fill="1b3a6b" w:val="clear"/>
          </w:tcPr>
          <w:p w:rsidR="00000000" w:rsidDel="00000000" w:rsidP="00000000" w:rsidRDefault="00000000" w:rsidRPr="00000000" w14:paraId="000002DF">
            <w:pPr>
              <w:jc w:val="left"/>
              <w:rPr/>
            </w:pPr>
            <w:r w:rsidDel="00000000" w:rsidR="00000000" w:rsidRPr="00000000">
              <w:rPr>
                <w:b w:val="1"/>
                <w:bCs w:val="1"/>
                <w:color w:val="ffffff"/>
                <w:sz w:val="18"/>
                <w:szCs w:val="18"/>
                <w:rtl w:val="0"/>
              </w:rPr>
              <w:t xml:space="preserve">Historical example</w:t>
            </w:r>
            <w:r w:rsidDel="00000000" w:rsidR="00000000" w:rsidRPr="00000000">
              <w:rPr>
                <w:rtl w:val="0"/>
              </w:rPr>
            </w:r>
          </w:p>
        </w:tc>
      </w:tr>
      <w:tr>
        <w:trPr>
          <w:cantSplit w:val="1"/>
          <w:tblHeader w:val="0"/>
        </w:trPr>
        <w:tc>
          <w:tcPr/>
          <w:p w:rsidR="00000000" w:rsidDel="00000000" w:rsidP="00000000" w:rsidRDefault="00000000" w:rsidRPr="00000000" w14:paraId="000002E0">
            <w:pPr>
              <w:jc w:val="left"/>
              <w:rPr/>
            </w:pPr>
            <w:r w:rsidDel="00000000" w:rsidR="00000000" w:rsidRPr="00000000">
              <w:rPr>
                <w:b w:val="1"/>
                <w:bCs w:val="1"/>
                <w:sz w:val="18"/>
                <w:szCs w:val="18"/>
                <w:rtl w:val="0"/>
              </w:rPr>
              <w:t xml:space="preserve">Policy</w:t>
            </w:r>
            <w:r w:rsidDel="00000000" w:rsidR="00000000" w:rsidRPr="00000000">
              <w:rPr>
                <w:rtl w:val="0"/>
              </w:rPr>
            </w:r>
          </w:p>
        </w:tc>
        <w:tc>
          <w:tcPr/>
          <w:p w:rsidR="00000000" w:rsidDel="00000000" w:rsidP="00000000" w:rsidRDefault="00000000" w:rsidRPr="00000000" w14:paraId="000002E1">
            <w:pPr>
              <w:jc w:val="left"/>
              <w:rPr/>
            </w:pPr>
            <w:r w:rsidDel="00000000" w:rsidR="00000000" w:rsidRPr="00000000">
              <w:rPr>
                <w:sz w:val="18"/>
                <w:szCs w:val="18"/>
                <w:rtl w:val="0"/>
              </w:rPr>
              <w:t xml:space="preserve">Payment reform remains voluntary; highest-cost actors opt out; rate benchmarks have no enforcement.</w:t>
            </w:r>
            <w:r w:rsidDel="00000000" w:rsidR="00000000" w:rsidRPr="00000000">
              <w:rPr>
                <w:rtl w:val="0"/>
              </w:rPr>
            </w:r>
          </w:p>
        </w:tc>
        <w:tc>
          <w:tcPr/>
          <w:p w:rsidR="00000000" w:rsidDel="00000000" w:rsidP="00000000" w:rsidRDefault="00000000" w:rsidRPr="00000000" w14:paraId="000002E2">
            <w:pPr>
              <w:jc w:val="left"/>
              <w:rPr/>
            </w:pPr>
            <w:r w:rsidDel="00000000" w:rsidR="00000000" w:rsidRPr="00000000">
              <w:rPr>
                <w:sz w:val="18"/>
                <w:szCs w:val="18"/>
                <w:rtl w:val="0"/>
              </w:rPr>
              <w:t xml:space="preserve">Clinical programs continue without the financial incentive alignment that makes population health investment rational; technology is built but not used for financial management.</w:t>
            </w:r>
            <w:r w:rsidDel="00000000" w:rsidR="00000000" w:rsidRPr="00000000">
              <w:rPr>
                <w:rtl w:val="0"/>
              </w:rPr>
            </w:r>
          </w:p>
        </w:tc>
        <w:tc>
          <w:tcPr/>
          <w:p w:rsidR="00000000" w:rsidDel="00000000" w:rsidP="00000000" w:rsidRDefault="00000000" w:rsidRPr="00000000" w14:paraId="000002E3">
            <w:pPr>
              <w:jc w:val="left"/>
              <w:rPr/>
            </w:pPr>
            <w:r w:rsidDel="00000000" w:rsidR="00000000" w:rsidRPr="00000000">
              <w:rPr>
                <w:sz w:val="18"/>
                <w:szCs w:val="18"/>
                <w:rtl w:val="0"/>
              </w:rPr>
              <w:t xml:space="preserve">Incremental improvement among willing participants; no system-level change; ongoing premium inflation; hospital financial crisis continues.</w:t>
            </w:r>
            <w:r w:rsidDel="00000000" w:rsidR="00000000" w:rsidRPr="00000000">
              <w:rPr>
                <w:rtl w:val="0"/>
              </w:rPr>
            </w:r>
          </w:p>
        </w:tc>
        <w:tc>
          <w:tcPr/>
          <w:p w:rsidR="00000000" w:rsidDel="00000000" w:rsidP="00000000" w:rsidRDefault="00000000" w:rsidRPr="00000000" w14:paraId="000002E4">
            <w:pPr>
              <w:jc w:val="left"/>
              <w:rPr/>
            </w:pPr>
            <w:r w:rsidDel="00000000" w:rsidR="00000000" w:rsidRPr="00000000">
              <w:rPr>
                <w:sz w:val="18"/>
                <w:szCs w:val="18"/>
                <w:rtl w:val="0"/>
              </w:rPr>
              <w:t xml:space="preserve">Vermont 2010–2022: OneCare voluntary ACO. Modest results; 9/14 hospitals in losses by 2023.</w:t>
            </w:r>
            <w:r w:rsidDel="00000000" w:rsidR="00000000" w:rsidRPr="00000000">
              <w:rPr>
                <w:rtl w:val="0"/>
              </w:rPr>
            </w:r>
          </w:p>
        </w:tc>
      </w:tr>
      <w:tr>
        <w:trPr>
          <w:cantSplit w:val="0"/>
          <w:tblHeader w:val="0"/>
        </w:trPr>
        <w:tc>
          <w:tcPr/>
          <w:p w:rsidR="00000000" w:rsidDel="00000000" w:rsidP="00000000" w:rsidRDefault="00000000" w:rsidRPr="00000000" w14:paraId="000002E5">
            <w:pPr>
              <w:jc w:val="left"/>
              <w:rPr/>
            </w:pPr>
            <w:r w:rsidDel="00000000" w:rsidR="00000000" w:rsidRPr="00000000">
              <w:rPr>
                <w:b w:val="1"/>
                <w:bCs w:val="1"/>
                <w:sz w:val="18"/>
                <w:szCs w:val="18"/>
                <w:rtl w:val="0"/>
              </w:rPr>
              <w:t xml:space="preserve">Technology</w:t>
            </w:r>
            <w:r w:rsidDel="00000000" w:rsidR="00000000" w:rsidRPr="00000000">
              <w:rPr>
                <w:rtl w:val="0"/>
              </w:rPr>
            </w:r>
          </w:p>
        </w:tc>
        <w:tc>
          <w:tcPr/>
          <w:p w:rsidR="00000000" w:rsidDel="00000000" w:rsidP="00000000" w:rsidRDefault="00000000" w:rsidRPr="00000000" w14:paraId="000002E6">
            <w:pPr>
              <w:jc w:val="left"/>
              <w:rPr/>
            </w:pPr>
            <w:r w:rsidDel="00000000" w:rsidR="00000000" w:rsidRPr="00000000">
              <w:rPr>
                <w:sz w:val="18"/>
                <w:szCs w:val="18"/>
                <w:rtl w:val="0"/>
              </w:rPr>
              <w:t xml:space="preserve">VBC contracts signed but not managed; attribution errors undetected; TCOC measurement unreliable; quality measures cannot be stratified.</w:t>
            </w:r>
            <w:r w:rsidDel="00000000" w:rsidR="00000000" w:rsidRPr="00000000">
              <w:rPr>
                <w:rtl w:val="0"/>
              </w:rPr>
            </w:r>
          </w:p>
        </w:tc>
        <w:tc>
          <w:tcPr/>
          <w:p w:rsidR="00000000" w:rsidDel="00000000" w:rsidP="00000000" w:rsidRDefault="00000000" w:rsidRPr="00000000" w14:paraId="000002E7">
            <w:pPr>
              <w:jc w:val="left"/>
              <w:rPr/>
            </w:pPr>
            <w:r w:rsidDel="00000000" w:rsidR="00000000" w:rsidRPr="00000000">
              <w:rPr>
                <w:sz w:val="18"/>
                <w:szCs w:val="18"/>
                <w:rtl w:val="0"/>
              </w:rPr>
              <w:t xml:space="preserve">Economics contracts produce unexpected losses; Clinical cannot identify high-risk patients before they hospitalize.</w:t>
            </w:r>
            <w:r w:rsidDel="00000000" w:rsidR="00000000" w:rsidRPr="00000000">
              <w:rPr>
                <w:rtl w:val="0"/>
              </w:rPr>
            </w:r>
          </w:p>
        </w:tc>
        <w:tc>
          <w:tcPr/>
          <w:p w:rsidR="00000000" w:rsidDel="00000000" w:rsidP="00000000" w:rsidRDefault="00000000" w:rsidRPr="00000000" w14:paraId="000002E8">
            <w:pPr>
              <w:jc w:val="left"/>
              <w:rPr/>
            </w:pPr>
            <w:r w:rsidDel="00000000" w:rsidR="00000000" w:rsidRPr="00000000">
              <w:rPr>
                <w:sz w:val="18"/>
                <w:szCs w:val="18"/>
                <w:rtl w:val="0"/>
              </w:rPr>
              <w:t xml:space="preserve">VBC produces losses for providers who cannot manage it; organizations exit VBC; payment reform stalls; equity gaps widen invisibly.</w:t>
            </w:r>
            <w:r w:rsidDel="00000000" w:rsidR="00000000" w:rsidRPr="00000000">
              <w:rPr>
                <w:rtl w:val="0"/>
              </w:rPr>
            </w:r>
          </w:p>
        </w:tc>
        <w:tc>
          <w:tcPr/>
          <w:p w:rsidR="00000000" w:rsidDel="00000000" w:rsidP="00000000" w:rsidRDefault="00000000" w:rsidRPr="00000000" w14:paraId="000002E9">
            <w:pPr>
              <w:jc w:val="left"/>
              <w:rPr/>
            </w:pPr>
            <w:r w:rsidDel="00000000" w:rsidR="00000000" w:rsidRPr="00000000">
              <w:rPr>
                <w:sz w:val="18"/>
                <w:szCs w:val="18"/>
                <w:rtl w:val="0"/>
              </w:rPr>
              <w:t xml:space="preserve">Most early-CMMI ACO failures: organizations entered models without analytics and produced unexpected losses.</w:t>
            </w:r>
            <w:r w:rsidDel="00000000" w:rsidR="00000000" w:rsidRPr="00000000">
              <w:rPr>
                <w:rtl w:val="0"/>
              </w:rPr>
            </w:r>
          </w:p>
        </w:tc>
      </w:tr>
      <w:tr>
        <w:trPr>
          <w:cantSplit w:val="0"/>
          <w:tblHeader w:val="0"/>
        </w:trPr>
        <w:tc>
          <w:tcPr/>
          <w:p w:rsidR="00000000" w:rsidDel="00000000" w:rsidP="00000000" w:rsidRDefault="00000000" w:rsidRPr="00000000" w14:paraId="000002EA">
            <w:pPr>
              <w:jc w:val="left"/>
              <w:rPr/>
            </w:pPr>
            <w:r w:rsidDel="00000000" w:rsidR="00000000" w:rsidRPr="00000000">
              <w:rPr>
                <w:b w:val="1"/>
                <w:bCs w:val="1"/>
                <w:sz w:val="18"/>
                <w:szCs w:val="18"/>
                <w:rtl w:val="0"/>
              </w:rPr>
              <w:t xml:space="preserve">Economics</w:t>
            </w:r>
            <w:r w:rsidDel="00000000" w:rsidR="00000000" w:rsidRPr="00000000">
              <w:rPr>
                <w:rtl w:val="0"/>
              </w:rPr>
            </w:r>
          </w:p>
        </w:tc>
        <w:tc>
          <w:tcPr/>
          <w:p w:rsidR="00000000" w:rsidDel="00000000" w:rsidP="00000000" w:rsidRDefault="00000000" w:rsidRPr="00000000" w14:paraId="000002EB">
            <w:pPr>
              <w:jc w:val="left"/>
              <w:rPr/>
            </w:pPr>
            <w:r w:rsidDel="00000000" w:rsidR="00000000" w:rsidRPr="00000000">
              <w:rPr>
                <w:sz w:val="18"/>
                <w:szCs w:val="18"/>
                <w:rtl w:val="0"/>
              </w:rPr>
              <w:t xml:space="preserve">Clinical programs continue under fee-for-service incentives; hospitals remain rewarded for volume, not value.</w:t>
            </w:r>
            <w:r w:rsidDel="00000000" w:rsidR="00000000" w:rsidRPr="00000000">
              <w:rPr>
                <w:rtl w:val="0"/>
              </w:rPr>
            </w:r>
          </w:p>
        </w:tc>
        <w:tc>
          <w:tcPr/>
          <w:p w:rsidR="00000000" w:rsidDel="00000000" w:rsidP="00000000" w:rsidRDefault="00000000" w:rsidRPr="00000000" w14:paraId="000002EC">
            <w:pPr>
              <w:jc w:val="left"/>
              <w:rPr/>
            </w:pPr>
            <w:r w:rsidDel="00000000" w:rsidR="00000000" w:rsidRPr="00000000">
              <w:rPr>
                <w:sz w:val="18"/>
                <w:szCs w:val="18"/>
                <w:rtl w:val="0"/>
              </w:rPr>
              <w:t xml:space="preserve">Primary care investment produces outcomes but cannot capture the financial return — the 5.8:1 ROI accrues to payers, not providers.</w:t>
            </w:r>
            <w:r w:rsidDel="00000000" w:rsidR="00000000" w:rsidRPr="00000000">
              <w:rPr>
                <w:rtl w:val="0"/>
              </w:rPr>
            </w:r>
          </w:p>
        </w:tc>
        <w:tc>
          <w:tcPr/>
          <w:p w:rsidR="00000000" w:rsidDel="00000000" w:rsidP="00000000" w:rsidRDefault="00000000" w:rsidRPr="00000000" w14:paraId="000002ED">
            <w:pPr>
              <w:jc w:val="left"/>
              <w:rPr/>
            </w:pPr>
            <w:r w:rsidDel="00000000" w:rsidR="00000000" w:rsidRPr="00000000">
              <w:rPr>
                <w:sz w:val="18"/>
                <w:szCs w:val="18"/>
                <w:rtl w:val="0"/>
              </w:rPr>
              <w:t xml:space="preserve">Clinical quality improves at the margin; costs keep rising; the financial case for transformation cannot be made; fragility deepens.</w:t>
            </w:r>
            <w:r w:rsidDel="00000000" w:rsidR="00000000" w:rsidRPr="00000000">
              <w:rPr>
                <w:rtl w:val="0"/>
              </w:rPr>
            </w:r>
          </w:p>
        </w:tc>
        <w:tc>
          <w:tcPr/>
          <w:p w:rsidR="00000000" w:rsidDel="00000000" w:rsidP="00000000" w:rsidRDefault="00000000" w:rsidRPr="00000000" w14:paraId="000002EE">
            <w:pPr>
              <w:jc w:val="left"/>
              <w:rPr/>
            </w:pPr>
            <w:r w:rsidDel="00000000" w:rsidR="00000000" w:rsidRPr="00000000">
              <w:rPr>
                <w:sz w:val="18"/>
                <w:szCs w:val="18"/>
                <w:rtl w:val="0"/>
              </w:rPr>
              <w:t xml:space="preserve">U.S. national experience: 20+ years of quality improvement without payment reform. Quality rose; cost growth continued.</w:t>
            </w:r>
            <w:r w:rsidDel="00000000" w:rsidR="00000000" w:rsidRPr="00000000">
              <w:rPr>
                <w:rtl w:val="0"/>
              </w:rPr>
            </w:r>
          </w:p>
        </w:tc>
      </w:tr>
      <w:tr>
        <w:trPr>
          <w:cantSplit w:val="0"/>
          <w:tblHeader w:val="0"/>
        </w:trPr>
        <w:tc>
          <w:tcPr/>
          <w:p w:rsidR="00000000" w:rsidDel="00000000" w:rsidP="00000000" w:rsidRDefault="00000000" w:rsidRPr="00000000" w14:paraId="000002EF">
            <w:pPr>
              <w:jc w:val="left"/>
              <w:rPr/>
            </w:pPr>
            <w:r w:rsidDel="00000000" w:rsidR="00000000" w:rsidRPr="00000000">
              <w:rPr>
                <w:b w:val="1"/>
                <w:bCs w:val="1"/>
                <w:sz w:val="18"/>
                <w:szCs w:val="18"/>
                <w:rtl w:val="0"/>
              </w:rPr>
              <w:t xml:space="preserve">Clinical</w:t>
            </w:r>
            <w:r w:rsidDel="00000000" w:rsidR="00000000" w:rsidRPr="00000000">
              <w:rPr>
                <w:rtl w:val="0"/>
              </w:rPr>
            </w:r>
          </w:p>
        </w:tc>
        <w:tc>
          <w:tcPr/>
          <w:p w:rsidR="00000000" w:rsidDel="00000000" w:rsidP="00000000" w:rsidRDefault="00000000" w:rsidRPr="00000000" w14:paraId="000002F0">
            <w:pPr>
              <w:jc w:val="left"/>
              <w:rPr/>
            </w:pPr>
            <w:r w:rsidDel="00000000" w:rsidR="00000000" w:rsidRPr="00000000">
              <w:rPr>
                <w:sz w:val="18"/>
                <w:szCs w:val="18"/>
                <w:rtl w:val="0"/>
              </w:rPr>
              <w:t xml:space="preserve">Payment reform changes incentives but has nothing to incentivize; global budgets create pressure without the programs that reduce cost.</w:t>
            </w:r>
            <w:r w:rsidDel="00000000" w:rsidR="00000000" w:rsidRPr="00000000">
              <w:rPr>
                <w:rtl w:val="0"/>
              </w:rPr>
            </w:r>
          </w:p>
        </w:tc>
        <w:tc>
          <w:tcPr/>
          <w:p w:rsidR="00000000" w:rsidDel="00000000" w:rsidP="00000000" w:rsidRDefault="00000000" w:rsidRPr="00000000" w14:paraId="000002F1">
            <w:pPr>
              <w:jc w:val="left"/>
              <w:rPr/>
            </w:pPr>
            <w:r w:rsidDel="00000000" w:rsidR="00000000" w:rsidRPr="00000000">
              <w:rPr>
                <w:sz w:val="18"/>
                <w:szCs w:val="18"/>
                <w:rtl w:val="0"/>
              </w:rPr>
              <w:t xml:space="preserve">Operations manages financial pressure through service cuts rather than care redesign.</w:t>
            </w:r>
            <w:r w:rsidDel="00000000" w:rsidR="00000000" w:rsidRPr="00000000">
              <w:rPr>
                <w:rtl w:val="0"/>
              </w:rPr>
            </w:r>
          </w:p>
        </w:tc>
        <w:tc>
          <w:tcPr/>
          <w:p w:rsidR="00000000" w:rsidDel="00000000" w:rsidP="00000000" w:rsidRDefault="00000000" w:rsidRPr="00000000" w14:paraId="000002F2">
            <w:pPr>
              <w:jc w:val="left"/>
              <w:rPr/>
            </w:pPr>
            <w:r w:rsidDel="00000000" w:rsidR="00000000" w:rsidRPr="00000000">
              <w:rPr>
                <w:sz w:val="18"/>
                <w:szCs w:val="18"/>
                <w:rtl w:val="0"/>
              </w:rPr>
              <w:t xml:space="preserve">Hospital financial crisis accelerates under global-budget pressure; rural hospitals close.</w:t>
            </w:r>
            <w:r w:rsidDel="00000000" w:rsidR="00000000" w:rsidRPr="00000000">
              <w:rPr>
                <w:rtl w:val="0"/>
              </w:rPr>
            </w:r>
          </w:p>
        </w:tc>
        <w:tc>
          <w:tcPr/>
          <w:p w:rsidR="00000000" w:rsidDel="00000000" w:rsidP="00000000" w:rsidRDefault="00000000" w:rsidRPr="00000000" w14:paraId="000002F3">
            <w:pPr>
              <w:jc w:val="left"/>
              <w:rPr/>
            </w:pPr>
            <w:r w:rsidDel="00000000" w:rsidR="00000000" w:rsidRPr="00000000">
              <w:rPr>
                <w:sz w:val="18"/>
                <w:szCs w:val="18"/>
                <w:rtl w:val="0"/>
              </w:rPr>
              <w:t xml:space="preserve">Maryland HSCRC early period: global budgets without adequate primary care produced pressure without sustainable improvement.</w:t>
            </w:r>
            <w:r w:rsidDel="00000000" w:rsidR="00000000" w:rsidRPr="00000000">
              <w:rPr>
                <w:rtl w:val="0"/>
              </w:rPr>
            </w:r>
          </w:p>
        </w:tc>
      </w:tr>
      <w:tr>
        <w:trPr>
          <w:cantSplit w:val="1"/>
          <w:tblHeader w:val="0"/>
        </w:trPr>
        <w:tc>
          <w:tcPr/>
          <w:p w:rsidR="00000000" w:rsidDel="00000000" w:rsidP="00000000" w:rsidRDefault="00000000" w:rsidRPr="00000000" w14:paraId="000002F4">
            <w:pPr>
              <w:jc w:val="left"/>
              <w:rPr/>
            </w:pPr>
            <w:r w:rsidDel="00000000" w:rsidR="00000000" w:rsidRPr="00000000">
              <w:rPr>
                <w:b w:val="1"/>
                <w:bCs w:val="1"/>
                <w:sz w:val="18"/>
                <w:szCs w:val="18"/>
                <w:rtl w:val="0"/>
              </w:rPr>
              <w:t xml:space="preserve">Operations</w:t>
            </w:r>
            <w:r w:rsidDel="00000000" w:rsidR="00000000" w:rsidRPr="00000000">
              <w:rPr>
                <w:rtl w:val="0"/>
              </w:rPr>
            </w:r>
          </w:p>
        </w:tc>
        <w:tc>
          <w:tcPr/>
          <w:p w:rsidR="00000000" w:rsidDel="00000000" w:rsidP="00000000" w:rsidRDefault="00000000" w:rsidRPr="00000000" w14:paraId="000002F5">
            <w:pPr>
              <w:jc w:val="left"/>
              <w:rPr/>
            </w:pPr>
            <w:r w:rsidDel="00000000" w:rsidR="00000000" w:rsidRPr="00000000">
              <w:rPr>
                <w:sz w:val="18"/>
                <w:szCs w:val="18"/>
                <w:rtl w:val="0"/>
              </w:rPr>
              <w:t xml:space="preserve">Statutory mandates exist on paper; clinical programs are designed; data platforms are procured; nothing is implemented.</w:t>
            </w:r>
            <w:r w:rsidDel="00000000" w:rsidR="00000000" w:rsidRPr="00000000">
              <w:rPr>
                <w:rtl w:val="0"/>
              </w:rPr>
            </w:r>
          </w:p>
        </w:tc>
        <w:tc>
          <w:tcPr/>
          <w:p w:rsidR="00000000" w:rsidDel="00000000" w:rsidP="00000000" w:rsidRDefault="00000000" w:rsidRPr="00000000" w14:paraId="000002F6">
            <w:pPr>
              <w:jc w:val="left"/>
              <w:rPr/>
            </w:pPr>
            <w:r w:rsidDel="00000000" w:rsidR="00000000" w:rsidRPr="00000000">
              <w:rPr>
                <w:sz w:val="18"/>
                <w:szCs w:val="18"/>
                <w:rtl w:val="0"/>
              </w:rPr>
              <w:t xml:space="preserve">Policy accountability fails without capacity to meet deadlines; platforms deployed but unused for management; contracts signed but not managed.</w:t>
            </w:r>
            <w:r w:rsidDel="00000000" w:rsidR="00000000" w:rsidRPr="00000000">
              <w:rPr>
                <w:rtl w:val="0"/>
              </w:rPr>
            </w:r>
          </w:p>
        </w:tc>
        <w:tc>
          <w:tcPr/>
          <w:p w:rsidR="00000000" w:rsidDel="00000000" w:rsidP="00000000" w:rsidRDefault="00000000" w:rsidRPr="00000000" w14:paraId="000002F7">
            <w:pPr>
              <w:jc w:val="left"/>
              <w:rPr/>
            </w:pPr>
            <w:r w:rsidDel="00000000" w:rsidR="00000000" w:rsidRPr="00000000">
              <w:rPr>
                <w:sz w:val="18"/>
                <w:szCs w:val="18"/>
                <w:rtl w:val="0"/>
              </w:rPr>
              <w:t xml:space="preserve">Transformation documents accumulate; deadlines slip; the 2028 Strategic Plan is descriptive rather than committal; the deficit trajectory continues.</w:t>
            </w:r>
            <w:r w:rsidDel="00000000" w:rsidR="00000000" w:rsidRPr="00000000">
              <w:rPr>
                <w:rtl w:val="0"/>
              </w:rPr>
            </w:r>
          </w:p>
        </w:tc>
        <w:tc>
          <w:tcPr/>
          <w:p w:rsidR="00000000" w:rsidDel="00000000" w:rsidP="00000000" w:rsidRDefault="00000000" w:rsidRPr="00000000" w14:paraId="000002F8">
            <w:pPr>
              <w:jc w:val="left"/>
              <w:rPr/>
            </w:pPr>
            <w:r w:rsidDel="00000000" w:rsidR="00000000" w:rsidRPr="00000000">
              <w:rPr>
                <w:sz w:val="18"/>
                <w:szCs w:val="18"/>
                <w:rtl w:val="0"/>
              </w:rPr>
              <w:t xml:space="preserve">Most state reform efforts of the 2010s: correct policy, adequate financing, sophisticated data — capacity insufficient to execute.</w:t>
            </w:r>
            <w:r w:rsidDel="00000000" w:rsidR="00000000" w:rsidRPr="00000000">
              <w:rPr>
                <w:rtl w:val="0"/>
              </w:rPr>
            </w:r>
          </w:p>
        </w:tc>
      </w:tr>
    </w:tbl>
    <w:p w:rsidR="00000000" w:rsidDel="00000000" w:rsidP="00000000" w:rsidRDefault="00000000" w:rsidRPr="00000000" w14:paraId="000002F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1.4 — Failure-cascade analysis: what breaks when each pillar is absent. Sources: HTR analysis; CMMI evaluation literature; Oliver Wyman Act 167 Report; Vermont experience.</w:t>
      </w:r>
    </w:p>
    <w:p w:rsidR="00000000" w:rsidDel="00000000" w:rsidP="00000000" w:rsidRDefault="00000000" w:rsidRPr="00000000" w14:paraId="000002FA">
      <w:pPr>
        <w:pStyle w:val="Heading2"/>
        <w:pBdr>
          <w:top w:color="c9d2df" w:space="10" w:sz="6" w:val="single"/>
        </w:pBdr>
        <w:rPr/>
      </w:pPr>
      <w:bookmarkStart w:colFirst="0" w:colLast="0" w:name="_hq0765vcj57w" w:id="37"/>
      <w:bookmarkEnd w:id="37"/>
      <w:r w:rsidDel="00000000" w:rsidR="00000000" w:rsidRPr="00000000">
        <w:rPr>
          <w:color w:val="161b22"/>
          <w:rtl w:val="0"/>
        </w:rPr>
        <w:t xml:space="preserve">1.6  </w:t>
      </w:r>
      <w:r w:rsidDel="00000000" w:rsidR="00000000" w:rsidRPr="00000000">
        <w:rPr>
          <w:b w:val="1"/>
          <w:bCs w:val="1"/>
          <w:color w:val="161b22"/>
          <w:rtl w:val="0"/>
        </w:rPr>
        <w:t xml:space="preserve">Using the Dependency Map as an Analytical Tool</w:t>
      </w:r>
      <w:r w:rsidDel="00000000" w:rsidR="00000000" w:rsidRPr="00000000">
        <w:rPr>
          <w:rtl w:val="0"/>
        </w:rPr>
      </w:r>
    </w:p>
    <w:p w:rsidR="00000000" w:rsidDel="00000000" w:rsidP="00000000" w:rsidRDefault="00000000" w:rsidRPr="00000000" w14:paraId="000002FB">
      <w:pPr>
        <w:rPr/>
      </w:pPr>
      <w:r w:rsidDel="00000000" w:rsidR="00000000" w:rsidRPr="00000000">
        <w:rPr>
          <w:rtl w:val="0"/>
        </w:rPr>
        <w:t xml:space="preserve">The dependency map is not merely a theoretical framework — it is a practical analytical tool for three management functions: transformation sequencing, risk identification, and investment prioritization.</w:t>
      </w:r>
    </w:p>
    <w:p w:rsidR="00000000" w:rsidDel="00000000" w:rsidP="00000000" w:rsidRDefault="00000000" w:rsidRPr="00000000" w14:paraId="000002F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1. Transformation sequencing — what must come first.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dependency structure generates a partial ordering of interventions: some investments cannot produce their expected results until enabling investments are in place. Getting the sequence wrong is not merely inefficient; §1.14 sets out what it costs. Sections 1.8 through 1.14 develop that ordering in full, returning to the OneCare failure examined in Section 1.2.</w:t>
      </w:r>
    </w:p>
    <w:p w:rsidR="00000000" w:rsidDel="00000000" w:rsidP="00000000" w:rsidRDefault="00000000" w:rsidRPr="00000000" w14:paraId="000002F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2. Risk identification and investment prioritization.</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Both fall out of the same reading: count the inbound dependencies. A pillar that many others require carries both the highest leverage and the highest risk, and in Vermont’s current architecture that is unambiguously Technology — Economics, Clinical, and Operations all depend on it, with Operations second (Clinical and Policy require it). Concretely, the AHS-GMCB analytics capability is the single highest-risk gap in the system: a delay there does not delay one program but three, holding up financial management for global budgets, equity measurement for the Statewide Strategic Plan, and risk stratification for Blueprint’s CCBHC expansion at once. That is also why analytics deployment, AHS organizational capacity, and HCC gap closure are the highest-leverage investments available to Vermont right now.</w:t>
      </w:r>
    </w:p>
    <w:p w:rsidR="00000000" w:rsidDel="00000000" w:rsidP="00000000" w:rsidRDefault="00000000" w:rsidRPr="00000000" w14:paraId="000002FE">
      <w:pPr>
        <w:pStyle w:val="Heading2"/>
        <w:keepNext w:val="0"/>
        <w:pBdr>
          <w:top w:color="c9d2df" w:space="10" w:sz="6" w:val="single"/>
        </w:pBdr>
        <w:rPr/>
      </w:pPr>
      <w:bookmarkStart w:colFirst="0" w:colLast="0" w:name="_u6mu4gwlx5g" w:id="38"/>
      <w:bookmarkEnd w:id="38"/>
      <w:r w:rsidDel="00000000" w:rsidR="00000000" w:rsidRPr="00000000">
        <w:rPr>
          <w:color w:val="161b22"/>
          <w:rtl w:val="0"/>
        </w:rPr>
        <w:t xml:space="preserve">1.7  </w:t>
      </w:r>
      <w:r w:rsidDel="00000000" w:rsidR="00000000" w:rsidRPr="00000000">
        <w:rPr>
          <w:b w:val="1"/>
          <w:bCs w:val="1"/>
          <w:color w:val="161b22"/>
          <w:rtl w:val="0"/>
        </w:rPr>
        <w:t xml:space="preserve">The Vermont Thread: Five Pillars in One System</w:t>
      </w:r>
      <w:r w:rsidDel="00000000" w:rsidR="00000000" w:rsidRPr="00000000">
        <w:rPr>
          <w:rtl w:val="0"/>
        </w:rPr>
      </w:r>
    </w:p>
    <w:p w:rsidR="00000000" w:rsidDel="00000000" w:rsidP="00000000" w:rsidRDefault="00000000" w:rsidRPr="00000000" w14:paraId="000002FF">
      <w:pPr>
        <w:keepNext w:val="0"/>
        <w:rPr/>
      </w:pPr>
      <w:r w:rsidDel="00000000" w:rsidR="00000000" w:rsidRPr="00000000">
        <w:rPr>
          <w:rtl w:val="0"/>
        </w:rPr>
        <w:t xml:space="preserve">Vermont’s healthcare transformation is the closest thing to a controlled experiment in simultaneous five-pillar intervention that American health policy has produced. The following table maps Vermont’s primary reform vehicles onto the five-pillar framework, establishing the connective tissue that runs through every subsequent chapter.</w:t>
      </w:r>
    </w:p>
    <w:tbl>
      <w:tblPr>
        <w:tblStyle w:val="Table28"/>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45"/>
        <w:gridCol w:w="3420"/>
        <w:gridCol w:w="3465"/>
        <w:gridCol w:w="945"/>
        <w:tblGridChange w:id="0">
          <w:tblGrid>
            <w:gridCol w:w="1245"/>
            <w:gridCol w:w="3420"/>
            <w:gridCol w:w="3465"/>
            <w:gridCol w:w="945"/>
          </w:tblGrid>
        </w:tblGridChange>
      </w:tblGrid>
      <w:tr>
        <w:trPr>
          <w:cantSplit w:val="1"/>
          <w:tblHeader w:val="1"/>
        </w:trPr>
        <w:tc>
          <w:tcPr>
            <w:shd w:fill="1b3a6b" w:val="clear"/>
          </w:tcPr>
          <w:p w:rsidR="00000000" w:rsidDel="00000000" w:rsidP="00000000" w:rsidRDefault="00000000" w:rsidRPr="00000000" w14:paraId="00000300">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0301">
            <w:pPr>
              <w:jc w:val="left"/>
              <w:rPr/>
            </w:pPr>
            <w:r w:rsidDel="00000000" w:rsidR="00000000" w:rsidRPr="00000000">
              <w:rPr>
                <w:b w:val="1"/>
                <w:bCs w:val="1"/>
                <w:color w:val="ffffff"/>
                <w:sz w:val="18"/>
                <w:szCs w:val="18"/>
                <w:rtl w:val="0"/>
              </w:rPr>
              <w:t xml:space="preserve">Primary Vermont intervention</w:t>
            </w:r>
            <w:r w:rsidDel="00000000" w:rsidR="00000000" w:rsidRPr="00000000">
              <w:rPr>
                <w:rtl w:val="0"/>
              </w:rPr>
            </w:r>
          </w:p>
        </w:tc>
        <w:tc>
          <w:tcPr>
            <w:shd w:fill="1b3a6b" w:val="clear"/>
          </w:tcPr>
          <w:p w:rsidR="00000000" w:rsidDel="00000000" w:rsidP="00000000" w:rsidRDefault="00000000" w:rsidRPr="00000000" w14:paraId="00000302">
            <w:pPr>
              <w:jc w:val="left"/>
              <w:rPr/>
            </w:pPr>
            <w:r w:rsidDel="00000000" w:rsidR="00000000" w:rsidRPr="00000000">
              <w:rPr>
                <w:b w:val="1"/>
                <w:bCs w:val="1"/>
                <w:color w:val="ffffff"/>
                <w:sz w:val="18"/>
                <w:szCs w:val="18"/>
                <w:rtl w:val="0"/>
              </w:rPr>
              <w:t xml:space="preserve">Secondary interventions</w:t>
            </w:r>
            <w:r w:rsidDel="00000000" w:rsidR="00000000" w:rsidRPr="00000000">
              <w:rPr>
                <w:rtl w:val="0"/>
              </w:rPr>
            </w:r>
          </w:p>
        </w:tc>
        <w:tc>
          <w:tcPr>
            <w:shd w:fill="1b3a6b" w:val="clear"/>
          </w:tcPr>
          <w:p w:rsidR="00000000" w:rsidDel="00000000" w:rsidP="00000000" w:rsidRDefault="00000000" w:rsidRPr="00000000" w14:paraId="00000303">
            <w:pPr>
              <w:jc w:val="left"/>
              <w:rPr/>
            </w:pPr>
            <w:r w:rsidDel="00000000" w:rsidR="00000000" w:rsidRPr="00000000">
              <w:rPr>
                <w:b w:val="1"/>
                <w:bCs w:val="1"/>
                <w:color w:val="ffffff"/>
                <w:sz w:val="18"/>
                <w:szCs w:val="18"/>
                <w:rtl w:val="0"/>
              </w:rPr>
              <w:t xml:space="preserve">Developed in</w:t>
            </w:r>
            <w:r w:rsidDel="00000000" w:rsidR="00000000" w:rsidRPr="00000000">
              <w:rPr>
                <w:rtl w:val="0"/>
              </w:rPr>
            </w:r>
          </w:p>
        </w:tc>
      </w:tr>
      <w:tr>
        <w:trPr>
          <w:cantSplit w:val="1"/>
          <w:tblHeader w:val="0"/>
        </w:trPr>
        <w:tc>
          <w:tcPr/>
          <w:p w:rsidR="00000000" w:rsidDel="00000000" w:rsidP="00000000" w:rsidRDefault="00000000" w:rsidRPr="00000000" w14:paraId="00000304">
            <w:pPr>
              <w:jc w:val="left"/>
              <w:rPr/>
            </w:pPr>
            <w:r w:rsidDel="00000000" w:rsidR="00000000" w:rsidRPr="00000000">
              <w:rPr>
                <w:b w:val="1"/>
                <w:bCs w:val="1"/>
                <w:sz w:val="18"/>
                <w:szCs w:val="18"/>
                <w:rtl w:val="0"/>
              </w:rPr>
              <w:t xml:space="preserve">Policy</w:t>
            </w:r>
            <w:r w:rsidDel="00000000" w:rsidR="00000000" w:rsidRPr="00000000">
              <w:rPr>
                <w:rtl w:val="0"/>
              </w:rPr>
            </w:r>
          </w:p>
        </w:tc>
        <w:tc>
          <w:tcPr/>
          <w:p w:rsidR="00000000" w:rsidDel="00000000" w:rsidP="00000000" w:rsidRDefault="00000000" w:rsidRPr="00000000" w14:paraId="00000305">
            <w:pPr>
              <w:jc w:val="left"/>
              <w:rPr/>
            </w:pPr>
            <w:r w:rsidDel="00000000" w:rsidR="00000000" w:rsidRPr="00000000">
              <w:rPr>
                <w:sz w:val="18"/>
                <w:szCs w:val="18"/>
                <w:rtl w:val="0"/>
              </w:rPr>
              <w:t xml:space="preserve">Acts 167 (2022), 51 (2023), 68 (2025): the legislative reform cascade; AHEAD Model State Agreement (January 2025; withdrawn July 2026)</w:t>
            </w:r>
            <w:r w:rsidDel="00000000" w:rsidR="00000000" w:rsidRPr="00000000">
              <w:rPr>
                <w:rtl w:val="0"/>
              </w:rPr>
            </w:r>
          </w:p>
        </w:tc>
        <w:tc>
          <w:tcPr/>
          <w:p w:rsidR="00000000" w:rsidDel="00000000" w:rsidP="00000000" w:rsidRDefault="00000000" w:rsidRPr="00000000" w14:paraId="00000306">
            <w:pPr>
              <w:jc w:val="left"/>
              <w:rPr/>
            </w:pPr>
            <w:r w:rsidDel="00000000" w:rsidR="00000000" w:rsidRPr="00000000">
              <w:rPr>
                <w:sz w:val="18"/>
                <w:szCs w:val="18"/>
                <w:rtl w:val="0"/>
              </w:rPr>
              <w:t xml:space="preserve">Act 55 (drug pricing); Act 49 (insurer solvency); Act 62 (HIE governance); federal RHT Program award</w:t>
            </w:r>
            <w:r w:rsidDel="00000000" w:rsidR="00000000" w:rsidRPr="00000000">
              <w:rPr>
                <w:rtl w:val="0"/>
              </w:rPr>
            </w:r>
          </w:p>
        </w:tc>
        <w:tc>
          <w:tcPr/>
          <w:p w:rsidR="00000000" w:rsidDel="00000000" w:rsidP="00000000" w:rsidRDefault="00000000" w:rsidRPr="00000000" w14:paraId="00000307">
            <w:pPr>
              <w:jc w:val="left"/>
              <w:rPr/>
            </w:pPr>
            <w:r w:rsidDel="00000000" w:rsidR="00000000" w:rsidRPr="00000000">
              <w:rPr>
                <w:sz w:val="18"/>
                <w:szCs w:val="18"/>
                <w:rtl w:val="0"/>
              </w:rPr>
              <w:t xml:space="preserve">Chapters 2–3</w:t>
            </w:r>
            <w:r w:rsidDel="00000000" w:rsidR="00000000" w:rsidRPr="00000000">
              <w:rPr>
                <w:rtl w:val="0"/>
              </w:rPr>
            </w:r>
          </w:p>
        </w:tc>
      </w:tr>
      <w:tr>
        <w:trPr>
          <w:cantSplit w:val="0"/>
          <w:tblHeader w:val="0"/>
        </w:trPr>
        <w:tc>
          <w:tcPr/>
          <w:p w:rsidR="00000000" w:rsidDel="00000000" w:rsidP="00000000" w:rsidRDefault="00000000" w:rsidRPr="00000000" w14:paraId="00000308">
            <w:pPr>
              <w:jc w:val="left"/>
              <w:rPr/>
            </w:pPr>
            <w:r w:rsidDel="00000000" w:rsidR="00000000" w:rsidRPr="00000000">
              <w:rPr>
                <w:b w:val="1"/>
                <w:bCs w:val="1"/>
                <w:sz w:val="18"/>
                <w:szCs w:val="18"/>
                <w:rtl w:val="0"/>
              </w:rPr>
              <w:t xml:space="preserve">Technology</w:t>
            </w:r>
            <w:r w:rsidDel="00000000" w:rsidR="00000000" w:rsidRPr="00000000">
              <w:rPr>
                <w:rtl w:val="0"/>
              </w:rPr>
            </w:r>
          </w:p>
        </w:tc>
        <w:tc>
          <w:tcPr/>
          <w:p w:rsidR="00000000" w:rsidDel="00000000" w:rsidP="00000000" w:rsidRDefault="00000000" w:rsidRPr="00000000" w14:paraId="00000309">
            <w:pPr>
              <w:jc w:val="left"/>
              <w:rPr/>
            </w:pPr>
            <w:r w:rsidDel="00000000" w:rsidR="00000000" w:rsidRPr="00000000">
              <w:rPr>
                <w:sz w:val="18"/>
                <w:szCs w:val="18"/>
                <w:rtl w:val="0"/>
              </w:rPr>
              <w:t xml:space="preserve">VHCURES all-payer claims database; Vermont CIN (RHT Program); AHS-GMCB data integration and analytics capability; AI scribe and RPM grants</w:t>
            </w:r>
            <w:r w:rsidDel="00000000" w:rsidR="00000000" w:rsidRPr="00000000">
              <w:rPr>
                <w:rtl w:val="0"/>
              </w:rPr>
            </w:r>
          </w:p>
        </w:tc>
        <w:tc>
          <w:tcPr/>
          <w:p w:rsidR="00000000" w:rsidDel="00000000" w:rsidP="00000000" w:rsidRDefault="00000000" w:rsidRPr="00000000" w14:paraId="0000030A">
            <w:pPr>
              <w:jc w:val="left"/>
              <w:rPr/>
            </w:pPr>
            <w:r w:rsidDel="00000000" w:rsidR="00000000" w:rsidRPr="00000000">
              <w:rPr>
                <w:sz w:val="18"/>
                <w:szCs w:val="18"/>
                <w:rtl w:val="0"/>
              </w:rPr>
              <w:t xml:space="preserve">VITL/VHIE HIE; DVHA HIT Plan (Act 62); statewide EHR feasibility assessment; FHIR compliance investments</w:t>
            </w:r>
            <w:r w:rsidDel="00000000" w:rsidR="00000000" w:rsidRPr="00000000">
              <w:rPr>
                <w:rtl w:val="0"/>
              </w:rPr>
            </w:r>
          </w:p>
        </w:tc>
        <w:tc>
          <w:tcPr/>
          <w:p w:rsidR="00000000" w:rsidDel="00000000" w:rsidP="00000000" w:rsidRDefault="00000000" w:rsidRPr="00000000" w14:paraId="0000030B">
            <w:pPr>
              <w:jc w:val="left"/>
              <w:rPr/>
            </w:pPr>
            <w:r w:rsidDel="00000000" w:rsidR="00000000" w:rsidRPr="00000000">
              <w:rPr>
                <w:sz w:val="18"/>
                <w:szCs w:val="18"/>
                <w:rtl w:val="0"/>
              </w:rPr>
              <w:t xml:space="preserve">Chapters 4–5</w:t>
            </w:r>
            <w:r w:rsidDel="00000000" w:rsidR="00000000" w:rsidRPr="00000000">
              <w:rPr>
                <w:rtl w:val="0"/>
              </w:rPr>
            </w:r>
          </w:p>
        </w:tc>
      </w:tr>
      <w:tr>
        <w:trPr>
          <w:cantSplit w:val="0"/>
          <w:tblHeader w:val="0"/>
        </w:trPr>
        <w:tc>
          <w:tcPr/>
          <w:p w:rsidR="00000000" w:rsidDel="00000000" w:rsidP="00000000" w:rsidRDefault="00000000" w:rsidRPr="00000000" w14:paraId="0000030C">
            <w:pPr>
              <w:jc w:val="left"/>
              <w:rPr/>
            </w:pPr>
            <w:r w:rsidDel="00000000" w:rsidR="00000000" w:rsidRPr="00000000">
              <w:rPr>
                <w:b w:val="1"/>
                <w:bCs w:val="1"/>
                <w:sz w:val="18"/>
                <w:szCs w:val="18"/>
                <w:rtl w:val="0"/>
              </w:rPr>
              <w:t xml:space="preserve">Economics</w:t>
            </w:r>
            <w:r w:rsidDel="00000000" w:rsidR="00000000" w:rsidRPr="00000000">
              <w:rPr>
                <w:rtl w:val="0"/>
              </w:rPr>
            </w:r>
          </w:p>
        </w:tc>
        <w:tc>
          <w:tcPr/>
          <w:p w:rsidR="00000000" w:rsidDel="00000000" w:rsidP="00000000" w:rsidRDefault="00000000" w:rsidRPr="00000000" w14:paraId="0000030D">
            <w:pPr>
              <w:jc w:val="left"/>
              <w:rPr/>
            </w:pPr>
            <w:r w:rsidDel="00000000" w:rsidR="00000000" w:rsidRPr="00000000">
              <w:rPr>
                <w:sz w:val="18"/>
                <w:szCs w:val="18"/>
                <w:rtl w:val="0"/>
              </w:rPr>
              <w:t xml:space="preserve">Reference-based pricing (mandatory, FY2027); global hospital budgets (FY2028–2030)</w:t>
            </w:r>
            <w:r w:rsidDel="00000000" w:rsidR="00000000" w:rsidRPr="00000000">
              <w:rPr>
                <w:rtl w:val="0"/>
              </w:rPr>
            </w:r>
          </w:p>
        </w:tc>
        <w:tc>
          <w:tcPr/>
          <w:p w:rsidR="00000000" w:rsidDel="00000000" w:rsidP="00000000" w:rsidRDefault="00000000" w:rsidRPr="00000000" w14:paraId="0000030E">
            <w:pPr>
              <w:jc w:val="left"/>
              <w:rPr/>
            </w:pPr>
            <w:r w:rsidDel="00000000" w:rsidR="00000000" w:rsidRPr="00000000">
              <w:rPr>
                <w:sz w:val="18"/>
                <w:szCs w:val="18"/>
                <w:rtl w:val="0"/>
              </w:rPr>
              <w:t xml:space="preserve">Act 68 hospital spending reduction (2.5%, FY2026); GMCB FY27 budget guidance (−1% commercial rate); Act 55 drug cap ($135M savings)</w:t>
            </w:r>
            <w:r w:rsidDel="00000000" w:rsidR="00000000" w:rsidRPr="00000000">
              <w:rPr>
                <w:rtl w:val="0"/>
              </w:rPr>
            </w:r>
          </w:p>
        </w:tc>
        <w:tc>
          <w:tcPr/>
          <w:p w:rsidR="00000000" w:rsidDel="00000000" w:rsidP="00000000" w:rsidRDefault="00000000" w:rsidRPr="00000000" w14:paraId="0000030F">
            <w:pPr>
              <w:jc w:val="left"/>
              <w:rPr/>
            </w:pPr>
            <w:r w:rsidDel="00000000" w:rsidR="00000000" w:rsidRPr="00000000">
              <w:rPr>
                <w:sz w:val="18"/>
                <w:szCs w:val="18"/>
                <w:rtl w:val="0"/>
              </w:rPr>
              <w:t xml:space="preserve">Chapters 6–7</w:t>
            </w:r>
            <w:r w:rsidDel="00000000" w:rsidR="00000000" w:rsidRPr="00000000">
              <w:rPr>
                <w:rtl w:val="0"/>
              </w:rPr>
            </w:r>
          </w:p>
        </w:tc>
      </w:tr>
      <w:tr>
        <w:trPr>
          <w:cantSplit w:val="0"/>
          <w:tblHeader w:val="0"/>
        </w:trPr>
        <w:tc>
          <w:tcPr/>
          <w:p w:rsidR="00000000" w:rsidDel="00000000" w:rsidP="00000000" w:rsidRDefault="00000000" w:rsidRPr="00000000" w14:paraId="00000310">
            <w:pPr>
              <w:jc w:val="left"/>
              <w:rPr/>
            </w:pPr>
            <w:r w:rsidDel="00000000" w:rsidR="00000000" w:rsidRPr="00000000">
              <w:rPr>
                <w:b w:val="1"/>
                <w:bCs w:val="1"/>
                <w:sz w:val="18"/>
                <w:szCs w:val="18"/>
                <w:rtl w:val="0"/>
              </w:rPr>
              <w:t xml:space="preserve">Clinical</w:t>
            </w:r>
            <w:r w:rsidDel="00000000" w:rsidR="00000000" w:rsidRPr="00000000">
              <w:rPr>
                <w:rtl w:val="0"/>
              </w:rPr>
            </w:r>
          </w:p>
        </w:tc>
        <w:tc>
          <w:tcPr/>
          <w:p w:rsidR="00000000" w:rsidDel="00000000" w:rsidP="00000000" w:rsidRDefault="00000000" w:rsidRPr="00000000" w14:paraId="00000311">
            <w:pPr>
              <w:jc w:val="left"/>
              <w:rPr/>
            </w:pPr>
            <w:r w:rsidDel="00000000" w:rsidR="00000000" w:rsidRPr="00000000">
              <w:rPr>
                <w:sz w:val="18"/>
                <w:szCs w:val="18"/>
                <w:rtl w:val="0"/>
              </w:rPr>
              <w:t xml:space="preserve">Blueprint for Health (all-payer PCMH + CHT); CoCM and MHI behavioral health integration; CCBHC expansion (5 entities by July 2026)</w:t>
            </w:r>
            <w:r w:rsidDel="00000000" w:rsidR="00000000" w:rsidRPr="00000000">
              <w:rPr>
                <w:rtl w:val="0"/>
              </w:rPr>
            </w:r>
          </w:p>
        </w:tc>
        <w:tc>
          <w:tcPr/>
          <w:p w:rsidR="00000000" w:rsidDel="00000000" w:rsidP="00000000" w:rsidRDefault="00000000" w:rsidRPr="00000000" w14:paraId="00000312">
            <w:pPr>
              <w:jc w:val="left"/>
              <w:rPr/>
            </w:pPr>
            <w:r w:rsidDel="00000000" w:rsidR="00000000" w:rsidRPr="00000000">
              <w:rPr>
                <w:sz w:val="18"/>
                <w:szCs w:val="18"/>
                <w:rtl w:val="0"/>
              </w:rPr>
              <w:t xml:space="preserve">Hub-and-Spoke SUD model; PACE program development; COE regionalization; dementia care infrastructure</w:t>
            </w:r>
            <w:r w:rsidDel="00000000" w:rsidR="00000000" w:rsidRPr="00000000">
              <w:rPr>
                <w:rtl w:val="0"/>
              </w:rPr>
            </w:r>
          </w:p>
        </w:tc>
        <w:tc>
          <w:tcPr/>
          <w:p w:rsidR="00000000" w:rsidDel="00000000" w:rsidP="00000000" w:rsidRDefault="00000000" w:rsidRPr="00000000" w14:paraId="00000313">
            <w:pPr>
              <w:jc w:val="left"/>
              <w:rPr/>
            </w:pPr>
            <w:r w:rsidDel="00000000" w:rsidR="00000000" w:rsidRPr="00000000">
              <w:rPr>
                <w:sz w:val="18"/>
                <w:szCs w:val="18"/>
                <w:rtl w:val="0"/>
              </w:rPr>
              <w:t xml:space="preserve">Chapters 8–9</w:t>
            </w:r>
            <w:r w:rsidDel="00000000" w:rsidR="00000000" w:rsidRPr="00000000">
              <w:rPr>
                <w:rtl w:val="0"/>
              </w:rPr>
            </w:r>
          </w:p>
        </w:tc>
      </w:tr>
      <w:tr>
        <w:trPr>
          <w:cantSplit w:val="1"/>
          <w:tblHeader w:val="0"/>
        </w:trPr>
        <w:tc>
          <w:tcPr/>
          <w:p w:rsidR="00000000" w:rsidDel="00000000" w:rsidP="00000000" w:rsidRDefault="00000000" w:rsidRPr="00000000" w14:paraId="00000314">
            <w:pPr>
              <w:jc w:val="left"/>
              <w:rPr/>
            </w:pPr>
            <w:r w:rsidDel="00000000" w:rsidR="00000000" w:rsidRPr="00000000">
              <w:rPr>
                <w:b w:val="1"/>
                <w:bCs w:val="1"/>
                <w:sz w:val="18"/>
                <w:szCs w:val="18"/>
                <w:rtl w:val="0"/>
              </w:rPr>
              <w:t xml:space="preserve">Operations</w:t>
            </w:r>
            <w:r w:rsidDel="00000000" w:rsidR="00000000" w:rsidRPr="00000000">
              <w:rPr>
                <w:rtl w:val="0"/>
              </w:rPr>
            </w:r>
          </w:p>
        </w:tc>
        <w:tc>
          <w:tcPr/>
          <w:p w:rsidR="00000000" w:rsidDel="00000000" w:rsidP="00000000" w:rsidRDefault="00000000" w:rsidRPr="00000000" w14:paraId="00000315">
            <w:pPr>
              <w:jc w:val="left"/>
              <w:rPr/>
            </w:pPr>
            <w:r w:rsidDel="00000000" w:rsidR="00000000" w:rsidRPr="00000000">
              <w:rPr>
                <w:sz w:val="18"/>
                <w:szCs w:val="18"/>
                <w:rtl w:val="0"/>
              </w:rPr>
              <w:t xml:space="preserve">14-hospital transformation planning (RHRC + AHS); Vermont CIN shared services; Act 68 transformation grants ($2M); PMO establishment</w:t>
            </w:r>
            <w:r w:rsidDel="00000000" w:rsidR="00000000" w:rsidRPr="00000000">
              <w:rPr>
                <w:rtl w:val="0"/>
              </w:rPr>
            </w:r>
          </w:p>
        </w:tc>
        <w:tc>
          <w:tcPr/>
          <w:p w:rsidR="00000000" w:rsidDel="00000000" w:rsidP="00000000" w:rsidRDefault="00000000" w:rsidRPr="00000000" w14:paraId="00000316">
            <w:pPr>
              <w:jc w:val="left"/>
              <w:rPr/>
            </w:pPr>
            <w:r w:rsidDel="00000000" w:rsidR="00000000" w:rsidRPr="00000000">
              <w:rPr>
                <w:sz w:val="18"/>
                <w:szCs w:val="18"/>
                <w:rtl w:val="0"/>
              </w:rPr>
              <w:t xml:space="preserve">EMS regionalization; administrative simplification (CON, prior auth); AHS restructuring; Division of Planning and Effectiveness</w:t>
            </w:r>
            <w:r w:rsidDel="00000000" w:rsidR="00000000" w:rsidRPr="00000000">
              <w:rPr>
                <w:rtl w:val="0"/>
              </w:rPr>
            </w:r>
          </w:p>
        </w:tc>
        <w:tc>
          <w:tcPr/>
          <w:p w:rsidR="00000000" w:rsidDel="00000000" w:rsidP="00000000" w:rsidRDefault="00000000" w:rsidRPr="00000000" w14:paraId="00000317">
            <w:pPr>
              <w:jc w:val="left"/>
              <w:rPr/>
            </w:pPr>
            <w:r w:rsidDel="00000000" w:rsidR="00000000" w:rsidRPr="00000000">
              <w:rPr>
                <w:sz w:val="18"/>
                <w:szCs w:val="18"/>
                <w:rtl w:val="0"/>
              </w:rPr>
              <w:t xml:space="preserve">Chapters 11, 16</w:t>
            </w:r>
            <w:r w:rsidDel="00000000" w:rsidR="00000000" w:rsidRPr="00000000">
              <w:rPr>
                <w:rtl w:val="0"/>
              </w:rPr>
            </w:r>
          </w:p>
        </w:tc>
      </w:tr>
    </w:tbl>
    <w:p w:rsidR="00000000" w:rsidDel="00000000" w:rsidP="00000000" w:rsidRDefault="00000000" w:rsidRPr="00000000" w14:paraId="0000031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 — Vermont’s five-pillar transformation map. Sources: Acts 167, 51, 55, 62, 68 of 2022–2025; AHEAD State Agreement; Vermont RHT Program Application; Oliver Wyman Act 167 Report.</w:t>
      </w:r>
    </w:p>
    <w:p w:rsidR="00000000" w:rsidDel="00000000" w:rsidP="00000000" w:rsidRDefault="00000000" w:rsidRPr="00000000" w14:paraId="0000031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table is a navigation map rather than a comprehensive inventory of Vermont’s healthcare reform — a way of locating Vermont’s specific interventions within the analytical framework that the subsequent chapters develop. The framework gives every Vermont policy intervention a structural home and every analytical concept a Vermont application.</w:t>
      </w:r>
    </w:p>
    <w:p w:rsidR="00000000" w:rsidDel="00000000" w:rsidP="00000000" w:rsidRDefault="00000000" w:rsidRPr="00000000" w14:paraId="0000031A">
      <w:pPr>
        <w:pStyle w:val="Heading2"/>
        <w:pBdr>
          <w:top w:color="c9d2df" w:space="10" w:sz="6" w:val="single"/>
        </w:pBdr>
        <w:rPr/>
      </w:pPr>
      <w:bookmarkStart w:colFirst="0" w:colLast="0" w:name="_6c2dyo3iz90z" w:id="39"/>
      <w:bookmarkEnd w:id="39"/>
      <w:r w:rsidDel="00000000" w:rsidR="00000000" w:rsidRPr="00000000">
        <w:rPr>
          <w:color w:val="161b22"/>
          <w:rtl w:val="0"/>
        </w:rPr>
        <w:t xml:space="preserve">1.8  </w:t>
      </w:r>
      <w:r w:rsidDel="00000000" w:rsidR="00000000" w:rsidRPr="00000000">
        <w:rPr>
          <w:b w:val="1"/>
          <w:bCs w:val="1"/>
          <w:color w:val="161b22"/>
          <w:rtl w:val="0"/>
        </w:rPr>
        <w:t xml:space="preserve">From Framework to Sequence: Why Order Is Not Optional</w:t>
      </w:r>
      <w:r w:rsidDel="00000000" w:rsidR="00000000" w:rsidRPr="00000000">
        <w:rPr>
          <w:rtl w:val="0"/>
        </w:rPr>
      </w:r>
    </w:p>
    <w:p w:rsidR="00000000" w:rsidDel="00000000" w:rsidP="00000000" w:rsidRDefault="00000000" w:rsidRPr="00000000" w14:paraId="0000031B">
      <w:pPr>
        <w:rPr/>
      </w:pPr>
      <w:r w:rsidDel="00000000" w:rsidR="00000000" w:rsidRPr="00000000">
        <w:rPr>
          <w:rtl w:val="0"/>
        </w:rPr>
        <w:t xml:space="preserve">Sections 1.3 through 1.7 established what the five pillars are and how they depend on one another. The dependencies establish something sharper still: that the pillars cannot be built in any order. A dependency is, by definition, a constraint on sequence — if Economics requires Technology, then Technology must come first. The rest of this chapter develops that argument, using Vermont’s OneCare failure as the case that proves what happens when the sequence is violated.</w:t>
      </w:r>
    </w:p>
    <w:p w:rsidR="00000000" w:rsidDel="00000000" w:rsidP="00000000" w:rsidRDefault="00000000" w:rsidRPr="00000000" w14:paraId="0000031C">
      <w:pPr>
        <w:pStyle w:val="Heading2"/>
        <w:pBdr>
          <w:top w:color="c9d2df" w:space="10" w:sz="6" w:val="single"/>
        </w:pBdr>
        <w:rPr/>
      </w:pPr>
      <w:bookmarkStart w:colFirst="0" w:colLast="0" w:name="_1wo1gzqfkupv" w:id="40"/>
      <w:bookmarkEnd w:id="40"/>
      <w:r w:rsidDel="00000000" w:rsidR="00000000" w:rsidRPr="00000000">
        <w:rPr>
          <w:color w:val="161b22"/>
          <w:rtl w:val="0"/>
        </w:rPr>
        <w:t xml:space="preserve">1.9  </w:t>
      </w:r>
      <w:r w:rsidDel="00000000" w:rsidR="00000000" w:rsidRPr="00000000">
        <w:rPr>
          <w:b w:val="1"/>
          <w:bCs w:val="1"/>
          <w:color w:val="161b22"/>
          <w:rtl w:val="0"/>
        </w:rPr>
        <w:t xml:space="preserve">The Core Argument: Dependency Logic Determines Sequence</w:t>
      </w:r>
      <w:r w:rsidDel="00000000" w:rsidR="00000000" w:rsidRPr="00000000">
        <w:rPr>
          <w:rtl w:val="0"/>
        </w:rPr>
      </w:r>
    </w:p>
    <w:p w:rsidR="00000000" w:rsidDel="00000000" w:rsidP="00000000" w:rsidRDefault="00000000" w:rsidRPr="00000000" w14:paraId="0000031D">
      <w:pPr>
        <w:rPr/>
      </w:pPr>
      <w:r w:rsidDel="00000000" w:rsidR="00000000" w:rsidRPr="00000000">
        <w:rPr>
          <w:rtl w:val="0"/>
        </w:rPr>
        <w:t xml:space="preserve">Strip away the state names and the claim is this: any organization or system attempting to move all five pillars — Policy, Technology, Economics, Clinical, and Operations — will fail if it deploys them against their dependency order, and the failure will be structural rather than a matter of effort, funding, or political will. This is true whether the actor is a state government, a health system, or a payer, and regardless of which pillar feels most urgent at the time. Vermont is the case where both halves of this claim — the failure when the order is wrong, and the correction once the order is fixed — are fully documented and publicly visible, which is why it carries the argument in this chapter.</w:t>
      </w:r>
    </w:p>
    <w:p w:rsidR="00000000" w:rsidDel="00000000" w:rsidP="00000000" w:rsidRDefault="00000000" w:rsidRPr="00000000" w14:paraId="0000031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did not choose careful sequencing because it was disciplined. It was forced into it because it had the scars from earlier experiences and had run out of time to get it wrong.</w:t>
      </w:r>
    </w:p>
    <w:p w:rsidR="00000000" w:rsidDel="00000000" w:rsidP="00000000" w:rsidRDefault="00000000" w:rsidRPr="00000000" w14:paraId="0000031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When Oliver Wyman presented Vermont’s hospital financial trajectory in September 2024 — nine of fourteen hospitals in operating losses, thirteen of fourteen projecting losses by 2028, a cumulative five-year system deficit between $700 million and $2.4 billion — the room understood something that policy documents rarely state directly: the cost of getting the sequencing wrong was now larger than the state’s ability to recover. A decade of OneCare Vermont had demonstrated what the wrong sequence produces. Acts 167, 51, and 68 are the statutory attempt to build the right one.</w:t>
      </w:r>
    </w:p>
    <w:p w:rsidR="00000000" w:rsidDel="00000000" w:rsidP="00000000" w:rsidRDefault="00000000" w:rsidRPr="00000000" w14:paraId="0000032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pillars are usually presented as simultaneous imperatives — each necessary, each dependent on the others. That is true, and it is the reason the framework holds. But it is useless to someone who has to commit a budget on Monday, because it says nothing about what to fund first.</w:t>
      </w:r>
    </w:p>
    <w:p w:rsidR="00000000" w:rsidDel="00000000" w:rsidP="00000000" w:rsidRDefault="00000000" w:rsidRPr="00000000" w14:paraId="0000032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answer is not arbitrary, and it is not a matter of institutional preference or political opportunity. The execution sequence is determined by dependency logic — the structural reality that some things cannot produce value until other things are already in place. Getting the order wrong does not merely slow progress. It produces structural failures that are expensive to reverse, politically difficult to explain, and — as OneCare’s experience shows — sometimes impossible to correct from within the organization that made the error.</w:t>
      </w:r>
    </w:p>
    <w:p w:rsidR="00000000" w:rsidDel="00000000" w:rsidP="00000000" w:rsidRDefault="00000000" w:rsidRPr="00000000" w14:paraId="0000032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0"/>
          <w:bCs w:val="0"/>
          <w:i w:val="0"/>
          <w:iCs w:val="0"/>
          <w:smallCaps w:val="0"/>
          <w:strike w:val="0"/>
          <w:color w:val="1a1a1a"/>
          <w:sz w:val="21"/>
          <w:szCs w:val="21"/>
          <w:u w:val="none"/>
          <w:shd w:fill="auto" w:val="clear"/>
          <w:vertAlign w:val="baseline"/>
          <w:rtl w:val="0"/>
        </w:rPr>
        <w:t xml:space="preserve">The correct sequence is: Policy → Technology → Economics → Clinical → Operations. The critical and counterintuitive placement is Technology before Economics. Most reform architects reverse this, for understandable reasons: payment reform feels like the lever, technology feels like the support function. OneCare’s failure is the proof that this instinct is wrong.</w:t>
      </w:r>
      <w:r w:rsidDel="00000000" w:rsidR="00000000" w:rsidRPr="00000000">
        <w:rPr>
          <w:rtl w:val="0"/>
        </w:rPr>
      </w:r>
    </w:p>
    <w:tbl>
      <w:tblPr>
        <w:tblStyle w:val="Table29"/>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323">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324">
            <w:pPr>
              <w:spacing w:after="60" w:line="264" w:lineRule="auto"/>
              <w:rPr/>
            </w:pPr>
            <w:r w:rsidDel="00000000" w:rsidR="00000000" w:rsidRPr="00000000">
              <w:rPr>
                <w:sz w:val="20"/>
                <w:szCs w:val="20"/>
                <w:rtl w:val="0"/>
              </w:rPr>
              <w:t xml:space="preserve">The Policy → Technology → Economics → Clinical → Operations sequence does not depend on a state having an all-payer model, a Green Mountain Care Board, or a single dominant ACO. Substitute any state’s reform vehicle for OneCare and the same diagnostic question applies: did payment reform get layered onto a data infrastructure that did not yet exist? If so, the same cascade — unmeasurable risk, unmanageable contracts, eventual collapse — is the predictable result, not a Vermont-specific accident.</w:t>
            </w:r>
            <w:r w:rsidDel="00000000" w:rsidR="00000000" w:rsidRPr="00000000">
              <w:rPr>
                <w:rtl w:val="0"/>
              </w:rPr>
            </w:r>
          </w:p>
        </w:tc>
      </w:tr>
    </w:tbl>
    <w:p w:rsidR="00000000" w:rsidDel="00000000" w:rsidP="00000000" w:rsidRDefault="00000000" w:rsidRPr="00000000" w14:paraId="00000325">
      <w:pPr>
        <w:spacing w:after="120" w:line="240" w:lineRule="auto"/>
        <w:rPr>
          <w:sz w:val="16"/>
          <w:szCs w:val="16"/>
        </w:rPr>
      </w:pPr>
      <w:r w:rsidDel="00000000" w:rsidR="00000000" w:rsidRPr="00000000">
        <w:rPr>
          <w:rtl w:val="0"/>
        </w:rPr>
      </w:r>
    </w:p>
    <w:p w:rsidR="00000000" w:rsidDel="00000000" w:rsidP="00000000" w:rsidRDefault="00000000" w:rsidRPr="00000000" w14:paraId="00000326">
      <w:pPr>
        <w:pStyle w:val="Heading2"/>
        <w:pBdr>
          <w:top w:color="c9d2df" w:space="10" w:sz="6" w:val="single"/>
        </w:pBdr>
        <w:rPr/>
      </w:pPr>
      <w:bookmarkStart w:colFirst="0" w:colLast="0" w:name="_xmpe5n3jo7m3" w:id="41"/>
      <w:bookmarkEnd w:id="41"/>
      <w:r w:rsidDel="00000000" w:rsidR="00000000" w:rsidRPr="00000000">
        <w:rPr>
          <w:color w:val="161b22"/>
          <w:rtl w:val="0"/>
        </w:rPr>
        <w:t xml:space="preserve">1.10  </w:t>
      </w:r>
      <w:r w:rsidDel="00000000" w:rsidR="00000000" w:rsidRPr="00000000">
        <w:rPr>
          <w:b w:val="1"/>
          <w:bCs w:val="1"/>
          <w:color w:val="161b22"/>
          <w:rtl w:val="0"/>
        </w:rPr>
        <w:t xml:space="preserve">The Critics: Why Sequencing Logic Has Real Opponents</w:t>
      </w:r>
      <w:r w:rsidDel="00000000" w:rsidR="00000000" w:rsidRPr="00000000">
        <w:rPr>
          <w:rtl w:val="0"/>
        </w:rPr>
      </w:r>
    </w:p>
    <w:p w:rsidR="00000000" w:rsidDel="00000000" w:rsidP="00000000" w:rsidRDefault="00000000" w:rsidRPr="00000000" w14:paraId="00000327">
      <w:pPr>
        <w:rPr/>
      </w:pPr>
      <w:r w:rsidDel="00000000" w:rsidR="00000000" w:rsidRPr="00000000">
        <w:rPr>
          <w:rtl w:val="0"/>
        </w:rPr>
        <w:t xml:space="preserve">The sequencing argument presented in this chapter — and the OneCare autopsy in Section 1.2 that motivates it — has critics, who deserve direct engagement rather than dismissal.</w:t>
      </w:r>
    </w:p>
    <w:p w:rsidR="00000000" w:rsidDel="00000000" w:rsidP="00000000" w:rsidRDefault="00000000" w:rsidRPr="00000000" w14:paraId="00000328">
      <w:pPr>
        <w:pStyle w:val="Heading3"/>
        <w:rPr/>
      </w:pPr>
      <w:bookmarkStart w:colFirst="0" w:colLast="0" w:name="_5t5blvk5e9vr" w:id="42"/>
      <w:bookmarkEnd w:id="42"/>
      <w:r w:rsidDel="00000000" w:rsidR="00000000" w:rsidRPr="00000000">
        <w:rPr>
          <w:color w:val="161b22"/>
          <w:rtl w:val="0"/>
        </w:rPr>
        <w:t xml:space="preserve">1.10.1  </w:t>
      </w:r>
      <w:r w:rsidDel="00000000" w:rsidR="00000000" w:rsidRPr="00000000">
        <w:rPr>
          <w:b w:val="1"/>
          <w:bCs w:val="1"/>
          <w:color w:val="161b22"/>
          <w:rtl w:val="0"/>
        </w:rPr>
        <w:t xml:space="preserve">“Sequencing Is a Post-Hoc Rationalization”</w:t>
      </w:r>
      <w:r w:rsidDel="00000000" w:rsidR="00000000" w:rsidRPr="00000000">
        <w:rPr>
          <w:rtl w:val="0"/>
        </w:rPr>
      </w:r>
    </w:p>
    <w:p w:rsidR="00000000" w:rsidDel="00000000" w:rsidP="00000000" w:rsidRDefault="00000000" w:rsidRPr="00000000" w14:paraId="00000329">
      <w:pPr>
        <w:rPr/>
      </w:pPr>
      <w:r w:rsidDel="00000000" w:rsidR="00000000" w:rsidRPr="00000000">
        <w:rPr>
          <w:rtl w:val="0"/>
        </w:rPr>
        <w:t xml:space="preserve">The most sophisticated critique: sequencing frameworks are analytical stories told after the fact to explain failures that had multiple causes. OneCare failed for many reasons — not just sequencing errors, but inadequate provider engagement, the complexity of Vermont’s payer landscape, and the inherent difficulty of achieving savings under a CMMI model with multiple confounders. Calling it a “sequencing failure” imposes a cleaner narrative than the evidence warrants.</w:t>
      </w:r>
    </w:p>
    <w:p w:rsidR="00000000" w:rsidDel="00000000" w:rsidP="00000000" w:rsidRDefault="00000000" w:rsidRPr="00000000" w14:paraId="0000032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critique has merit. OneCare’s failure was overdetermined — it had more causes than sequencing alone. The sequencing analysis is useful not because it identifies the single cause but because it identifies the structural errors that made the failure architecturally inevitable regardless of operational quality. A car without brakes will crash regardless of how skilled the driver is. The sequencing failures in OneCare’s design were the missing brakes.</w:t>
      </w:r>
    </w:p>
    <w:p w:rsidR="00000000" w:rsidDel="00000000" w:rsidP="00000000" w:rsidRDefault="00000000" w:rsidRPr="00000000" w14:paraId="0000032B">
      <w:pPr>
        <w:pStyle w:val="Heading3"/>
        <w:rPr/>
      </w:pPr>
      <w:bookmarkStart w:colFirst="0" w:colLast="0" w:name="_qp2vw3u7q141" w:id="43"/>
      <w:bookmarkEnd w:id="43"/>
      <w:r w:rsidDel="00000000" w:rsidR="00000000" w:rsidRPr="00000000">
        <w:rPr>
          <w:color w:val="161b22"/>
          <w:rtl w:val="0"/>
        </w:rPr>
        <w:t xml:space="preserve">1.10.2  </w:t>
      </w:r>
      <w:r w:rsidDel="00000000" w:rsidR="00000000" w:rsidRPr="00000000">
        <w:rPr>
          <w:b w:val="1"/>
          <w:bCs w:val="1"/>
          <w:color w:val="161b22"/>
          <w:rtl w:val="0"/>
        </w:rPr>
        <w:t xml:space="preserve">“Mandatory Architecture Creates Provider Opposition That Delays Reform”</w:t>
      </w:r>
      <w:r w:rsidDel="00000000" w:rsidR="00000000" w:rsidRPr="00000000">
        <w:rPr>
          <w:rtl w:val="0"/>
        </w:rPr>
      </w:r>
    </w:p>
    <w:p w:rsidR="00000000" w:rsidDel="00000000" w:rsidP="00000000" w:rsidRDefault="00000000" w:rsidRPr="00000000" w14:paraId="0000032C">
      <w:pPr>
        <w:rPr/>
      </w:pPr>
      <w:r w:rsidDel="00000000" w:rsidR="00000000" w:rsidRPr="00000000">
        <w:rPr>
          <w:rtl w:val="0"/>
        </w:rPr>
        <w:t xml:space="preserve">A second serious critique: by making participation mandatory, Vermont’s approach creates an adversarial relationship with hospital systems that could be productive reform partners under voluntary models. Hospital opposition to mandatory reference-based pricing has been fierce and legally aggressive. UVMMC challenged GMCB budget enforcement in court. A voluntary approach would face less resistance, move faster initially, and produce more durable buy-in.</w:t>
      </w:r>
    </w:p>
    <w:p w:rsidR="00000000" w:rsidDel="00000000" w:rsidP="00000000" w:rsidRDefault="00000000" w:rsidRPr="00000000" w14:paraId="0000032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counterevidence is OneCare itself: a decade of voluntary reform produced modest results and left the financial crisis unaddressed.</w:t>
      </w:r>
    </w:p>
    <w:p w:rsidR="00000000" w:rsidDel="00000000" w:rsidP="00000000" w:rsidRDefault="00000000" w:rsidRPr="00000000" w14:paraId="0000032E">
      <w:pPr>
        <w:spacing w:after="0" w:before="0" w:line="160" w:lineRule="auto"/>
        <w:rPr/>
      </w:pPr>
      <w:r w:rsidDel="00000000" w:rsidR="00000000" w:rsidRPr="00000000">
        <w:rPr>
          <w:rtl w:val="0"/>
        </w:rPr>
      </w:r>
    </w:p>
    <w:p w:rsidR="00000000" w:rsidDel="00000000" w:rsidP="00000000" w:rsidRDefault="00000000" w:rsidRPr="00000000" w14:paraId="0000032F">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jc w:val="center"/>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No one is choosing between a smooth voluntary process and a contentious mandatory one. The real choice is between a process that produces structural change — contentiously — and one that produces durable accommodation of the status quo, smoothly.</w:t>
      </w:r>
      <w:r w:rsidDel="00000000" w:rsidR="00000000" w:rsidRPr="00000000">
        <w:rPr>
          <w:rtl w:val="0"/>
        </w:rPr>
      </w:r>
    </w:p>
    <w:p w:rsidR="00000000" w:rsidDel="00000000" w:rsidP="00000000" w:rsidRDefault="00000000" w:rsidRPr="00000000" w14:paraId="00000330">
      <w:pPr>
        <w:spacing w:after="0" w:before="0" w:line="160" w:lineRule="auto"/>
        <w:rPr/>
      </w:pPr>
      <w:r w:rsidDel="00000000" w:rsidR="00000000" w:rsidRPr="00000000">
        <w:rPr>
          <w:rtl w:val="0"/>
        </w:rPr>
      </w:r>
    </w:p>
    <w:p w:rsidR="00000000" w:rsidDel="00000000" w:rsidP="00000000" w:rsidRDefault="00000000" w:rsidRPr="00000000" w14:paraId="0000033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legislature chose structural change. Chapter 14 (Political Sustainability) analyzes what it takes to maintain that choice across election cycles.</w:t>
      </w:r>
    </w:p>
    <w:p w:rsidR="00000000" w:rsidDel="00000000" w:rsidP="00000000" w:rsidRDefault="00000000" w:rsidRPr="00000000" w14:paraId="00000332">
      <w:pPr>
        <w:pStyle w:val="Heading3"/>
        <w:rPr/>
      </w:pPr>
      <w:bookmarkStart w:colFirst="0" w:colLast="0" w:name="_uhqy2zwujdce" w:id="44"/>
      <w:bookmarkEnd w:id="44"/>
      <w:r w:rsidDel="00000000" w:rsidR="00000000" w:rsidRPr="00000000">
        <w:rPr>
          <w:color w:val="161b22"/>
          <w:rtl w:val="0"/>
        </w:rPr>
        <w:t xml:space="preserve">1.10.3  </w:t>
      </w:r>
      <w:r w:rsidDel="00000000" w:rsidR="00000000" w:rsidRPr="00000000">
        <w:rPr>
          <w:b w:val="1"/>
          <w:bCs w:val="1"/>
          <w:color w:val="161b22"/>
          <w:rtl w:val="0"/>
        </w:rPr>
        <w:t xml:space="preserve">“Technology-First Is a Recipe for Expensive Shelfware”</w:t>
      </w:r>
      <w:r w:rsidDel="00000000" w:rsidR="00000000" w:rsidRPr="00000000">
        <w:rPr>
          <w:rtl w:val="0"/>
        </w:rPr>
      </w:r>
    </w:p>
    <w:p w:rsidR="00000000" w:rsidDel="00000000" w:rsidP="00000000" w:rsidRDefault="00000000" w:rsidRPr="00000000" w14:paraId="00000333">
      <w:pPr>
        <w:rPr/>
      </w:pPr>
      <w:r w:rsidDel="00000000" w:rsidR="00000000" w:rsidRPr="00000000">
        <w:rPr>
          <w:rtl w:val="0"/>
        </w:rPr>
        <w:t xml:space="preserve">A third critique targets the Technology-before-Economics sequencing specifically: building analytics infrastructure before the payment model that will use it often produces sophisticated technology that no one has the financial incentive or organizational capacity to deploy. Vermont’s VITL health information exchange is cited in this chapter as an example of technology deployed without the surrounding incentive structure — exactly the outcome the technology-first argument is supposed to prevent.</w:t>
      </w:r>
    </w:p>
    <w:p w:rsidR="00000000" w:rsidDel="00000000" w:rsidP="00000000" w:rsidRDefault="00000000" w:rsidRPr="00000000" w14:paraId="0000033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critique identifies a real failure mode. The response is a distinction the framework makes explicitly: technology deployment must be coordinated with payment architecture design. Building VHCURES analytics capability in 2025–2026 while designing the Act 68 global budget methodology in parallel — so that the technology is built to serve a specific and known payment model — is different from building technology without a defined use case. The failure mode to avoid is not “technology before economics” but “technology without economics.”</w:t>
      </w:r>
    </w:p>
    <w:p w:rsidR="00000000" w:rsidDel="00000000" w:rsidP="00000000" w:rsidRDefault="00000000" w:rsidRPr="00000000" w14:paraId="00000335">
      <w:pPr>
        <w:pStyle w:val="Heading2"/>
        <w:pBdr>
          <w:top w:color="c9d2df" w:space="10" w:sz="6" w:val="single"/>
        </w:pBdr>
        <w:rPr/>
      </w:pPr>
      <w:bookmarkStart w:colFirst="0" w:colLast="0" w:name="_r6eta186n6lr" w:id="45"/>
      <w:bookmarkEnd w:id="45"/>
      <w:r w:rsidDel="00000000" w:rsidR="00000000" w:rsidRPr="00000000">
        <w:rPr>
          <w:color w:val="161b22"/>
          <w:rtl w:val="0"/>
        </w:rPr>
        <w:t xml:space="preserve">1.11  </w:t>
      </w:r>
      <w:r w:rsidDel="00000000" w:rsidR="00000000" w:rsidRPr="00000000">
        <w:rPr>
          <w:b w:val="1"/>
          <w:bCs w:val="1"/>
          <w:color w:val="161b22"/>
          <w:rtl w:val="0"/>
        </w:rPr>
        <w:t xml:space="preserve">The Five Stages: Resolved</w:t>
      </w:r>
      <w:r w:rsidDel="00000000" w:rsidR="00000000" w:rsidRPr="00000000">
        <w:rPr>
          <w:rtl w:val="0"/>
        </w:rPr>
      </w:r>
    </w:p>
    <w:p w:rsidR="00000000" w:rsidDel="00000000" w:rsidP="00000000" w:rsidRDefault="00000000" w:rsidRPr="00000000" w14:paraId="00000336">
      <w:pPr>
        <w:pStyle w:val="Heading3"/>
        <w:rPr/>
      </w:pPr>
      <w:bookmarkStart w:colFirst="0" w:colLast="0" w:name="_rtvsxmg4udkx" w:id="46"/>
      <w:bookmarkEnd w:id="46"/>
      <w:r w:rsidDel="00000000" w:rsidR="00000000" w:rsidRPr="00000000">
        <w:rPr>
          <w:color w:val="161b22"/>
          <w:rtl w:val="0"/>
        </w:rPr>
        <w:t xml:space="preserve">1.11.1  </w:t>
      </w:r>
      <w:r w:rsidDel="00000000" w:rsidR="00000000" w:rsidRPr="00000000">
        <w:rPr>
          <w:b w:val="1"/>
          <w:bCs w:val="1"/>
          <w:color w:val="161b22"/>
          <w:rtl w:val="0"/>
        </w:rPr>
        <w:t xml:space="preserve">Stage 1: Policy — Mandate and Capital</w:t>
      </w:r>
      <w:r w:rsidDel="00000000" w:rsidR="00000000" w:rsidRPr="00000000">
        <w:rPr>
          <w:rtl w:val="0"/>
        </w:rPr>
      </w:r>
    </w:p>
    <w:p w:rsidR="00000000" w:rsidDel="00000000" w:rsidP="00000000" w:rsidRDefault="00000000" w:rsidRPr="00000000" w14:paraId="00000337">
      <w:pPr>
        <w:rPr/>
      </w:pPr>
      <w:r w:rsidDel="00000000" w:rsidR="00000000" w:rsidRPr="00000000">
        <w:rPr>
          <w:rtl w:val="0"/>
        </w:rPr>
        <w:t xml:space="preserve">Policy is the absolute precondition for everything that follows. Its two functions: it creates the mandatory architecture that prevents high-cost actors from opting out of reform, and it secures the transformation capital that funds the technology build.</w:t>
      </w:r>
    </w:p>
    <w:p w:rsidR="00000000" w:rsidDel="00000000" w:rsidP="00000000" w:rsidRDefault="00000000" w:rsidRPr="00000000" w14:paraId="0000033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legislative progression illustrates both. Act 167 established the diagnostic foundation. Act 51 moved from diagnosis to planning, authorizing AHS to run transformation engagements with individual hospitals. Act 68 operationalized the mandate — converting voluntary reform into binding statutory requirements for global budgets and reference-based pricing. The AHEAD Model federal agreement was to add federal funding for the technology build; Vermont withdrew from it in July 2026, as the Introduction explains. The Rural Health Transformation award — $195 million for Vermont in its first year (federal fiscal 2026) — is a Policy-pillar outcome, not an Economics-pillar outcome. Transformation capital comes from policy and regulatory relationships, not from the payment model itself.</w:t>
      </w:r>
    </w:p>
    <w:p w:rsidR="00000000" w:rsidDel="00000000" w:rsidP="00000000" w:rsidRDefault="00000000" w:rsidRPr="00000000" w14:paraId="00000339">
      <w:pPr>
        <w:pStyle w:val="Heading3"/>
        <w:rPr/>
      </w:pPr>
      <w:bookmarkStart w:colFirst="0" w:colLast="0" w:name="_lf9o0wlldrzq" w:id="47"/>
      <w:bookmarkEnd w:id="47"/>
      <w:r w:rsidDel="00000000" w:rsidR="00000000" w:rsidRPr="00000000">
        <w:rPr>
          <w:color w:val="161b22"/>
          <w:rtl w:val="0"/>
        </w:rPr>
        <w:t xml:space="preserve">1.11.2  </w:t>
      </w:r>
      <w:r w:rsidDel="00000000" w:rsidR="00000000" w:rsidRPr="00000000">
        <w:rPr>
          <w:b w:val="1"/>
          <w:bCs w:val="1"/>
          <w:color w:val="161b22"/>
          <w:rtl w:val="0"/>
        </w:rPr>
        <w:t xml:space="preserve">Stage 2: Technology — Build the Substrate Before Assuming Risk</w:t>
      </w:r>
      <w:r w:rsidDel="00000000" w:rsidR="00000000" w:rsidRPr="00000000">
        <w:rPr>
          <w:rtl w:val="0"/>
        </w:rPr>
      </w:r>
    </w:p>
    <w:p w:rsidR="00000000" w:rsidDel="00000000" w:rsidP="00000000" w:rsidRDefault="00000000" w:rsidRPr="00000000" w14:paraId="0000033A">
      <w:pPr>
        <w:rPr/>
      </w:pPr>
      <w:r w:rsidDel="00000000" w:rsidR="00000000" w:rsidRPr="00000000">
        <w:rPr>
          <w:rtl w:val="0"/>
        </w:rPr>
        <w:t xml:space="preserve">Technology is the operating system on which every subsequent stage runs. It is not a layer added on top of a functioning reform. It is the foundation that makes reform functional. The required components: integrated clinical and claims data; data updated in near-real time; and shared infrastructure for organizations that cannot independently support sophisticated analytics.</w:t>
      </w:r>
    </w:p>
    <w:p w:rsidR="00000000" w:rsidDel="00000000" w:rsidP="00000000" w:rsidRDefault="00000000" w:rsidRPr="00000000" w14:paraId="0000033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VHCURES provides longitudinal population data. VITL/VHIE provides the clinical exchange. The AHS-GMCB analytics capability provides the modeling for global budget design and equity monitoring. The Vermont CIN provides shared capability to rural hospitals that individually lack the scale to build these functions.</w:t>
      </w:r>
    </w:p>
    <w:p w:rsidR="00000000" w:rsidDel="00000000" w:rsidP="00000000" w:rsidRDefault="00000000" w:rsidRPr="00000000" w14:paraId="0000033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payment architecture design — Economics-as-design — happens in parallel during Stage 2. This is the work of specifying what the payment model needs to measure, which determines what the technology needs to do. But Economics-as-management — the operational work of running global budgets — does not go live until the technology substrate is functional.</w:t>
      </w:r>
    </w:p>
    <w:p w:rsidR="00000000" w:rsidDel="00000000" w:rsidP="00000000" w:rsidRDefault="00000000" w:rsidRPr="00000000" w14:paraId="0000033D">
      <w:pPr>
        <w:pStyle w:val="Heading3"/>
        <w:rPr/>
      </w:pPr>
      <w:bookmarkStart w:colFirst="0" w:colLast="0" w:name="_og45mr1w76mt" w:id="48"/>
      <w:bookmarkEnd w:id="48"/>
      <w:r w:rsidDel="00000000" w:rsidR="00000000" w:rsidRPr="00000000">
        <w:rPr>
          <w:color w:val="161b22"/>
          <w:rtl w:val="0"/>
        </w:rPr>
        <w:t xml:space="preserve">1.11.3  </w:t>
      </w:r>
      <w:r w:rsidDel="00000000" w:rsidR="00000000" w:rsidRPr="00000000">
        <w:rPr>
          <w:b w:val="1"/>
          <w:bCs w:val="1"/>
          <w:color w:val="161b22"/>
          <w:rtl w:val="0"/>
        </w:rPr>
        <w:t xml:space="preserve">Stage 3: Economics — Incentive Architecture on a Visible System</w:t>
      </w:r>
      <w:r w:rsidDel="00000000" w:rsidR="00000000" w:rsidRPr="00000000">
        <w:rPr>
          <w:rtl w:val="0"/>
        </w:rPr>
      </w:r>
    </w:p>
    <w:p w:rsidR="00000000" w:rsidDel="00000000" w:rsidP="00000000" w:rsidRDefault="00000000" w:rsidRPr="00000000" w14:paraId="0000033E">
      <w:pPr>
        <w:rPr/>
      </w:pPr>
      <w:r w:rsidDel="00000000" w:rsidR="00000000" w:rsidRPr="00000000">
        <w:rPr>
          <w:rtl w:val="0"/>
        </w:rPr>
        <w:t xml:space="preserve">Economics is third because its management function requires the technology substrate to already be operational. Vermont’s economic architecture has two structural components. Reference-based pricing, targeted at 200% of Medicare rates or below, addresses the unit price problem: Vermont’s commercial insurance rates run far above Medicare, creating a cross-subsidy that is neither sustainable nor equitable. Global hospital budgets address the volume dimension: setting a fixed total revenue envelope for each hospital makes volume expansion financially irrational.</w:t>
      </w:r>
    </w:p>
    <w:p w:rsidR="00000000" w:rsidDel="00000000" w:rsidP="00000000" w:rsidRDefault="00000000" w:rsidRPr="00000000" w14:paraId="0000033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Together, reference-based pricing and global budgets break the fee-for-service trap that makes population health management economically punishing for providers. This is the distinction between Incentive Architecture and Transformation Capital in practice: global budgets and reference-based pricing permanently restructure the payment environment, while transformation capital — the money to build the workforce, telehealth infrastructure, and community health worker programs the transformed system requires — comes from the five-year, $195-million-per-year Rural Health Transformation Program. Because that capital is time-limited, Vermont’s standing source for community health investment beyond the RHT period is not yet settled.</w:t>
      </w:r>
    </w:p>
    <w:p w:rsidR="00000000" w:rsidDel="00000000" w:rsidP="00000000" w:rsidRDefault="00000000" w:rsidRPr="00000000" w14:paraId="0000034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equity constraint becomes operationally urgent at Stage 3. Global budgets designed without social risk adjustment inadvertently penalize safety-net providers serving high-SDOH populations. Vermont’s Northeast Kingdom is the clearest example: a global budget benchmark without social risk adjustment generates financial pressure that reflects social disadvantage, not operational inefficiency. Social risk adjustment must be embedded in the payment design, not retrofitted afterward.</w:t>
      </w:r>
    </w:p>
    <w:p w:rsidR="00000000" w:rsidDel="00000000" w:rsidP="00000000" w:rsidRDefault="00000000" w:rsidRPr="00000000" w14:paraId="00000341">
      <w:pPr>
        <w:pStyle w:val="Heading3"/>
        <w:rPr/>
      </w:pPr>
      <w:bookmarkStart w:colFirst="0" w:colLast="0" w:name="_r72ng48r2w3g" w:id="49"/>
      <w:bookmarkEnd w:id="49"/>
      <w:r w:rsidDel="00000000" w:rsidR="00000000" w:rsidRPr="00000000">
        <w:rPr>
          <w:color w:val="161b22"/>
          <w:rtl w:val="0"/>
        </w:rPr>
        <w:t xml:space="preserve">1.11.4  </w:t>
      </w:r>
      <w:r w:rsidDel="00000000" w:rsidR="00000000" w:rsidRPr="00000000">
        <w:rPr>
          <w:b w:val="1"/>
          <w:bCs w:val="1"/>
          <w:color w:val="161b22"/>
          <w:rtl w:val="0"/>
        </w:rPr>
        <w:t xml:space="preserve">Stage 4: Clinical — Redesigning Care on Aligned Incentives</w:t>
      </w:r>
      <w:r w:rsidDel="00000000" w:rsidR="00000000" w:rsidRPr="00000000">
        <w:rPr>
          <w:rtl w:val="0"/>
        </w:rPr>
      </w:r>
    </w:p>
    <w:p w:rsidR="00000000" w:rsidDel="00000000" w:rsidP="00000000" w:rsidRDefault="00000000" w:rsidRPr="00000000" w14:paraId="00000342">
      <w:pPr>
        <w:rPr/>
      </w:pPr>
      <w:r w:rsidDel="00000000" w:rsidR="00000000" w:rsidRPr="00000000">
        <w:rPr>
          <w:rtl w:val="0"/>
        </w:rPr>
        <w:t xml:space="preserve">Clinical redesign is where the economic return on the entire investment is realized. Patient-Centered Medical Homes transform primary care from acute episodic treatment into proactive population management. The Collaborative Care Model integrates behavioral health into primary care. Vermont’s Blueprint for Health generated a 5.8-to-1 return on investment from its primary care investment — among the most robust ROI findings in the value-based care literature.</w:t>
      </w:r>
    </w:p>
    <w:p w:rsidR="00000000" w:rsidDel="00000000" w:rsidP="00000000" w:rsidRDefault="00000000" w:rsidRPr="00000000" w14:paraId="0000034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Clinical redesign comes fourth because clinical transformation without economic alignment reverts when the incentives revert. Clinicians redesign their practice in response to the incentives they face and the data available to them. Without a payment model that rewards the redesigned care — already live at Stage 3 — and without the technology to identify which patients need which interventions — already built at Stage 2 — clinical transformation is isolated, unsustainable, and unable to demonstrate the population-level outcomes that justify its cost.</w:t>
      </w:r>
    </w:p>
    <w:p w:rsidR="00000000" w:rsidDel="00000000" w:rsidP="00000000" w:rsidRDefault="00000000" w:rsidRPr="00000000" w14:paraId="00000347">
      <w:pPr>
        <w:pStyle w:val="Heading3"/>
        <w:rPr/>
      </w:pPr>
      <w:bookmarkStart w:colFirst="0" w:colLast="0" w:name="_33xj29fxljp4" w:id="51"/>
      <w:bookmarkEnd w:id="51"/>
      <w:r w:rsidDel="00000000" w:rsidR="00000000" w:rsidRPr="00000000">
        <w:rPr>
          <w:color w:val="161b22"/>
          <w:rtl w:val="0"/>
        </w:rPr>
        <w:t xml:space="preserve">1.11.5  </w:t>
      </w:r>
      <w:r w:rsidDel="00000000" w:rsidR="00000000" w:rsidRPr="00000000">
        <w:rPr>
          <w:b w:val="1"/>
          <w:bCs w:val="1"/>
          <w:color w:val="161b22"/>
          <w:rtl w:val="0"/>
        </w:rPr>
        <w:t xml:space="preserve">Stage 5: Operations — Closing the Administrative Cost Gap</w:t>
      </w:r>
      <w:r w:rsidDel="00000000" w:rsidR="00000000" w:rsidRPr="00000000">
        <w:rPr>
          <w:rtl w:val="0"/>
        </w:rPr>
      </w:r>
    </w:p>
    <w:p w:rsidR="00000000" w:rsidDel="00000000" w:rsidP="00000000" w:rsidRDefault="00000000" w:rsidRPr="00000000" w14:paraId="00000348">
      <w:pPr>
        <w:rPr/>
      </w:pPr>
      <w:r w:rsidDel="00000000" w:rsidR="00000000" w:rsidRPr="00000000">
        <w:rPr>
          <w:rtl w:val="0"/>
        </w:rPr>
        <w:t xml:space="preserve">Operations is the execution layer that converts all prior-stage investments into organizational reality. Vermont’s PPS hospitals spend $2,730 per adjusted discharge on management and administration, compared with a national benchmark of $1,427 — and UVMMC alone runs $3,826 against that same benchmark. This $1,303 per-discharge gap across the PPS group represents the primary source of the $100 million or more in projected direct savings from shared services and administrative simplification.</w:t>
      </w:r>
    </w:p>
    <w:p w:rsidR="00000000" w:rsidDel="00000000" w:rsidP="00000000" w:rsidRDefault="00000000" w:rsidRPr="00000000" w14:paraId="0000034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Operations is last not because it is least important, but because operational redesign requires the technology infrastructure, payment incentives, and clinical models of the preceding stages to already be in place.</w:t>
      </w:r>
    </w:p>
    <w:p w:rsidR="00000000" w:rsidDel="00000000" w:rsidP="00000000" w:rsidRDefault="00000000" w:rsidRPr="00000000" w14:paraId="0000034A">
      <w:pPr>
        <w:keepNext w:val="0"/>
        <w:spacing w:after="0" w:before="0" w:line="160" w:lineRule="auto"/>
        <w:rPr/>
      </w:pPr>
      <w:r w:rsidDel="00000000" w:rsidR="00000000" w:rsidRPr="00000000">
        <w:rPr>
          <w:rtl w:val="0"/>
        </w:rPr>
      </w:r>
    </w:p>
    <w:p w:rsidR="00000000" w:rsidDel="00000000" w:rsidP="00000000" w:rsidRDefault="00000000" w:rsidRPr="00000000" w14:paraId="0000034B">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jc w:val="center"/>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A hospital that redesigns its administrative operations before its payment model is live will optimize for a fee-for-service world that the reform is designed to replace.</w:t>
      </w:r>
      <w:r w:rsidDel="00000000" w:rsidR="00000000" w:rsidRPr="00000000">
        <w:rPr>
          <w:rtl w:val="0"/>
        </w:rPr>
      </w:r>
    </w:p>
    <w:tbl>
      <w:tblPr>
        <w:tblStyle w:val="Table30"/>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45"/>
        <w:gridCol w:w="1125"/>
        <w:gridCol w:w="2040"/>
        <w:gridCol w:w="3390"/>
        <w:gridCol w:w="2190"/>
        <w:tblGridChange w:id="0">
          <w:tblGrid>
            <w:gridCol w:w="345"/>
            <w:gridCol w:w="1125"/>
            <w:gridCol w:w="2040"/>
            <w:gridCol w:w="3390"/>
            <w:gridCol w:w="2190"/>
          </w:tblGrid>
        </w:tblGridChange>
      </w:tblGrid>
      <w:tr>
        <w:trPr>
          <w:cantSplit w:val="1"/>
          <w:tblHeader w:val="1"/>
        </w:trPr>
        <w:tc>
          <w:tcPr>
            <w:shd w:fill="1b3a6b" w:val="clear"/>
          </w:tcPr>
          <w:p w:rsidR="00000000" w:rsidDel="00000000" w:rsidP="00000000" w:rsidRDefault="00000000" w:rsidRPr="00000000" w14:paraId="0000034C">
            <w:pPr>
              <w:jc w:val="left"/>
              <w:rPr/>
            </w:pPr>
            <w:r w:rsidDel="00000000" w:rsidR="00000000" w:rsidRPr="00000000">
              <w:rPr>
                <w:b w:val="1"/>
                <w:bCs w:val="1"/>
                <w:color w:val="ffffff"/>
                <w:sz w:val="18"/>
                <w:szCs w:val="18"/>
                <w:rtl w:val="0"/>
              </w:rPr>
              <w:t xml:space="preserve">#</w:t>
            </w:r>
            <w:r w:rsidDel="00000000" w:rsidR="00000000" w:rsidRPr="00000000">
              <w:rPr>
                <w:rtl w:val="0"/>
              </w:rPr>
            </w:r>
          </w:p>
        </w:tc>
        <w:tc>
          <w:tcPr>
            <w:shd w:fill="1b3a6b" w:val="clear"/>
          </w:tcPr>
          <w:p w:rsidR="00000000" w:rsidDel="00000000" w:rsidP="00000000" w:rsidRDefault="00000000" w:rsidRPr="00000000" w14:paraId="0000034D">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034E">
            <w:pPr>
              <w:jc w:val="left"/>
              <w:rPr/>
            </w:pPr>
            <w:r w:rsidDel="00000000" w:rsidR="00000000" w:rsidRPr="00000000">
              <w:rPr>
                <w:b w:val="1"/>
                <w:bCs w:val="1"/>
                <w:color w:val="ffffff"/>
                <w:sz w:val="18"/>
                <w:szCs w:val="18"/>
                <w:rtl w:val="0"/>
              </w:rPr>
              <w:t xml:space="preserve">Key action</w:t>
            </w:r>
            <w:r w:rsidDel="00000000" w:rsidR="00000000" w:rsidRPr="00000000">
              <w:rPr>
                <w:rtl w:val="0"/>
              </w:rPr>
            </w:r>
          </w:p>
        </w:tc>
        <w:tc>
          <w:tcPr>
            <w:shd w:fill="1b3a6b" w:val="clear"/>
          </w:tcPr>
          <w:p w:rsidR="00000000" w:rsidDel="00000000" w:rsidP="00000000" w:rsidRDefault="00000000" w:rsidRPr="00000000" w14:paraId="0000034F">
            <w:pPr>
              <w:jc w:val="left"/>
              <w:rPr/>
            </w:pPr>
            <w:r w:rsidDel="00000000" w:rsidR="00000000" w:rsidRPr="00000000">
              <w:rPr>
                <w:b w:val="1"/>
                <w:bCs w:val="1"/>
                <w:color w:val="ffffff"/>
                <w:sz w:val="18"/>
                <w:szCs w:val="18"/>
                <w:rtl w:val="0"/>
              </w:rPr>
              <w:t xml:space="preserve">Why this sequence</w:t>
            </w:r>
            <w:r w:rsidDel="00000000" w:rsidR="00000000" w:rsidRPr="00000000">
              <w:rPr>
                <w:rtl w:val="0"/>
              </w:rPr>
            </w:r>
          </w:p>
        </w:tc>
        <w:tc>
          <w:tcPr>
            <w:shd w:fill="1b3a6b" w:val="clear"/>
          </w:tcPr>
          <w:p w:rsidR="00000000" w:rsidDel="00000000" w:rsidP="00000000" w:rsidRDefault="00000000" w:rsidRPr="00000000" w14:paraId="00000350">
            <w:pPr>
              <w:jc w:val="left"/>
              <w:rPr/>
            </w:pPr>
            <w:r w:rsidDel="00000000" w:rsidR="00000000" w:rsidRPr="00000000">
              <w:rPr>
                <w:b w:val="1"/>
                <w:bCs w:val="1"/>
                <w:color w:val="ffffff"/>
                <w:sz w:val="18"/>
                <w:szCs w:val="18"/>
                <w:rtl w:val="0"/>
              </w:rPr>
              <w:t xml:space="preserve">Vermont anchor</w:t>
            </w:r>
            <w:r w:rsidDel="00000000" w:rsidR="00000000" w:rsidRPr="00000000">
              <w:rPr>
                <w:rtl w:val="0"/>
              </w:rPr>
            </w:r>
          </w:p>
        </w:tc>
      </w:tr>
      <w:tr>
        <w:trPr>
          <w:cantSplit w:val="1"/>
          <w:tblHeader w:val="0"/>
        </w:trPr>
        <w:tc>
          <w:tcPr/>
          <w:p w:rsidR="00000000" w:rsidDel="00000000" w:rsidP="00000000" w:rsidRDefault="00000000" w:rsidRPr="00000000" w14:paraId="00000351">
            <w:pPr>
              <w:jc w:val="left"/>
              <w:rPr/>
            </w:pPr>
            <w:r w:rsidDel="00000000" w:rsidR="00000000" w:rsidRPr="00000000">
              <w:rPr>
                <w:sz w:val="18"/>
                <w:szCs w:val="18"/>
                <w:rtl w:val="0"/>
              </w:rPr>
              <w:t xml:space="preserve">1</w:t>
            </w:r>
            <w:r w:rsidDel="00000000" w:rsidR="00000000" w:rsidRPr="00000000">
              <w:rPr>
                <w:rtl w:val="0"/>
              </w:rPr>
            </w:r>
          </w:p>
        </w:tc>
        <w:tc>
          <w:tcPr/>
          <w:p w:rsidR="00000000" w:rsidDel="00000000" w:rsidP="00000000" w:rsidRDefault="00000000" w:rsidRPr="00000000" w14:paraId="00000352">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0353">
            <w:pPr>
              <w:jc w:val="left"/>
              <w:rPr/>
            </w:pPr>
            <w:r w:rsidDel="00000000" w:rsidR="00000000" w:rsidRPr="00000000">
              <w:rPr>
                <w:sz w:val="18"/>
                <w:szCs w:val="18"/>
                <w:rtl w:val="0"/>
              </w:rPr>
              <w:t xml:space="preserve">Establish enforceable authority, mandate participation, secure transformation capital</w:t>
            </w:r>
            <w:r w:rsidDel="00000000" w:rsidR="00000000" w:rsidRPr="00000000">
              <w:rPr>
                <w:rtl w:val="0"/>
              </w:rPr>
            </w:r>
          </w:p>
        </w:tc>
        <w:tc>
          <w:tcPr/>
          <w:p w:rsidR="00000000" w:rsidDel="00000000" w:rsidP="00000000" w:rsidRDefault="00000000" w:rsidRPr="00000000" w14:paraId="00000354">
            <w:pPr>
              <w:jc w:val="left"/>
              <w:rPr/>
            </w:pPr>
            <w:r w:rsidDel="00000000" w:rsidR="00000000" w:rsidRPr="00000000">
              <w:rPr>
                <w:sz w:val="18"/>
                <w:szCs w:val="18"/>
                <w:rtl w:val="0"/>
              </w:rPr>
              <w:t xml:space="preserve">Nothing can be authorized, built, or funded without statutory permission. Mandatory architecture prevents high-cost actors from opting out.</w:t>
            </w:r>
            <w:r w:rsidDel="00000000" w:rsidR="00000000" w:rsidRPr="00000000">
              <w:rPr>
                <w:rtl w:val="0"/>
              </w:rPr>
            </w:r>
          </w:p>
        </w:tc>
        <w:tc>
          <w:tcPr/>
          <w:p w:rsidR="00000000" w:rsidDel="00000000" w:rsidP="00000000" w:rsidRDefault="00000000" w:rsidRPr="00000000" w14:paraId="00000355">
            <w:pPr>
              <w:jc w:val="left"/>
              <w:rPr/>
            </w:pPr>
            <w:r w:rsidDel="00000000" w:rsidR="00000000" w:rsidRPr="00000000">
              <w:rPr>
                <w:sz w:val="18"/>
                <w:szCs w:val="18"/>
                <w:rtl w:val="0"/>
              </w:rPr>
              <w:t xml:space="preserve">Acts 167, 51, 68; $195M first-year RHT award</w:t>
            </w:r>
            <w:r w:rsidDel="00000000" w:rsidR="00000000" w:rsidRPr="00000000">
              <w:rPr>
                <w:rtl w:val="0"/>
              </w:rPr>
            </w:r>
          </w:p>
        </w:tc>
      </w:tr>
      <w:tr>
        <w:trPr>
          <w:cantSplit w:val="0"/>
          <w:tblHeader w:val="0"/>
        </w:trPr>
        <w:tc>
          <w:tcPr/>
          <w:p w:rsidR="00000000" w:rsidDel="00000000" w:rsidP="00000000" w:rsidRDefault="00000000" w:rsidRPr="00000000" w14:paraId="00000356">
            <w:pPr>
              <w:jc w:val="left"/>
              <w:rPr/>
            </w:pPr>
            <w:r w:rsidDel="00000000" w:rsidR="00000000" w:rsidRPr="00000000">
              <w:rPr>
                <w:sz w:val="18"/>
                <w:szCs w:val="18"/>
                <w:rtl w:val="0"/>
              </w:rPr>
              <w:t xml:space="preserve">2</w:t>
            </w:r>
            <w:r w:rsidDel="00000000" w:rsidR="00000000" w:rsidRPr="00000000">
              <w:rPr>
                <w:rtl w:val="0"/>
              </w:rPr>
            </w:r>
          </w:p>
        </w:tc>
        <w:tc>
          <w:tcPr/>
          <w:p w:rsidR="00000000" w:rsidDel="00000000" w:rsidP="00000000" w:rsidRDefault="00000000" w:rsidRPr="00000000" w14:paraId="00000357">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0358">
            <w:pPr>
              <w:jc w:val="left"/>
              <w:rPr/>
            </w:pPr>
            <w:r w:rsidDel="00000000" w:rsidR="00000000" w:rsidRPr="00000000">
              <w:rPr>
                <w:sz w:val="18"/>
                <w:szCs w:val="18"/>
                <w:rtl w:val="0"/>
              </w:rPr>
              <w:t xml:space="preserve">Build integrated clinical + claims data infrastructure — real-time — before financial risk is assumed</w:t>
            </w:r>
            <w:r w:rsidDel="00000000" w:rsidR="00000000" w:rsidRPr="00000000">
              <w:rPr>
                <w:rtl w:val="0"/>
              </w:rPr>
            </w:r>
          </w:p>
        </w:tc>
        <w:tc>
          <w:tcPr/>
          <w:p w:rsidR="00000000" w:rsidDel="00000000" w:rsidP="00000000" w:rsidRDefault="00000000" w:rsidRPr="00000000" w14:paraId="00000359">
            <w:pPr>
              <w:jc w:val="left"/>
              <w:rPr/>
            </w:pPr>
            <w:r w:rsidDel="00000000" w:rsidR="00000000" w:rsidRPr="00000000">
              <w:rPr>
                <w:sz w:val="18"/>
                <w:szCs w:val="18"/>
                <w:rtl w:val="0"/>
              </w:rPr>
              <w:t xml:space="preserve">Technology is the operating system. Must be operational before Economics goes live, for the reasons the OneCare autopsy sets out above.</w:t>
            </w:r>
            <w:r w:rsidDel="00000000" w:rsidR="00000000" w:rsidRPr="00000000">
              <w:rPr>
                <w:rtl w:val="0"/>
              </w:rPr>
            </w:r>
          </w:p>
        </w:tc>
        <w:tc>
          <w:tcPr/>
          <w:p w:rsidR="00000000" w:rsidDel="00000000" w:rsidP="00000000" w:rsidRDefault="00000000" w:rsidRPr="00000000" w14:paraId="0000035A">
            <w:pPr>
              <w:jc w:val="left"/>
              <w:rPr/>
            </w:pPr>
            <w:r w:rsidDel="00000000" w:rsidR="00000000" w:rsidRPr="00000000">
              <w:rPr>
                <w:sz w:val="18"/>
                <w:szCs w:val="18"/>
                <w:rtl w:val="0"/>
              </w:rPr>
              <w:t xml:space="preserve">VHCURES; VITL/VHIE; AHS-GMCB analytics capability; Vermont CIN</w:t>
            </w:r>
            <w:r w:rsidDel="00000000" w:rsidR="00000000" w:rsidRPr="00000000">
              <w:rPr>
                <w:rtl w:val="0"/>
              </w:rPr>
            </w:r>
          </w:p>
        </w:tc>
      </w:tr>
      <w:tr>
        <w:trPr>
          <w:cantSplit w:val="0"/>
          <w:tblHeader w:val="0"/>
        </w:trPr>
        <w:tc>
          <w:tcPr/>
          <w:p w:rsidR="00000000" w:rsidDel="00000000" w:rsidP="00000000" w:rsidRDefault="00000000" w:rsidRPr="00000000" w14:paraId="0000035B">
            <w:pPr>
              <w:jc w:val="left"/>
              <w:rPr/>
            </w:pPr>
            <w:r w:rsidDel="00000000" w:rsidR="00000000" w:rsidRPr="00000000">
              <w:rPr>
                <w:sz w:val="18"/>
                <w:szCs w:val="18"/>
                <w:rtl w:val="0"/>
              </w:rPr>
              <w:t xml:space="preserve">3</w:t>
            </w:r>
            <w:r w:rsidDel="00000000" w:rsidR="00000000" w:rsidRPr="00000000">
              <w:rPr>
                <w:rtl w:val="0"/>
              </w:rPr>
            </w:r>
          </w:p>
        </w:tc>
        <w:tc>
          <w:tcPr/>
          <w:p w:rsidR="00000000" w:rsidDel="00000000" w:rsidP="00000000" w:rsidRDefault="00000000" w:rsidRPr="00000000" w14:paraId="0000035C">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035D">
            <w:pPr>
              <w:jc w:val="left"/>
              <w:rPr/>
            </w:pPr>
            <w:r w:rsidDel="00000000" w:rsidR="00000000" w:rsidRPr="00000000">
              <w:rPr>
                <w:sz w:val="18"/>
                <w:szCs w:val="18"/>
                <w:rtl w:val="0"/>
              </w:rPr>
              <w:t xml:space="preserve">Deploy global budgets and RBP onto a system that can already see itself</w:t>
            </w:r>
            <w:r w:rsidDel="00000000" w:rsidR="00000000" w:rsidRPr="00000000">
              <w:rPr>
                <w:rtl w:val="0"/>
              </w:rPr>
            </w:r>
          </w:p>
        </w:tc>
        <w:tc>
          <w:tcPr/>
          <w:p w:rsidR="00000000" w:rsidDel="00000000" w:rsidP="00000000" w:rsidRDefault="00000000" w:rsidRPr="00000000" w14:paraId="0000035E">
            <w:pPr>
              <w:jc w:val="left"/>
              <w:rPr/>
            </w:pPr>
            <w:r w:rsidDel="00000000" w:rsidR="00000000" w:rsidRPr="00000000">
              <w:rPr>
                <w:sz w:val="18"/>
                <w:szCs w:val="18"/>
                <w:rtl w:val="0"/>
              </w:rPr>
              <w:t xml:space="preserve">Economics-as-management requires the technology substrate. Payment design (Economics-as-design) happens in parallel during Stage 2.</w:t>
            </w:r>
            <w:r w:rsidDel="00000000" w:rsidR="00000000" w:rsidRPr="00000000">
              <w:rPr>
                <w:rtl w:val="0"/>
              </w:rPr>
            </w:r>
          </w:p>
        </w:tc>
        <w:tc>
          <w:tcPr/>
          <w:p w:rsidR="00000000" w:rsidDel="00000000" w:rsidP="00000000" w:rsidRDefault="00000000" w:rsidRPr="00000000" w14:paraId="0000035F">
            <w:pPr>
              <w:jc w:val="left"/>
              <w:rPr/>
            </w:pPr>
            <w:r w:rsidDel="00000000" w:rsidR="00000000" w:rsidRPr="00000000">
              <w:rPr>
                <w:sz w:val="18"/>
                <w:szCs w:val="18"/>
                <w:rtl w:val="0"/>
              </w:rPr>
              <w:t xml:space="preserve">Global hospital budgets; RBP at ≤200% Medicare; EAST Fund (roughly $138M expected; cut to a cap near $10M when Vermont withdrew from AHEAD)</w:t>
            </w:r>
            <w:r w:rsidDel="00000000" w:rsidR="00000000" w:rsidRPr="00000000">
              <w:rPr>
                <w:rtl w:val="0"/>
              </w:rPr>
            </w:r>
          </w:p>
        </w:tc>
      </w:tr>
      <w:tr>
        <w:trPr>
          <w:cantSplit w:val="0"/>
          <w:tblHeader w:val="0"/>
        </w:trPr>
        <w:tc>
          <w:tcPr/>
          <w:p w:rsidR="00000000" w:rsidDel="00000000" w:rsidP="00000000" w:rsidRDefault="00000000" w:rsidRPr="00000000" w14:paraId="00000360">
            <w:pPr>
              <w:jc w:val="left"/>
              <w:rPr/>
            </w:pPr>
            <w:r w:rsidDel="00000000" w:rsidR="00000000" w:rsidRPr="00000000">
              <w:rPr>
                <w:sz w:val="18"/>
                <w:szCs w:val="18"/>
                <w:rtl w:val="0"/>
              </w:rPr>
              <w:t xml:space="preserve">4</w:t>
            </w:r>
            <w:r w:rsidDel="00000000" w:rsidR="00000000" w:rsidRPr="00000000">
              <w:rPr>
                <w:rtl w:val="0"/>
              </w:rPr>
            </w:r>
          </w:p>
        </w:tc>
        <w:tc>
          <w:tcPr/>
          <w:p w:rsidR="00000000" w:rsidDel="00000000" w:rsidP="00000000" w:rsidRDefault="00000000" w:rsidRPr="00000000" w14:paraId="00000361">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0362">
            <w:pPr>
              <w:jc w:val="left"/>
              <w:rPr/>
            </w:pPr>
            <w:r w:rsidDel="00000000" w:rsidR="00000000" w:rsidRPr="00000000">
              <w:rPr>
                <w:sz w:val="18"/>
                <w:szCs w:val="18"/>
                <w:rtl w:val="0"/>
              </w:rPr>
              <w:t xml:space="preserve">Redesign care on aligned incentives</w:t>
            </w:r>
            <w:r w:rsidDel="00000000" w:rsidR="00000000" w:rsidRPr="00000000">
              <w:rPr>
                <w:rtl w:val="0"/>
              </w:rPr>
            </w:r>
          </w:p>
        </w:tc>
        <w:tc>
          <w:tcPr/>
          <w:p w:rsidR="00000000" w:rsidDel="00000000" w:rsidP="00000000" w:rsidRDefault="00000000" w:rsidRPr="00000000" w14:paraId="00000363">
            <w:pPr>
              <w:jc w:val="left"/>
              <w:rPr/>
            </w:pPr>
            <w:r w:rsidDel="00000000" w:rsidR="00000000" w:rsidRPr="00000000">
              <w:rPr>
                <w:sz w:val="18"/>
                <w:szCs w:val="18"/>
                <w:rtl w:val="0"/>
              </w:rPr>
              <w:t xml:space="preserve">Clinical transformation is where ROI is realized — but only when payment incentives are live and technology identifies which patients need which interventions.</w:t>
            </w:r>
            <w:r w:rsidDel="00000000" w:rsidR="00000000" w:rsidRPr="00000000">
              <w:rPr>
                <w:rtl w:val="0"/>
              </w:rPr>
            </w:r>
          </w:p>
        </w:tc>
        <w:tc>
          <w:tcPr/>
          <w:p w:rsidR="00000000" w:rsidDel="00000000" w:rsidP="00000000" w:rsidRDefault="00000000" w:rsidRPr="00000000" w14:paraId="00000364">
            <w:pPr>
              <w:jc w:val="left"/>
              <w:rPr/>
            </w:pPr>
            <w:r w:rsidDel="00000000" w:rsidR="00000000" w:rsidRPr="00000000">
              <w:rPr>
                <w:sz w:val="18"/>
                <w:szCs w:val="18"/>
                <w:rtl w:val="0"/>
              </w:rPr>
              <w:t xml:space="preserve">PCMH transformation; CoCM; CCBHC expansion; Blueprint 5.8:1 ROI</w:t>
            </w:r>
            <w:r w:rsidDel="00000000" w:rsidR="00000000" w:rsidRPr="00000000">
              <w:rPr>
                <w:rtl w:val="0"/>
              </w:rPr>
            </w:r>
          </w:p>
        </w:tc>
      </w:tr>
      <w:tr>
        <w:trPr>
          <w:cantSplit w:val="1"/>
          <w:tblHeader w:val="0"/>
        </w:trPr>
        <w:tc>
          <w:tcPr/>
          <w:p w:rsidR="00000000" w:rsidDel="00000000" w:rsidP="00000000" w:rsidRDefault="00000000" w:rsidRPr="00000000" w14:paraId="00000365">
            <w:pPr>
              <w:jc w:val="left"/>
              <w:rPr/>
            </w:pPr>
            <w:r w:rsidDel="00000000" w:rsidR="00000000" w:rsidRPr="00000000">
              <w:rPr>
                <w:sz w:val="18"/>
                <w:szCs w:val="18"/>
                <w:rtl w:val="0"/>
              </w:rPr>
              <w:t xml:space="preserve">5</w:t>
            </w:r>
            <w:r w:rsidDel="00000000" w:rsidR="00000000" w:rsidRPr="00000000">
              <w:rPr>
                <w:rtl w:val="0"/>
              </w:rPr>
            </w:r>
          </w:p>
        </w:tc>
        <w:tc>
          <w:tcPr/>
          <w:p w:rsidR="00000000" w:rsidDel="00000000" w:rsidP="00000000" w:rsidRDefault="00000000" w:rsidRPr="00000000" w14:paraId="00000366">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0367">
            <w:pPr>
              <w:jc w:val="left"/>
              <w:rPr/>
            </w:pPr>
            <w:r w:rsidDel="00000000" w:rsidR="00000000" w:rsidRPr="00000000">
              <w:rPr>
                <w:sz w:val="18"/>
                <w:szCs w:val="18"/>
                <w:rtl w:val="0"/>
              </w:rPr>
              <w:t xml:space="preserve">Close the administrative cost gap and translate strategy into implemented programs</w:t>
            </w:r>
            <w:r w:rsidDel="00000000" w:rsidR="00000000" w:rsidRPr="00000000">
              <w:rPr>
                <w:rtl w:val="0"/>
              </w:rPr>
            </w:r>
          </w:p>
        </w:tc>
        <w:tc>
          <w:tcPr/>
          <w:p w:rsidR="00000000" w:rsidDel="00000000" w:rsidP="00000000" w:rsidRDefault="00000000" w:rsidRPr="00000000" w14:paraId="00000368">
            <w:pPr>
              <w:jc w:val="left"/>
              <w:rPr/>
            </w:pPr>
            <w:r w:rsidDel="00000000" w:rsidR="00000000" w:rsidRPr="00000000">
              <w:rPr>
                <w:sz w:val="18"/>
                <w:szCs w:val="18"/>
                <w:rtl w:val="0"/>
              </w:rPr>
              <w:t xml:space="preserve">Operations is the execution layer. Vermont’s $1,303 per-discharge administrative gap vs. national benchmark is the primary source of projected direct savings.</w:t>
            </w:r>
            <w:r w:rsidDel="00000000" w:rsidR="00000000" w:rsidRPr="00000000">
              <w:rPr>
                <w:rtl w:val="0"/>
              </w:rPr>
            </w:r>
          </w:p>
        </w:tc>
        <w:tc>
          <w:tcPr/>
          <w:p w:rsidR="00000000" w:rsidDel="00000000" w:rsidP="00000000" w:rsidRDefault="00000000" w:rsidRPr="00000000" w14:paraId="00000369">
            <w:pPr>
              <w:jc w:val="left"/>
              <w:rPr/>
            </w:pPr>
            <w:r w:rsidDel="00000000" w:rsidR="00000000" w:rsidRPr="00000000">
              <w:rPr>
                <w:sz w:val="18"/>
                <w:szCs w:val="18"/>
                <w:rtl w:val="0"/>
              </w:rPr>
              <w:t xml:space="preserve">RHRC methodology; shared services; 14-hospital transformation planning</w:t>
            </w:r>
            <w:r w:rsidDel="00000000" w:rsidR="00000000" w:rsidRPr="00000000">
              <w:rPr>
                <w:rtl w:val="0"/>
              </w:rPr>
            </w:r>
          </w:p>
        </w:tc>
      </w:tr>
    </w:tbl>
    <w:p w:rsidR="00000000" w:rsidDel="00000000" w:rsidP="00000000" w:rsidRDefault="00000000" w:rsidRPr="00000000" w14:paraId="0000036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 — The Five-Stage Execution Sequence. Source: HTR Analysis (2026).</w:t>
      </w:r>
    </w:p>
    <w:p w:rsidR="00000000" w:rsidDel="00000000" w:rsidP="00000000" w:rsidRDefault="00000000" w:rsidRPr="00000000" w14:paraId="00000344">
      <w:pPr>
        <w:pStyle w:val="Heading3"/>
        <w:rPr/>
      </w:pPr>
      <w:bookmarkStart w:colFirst="0" w:colLast="0" w:name="_holwiox3xv6z" w:id="50"/>
      <w:bookmarkEnd w:id="50"/>
      <w:r w:rsidDel="00000000" w:rsidR="00000000" w:rsidRPr="00000000">
        <w:rPr>
          <w:color w:val="161b22"/>
          <w:rtl w:val="0"/>
        </w:rPr>
        <w:t xml:space="preserve">1.11.6  </w:t>
      </w:r>
      <w:r w:rsidDel="00000000" w:rsidR="00000000" w:rsidRPr="00000000">
        <w:rPr>
          <w:b w:val="1"/>
          <w:bCs w:val="1"/>
          <w:color w:val="161b22"/>
          <w:rtl w:val="0"/>
        </w:rPr>
        <w:t xml:space="preserve">The Equity Imperative: A Constraint Across Every Stage</w:t>
      </w:r>
      <w:r w:rsidDel="00000000" w:rsidR="00000000" w:rsidRPr="00000000">
        <w:rPr>
          <w:rtl w:val="0"/>
        </w:rPr>
      </w:r>
    </w:p>
    <w:p w:rsidR="00000000" w:rsidDel="00000000" w:rsidP="00000000" w:rsidRDefault="00000000" w:rsidRPr="00000000" w14:paraId="00000345">
      <w:pPr>
        <w:rPr/>
      </w:pPr>
      <w:r w:rsidDel="00000000" w:rsidR="00000000" w:rsidRPr="00000000">
        <w:rPr>
          <w:rtl w:val="0"/>
        </w:rPr>
        <w:t xml:space="preserve">Equity is not a stage in the sequence — it is the Equity Imperative applied across every stage, a constraint that runs through each rather than a final add-on applied to a finished system. Vermont’s 11-point primary care access gap between white and BIPOC residents is not closed by a late audit. It is closed by the stages working in sequence with equity built in: payment design that does not penalize safety-net providers (Economics), clinical redesign deploying Community Health Teams in underserved areas (Clinical), and the measurement that checks whether those interventions are actually closing the gap.</w:t>
      </w:r>
    </w:p>
    <w:p w:rsidR="00000000" w:rsidDel="00000000" w:rsidP="00000000" w:rsidRDefault="00000000" w:rsidRPr="00000000" w14:paraId="0000034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What the Equity Imperative adds is systematic, population-level measurement of whether the equity commitments embedded in every stage have produced equitable outcomes — and the corrective action, informed by real data from a functioning system, when they have not.</w:t>
      </w:r>
    </w:p>
    <w:p w:rsidR="00000000" w:rsidDel="00000000" w:rsidP="00000000" w:rsidRDefault="00000000" w:rsidRPr="00000000" w14:paraId="0000036B">
      <w:pPr>
        <w:pStyle w:val="Heading2"/>
        <w:pBdr>
          <w:top w:color="c9d2df" w:space="10" w:sz="6" w:val="single"/>
        </w:pBdr>
        <w:rPr/>
      </w:pPr>
      <w:bookmarkStart w:colFirst="0" w:colLast="0" w:name="_6z1eabgzm82i" w:id="52"/>
      <w:bookmarkEnd w:id="52"/>
      <w:r w:rsidDel="00000000" w:rsidR="00000000" w:rsidRPr="00000000">
        <w:rPr>
          <w:color w:val="161b22"/>
          <w:rtl w:val="0"/>
        </w:rPr>
        <w:t xml:space="preserve">1.12  </w:t>
      </w:r>
      <w:r w:rsidDel="00000000" w:rsidR="00000000" w:rsidRPr="00000000">
        <w:rPr>
          <w:b w:val="1"/>
          <w:bCs w:val="1"/>
          <w:color w:val="161b22"/>
          <w:rtl w:val="0"/>
        </w:rPr>
        <w:t xml:space="preserve">Three Sequencing Principles in Practice</w:t>
      </w:r>
      <w:r w:rsidDel="00000000" w:rsidR="00000000" w:rsidRPr="00000000">
        <w:rPr>
          <w:rtl w:val="0"/>
        </w:rPr>
      </w:r>
    </w:p>
    <w:p w:rsidR="00000000" w:rsidDel="00000000" w:rsidP="00000000" w:rsidRDefault="00000000" w:rsidRPr="00000000" w14:paraId="0000036C">
      <w:pPr>
        <w:rPr/>
      </w:pPr>
      <w:r w:rsidDel="00000000" w:rsidR="00000000" w:rsidRPr="00000000">
        <w:rPr>
          <w:rtl w:val="0"/>
        </w:rPr>
        <w:t xml:space="preserve">Correctly applying the five-stage sequence to real investment decisions requires three operating principles — the rules a reform architect uses to decide what to fund now, what to fund in parallel, and what to hold until an upstream gate opens.</w:t>
      </w:r>
    </w:p>
    <w:p w:rsidR="00000000" w:rsidDel="00000000" w:rsidP="00000000" w:rsidRDefault="00000000" w:rsidRPr="00000000" w14:paraId="0000036D">
      <w:pPr>
        <w:pStyle w:val="Heading3"/>
        <w:rPr/>
      </w:pPr>
      <w:bookmarkStart w:colFirst="0" w:colLast="0" w:name="_kszegdibh083" w:id="53"/>
      <w:bookmarkEnd w:id="53"/>
      <w:r w:rsidDel="00000000" w:rsidR="00000000" w:rsidRPr="00000000">
        <w:rPr>
          <w:color w:val="161b22"/>
          <w:rtl w:val="0"/>
        </w:rPr>
        <w:t xml:space="preserve">1.12.1  </w:t>
      </w:r>
      <w:r w:rsidDel="00000000" w:rsidR="00000000" w:rsidRPr="00000000">
        <w:rPr>
          <w:b w:val="1"/>
          <w:bCs w:val="1"/>
          <w:color w:val="161b22"/>
          <w:rtl w:val="0"/>
        </w:rPr>
        <w:t xml:space="preserve">Principle 1: The Critical Path Is Non-Negotiable</w:t>
      </w:r>
      <w:r w:rsidDel="00000000" w:rsidR="00000000" w:rsidRPr="00000000">
        <w:rPr>
          <w:rtl w:val="0"/>
        </w:rPr>
      </w:r>
    </w:p>
    <w:p w:rsidR="00000000" w:rsidDel="00000000" w:rsidP="00000000" w:rsidRDefault="00000000" w:rsidRPr="00000000" w14:paraId="0000036E">
      <w:pPr>
        <w:rPr/>
      </w:pPr>
      <w:r w:rsidDel="00000000" w:rsidR="00000000" w:rsidRPr="00000000">
        <w:rPr>
          <w:rtl w:val="0"/>
        </w:rPr>
        <w:t xml:space="preserve">The five-pillar framework identifies three critical-path dependencies: Policy enables Economics, Economics drives Clinical, and Technology enables Economics-as-management. These are not preferences or best practices — they are structural requirements. Violating them does not produce suboptimal results; it produces failed interventions that generate political resistance to the correct interventions that follow.</w:t>
      </w:r>
    </w:p>
    <w:p w:rsidR="00000000" w:rsidDel="00000000" w:rsidP="00000000" w:rsidRDefault="00000000" w:rsidRPr="00000000" w14:paraId="0000036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Critical-path dependencies cannot be shortcut by allocating more resources to the downstream intervention. A hospital that signs a full-risk global budget contract before its VHCURES analytics capability is operational has not accelerated its transformation — it has exposed itself to financial losses it cannot explain, cannot dispute, and cannot manage. The analytics capability cannot be retroactively built while the contract is running. The sequence cannot be reversed after it has been violated.</w:t>
      </w:r>
    </w:p>
    <w:p w:rsidR="00000000" w:rsidDel="00000000" w:rsidP="00000000" w:rsidRDefault="00000000" w:rsidRPr="00000000" w14:paraId="0000037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 practice, reading the critical path means identifying which investments are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gates</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t>
      </w:r>
    </w:p>
    <w:p w:rsidR="00000000" w:rsidDel="00000000" w:rsidP="00000000" w:rsidRDefault="00000000" w:rsidRPr="00000000" w14:paraId="0000037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critical-path sequence for hospital global-budget implementation under Act 68 reads as four gates in order:</w:t>
      </w:r>
    </w:p>
    <w:p w:rsidR="00000000" w:rsidDel="00000000" w:rsidP="00000000" w:rsidRDefault="00000000" w:rsidRPr="00000000" w14:paraId="00000372">
      <w:pPr>
        <w:keepNext w:val="1"/>
        <w:keepLines w:val="1"/>
        <w:numPr>
          <w:ilvl w:val="0"/>
          <w:numId w:val="8"/>
        </w:numPr>
        <w:ind w:left="720" w:hanging="360"/>
        <w:rPr/>
      </w:pPr>
      <w:r w:rsidDel="00000000" w:rsidR="00000000" w:rsidRPr="00000000">
        <w:rPr>
          <w:b w:val="1"/>
          <w:bCs w:val="1"/>
          <w:rtl w:val="0"/>
        </w:rPr>
        <w:t xml:space="preserve">The Policy gate — OPEN since June 2025.</w:t>
      </w:r>
      <w:r w:rsidDel="00000000" w:rsidR="00000000" w:rsidRPr="00000000">
        <w:rPr>
          <w:rtl w:val="0"/>
        </w:rPr>
        <w:t xml:space="preserve"> Act 68 established mandatory RBP (FY2027) and global budgets (FY2028). All Vermont hospitals are now inside the mandatory architecture, so nothing downstream is waiting on statutory authority.</w:t>
      </w:r>
    </w:p>
    <w:p w:rsidR="00000000" w:rsidDel="00000000" w:rsidP="00000000" w:rsidRDefault="00000000" w:rsidRPr="00000000" w14:paraId="00000373">
      <w:pPr>
        <w:keepNext w:val="1"/>
        <w:keepLines w:val="1"/>
        <w:numPr>
          <w:ilvl w:val="0"/>
          <w:numId w:val="8"/>
        </w:numPr>
        <w:ind w:left="720" w:hanging="360"/>
        <w:rPr/>
      </w:pPr>
      <w:r w:rsidDel="00000000" w:rsidR="00000000" w:rsidRPr="00000000">
        <w:rPr>
          <w:b w:val="1"/>
          <w:bCs w:val="1"/>
          <w:rtl w:val="0"/>
        </w:rPr>
        <w:t xml:space="preserve">The Technology gate — PARTIALLY OPEN; the current bottleneck.</w:t>
      </w:r>
      <w:r w:rsidDel="00000000" w:rsidR="00000000" w:rsidRPr="00000000">
        <w:rPr>
          <w:rtl w:val="0"/>
        </w:rPr>
        <w:t xml:space="preserve"> VHCURES analytics, HCC gap closure and attribution modeling must all be operational before Act 68’s hospital global budgets take effect in FY2028.</w:t>
      </w:r>
    </w:p>
    <w:p w:rsidR="00000000" w:rsidDel="00000000" w:rsidP="00000000" w:rsidRDefault="00000000" w:rsidRPr="00000000" w14:paraId="00000374">
      <w:pPr>
        <w:keepNext w:val="1"/>
        <w:keepLines w:val="1"/>
        <w:numPr>
          <w:ilvl w:val="0"/>
          <w:numId w:val="8"/>
        </w:numPr>
        <w:ind w:left="720" w:hanging="360"/>
        <w:rPr/>
      </w:pPr>
      <w:r w:rsidDel="00000000" w:rsidR="00000000" w:rsidRPr="00000000">
        <w:rPr>
          <w:b w:val="1"/>
          <w:bCs w:val="1"/>
          <w:rtl w:val="0"/>
        </w:rPr>
        <w:t xml:space="preserve">The Economics gate — CLOSED until Technology opens.</w:t>
      </w:r>
      <w:r w:rsidDel="00000000" w:rsidR="00000000" w:rsidRPr="00000000">
        <w:rPr>
          <w:rtl w:val="0"/>
        </w:rPr>
        <w:t xml:space="preserve"> The global budget contracts GMCB sets for FY2028 cannot be managed before the analytics that measure performance under them exist.</w:t>
      </w:r>
    </w:p>
    <w:p w:rsidR="00000000" w:rsidDel="00000000" w:rsidP="00000000" w:rsidRDefault="00000000" w:rsidRPr="00000000" w14:paraId="00000375">
      <w:pPr>
        <w:keepLines w:val="1"/>
        <w:numPr>
          <w:ilvl w:val="0"/>
          <w:numId w:val="8"/>
        </w:numPr>
        <w:ind w:left="720" w:hanging="360"/>
        <w:rPr/>
      </w:pPr>
      <w:r w:rsidDel="00000000" w:rsidR="00000000" w:rsidRPr="00000000">
        <w:rPr>
          <w:b w:val="1"/>
          <w:bCs w:val="1"/>
          <w:rtl w:val="0"/>
        </w:rPr>
        <w:t xml:space="preserve">The Clinical gate — CLOSED until clinical programs reach scale.</w:t>
      </w:r>
      <w:r w:rsidDel="00000000" w:rsidR="00000000" w:rsidRPr="00000000">
        <w:rPr>
          <w:rtl w:val="0"/>
        </w:rPr>
        <w:t xml:space="preserve"> Utilization reduction must be operating before the full financial accountability of global budgets takes effect.</w:t>
      </w:r>
    </w:p>
    <w:p w:rsidR="00000000" w:rsidDel="00000000" w:rsidP="00000000" w:rsidRDefault="00000000" w:rsidRPr="00000000" w14:paraId="00000376">
      <w:pPr>
        <w:pStyle w:val="Heading3"/>
        <w:rPr/>
      </w:pPr>
      <w:bookmarkStart w:colFirst="0" w:colLast="0" w:name="_l1enmaag67oy" w:id="54"/>
      <w:bookmarkEnd w:id="54"/>
      <w:r w:rsidDel="00000000" w:rsidR="00000000" w:rsidRPr="00000000">
        <w:rPr>
          <w:color w:val="161b22"/>
          <w:rtl w:val="0"/>
        </w:rPr>
        <w:t xml:space="preserve">1.12.2  </w:t>
      </w:r>
      <w:r w:rsidDel="00000000" w:rsidR="00000000" w:rsidRPr="00000000">
        <w:rPr>
          <w:b w:val="1"/>
          <w:bCs w:val="1"/>
          <w:color w:val="161b22"/>
          <w:rtl w:val="0"/>
        </w:rPr>
        <w:t xml:space="preserve">Principle 2: Parallel Work Is Possible — But Not on Critical-Path Dependencies</w:t>
      </w:r>
      <w:r w:rsidDel="00000000" w:rsidR="00000000" w:rsidRPr="00000000">
        <w:rPr>
          <w:rtl w:val="0"/>
        </w:rPr>
      </w:r>
    </w:p>
    <w:p w:rsidR="00000000" w:rsidDel="00000000" w:rsidP="00000000" w:rsidRDefault="00000000" w:rsidRPr="00000000" w14:paraId="00000377">
      <w:pPr>
        <w:rPr/>
      </w:pPr>
      <w:r w:rsidDel="00000000" w:rsidR="00000000" w:rsidRPr="00000000">
        <w:rPr>
          <w:rtl w:val="0"/>
        </w:rPr>
        <w:t xml:space="preserve">The critical path is sequential by definition. But the framework does not require that </w:t>
      </w:r>
      <w:r w:rsidDel="00000000" w:rsidR="00000000" w:rsidRPr="00000000">
        <w:rPr>
          <w:i w:val="1"/>
          <w:iCs w:val="1"/>
          <w:rtl w:val="0"/>
        </w:rPr>
        <w:t xml:space="preserve">all</w:t>
      </w:r>
      <w:r w:rsidDel="00000000" w:rsidR="00000000" w:rsidRPr="00000000">
        <w:rPr>
          <w:rtl w:val="0"/>
        </w:rPr>
        <w:t xml:space="preserve"> work be sequential. Many investments can proceed in parallel, as long as none of the parallel tracks violates a critical-path dependency.</w:t>
      </w:r>
    </w:p>
    <w:p w:rsidR="00000000" w:rsidDel="00000000" w:rsidP="00000000" w:rsidRDefault="00000000" w:rsidRPr="00000000" w14:paraId="0000037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current architecture illustrates this. While the Technology gate is still being opened — analytics capability deployment, VHCURES integration — work proceeds in parallel on Equity design (social risk adjustment methodology for global budgets), Operations capacity building (RHRC hospital transformation planning, AHS PMO establishment), and Clinical infrastructure (Blueprint PCMH expansion, CCBHC certifications).</w:t>
      </w:r>
    </w:p>
    <w:p w:rsidR="00000000" w:rsidDel="00000000" w:rsidP="00000000" w:rsidRDefault="00000000" w:rsidRPr="00000000" w14:paraId="0000037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None of that parallel work sits behind the Technology gate. Designing a social risk adjustment methodology, training hospital transformation teams and certifying CCBHCs all produce their full intended value whether or not the analytics are running yet, so they can proceed now without violating any critical-path dependency.</w:t>
      </w:r>
    </w:p>
    <w:p w:rsidR="00000000" w:rsidDel="00000000" w:rsidP="00000000" w:rsidRDefault="00000000" w:rsidRPr="00000000" w14:paraId="0000037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diagnostic question for any proposed parallel investment: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does this investment have an unmet upstream dependency?</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If yes — if its effectiveness depends on a gate that is not yet open — it is not parallel work. It is premature work that will produce either wasted results or results that cannot be used until the upstream dependency is met.</w:t>
      </w:r>
    </w:p>
    <w:p w:rsidR="00000000" w:rsidDel="00000000" w:rsidP="00000000" w:rsidRDefault="00000000" w:rsidRPr="00000000" w14:paraId="0000037B">
      <w:pPr>
        <w:pStyle w:val="Heading3"/>
        <w:rPr/>
      </w:pPr>
      <w:bookmarkStart w:colFirst="0" w:colLast="0" w:name="_265hktuadflf" w:id="55"/>
      <w:bookmarkEnd w:id="55"/>
      <w:r w:rsidDel="00000000" w:rsidR="00000000" w:rsidRPr="00000000">
        <w:rPr>
          <w:color w:val="161b22"/>
          <w:rtl w:val="0"/>
        </w:rPr>
        <w:t xml:space="preserve">1.12.3  </w:t>
      </w:r>
      <w:r w:rsidDel="00000000" w:rsidR="00000000" w:rsidRPr="00000000">
        <w:rPr>
          <w:b w:val="1"/>
          <w:bCs w:val="1"/>
          <w:color w:val="161b22"/>
          <w:rtl w:val="0"/>
        </w:rPr>
        <w:t xml:space="preserve">Principle 3: Equity Is a Design Constraint, Not a Downstream Filter</w:t>
      </w:r>
      <w:r w:rsidDel="00000000" w:rsidR="00000000" w:rsidRPr="00000000">
        <w:rPr>
          <w:rtl w:val="0"/>
        </w:rPr>
      </w:r>
    </w:p>
    <w:p w:rsidR="00000000" w:rsidDel="00000000" w:rsidP="00000000" w:rsidRDefault="00000000" w:rsidRPr="00000000" w14:paraId="0000037C">
      <w:pPr>
        <w:keepNext w:val="0"/>
        <w:rPr/>
      </w:pPr>
      <w:r w:rsidDel="00000000" w:rsidR="00000000" w:rsidRPr="00000000">
        <w:rPr>
          <w:rtl w:val="0"/>
        </w:rPr>
        <w:t xml:space="preserve">The most common sequencing error organizations make with the equity imperative is treating equity review as the last step before a decision is finalized rather than as a constraint embedded in the design process. Equity-as-last-step produces expensive redesigns at the approval stage. Equity-as-design-constraint asks the equity-implication question at the </w:t>
      </w:r>
      <w:r w:rsidDel="00000000" w:rsidR="00000000" w:rsidRPr="00000000">
        <w:rPr>
          <w:i w:val="1"/>
          <w:iCs w:val="1"/>
          <w:rtl w:val="0"/>
        </w:rPr>
        <w:t xml:space="preserve">beginning</w:t>
      </w:r>
      <w:r w:rsidDel="00000000" w:rsidR="00000000" w:rsidRPr="00000000">
        <w:rPr>
          <w:rtl w:val="0"/>
        </w:rPr>
        <w:t xml:space="preserve"> of the design process — shaping the instrument rather than filtering it.</w:t>
      </w:r>
    </w:p>
    <w:p w:rsidR="00000000" w:rsidDel="00000000" w:rsidP="00000000" w:rsidRDefault="00000000" w:rsidRPr="00000000" w14:paraId="0000037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 practice, embedding equity as a design constraint requires two organizational changes: adding equity review to the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initiation</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criteria for policy and program design (not only the approval criteria), and ensuring that Health Equity Advisory Commission consultation under Act 68 happens early in the design cycle rather than at the comment stage. Vermont’s statutory framework requires equity consultation — it does not specify when in the process that consultation must occur. Organizations that treat it as early design input rather than late validation produce more equitable outcomes with less redesign cost.</w:t>
      </w:r>
    </w:p>
    <w:tbl>
      <w:tblPr>
        <w:tblStyle w:val="Table31"/>
        <w:tblW w:w="9072.0" w:type="dxa"/>
        <w:jc w:val="left"/>
        <w:tblInd w:w="-160.0" w:type="dxa"/>
        <w:tblBorders>
          <w:top w:color="eceefb" w:space="0" w:sz="4" w:val="single"/>
          <w:left w:color="4759c9" w:space="0" w:sz="24" w:val="single"/>
          <w:bottom w:color="eceefb" w:space="0" w:sz="4" w:val="single"/>
          <w:right w:color="eceefb" w:space="0" w:sz="4" w:val="single"/>
          <w:insideH w:color="eceefb" w:space="0" w:sz="4" w:val="single"/>
          <w:insideV w:color="eceefb" w:space="0" w:sz="4" w:val="single"/>
        </w:tblBorders>
        <w:tblLayout w:type="fixed"/>
        <w:tblLook w:val="0000"/>
      </w:tblPr>
      <w:tblGrid>
        <w:gridCol w:w="9072"/>
        <w:tblGridChange w:id="0">
          <w:tblGrid>
            <w:gridCol w:w="9072"/>
          </w:tblGrid>
        </w:tblGridChange>
      </w:tblGrid>
      <w:tr>
        <w:trPr>
          <w:cantSplit w:val="0"/>
          <w:tblHeader w:val="0"/>
        </w:trPr>
        <w:tc>
          <w:tcPr>
            <w:shd w:fill="eceefb" w:val="clear"/>
          </w:tcPr>
          <w:p w:rsidR="00000000" w:rsidDel="00000000" w:rsidP="00000000" w:rsidRDefault="00000000" w:rsidRPr="00000000" w14:paraId="0000037E">
            <w:pPr>
              <w:spacing w:after="60" w:line="264" w:lineRule="auto"/>
              <w:rPr/>
            </w:pPr>
            <w:r w:rsidDel="00000000" w:rsidR="00000000" w:rsidRPr="00000000">
              <w:rPr>
                <w:b w:val="1"/>
                <w:bCs w:val="1"/>
                <w:color w:val="27317a"/>
                <w:sz w:val="21"/>
                <w:szCs w:val="21"/>
                <w:rtl w:val="0"/>
              </w:rPr>
              <w:t xml:space="preserve">TRY THIS — Test a critical-path violation.</w:t>
            </w:r>
            <w:r w:rsidDel="00000000" w:rsidR="00000000" w:rsidRPr="00000000">
              <w:rPr>
                <w:rtl w:val="0"/>
              </w:rPr>
            </w:r>
          </w:p>
          <w:p w:rsidR="00000000" w:rsidDel="00000000" w:rsidP="00000000" w:rsidRDefault="00000000" w:rsidRPr="00000000" w14:paraId="0000037F">
            <w:pPr>
              <w:spacing w:after="60" w:line="264" w:lineRule="auto"/>
              <w:rPr/>
            </w:pPr>
            <w:r w:rsidDel="00000000" w:rsidR="00000000" w:rsidRPr="00000000">
              <w:rPr>
                <w:sz w:val="20"/>
                <w:szCs w:val="20"/>
                <w:rtl w:val="0"/>
              </w:rPr>
              <w:t xml:space="preserve">Open the </w:t>
            </w:r>
            <w:hyperlink r:id="rId55">
              <w:r w:rsidDel="00000000" w:rsidR="00000000" w:rsidRPr="00000000">
                <w:rPr>
                  <w:b w:val="1"/>
                  <w:bCs w:val="1"/>
                  <w:rtl w:val="0"/>
                </w:rPr>
                <w:t xml:space="preserve">HTR Simulator</w:t>
              </w:r>
            </w:hyperlink>
            <w:r w:rsidDel="00000000" w:rsidR="00000000" w:rsidRPr="00000000">
              <w:rPr>
                <w:sz w:val="20"/>
                <w:szCs w:val="20"/>
                <w:rtl w:val="0"/>
              </w:rPr>
              <w:t xml:space="preserve"> and model an organization that funds a downstream pillar before its upstream gate is open — for example, high Economics ambition with a weak Technology score. Watch the composite readiness collapse. Then open the </w:t>
            </w:r>
            <w:hyperlink r:id="rId56">
              <w:r w:rsidDel="00000000" w:rsidR="00000000" w:rsidRPr="00000000">
                <w:rPr>
                  <w:b w:val="1"/>
                  <w:bCs w:val="1"/>
                  <w:rtl w:val="0"/>
                </w:rPr>
                <w:t xml:space="preserve">Transformation Friction Index</w:t>
              </w:r>
            </w:hyperlink>
            <w:r w:rsidDel="00000000" w:rsidR="00000000" w:rsidRPr="00000000">
              <w:rPr>
                <w:sz w:val="20"/>
                <w:szCs w:val="20"/>
                <w:rtl w:val="0"/>
              </w:rPr>
              <w:t xml:space="preserve"> to see which pillar is your binding constraint. The principle is simpler to feel in the tool than to argue on the page: no amount of downstream funding opens an upstream gate. Spending more on the payment model does not make the missing analytics appear.</w:t>
            </w:r>
            <w:r w:rsidDel="00000000" w:rsidR="00000000" w:rsidRPr="00000000">
              <w:rPr>
                <w:rtl w:val="0"/>
              </w:rPr>
            </w:r>
          </w:p>
        </w:tc>
      </w:tr>
    </w:tbl>
    <w:p w:rsidR="00000000" w:rsidDel="00000000" w:rsidP="00000000" w:rsidRDefault="00000000" w:rsidRPr="00000000">
      <w:pPr>
        <w:spacing w:after="160" w:before="160" w:lineRule="auto"/>
        <w:rPr/>
      </w:pPr>
    </w:p>
    <w:tbl>
      <w:tblPr>
        <w:tblStyle w:val="Table31"/>
        <w:tblW w:w="9072.0" w:type="dxa"/>
        <w:jc w:val="left"/>
        <w:tblInd w:w="-160.0" w:type="dxa"/>
        <w:tblBorders>
          <w:top w:color="eceefb" w:space="0" w:sz="4" w:val="single"/>
          <w:left w:color="4759c9" w:space="0" w:sz="24" w:val="single"/>
          <w:bottom w:color="eceefb" w:space="0" w:sz="4" w:val="single"/>
          <w:right w:color="eceefb" w:space="0" w:sz="4" w:val="single"/>
          <w:insideH w:color="eceefb" w:space="0" w:sz="4" w:val="single"/>
          <w:insideV w:color="eceefb" w:space="0" w:sz="4" w:val="single"/>
        </w:tblBorders>
        <w:tblLayout w:type="fixed"/>
        <w:tblLook w:val="0000"/>
      </w:tblPr>
      <w:tblGrid>
        <w:gridCol w:w="9072"/>
        <w:tblGridChange w:id="0">
          <w:tblGrid>
            <w:gridCol w:w="9072"/>
          </w:tblGrid>
        </w:tblGridChange>
      </w:tblGrid>
      <w:tr>
        <w:trPr>
          <w:cantSplit w:val="0"/>
          <w:tblHeader w:val="0"/>
        </w:trPr>
        <w:tc>
          <w:tcPr>
            <w:shd w:fill="f0f1f4" w:val="clear"/>
          </w:tcPr>
          <w:p w:rsidR="00000000" w:rsidDel="00000000" w:rsidP="00000000" w:rsidRDefault="00000000" w:rsidRPr="00000000" w14:paraId="00000380">
            <w:pPr>
              <w:spacing w:after="60" w:line="264" w:lineRule="auto"/>
              <w:rPr/>
            </w:pPr>
            <w:r w:rsidDel="00000000" w:rsidR="00000000" w:rsidRPr="00000000">
              <w:rPr>
                <w:b w:val="1"/>
                <w:bCs w:val="1"/>
                <w:color w:val="2c3e55"/>
                <w:sz w:val="21"/>
                <w:szCs w:val="21"/>
                <w:rtl w:val="0"/>
              </w:rPr>
              <w:t xml:space="preserve">GO DEEPER — ACADEMY</w:t>
            </w:r>
            <w:r w:rsidDel="00000000" w:rsidR="00000000" w:rsidRPr="00000000">
              <w:rPr>
                <w:rtl w:val="0"/>
              </w:rPr>
            </w:r>
          </w:p>
          <w:p w:rsidR="00000000" w:rsidDel="00000000" w:rsidP="00000000" w:rsidRDefault="00000000" w:rsidRPr="00000000" w14:paraId="00000381">
            <w:pPr>
              <w:spacing w:after="60" w:line="264" w:lineRule="auto"/>
              <w:rPr/>
            </w:pPr>
            <w:r w:rsidDel="00000000" w:rsidR="00000000" w:rsidRPr="00000000">
              <w:rPr>
                <w:sz w:val="20"/>
                <w:szCs w:val="20"/>
                <w:rtl w:val="0"/>
              </w:rPr>
              <w:t xml:space="preserve">The dependency mechanics behind these three principles are the subject of the Academy’s </w:t>
            </w:r>
            <w:r w:rsidDel="00000000" w:rsidR="00000000" w:rsidRPr="00000000">
              <w:rPr>
                <w:b w:val="1"/>
                <w:bCs w:val="1"/>
                <w:sz w:val="20"/>
                <w:szCs w:val="20"/>
                <w:rtl w:val="0"/>
              </w:rPr>
              <w:t xml:space="preserve">Five Pillars, One Imperative</w:t>
            </w:r>
            <w:r w:rsidDel="00000000" w:rsidR="00000000" w:rsidRPr="00000000">
              <w:rPr>
                <w:sz w:val="20"/>
                <w:szCs w:val="20"/>
                <w:rtl w:val="0"/>
              </w:rPr>
              <w:t xml:space="preserve"> course — specifically Lesson 4, “Dependency Logic and the Execution Sequence,” and Lesson 5, “Sequencing Failure — The OneCare Autopsy.” Start there before applying the sequencing framework to your own organization or state.</w:t>
            </w:r>
            <w:r w:rsidDel="00000000" w:rsidR="00000000" w:rsidRPr="00000000">
              <w:rPr>
                <w:rtl w:val="0"/>
              </w:rPr>
            </w:r>
          </w:p>
        </w:tc>
      </w:tr>
    </w:tbl>
    <w:p w:rsidR="00000000" w:rsidDel="00000000" w:rsidP="00000000" w:rsidRDefault="00000000" w:rsidRPr="00000000" w14:paraId="00000382">
      <w:pPr>
        <w:spacing w:after="120" w:line="240" w:lineRule="auto"/>
        <w:rPr>
          <w:sz w:val="16"/>
          <w:szCs w:val="16"/>
        </w:rPr>
      </w:pPr>
      <w:r w:rsidDel="00000000" w:rsidR="00000000" w:rsidRPr="00000000">
        <w:rPr>
          <w:rtl w:val="0"/>
        </w:rPr>
      </w:r>
    </w:p>
    <w:p w:rsidR="00000000" w:rsidDel="00000000" w:rsidP="00000000" w:rsidRDefault="00000000" w:rsidRPr="00000000" w14:paraId="00000383">
      <w:pPr>
        <w:pStyle w:val="Heading2"/>
        <w:keepNext w:val="0"/>
        <w:pBdr>
          <w:top w:color="c9d2df" w:space="10" w:sz="6" w:val="single"/>
        </w:pBdr>
        <w:rPr/>
      </w:pPr>
      <w:bookmarkStart w:colFirst="0" w:colLast="0" w:name="_v1hgh8vldqim" w:id="56"/>
      <w:bookmarkEnd w:id="56"/>
      <w:r w:rsidDel="00000000" w:rsidR="00000000" w:rsidRPr="00000000">
        <w:rPr>
          <w:color w:val="161b22"/>
          <w:rtl w:val="0"/>
        </w:rPr>
        <w:t xml:space="preserve">1.13  </w:t>
      </w:r>
      <w:r w:rsidDel="00000000" w:rsidR="00000000" w:rsidRPr="00000000">
        <w:rPr>
          <w:b w:val="1"/>
          <w:bCs w:val="1"/>
          <w:color w:val="161b22"/>
          <w:rtl w:val="0"/>
        </w:rPr>
        <w:t xml:space="preserve">Five Sequencing Decisions That Organizations Get Wrong</w:t>
      </w:r>
      <w:r w:rsidDel="00000000" w:rsidR="00000000" w:rsidRPr="00000000">
        <w:rPr>
          <w:rtl w:val="0"/>
        </w:rPr>
      </w:r>
    </w:p>
    <w:p w:rsidR="00000000" w:rsidDel="00000000" w:rsidP="00000000" w:rsidRDefault="00000000" w:rsidRPr="00000000" w14:paraId="00000384">
      <w:pPr>
        <w:keepNext w:val="0"/>
        <w:rPr/>
      </w:pPr>
      <w:r w:rsidDel="00000000" w:rsidR="00000000" w:rsidRPr="00000000">
        <w:rPr>
          <w:rtl w:val="0"/>
        </w:rPr>
        <w:t xml:space="preserve">The OneCare autopsy in Section 1.2 is the fully documented case. The same errors recur, in generalizable form, across every transformation effort. </w:t>
      </w:r>
      <w:r w:rsidDel="00000000" w:rsidR="00000000" w:rsidRPr="00000000">
        <w:rPr>
          <w:b w:val="1"/>
          <w:bCs w:val="1"/>
          <w:rtl w:val="0"/>
        </w:rPr>
        <w:t xml:space="preserve">Figure 1.7</w:t>
      </w:r>
      <w:r w:rsidDel="00000000" w:rsidR="00000000" w:rsidRPr="00000000">
        <w:rPr>
          <w:rtl w:val="0"/>
        </w:rPr>
        <w:t xml:space="preserve"> is the diagnostic version — the pattern to recognize, the early-warning signals that reveal it before it fully cascades, and the correction — so a reform architect can catch a sequencing error in their own system while it is still cheap to reverse.</w:t>
      </w:r>
    </w:p>
    <w:tbl>
      <w:tblPr>
        <w:tblStyle w:val="Table32"/>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995"/>
        <w:gridCol w:w="2280"/>
        <w:gridCol w:w="2925"/>
        <w:gridCol w:w="1860"/>
        <w:tblGridChange w:id="0">
          <w:tblGrid>
            <w:gridCol w:w="1995"/>
            <w:gridCol w:w="2280"/>
            <w:gridCol w:w="2925"/>
            <w:gridCol w:w="1860"/>
          </w:tblGrid>
        </w:tblGridChange>
      </w:tblGrid>
      <w:tr>
        <w:trPr>
          <w:cantSplit w:val="1"/>
          <w:tblHeader w:val="1"/>
        </w:trPr>
        <w:tc>
          <w:tcPr>
            <w:shd w:fill="1b3a6b" w:val="clear"/>
          </w:tcPr>
          <w:p w:rsidR="00000000" w:rsidDel="00000000" w:rsidP="00000000" w:rsidRDefault="00000000" w:rsidRPr="00000000" w14:paraId="00000385">
            <w:pPr>
              <w:jc w:val="left"/>
              <w:rPr/>
            </w:pPr>
            <w:r w:rsidDel="00000000" w:rsidR="00000000" w:rsidRPr="00000000">
              <w:rPr>
                <w:b w:val="1"/>
                <w:bCs w:val="1"/>
                <w:color w:val="ffffff"/>
                <w:sz w:val="18"/>
                <w:szCs w:val="18"/>
                <w:rtl w:val="0"/>
              </w:rPr>
              <w:t xml:space="preserve">Sequencing error</w:t>
            </w:r>
            <w:r w:rsidDel="00000000" w:rsidR="00000000" w:rsidRPr="00000000">
              <w:rPr>
                <w:rtl w:val="0"/>
              </w:rPr>
            </w:r>
          </w:p>
        </w:tc>
        <w:tc>
          <w:tcPr>
            <w:shd w:fill="1b3a6b" w:val="clear"/>
          </w:tcPr>
          <w:p w:rsidR="00000000" w:rsidDel="00000000" w:rsidP="00000000" w:rsidRDefault="00000000" w:rsidRPr="00000000" w14:paraId="00000386">
            <w:pPr>
              <w:jc w:val="left"/>
              <w:rPr/>
            </w:pPr>
            <w:r w:rsidDel="00000000" w:rsidR="00000000" w:rsidRPr="00000000">
              <w:rPr>
                <w:b w:val="1"/>
                <w:bCs w:val="1"/>
                <w:color w:val="ffffff"/>
                <w:sz w:val="18"/>
                <w:szCs w:val="18"/>
                <w:rtl w:val="0"/>
              </w:rPr>
              <w:t xml:space="preserve">Early-warning signals</w:t>
            </w:r>
            <w:r w:rsidDel="00000000" w:rsidR="00000000" w:rsidRPr="00000000">
              <w:rPr>
                <w:rtl w:val="0"/>
              </w:rPr>
            </w:r>
          </w:p>
        </w:tc>
        <w:tc>
          <w:tcPr>
            <w:shd w:fill="1b3a6b" w:val="clear"/>
          </w:tcPr>
          <w:p w:rsidR="00000000" w:rsidDel="00000000" w:rsidP="00000000" w:rsidRDefault="00000000" w:rsidRPr="00000000" w14:paraId="00000387">
            <w:pPr>
              <w:jc w:val="left"/>
              <w:rPr/>
            </w:pPr>
            <w:r w:rsidDel="00000000" w:rsidR="00000000" w:rsidRPr="00000000">
              <w:rPr>
                <w:b w:val="1"/>
                <w:bCs w:val="1"/>
                <w:color w:val="ffffff"/>
                <w:sz w:val="18"/>
                <w:szCs w:val="18"/>
                <w:rtl w:val="0"/>
              </w:rPr>
              <w:t xml:space="preserve">Vermont evidence</w:t>
            </w:r>
            <w:r w:rsidDel="00000000" w:rsidR="00000000" w:rsidRPr="00000000">
              <w:rPr>
                <w:rtl w:val="0"/>
              </w:rPr>
            </w:r>
          </w:p>
        </w:tc>
        <w:tc>
          <w:tcPr>
            <w:shd w:fill="1b3a6b" w:val="clear"/>
          </w:tcPr>
          <w:p w:rsidR="00000000" w:rsidDel="00000000" w:rsidP="00000000" w:rsidRDefault="00000000" w:rsidRPr="00000000" w14:paraId="00000388">
            <w:pPr>
              <w:jc w:val="left"/>
              <w:rPr/>
            </w:pPr>
            <w:r w:rsidDel="00000000" w:rsidR="00000000" w:rsidRPr="00000000">
              <w:rPr>
                <w:b w:val="1"/>
                <w:bCs w:val="1"/>
                <w:color w:val="ffffff"/>
                <w:sz w:val="18"/>
                <w:szCs w:val="18"/>
                <w:rtl w:val="0"/>
              </w:rPr>
              <w:t xml:space="preserve">Correction</w:t>
            </w:r>
            <w:r w:rsidDel="00000000" w:rsidR="00000000" w:rsidRPr="00000000">
              <w:rPr>
                <w:rtl w:val="0"/>
              </w:rPr>
            </w:r>
          </w:p>
        </w:tc>
      </w:tr>
      <w:tr>
        <w:trPr>
          <w:cantSplit w:val="1"/>
          <w:tblHeader w:val="0"/>
        </w:trPr>
        <w:tc>
          <w:tcPr/>
          <w:p w:rsidR="00000000" w:rsidDel="00000000" w:rsidP="00000000" w:rsidRDefault="00000000" w:rsidRPr="00000000" w14:paraId="00000389">
            <w:pPr>
              <w:jc w:val="left"/>
              <w:rPr/>
            </w:pPr>
            <w:r w:rsidDel="00000000" w:rsidR="00000000" w:rsidRPr="00000000">
              <w:rPr>
                <w:b w:val="1"/>
                <w:bCs w:val="1"/>
                <w:sz w:val="18"/>
                <w:szCs w:val="18"/>
                <w:rtl w:val="0"/>
              </w:rPr>
              <w:t xml:space="preserve">Economics without Policy readiness</w:t>
            </w:r>
            <w:r w:rsidDel="00000000" w:rsidR="00000000" w:rsidRPr="00000000">
              <w:rPr>
                <w:sz w:val="18"/>
                <w:szCs w:val="18"/>
                <w:rtl w:val="0"/>
              </w:rPr>
              <w:t xml:space="preserve"> — payment reform launched without mandatory participation</w:t>
            </w:r>
            <w:r w:rsidDel="00000000" w:rsidR="00000000" w:rsidRPr="00000000">
              <w:rPr>
                <w:rtl w:val="0"/>
              </w:rPr>
            </w:r>
          </w:p>
        </w:tc>
        <w:tc>
          <w:tcPr/>
          <w:p w:rsidR="00000000" w:rsidDel="00000000" w:rsidP="00000000" w:rsidRDefault="00000000" w:rsidRPr="00000000" w14:paraId="0000038A">
            <w:pPr>
              <w:jc w:val="left"/>
              <w:rPr/>
            </w:pPr>
            <w:r w:rsidDel="00000000" w:rsidR="00000000" w:rsidRPr="00000000">
              <w:rPr>
                <w:sz w:val="18"/>
                <w:szCs w:val="18"/>
                <w:rtl w:val="0"/>
              </w:rPr>
              <w:t xml:space="preserve">Voluntary participation below 80%; highest-cost payers or providers stay out; redesigns driven by adverse selection</w:t>
            </w:r>
            <w:r w:rsidDel="00000000" w:rsidR="00000000" w:rsidRPr="00000000">
              <w:rPr>
                <w:rtl w:val="0"/>
              </w:rPr>
            </w:r>
          </w:p>
        </w:tc>
        <w:tc>
          <w:tcPr/>
          <w:p w:rsidR="00000000" w:rsidDel="00000000" w:rsidP="00000000" w:rsidRDefault="00000000" w:rsidRPr="00000000" w14:paraId="0000038B">
            <w:pPr>
              <w:jc w:val="left"/>
              <w:rPr/>
            </w:pPr>
            <w:r w:rsidDel="00000000" w:rsidR="00000000" w:rsidRPr="00000000">
              <w:rPr>
                <w:sz w:val="18"/>
                <w:szCs w:val="18"/>
                <w:rtl w:val="0"/>
              </w:rPr>
              <w:t xml:space="preserve">OneCare Vermont (voluntary architecture normalized over roughly a decade, making the later transition to mandatory reform more disruptive than it would have been at the outset)</w:t>
            </w:r>
            <w:r w:rsidDel="00000000" w:rsidR="00000000" w:rsidRPr="00000000">
              <w:rPr>
                <w:rtl w:val="0"/>
              </w:rPr>
            </w:r>
          </w:p>
        </w:tc>
        <w:tc>
          <w:tcPr/>
          <w:p w:rsidR="00000000" w:rsidDel="00000000" w:rsidP="00000000" w:rsidRDefault="00000000" w:rsidRPr="00000000" w14:paraId="0000038C">
            <w:pPr>
              <w:jc w:val="left"/>
              <w:rPr/>
            </w:pPr>
            <w:r w:rsidDel="00000000" w:rsidR="00000000" w:rsidRPr="00000000">
              <w:rPr>
                <w:sz w:val="18"/>
                <w:szCs w:val="18"/>
                <w:rtl w:val="0"/>
              </w:rPr>
              <w:t xml:space="preserve">Act 68 mandatory RBP + global budgets</w:t>
            </w:r>
            <w:r w:rsidDel="00000000" w:rsidR="00000000" w:rsidRPr="00000000">
              <w:rPr>
                <w:rtl w:val="0"/>
              </w:rPr>
            </w:r>
          </w:p>
        </w:tc>
      </w:tr>
      <w:tr>
        <w:trPr>
          <w:cantSplit w:val="0"/>
          <w:tblHeader w:val="0"/>
        </w:trPr>
        <w:tc>
          <w:tcPr/>
          <w:p w:rsidR="00000000" w:rsidDel="00000000" w:rsidP="00000000" w:rsidRDefault="00000000" w:rsidRPr="00000000" w14:paraId="0000038D">
            <w:pPr>
              <w:jc w:val="left"/>
              <w:rPr/>
            </w:pPr>
            <w:r w:rsidDel="00000000" w:rsidR="00000000" w:rsidRPr="00000000">
              <w:rPr>
                <w:b w:val="1"/>
                <w:bCs w:val="1"/>
                <w:sz w:val="18"/>
                <w:szCs w:val="18"/>
                <w:rtl w:val="0"/>
              </w:rPr>
              <w:t xml:space="preserve">Technology without Operations readiness</w:t>
            </w:r>
            <w:r w:rsidDel="00000000" w:rsidR="00000000" w:rsidRPr="00000000">
              <w:rPr>
                <w:sz w:val="18"/>
                <w:szCs w:val="18"/>
                <w:rtl w:val="0"/>
              </w:rPr>
              <w:t xml:space="preserve"> — platform deployed to an org that cannot use it</w:t>
            </w:r>
            <w:r w:rsidDel="00000000" w:rsidR="00000000" w:rsidRPr="00000000">
              <w:rPr>
                <w:rtl w:val="0"/>
              </w:rPr>
            </w:r>
          </w:p>
        </w:tc>
        <w:tc>
          <w:tcPr/>
          <w:p w:rsidR="00000000" w:rsidDel="00000000" w:rsidP="00000000" w:rsidRDefault="00000000" w:rsidRPr="00000000" w14:paraId="0000038E">
            <w:pPr>
              <w:jc w:val="left"/>
              <w:rPr/>
            </w:pPr>
            <w:r w:rsidDel="00000000" w:rsidR="00000000" w:rsidRPr="00000000">
              <w:rPr>
                <w:sz w:val="18"/>
                <w:szCs w:val="18"/>
                <w:rtl w:val="0"/>
              </w:rPr>
              <w:t xml:space="preserve">Adoption below 30% six months post-deployment; continued manual processes; staff workarounds</w:t>
            </w:r>
            <w:r w:rsidDel="00000000" w:rsidR="00000000" w:rsidRPr="00000000">
              <w:rPr>
                <w:rtl w:val="0"/>
              </w:rPr>
            </w:r>
          </w:p>
        </w:tc>
        <w:tc>
          <w:tcPr/>
          <w:p w:rsidR="00000000" w:rsidDel="00000000" w:rsidP="00000000" w:rsidRDefault="00000000" w:rsidRPr="00000000" w14:paraId="0000038F">
            <w:pPr>
              <w:jc w:val="left"/>
              <w:rPr/>
            </w:pPr>
            <w:r w:rsidDel="00000000" w:rsidR="00000000" w:rsidRPr="00000000">
              <w:rPr>
                <w:sz w:val="18"/>
                <w:szCs w:val="18"/>
                <w:rtl w:val="0"/>
              </w:rPr>
              <w:t xml:space="preserve">VITL: sound platform, incomplete adoption among smaller providers for lack of Operations-pillar support to connect and train them</w:t>
            </w:r>
            <w:r w:rsidDel="00000000" w:rsidR="00000000" w:rsidRPr="00000000">
              <w:rPr>
                <w:rtl w:val="0"/>
              </w:rPr>
            </w:r>
          </w:p>
        </w:tc>
        <w:tc>
          <w:tcPr/>
          <w:p w:rsidR="00000000" w:rsidDel="00000000" w:rsidP="00000000" w:rsidRDefault="00000000" w:rsidRPr="00000000" w14:paraId="00000390">
            <w:pPr>
              <w:jc w:val="left"/>
              <w:rPr/>
            </w:pPr>
            <w:r w:rsidDel="00000000" w:rsidR="00000000" w:rsidRPr="00000000">
              <w:rPr>
                <w:sz w:val="18"/>
                <w:szCs w:val="18"/>
                <w:rtl w:val="0"/>
              </w:rPr>
              <w:t xml:space="preserve">Vermont CIN shared-services model</w:t>
            </w:r>
            <w:r w:rsidDel="00000000" w:rsidR="00000000" w:rsidRPr="00000000">
              <w:rPr>
                <w:rtl w:val="0"/>
              </w:rPr>
            </w:r>
          </w:p>
        </w:tc>
      </w:tr>
      <w:tr>
        <w:trPr>
          <w:cantSplit w:val="0"/>
          <w:tblHeader w:val="0"/>
        </w:trPr>
        <w:tc>
          <w:tcPr/>
          <w:p w:rsidR="00000000" w:rsidDel="00000000" w:rsidP="00000000" w:rsidRDefault="00000000" w:rsidRPr="00000000" w14:paraId="00000391">
            <w:pPr>
              <w:jc w:val="left"/>
              <w:rPr/>
            </w:pPr>
            <w:r w:rsidDel="00000000" w:rsidR="00000000" w:rsidRPr="00000000">
              <w:rPr>
                <w:b w:val="1"/>
                <w:bCs w:val="1"/>
                <w:sz w:val="18"/>
                <w:szCs w:val="18"/>
                <w:rtl w:val="0"/>
              </w:rPr>
              <w:t xml:space="preserve">Clinical without financial alignment</w:t>
            </w:r>
            <w:r w:rsidDel="00000000" w:rsidR="00000000" w:rsidRPr="00000000">
              <w:rPr>
                <w:sz w:val="18"/>
                <w:szCs w:val="18"/>
                <w:rtl w:val="0"/>
              </w:rPr>
              <w:t xml:space="preserve"> — high-quality program run under fee-for-service</w:t>
            </w:r>
            <w:r w:rsidDel="00000000" w:rsidR="00000000" w:rsidRPr="00000000">
              <w:rPr>
                <w:rtl w:val="0"/>
              </w:rPr>
            </w:r>
          </w:p>
        </w:tc>
        <w:tc>
          <w:tcPr/>
          <w:p w:rsidR="00000000" w:rsidDel="00000000" w:rsidP="00000000" w:rsidRDefault="00000000" w:rsidRPr="00000000" w14:paraId="00000392">
            <w:pPr>
              <w:jc w:val="left"/>
              <w:rPr/>
            </w:pPr>
            <w:r w:rsidDel="00000000" w:rsidR="00000000" w:rsidRPr="00000000">
              <w:rPr>
                <w:sz w:val="18"/>
                <w:szCs w:val="18"/>
                <w:rtl w:val="0"/>
              </w:rPr>
              <w:t xml:space="preserve">Program running at a loss absorbed by cross-subsidy; support contingent on that cross-subsidy; perpetual budget-cut risk</w:t>
            </w:r>
            <w:r w:rsidDel="00000000" w:rsidR="00000000" w:rsidRPr="00000000">
              <w:rPr>
                <w:rtl w:val="0"/>
              </w:rPr>
            </w:r>
          </w:p>
        </w:tc>
        <w:tc>
          <w:tcPr/>
          <w:p w:rsidR="00000000" w:rsidDel="00000000" w:rsidP="00000000" w:rsidRDefault="00000000" w:rsidRPr="00000000" w14:paraId="00000393">
            <w:pPr>
              <w:jc w:val="left"/>
              <w:rPr/>
            </w:pPr>
            <w:r w:rsidDel="00000000" w:rsidR="00000000" w:rsidRPr="00000000">
              <w:rPr>
                <w:sz w:val="18"/>
                <w:szCs w:val="18"/>
                <w:rtl w:val="0"/>
              </w:rPr>
              <w:t xml:space="preserve">Blueprint PCMHs produce the 5.8:1 ROI, but under FFS most of it accrues to payers, not the practices generating it</w:t>
            </w:r>
            <w:r w:rsidDel="00000000" w:rsidR="00000000" w:rsidRPr="00000000">
              <w:rPr>
                <w:rtl w:val="0"/>
              </w:rPr>
            </w:r>
          </w:p>
        </w:tc>
        <w:tc>
          <w:tcPr/>
          <w:p w:rsidR="00000000" w:rsidDel="00000000" w:rsidP="00000000" w:rsidRDefault="00000000" w:rsidRPr="00000000" w14:paraId="00000394">
            <w:pPr>
              <w:jc w:val="left"/>
              <w:rPr/>
            </w:pPr>
            <w:r w:rsidDel="00000000" w:rsidR="00000000" w:rsidRPr="00000000">
              <w:rPr>
                <w:sz w:val="18"/>
                <w:szCs w:val="18"/>
                <w:rtl w:val="0"/>
              </w:rPr>
              <w:t xml:space="preserve">Act 68 global budgets align incentives with clinical investment</w:t>
            </w:r>
            <w:r w:rsidDel="00000000" w:rsidR="00000000" w:rsidRPr="00000000">
              <w:rPr>
                <w:rtl w:val="0"/>
              </w:rPr>
            </w:r>
          </w:p>
        </w:tc>
      </w:tr>
      <w:tr>
        <w:trPr>
          <w:cantSplit w:val="0"/>
          <w:tblHeader w:val="0"/>
        </w:trPr>
        <w:tc>
          <w:tcPr/>
          <w:p w:rsidR="00000000" w:rsidDel="00000000" w:rsidP="00000000" w:rsidRDefault="00000000" w:rsidRPr="00000000" w14:paraId="00000395">
            <w:pPr>
              <w:jc w:val="left"/>
              <w:rPr/>
            </w:pPr>
            <w:r w:rsidDel="00000000" w:rsidR="00000000" w:rsidRPr="00000000">
              <w:rPr>
                <w:b w:val="1"/>
                <w:bCs w:val="1"/>
                <w:sz w:val="18"/>
                <w:szCs w:val="18"/>
                <w:rtl w:val="0"/>
              </w:rPr>
              <w:t xml:space="preserve">Equity review at the end, not the beginning</w:t>
            </w:r>
            <w:r w:rsidDel="00000000" w:rsidR="00000000" w:rsidRPr="00000000">
              <w:rPr>
                <w:sz w:val="18"/>
                <w:szCs w:val="18"/>
                <w:rtl w:val="0"/>
              </w:rPr>
              <w:t xml:space="preserve"> — methodology finished, then sent for equity review</w:t>
            </w:r>
            <w:r w:rsidDel="00000000" w:rsidR="00000000" w:rsidRPr="00000000">
              <w:rPr>
                <w:rtl w:val="0"/>
              </w:rPr>
            </w:r>
          </w:p>
        </w:tc>
        <w:tc>
          <w:tcPr/>
          <w:p w:rsidR="00000000" w:rsidDel="00000000" w:rsidP="00000000" w:rsidRDefault="00000000" w:rsidRPr="00000000" w14:paraId="00000396">
            <w:pPr>
              <w:jc w:val="left"/>
              <w:rPr/>
            </w:pPr>
            <w:r w:rsidDel="00000000" w:rsidR="00000000" w:rsidRPr="00000000">
              <w:rPr>
                <w:sz w:val="18"/>
                <w:szCs w:val="18"/>
                <w:rtl w:val="0"/>
              </w:rPr>
              <w:t xml:space="preserve">Equity staff flagging the same structural problems in finalized designs; high rate of equity modifications at approval stage</w:t>
            </w:r>
            <w:r w:rsidDel="00000000" w:rsidR="00000000" w:rsidRPr="00000000">
              <w:rPr>
                <w:rtl w:val="0"/>
              </w:rPr>
            </w:r>
          </w:p>
        </w:tc>
        <w:tc>
          <w:tcPr/>
          <w:p w:rsidR="00000000" w:rsidDel="00000000" w:rsidP="00000000" w:rsidRDefault="00000000" w:rsidRPr="00000000" w14:paraId="00000397">
            <w:pPr>
              <w:jc w:val="left"/>
              <w:rPr/>
            </w:pPr>
            <w:r w:rsidDel="00000000" w:rsidR="00000000" w:rsidRPr="00000000">
              <w:rPr>
                <w:sz w:val="18"/>
                <w:szCs w:val="18"/>
                <w:rtl w:val="0"/>
              </w:rPr>
              <w:t xml:space="preserve">RBP methodology design is the live test case: preserving rural access and not defunding high-Medicaid hospitals is a design question, not a post-hoc correction</w:t>
            </w:r>
            <w:r w:rsidDel="00000000" w:rsidR="00000000" w:rsidRPr="00000000">
              <w:rPr>
                <w:rtl w:val="0"/>
              </w:rPr>
            </w:r>
          </w:p>
        </w:tc>
        <w:tc>
          <w:tcPr/>
          <w:p w:rsidR="00000000" w:rsidDel="00000000" w:rsidP="00000000" w:rsidRDefault="00000000" w:rsidRPr="00000000" w14:paraId="00000398">
            <w:pPr>
              <w:jc w:val="left"/>
              <w:rPr/>
            </w:pPr>
            <w:r w:rsidDel="00000000" w:rsidR="00000000" w:rsidRPr="00000000">
              <w:rPr>
                <w:sz w:val="18"/>
                <w:szCs w:val="18"/>
                <w:rtl w:val="0"/>
              </w:rPr>
              <w:t xml:space="preserve">Health Equity Advisory Commission consulted at design stage, not comment stage</w:t>
            </w:r>
            <w:r w:rsidDel="00000000" w:rsidR="00000000" w:rsidRPr="00000000">
              <w:rPr>
                <w:rtl w:val="0"/>
              </w:rPr>
            </w:r>
          </w:p>
        </w:tc>
      </w:tr>
      <w:tr>
        <w:trPr>
          <w:cantSplit w:val="1"/>
          <w:tblHeader w:val="0"/>
        </w:trPr>
        <w:tc>
          <w:tcPr/>
          <w:p w:rsidR="00000000" w:rsidDel="00000000" w:rsidP="00000000" w:rsidRDefault="00000000" w:rsidRPr="00000000" w14:paraId="00000399">
            <w:pPr>
              <w:jc w:val="left"/>
              <w:rPr/>
            </w:pPr>
            <w:r w:rsidDel="00000000" w:rsidR="00000000" w:rsidRPr="00000000">
              <w:rPr>
                <w:b w:val="1"/>
                <w:bCs w:val="1"/>
                <w:sz w:val="18"/>
                <w:szCs w:val="18"/>
                <w:rtl w:val="0"/>
              </w:rPr>
              <w:t xml:space="preserve">Operations execution without adequate capacity</w:t>
            </w:r>
            <w:r w:rsidDel="00000000" w:rsidR="00000000" w:rsidRPr="00000000">
              <w:rPr>
                <w:sz w:val="18"/>
                <w:szCs w:val="18"/>
                <w:rtl w:val="0"/>
              </w:rPr>
              <w:t xml:space="preserve"> — mandate outpaces organizational capacity</w:t>
            </w:r>
            <w:r w:rsidDel="00000000" w:rsidR="00000000" w:rsidRPr="00000000">
              <w:rPr>
                <w:rtl w:val="0"/>
              </w:rPr>
            </w:r>
          </w:p>
        </w:tc>
        <w:tc>
          <w:tcPr/>
          <w:p w:rsidR="00000000" w:rsidDel="00000000" w:rsidP="00000000" w:rsidRDefault="00000000" w:rsidRPr="00000000" w14:paraId="0000039A">
            <w:pPr>
              <w:jc w:val="left"/>
              <w:rPr/>
            </w:pPr>
            <w:r w:rsidDel="00000000" w:rsidR="00000000" w:rsidRPr="00000000">
              <w:rPr>
                <w:sz w:val="18"/>
                <w:szCs w:val="18"/>
                <w:rtl w:val="0"/>
              </w:rPr>
              <w:t xml:space="preserve">Statutory deadlines extended or waived; deliverables perpetually “in progress”; governance that convenes but does not decide</w:t>
            </w:r>
            <w:r w:rsidDel="00000000" w:rsidR="00000000" w:rsidRPr="00000000">
              <w:rPr>
                <w:rtl w:val="0"/>
              </w:rPr>
            </w:r>
          </w:p>
        </w:tc>
        <w:tc>
          <w:tcPr/>
          <w:p w:rsidR="00000000" w:rsidDel="00000000" w:rsidP="00000000" w:rsidRDefault="00000000" w:rsidRPr="00000000" w14:paraId="0000039B">
            <w:pPr>
              <w:jc w:val="left"/>
              <w:rPr/>
            </w:pPr>
            <w:r w:rsidDel="00000000" w:rsidR="00000000" w:rsidRPr="00000000">
              <w:rPr>
                <w:sz w:val="18"/>
                <w:szCs w:val="18"/>
                <w:rtl w:val="0"/>
              </w:rPr>
              <w:t xml:space="preserve">AHS must run 14 hospital transformation processes, RBP finalization, and the Strategic Plan at once — capacity Oliver Wyman flagged as insufficient</w:t>
            </w:r>
            <w:r w:rsidDel="00000000" w:rsidR="00000000" w:rsidRPr="00000000">
              <w:rPr>
                <w:rtl w:val="0"/>
              </w:rPr>
            </w:r>
          </w:p>
        </w:tc>
        <w:tc>
          <w:tcPr/>
          <w:p w:rsidR="00000000" w:rsidDel="00000000" w:rsidP="00000000" w:rsidRDefault="00000000" w:rsidRPr="00000000" w14:paraId="0000039C">
            <w:pPr>
              <w:jc w:val="left"/>
              <w:rPr/>
            </w:pPr>
            <w:r w:rsidDel="00000000" w:rsidR="00000000" w:rsidRPr="00000000">
              <w:rPr>
                <w:sz w:val="18"/>
                <w:szCs w:val="18"/>
                <w:rtl w:val="0"/>
              </w:rPr>
              <w:t xml:space="preserve">RHRC builds hospital-level capacity before global-budget accountability takes full effect</w:t>
            </w:r>
            <w:r w:rsidDel="00000000" w:rsidR="00000000" w:rsidRPr="00000000">
              <w:rPr>
                <w:rtl w:val="0"/>
              </w:rPr>
            </w:r>
          </w:p>
        </w:tc>
      </w:tr>
    </w:tbl>
    <w:p w:rsidR="00000000" w:rsidDel="00000000" w:rsidP="00000000" w:rsidRDefault="00000000" w:rsidRPr="00000000" w14:paraId="0000039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1.7 — Five sequencing errors: the diagnostic pattern, early-warning signals, and correction for each. Sources: HTR analysis; Vermont experience; Oliver Wyman Act 167 Report.</w:t>
      </w:r>
    </w:p>
    <w:p w:rsidR="00000000" w:rsidDel="00000000" w:rsidP="00000000" w:rsidRDefault="00000000" w:rsidRPr="00000000" w14:paraId="0000039E">
      <w:pPr>
        <w:pStyle w:val="Heading2"/>
        <w:keepNext w:val="0"/>
        <w:pBdr>
          <w:top w:color="c9d2df" w:space="10" w:sz="6" w:val="single"/>
        </w:pBdr>
        <w:rPr/>
      </w:pPr>
      <w:bookmarkStart w:colFirst="0" w:colLast="0" w:name="_po0gx23ojhw" w:id="57"/>
      <w:bookmarkEnd w:id="57"/>
      <w:r w:rsidDel="00000000" w:rsidR="00000000" w:rsidRPr="00000000">
        <w:rPr>
          <w:color w:val="161b22"/>
          <w:rtl w:val="0"/>
        </w:rPr>
        <w:t xml:space="preserve">1.14  </w:t>
      </w:r>
      <w:r w:rsidDel="00000000" w:rsidR="00000000" w:rsidRPr="00000000">
        <w:rPr>
          <w:b w:val="1"/>
          <w:bCs w:val="1"/>
          <w:color w:val="161b22"/>
          <w:rtl w:val="0"/>
        </w:rPr>
        <w:t xml:space="preserve">Vermont’s Implementation Timeline: Reading the Sequence in Statutory Deadlines</w:t>
      </w:r>
      <w:r w:rsidDel="00000000" w:rsidR="00000000" w:rsidRPr="00000000">
        <w:rPr>
          <w:rtl w:val="0"/>
        </w:rPr>
      </w:r>
    </w:p>
    <w:p w:rsidR="00000000" w:rsidDel="00000000" w:rsidP="00000000" w:rsidRDefault="00000000" w:rsidRPr="00000000" w14:paraId="0000039F">
      <w:pPr>
        <w:keepNext w:val="0"/>
        <w:rPr/>
      </w:pPr>
      <w:r w:rsidDel="00000000" w:rsidR="00000000" w:rsidRPr="00000000">
        <w:rPr>
          <w:rtl w:val="0"/>
        </w:rPr>
        <w:t xml:space="preserve">Vermont’s transformation is unusual in one critical respect: it has a legislatively mandated implementation timeline that is legally binding, not aspirationally stated. Reading this timeline through the sequencing framework reveals both Vermont’s correct sequencing decisions and its current critical vulnerabilities.</w:t>
      </w:r>
    </w:p>
    <w:tbl>
      <w:tblPr>
        <w:tblStyle w:val="Table33"/>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40"/>
        <w:gridCol w:w="1185"/>
        <w:gridCol w:w="6750"/>
        <w:tblGridChange w:id="0">
          <w:tblGrid>
            <w:gridCol w:w="1140"/>
            <w:gridCol w:w="1185"/>
            <w:gridCol w:w="6750"/>
          </w:tblGrid>
        </w:tblGridChange>
      </w:tblGrid>
      <w:tr>
        <w:trPr>
          <w:cantSplit w:val="1"/>
          <w:tblHeader w:val="1"/>
        </w:trPr>
        <w:tc>
          <w:tcPr>
            <w:shd w:fill="1b3a6b" w:val="clear"/>
          </w:tcPr>
          <w:p w:rsidR="00000000" w:rsidDel="00000000" w:rsidP="00000000" w:rsidRDefault="00000000" w:rsidRPr="00000000" w14:paraId="000003A0">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03A1">
            <w:pPr>
              <w:jc w:val="left"/>
              <w:rPr/>
            </w:pPr>
            <w:r w:rsidDel="00000000" w:rsidR="00000000" w:rsidRPr="00000000">
              <w:rPr>
                <w:b w:val="1"/>
                <w:bCs w:val="1"/>
                <w:color w:val="ffffff"/>
                <w:sz w:val="18"/>
                <w:szCs w:val="18"/>
                <w:rtl w:val="0"/>
              </w:rPr>
              <w:t xml:space="preserve">Status (timeframe)</w:t>
            </w:r>
            <w:r w:rsidDel="00000000" w:rsidR="00000000" w:rsidRPr="00000000">
              <w:rPr>
                <w:rtl w:val="0"/>
              </w:rPr>
            </w:r>
          </w:p>
        </w:tc>
        <w:tc>
          <w:tcPr>
            <w:shd w:fill="1b3a6b" w:val="clear"/>
          </w:tcPr>
          <w:p w:rsidR="00000000" w:rsidDel="00000000" w:rsidP="00000000" w:rsidRDefault="00000000" w:rsidRPr="00000000" w14:paraId="000003A2">
            <w:pPr>
              <w:jc w:val="left"/>
              <w:rPr/>
            </w:pPr>
            <w:r w:rsidDel="00000000" w:rsidR="00000000" w:rsidRPr="00000000">
              <w:rPr>
                <w:b w:val="1"/>
                <w:bCs w:val="1"/>
                <w:color w:val="ffffff"/>
                <w:sz w:val="18"/>
                <w:szCs w:val="18"/>
                <w:rtl w:val="0"/>
              </w:rPr>
              <w:t xml:space="preserve">Where it stands</w:t>
            </w:r>
            <w:r w:rsidDel="00000000" w:rsidR="00000000" w:rsidRPr="00000000">
              <w:rPr>
                <w:rtl w:val="0"/>
              </w:rPr>
            </w:r>
          </w:p>
        </w:tc>
      </w:tr>
      <w:tr>
        <w:trPr>
          <w:cantSplit w:val="1"/>
          <w:tblHeader w:val="0"/>
        </w:trPr>
        <w:tc>
          <w:tcPr/>
          <w:p w:rsidR="00000000" w:rsidDel="00000000" w:rsidP="00000000" w:rsidRDefault="00000000" w:rsidRPr="00000000" w14:paraId="000003A3">
            <w:pPr>
              <w:jc w:val="left"/>
              <w:rPr/>
            </w:pPr>
            <w:r w:rsidDel="00000000" w:rsidR="00000000" w:rsidRPr="00000000">
              <w:rPr>
                <w:b w:val="1"/>
                <w:bCs w:val="1"/>
                <w:sz w:val="18"/>
                <w:szCs w:val="18"/>
                <w:rtl w:val="0"/>
              </w:rPr>
              <w:t xml:space="preserve">Policy</w:t>
            </w:r>
            <w:r w:rsidDel="00000000" w:rsidR="00000000" w:rsidRPr="00000000">
              <w:rPr>
                <w:rtl w:val="0"/>
              </w:rPr>
            </w:r>
          </w:p>
        </w:tc>
        <w:tc>
          <w:tcPr/>
          <w:p w:rsidR="00000000" w:rsidDel="00000000" w:rsidP="00000000" w:rsidRDefault="00000000" w:rsidRPr="00000000" w14:paraId="000003A4">
            <w:pPr>
              <w:jc w:val="left"/>
              <w:rPr/>
            </w:pPr>
            <w:r w:rsidDel="00000000" w:rsidR="00000000" w:rsidRPr="00000000">
              <w:rPr>
                <w:sz w:val="18"/>
                <w:szCs w:val="18"/>
                <w:rtl w:val="0"/>
              </w:rPr>
              <w:t xml:space="preserve">Completed (2022–2025)</w:t>
            </w:r>
            <w:r w:rsidDel="00000000" w:rsidR="00000000" w:rsidRPr="00000000">
              <w:rPr>
                <w:rtl w:val="0"/>
              </w:rPr>
            </w:r>
          </w:p>
        </w:tc>
        <w:tc>
          <w:tcPr/>
          <w:p w:rsidR="00000000" w:rsidDel="00000000" w:rsidP="00000000" w:rsidRDefault="00000000" w:rsidRPr="00000000" w14:paraId="000003A5">
            <w:pPr>
              <w:jc w:val="left"/>
              <w:rPr/>
            </w:pPr>
            <w:r w:rsidDel="00000000" w:rsidR="00000000" w:rsidRPr="00000000">
              <w:rPr>
                <w:sz w:val="18"/>
                <w:szCs w:val="18"/>
                <w:rtl w:val="0"/>
              </w:rPr>
              <w:t xml:space="preserve">Acts 167, 51, and 68 establish the mandatory architecture. Federal RHT award provides capital. AHEAD State Agreement signed January 2025 (subsequently withdrawn July 2026). The Policy gate is fully open — the statutory architecture is complete, so nothing downstream is waiting on it.</w:t>
            </w:r>
            <w:r w:rsidDel="00000000" w:rsidR="00000000" w:rsidRPr="00000000">
              <w:rPr>
                <w:rtl w:val="0"/>
              </w:rPr>
            </w:r>
          </w:p>
        </w:tc>
      </w:tr>
      <w:tr>
        <w:trPr>
          <w:cantSplit w:val="0"/>
          <w:tblHeader w:val="0"/>
        </w:trPr>
        <w:tc>
          <w:tcPr/>
          <w:p w:rsidR="00000000" w:rsidDel="00000000" w:rsidP="00000000" w:rsidRDefault="00000000" w:rsidRPr="00000000" w14:paraId="000003A6">
            <w:pPr>
              <w:jc w:val="left"/>
              <w:rPr/>
            </w:pPr>
            <w:r w:rsidDel="00000000" w:rsidR="00000000" w:rsidRPr="00000000">
              <w:rPr>
                <w:b w:val="1"/>
                <w:bCs w:val="1"/>
                <w:sz w:val="18"/>
                <w:szCs w:val="18"/>
                <w:rtl w:val="0"/>
              </w:rPr>
              <w:t xml:space="preserve">Technology</w:t>
            </w:r>
            <w:r w:rsidDel="00000000" w:rsidR="00000000" w:rsidRPr="00000000">
              <w:rPr>
                <w:rtl w:val="0"/>
              </w:rPr>
            </w:r>
          </w:p>
        </w:tc>
        <w:tc>
          <w:tcPr/>
          <w:p w:rsidR="00000000" w:rsidDel="00000000" w:rsidP="00000000" w:rsidRDefault="00000000" w:rsidRPr="00000000" w14:paraId="000003A7">
            <w:pPr>
              <w:jc w:val="left"/>
              <w:rPr/>
            </w:pPr>
            <w:r w:rsidDel="00000000" w:rsidR="00000000" w:rsidRPr="00000000">
              <w:rPr>
                <w:sz w:val="18"/>
                <w:szCs w:val="18"/>
                <w:rtl w:val="0"/>
              </w:rPr>
              <w:t xml:space="preserve">In progress (2025–2026)</w:t>
            </w:r>
            <w:r w:rsidDel="00000000" w:rsidR="00000000" w:rsidRPr="00000000">
              <w:rPr>
                <w:rtl w:val="0"/>
              </w:rPr>
            </w:r>
          </w:p>
        </w:tc>
        <w:tc>
          <w:tcPr/>
          <w:p w:rsidR="00000000" w:rsidDel="00000000" w:rsidP="00000000" w:rsidRDefault="00000000" w:rsidRPr="00000000" w14:paraId="000003A8">
            <w:pPr>
              <w:jc w:val="left"/>
              <w:rPr/>
            </w:pPr>
            <w:r w:rsidDel="00000000" w:rsidR="00000000" w:rsidRPr="00000000">
              <w:rPr>
                <w:sz w:val="18"/>
                <w:szCs w:val="18"/>
                <w:rtl w:val="0"/>
              </w:rPr>
              <w:t xml:space="preserve">AHS-GMCB analytics capability being stood up. Vermont CIN under development. VHCURES attribution modeling in progress. AI scribe and RPM grants deployed. The current critical bottleneck. The Technology gate is partially open: some capability is running, but not enough for the Economics gate behind it to open.</w:t>
            </w:r>
            <w:r w:rsidDel="00000000" w:rsidR="00000000" w:rsidRPr="00000000">
              <w:rPr>
                <w:rtl w:val="0"/>
              </w:rPr>
            </w:r>
          </w:p>
        </w:tc>
      </w:tr>
      <w:tr>
        <w:trPr>
          <w:cantSplit w:val="0"/>
          <w:tblHeader w:val="0"/>
        </w:trPr>
        <w:tc>
          <w:tcPr/>
          <w:p w:rsidR="00000000" w:rsidDel="00000000" w:rsidP="00000000" w:rsidRDefault="00000000" w:rsidRPr="00000000" w14:paraId="000003A9">
            <w:pPr>
              <w:jc w:val="left"/>
              <w:rPr/>
            </w:pPr>
            <w:r w:rsidDel="00000000" w:rsidR="00000000" w:rsidRPr="00000000">
              <w:rPr>
                <w:b w:val="1"/>
                <w:bCs w:val="1"/>
                <w:sz w:val="18"/>
                <w:szCs w:val="18"/>
                <w:rtl w:val="0"/>
              </w:rPr>
              <w:t xml:space="preserve">Economics</w:t>
            </w:r>
            <w:r w:rsidDel="00000000" w:rsidR="00000000" w:rsidRPr="00000000">
              <w:rPr>
                <w:rtl w:val="0"/>
              </w:rPr>
            </w:r>
          </w:p>
        </w:tc>
        <w:tc>
          <w:tcPr/>
          <w:p w:rsidR="00000000" w:rsidDel="00000000" w:rsidP="00000000" w:rsidRDefault="00000000" w:rsidRPr="00000000" w14:paraId="000003AA">
            <w:pPr>
              <w:jc w:val="left"/>
              <w:rPr/>
            </w:pPr>
            <w:r w:rsidDel="00000000" w:rsidR="00000000" w:rsidRPr="00000000">
              <w:rPr>
                <w:sz w:val="18"/>
                <w:szCs w:val="18"/>
                <w:rtl w:val="0"/>
              </w:rPr>
              <w:t xml:space="preserve">Staged (2027–2028)</w:t>
            </w:r>
            <w:r w:rsidDel="00000000" w:rsidR="00000000" w:rsidRPr="00000000">
              <w:rPr>
                <w:rtl w:val="0"/>
              </w:rPr>
            </w:r>
          </w:p>
        </w:tc>
        <w:tc>
          <w:tcPr/>
          <w:p w:rsidR="00000000" w:rsidDel="00000000" w:rsidP="00000000" w:rsidRDefault="00000000" w:rsidRPr="00000000" w14:paraId="000003AB">
            <w:pPr>
              <w:jc w:val="left"/>
              <w:rPr/>
            </w:pPr>
            <w:r w:rsidDel="00000000" w:rsidR="00000000" w:rsidRPr="00000000">
              <w:rPr>
                <w:sz w:val="18"/>
                <w:szCs w:val="18"/>
                <w:rtl w:val="0"/>
              </w:rPr>
              <w:t xml:space="preserve">RBP mandatory beginning FY2027, global budgets mandatory beginning FY2028. The sequence is correct: mandatory payment reform follows mandatory policy authority and follows the technology build in design.</w:t>
            </w:r>
            <w:r w:rsidDel="00000000" w:rsidR="00000000" w:rsidRPr="00000000">
              <w:rPr>
                <w:rtl w:val="0"/>
              </w:rPr>
            </w:r>
          </w:p>
        </w:tc>
      </w:tr>
      <w:tr>
        <w:trPr>
          <w:cantSplit w:val="0"/>
          <w:tblHeader w:val="0"/>
        </w:trPr>
        <w:tc>
          <w:tcPr/>
          <w:p w:rsidR="00000000" w:rsidDel="00000000" w:rsidP="00000000" w:rsidRDefault="00000000" w:rsidRPr="00000000" w14:paraId="000003AC">
            <w:pPr>
              <w:jc w:val="left"/>
              <w:rPr/>
            </w:pPr>
            <w:r w:rsidDel="00000000" w:rsidR="00000000" w:rsidRPr="00000000">
              <w:rPr>
                <w:b w:val="1"/>
                <w:bCs w:val="1"/>
                <w:sz w:val="18"/>
                <w:szCs w:val="18"/>
                <w:rtl w:val="0"/>
              </w:rPr>
              <w:t xml:space="preserve">Clinical</w:t>
            </w:r>
            <w:r w:rsidDel="00000000" w:rsidR="00000000" w:rsidRPr="00000000">
              <w:rPr>
                <w:rtl w:val="0"/>
              </w:rPr>
            </w:r>
          </w:p>
        </w:tc>
        <w:tc>
          <w:tcPr/>
          <w:p w:rsidR="00000000" w:rsidDel="00000000" w:rsidP="00000000" w:rsidRDefault="00000000" w:rsidRPr="00000000" w14:paraId="000003AD">
            <w:pPr>
              <w:jc w:val="left"/>
              <w:rPr/>
            </w:pPr>
            <w:r w:rsidDel="00000000" w:rsidR="00000000" w:rsidRPr="00000000">
              <w:rPr>
                <w:sz w:val="18"/>
                <w:szCs w:val="18"/>
                <w:rtl w:val="0"/>
              </w:rPr>
              <w:t xml:space="preserve">Parallel (2024–2028)</w:t>
            </w:r>
            <w:r w:rsidDel="00000000" w:rsidR="00000000" w:rsidRPr="00000000">
              <w:rPr>
                <w:rtl w:val="0"/>
              </w:rPr>
            </w:r>
          </w:p>
        </w:tc>
        <w:tc>
          <w:tcPr/>
          <w:p w:rsidR="00000000" w:rsidDel="00000000" w:rsidP="00000000" w:rsidRDefault="00000000" w:rsidRPr="00000000" w14:paraId="000003AE">
            <w:pPr>
              <w:jc w:val="left"/>
              <w:rPr/>
            </w:pPr>
            <w:r w:rsidDel="00000000" w:rsidR="00000000" w:rsidRPr="00000000">
              <w:rPr>
                <w:sz w:val="18"/>
                <w:szCs w:val="18"/>
                <w:rtl w:val="0"/>
              </w:rPr>
              <w:t xml:space="preserve">Blueprint PCMH expansion, CCBHC certifications, CoCM deployment proceed in parallel with Technology work — correctly, because they produce their value regardless of whether the Technology and Economics gates have opened yet.</w:t>
            </w:r>
            <w:r w:rsidDel="00000000" w:rsidR="00000000" w:rsidRPr="00000000">
              <w:rPr>
                <w:rtl w:val="0"/>
              </w:rPr>
            </w:r>
          </w:p>
        </w:tc>
      </w:tr>
      <w:tr>
        <w:trPr>
          <w:cantSplit w:val="1"/>
          <w:tblHeader w:val="0"/>
        </w:trPr>
        <w:tc>
          <w:tcPr/>
          <w:p w:rsidR="00000000" w:rsidDel="00000000" w:rsidP="00000000" w:rsidRDefault="00000000" w:rsidRPr="00000000" w14:paraId="000003AF">
            <w:pPr>
              <w:jc w:val="left"/>
              <w:rPr/>
            </w:pPr>
            <w:r w:rsidDel="00000000" w:rsidR="00000000" w:rsidRPr="00000000">
              <w:rPr>
                <w:b w:val="1"/>
                <w:bCs w:val="1"/>
                <w:sz w:val="18"/>
                <w:szCs w:val="18"/>
                <w:rtl w:val="0"/>
              </w:rPr>
              <w:t xml:space="preserve">Operations</w:t>
            </w:r>
            <w:r w:rsidDel="00000000" w:rsidR="00000000" w:rsidRPr="00000000">
              <w:rPr>
                <w:rtl w:val="0"/>
              </w:rPr>
            </w:r>
          </w:p>
        </w:tc>
        <w:tc>
          <w:tcPr/>
          <w:p w:rsidR="00000000" w:rsidDel="00000000" w:rsidP="00000000" w:rsidRDefault="00000000" w:rsidRPr="00000000" w14:paraId="000003B0">
            <w:pPr>
              <w:jc w:val="left"/>
              <w:rPr/>
            </w:pPr>
            <w:r w:rsidDel="00000000" w:rsidR="00000000" w:rsidRPr="00000000">
              <w:rPr>
                <w:sz w:val="18"/>
                <w:szCs w:val="18"/>
                <w:rtl w:val="0"/>
              </w:rPr>
              <w:t xml:space="preserve">Building (2025–2028)</w:t>
            </w:r>
            <w:r w:rsidDel="00000000" w:rsidR="00000000" w:rsidRPr="00000000">
              <w:rPr>
                <w:rtl w:val="0"/>
              </w:rPr>
            </w:r>
          </w:p>
        </w:tc>
        <w:tc>
          <w:tcPr/>
          <w:p w:rsidR="00000000" w:rsidDel="00000000" w:rsidP="00000000" w:rsidRDefault="00000000" w:rsidRPr="00000000" w14:paraId="000003B1">
            <w:pPr>
              <w:jc w:val="left"/>
              <w:rPr/>
            </w:pPr>
            <w:r w:rsidDel="00000000" w:rsidR="00000000" w:rsidRPr="00000000">
              <w:rPr>
                <w:sz w:val="18"/>
                <w:szCs w:val="18"/>
                <w:rtl w:val="0"/>
              </w:rPr>
              <w:t xml:space="preserve">RHRC engagement, AHS HSA Coordinator model, Division of Planning and Effectiveness, PMO structure — correctly sequenced to precede the peak execution demand of FY2027–2028.</w:t>
            </w:r>
            <w:r w:rsidDel="00000000" w:rsidR="00000000" w:rsidRPr="00000000">
              <w:rPr>
                <w:rtl w:val="0"/>
              </w:rPr>
            </w:r>
          </w:p>
        </w:tc>
      </w:tr>
    </w:tbl>
    <w:p w:rsidR="00000000" w:rsidDel="00000000" w:rsidP="00000000" w:rsidRDefault="00000000" w:rsidRPr="00000000" w14:paraId="000003B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1.8 — Vermont’s transformation timeline, by pillar. Sources: HTR Analysis (2026); Act 68 of 2025; AHEAD State Agreement.</w:t>
      </w:r>
    </w:p>
    <w:p w:rsidR="00000000" w:rsidDel="00000000" w:rsidP="00000000" w:rsidRDefault="00000000" w:rsidRPr="00000000" w14:paraId="000003B3">
      <w:pPr>
        <w:pStyle w:val="Heading3"/>
        <w:rPr/>
      </w:pPr>
      <w:bookmarkStart w:colFirst="0" w:colLast="0" w:name="_87g4u7ldvm1m" w:id="58"/>
      <w:bookmarkEnd w:id="58"/>
      <w:r w:rsidDel="00000000" w:rsidR="00000000" w:rsidRPr="00000000">
        <w:rPr>
          <w:color w:val="161b22"/>
          <w:rtl w:val="0"/>
        </w:rPr>
        <w:t xml:space="preserve">1.14.1  </w:t>
      </w:r>
      <w:r w:rsidDel="00000000" w:rsidR="00000000" w:rsidRPr="00000000">
        <w:rPr>
          <w:b w:val="1"/>
          <w:bCs w:val="1"/>
          <w:color w:val="161b22"/>
          <w:rtl w:val="0"/>
        </w:rPr>
        <w:t xml:space="preserve">The Current Vulnerability: The Technology-Economics Race</w:t>
      </w:r>
      <w:r w:rsidDel="00000000" w:rsidR="00000000" w:rsidRPr="00000000">
        <w:rPr>
          <w:rtl w:val="0"/>
        </w:rPr>
      </w:r>
    </w:p>
    <w:p w:rsidR="00000000" w:rsidDel="00000000" w:rsidP="00000000" w:rsidRDefault="00000000" w:rsidRPr="00000000" w14:paraId="000003B4">
      <w:pPr>
        <w:rPr/>
      </w:pPr>
      <w:r w:rsidDel="00000000" w:rsidR="00000000" w:rsidRPr="00000000">
        <w:rPr>
          <w:rtl w:val="0"/>
        </w:rPr>
        <w:t xml:space="preserve">Vermont’s most significant current sequencing risk is the gap between the FY2028 start of Act 68’s hospital global budgets and the analytics-capability deployment timeline. Vermont hospitals will begin bearing global-budget financial accountability in January 2028. If the AHS-GMCB analytics capability is not fully operational by that date, hospitals will be making financial management decisions based on incomplete or lagged data for the first year of full Act 68 global-budget accountability.</w:t>
      </w:r>
    </w:p>
    <w:p w:rsidR="00000000" w:rsidDel="00000000" w:rsidP="00000000" w:rsidRDefault="00000000" w:rsidRPr="00000000" w14:paraId="000003B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a manageable but costly risk. Vermont hospitals that invest in their own VHCURES analytics capability — particularly HCC gap closure, the highest-ROI pre-launch analytics investment — can partially compensate for the analytics capability gap. A delay in that capability’s deployment does not merely delay one program: it delays the financial management capability for Act 68 global budgets, the equity measurement capability for the Statewide Strategic Plan, and the risk stratification capability for Blueprint’s CCBHC expansion. Three dependencies converge on this single Technology pillar investment.</w:t>
      </w:r>
    </w:p>
    <w:p w:rsidR="00000000" w:rsidDel="00000000" w:rsidP="00000000" w:rsidRDefault="00000000" w:rsidRPr="00000000" w14:paraId="000003B6">
      <w:pPr>
        <w:pStyle w:val="Heading2"/>
        <w:keepNext w:val="0"/>
        <w:pBdr>
          <w:top w:color="c9d2df" w:space="10" w:sz="6" w:val="single"/>
        </w:pBdr>
        <w:rPr/>
      </w:pPr>
      <w:bookmarkStart w:colFirst="0" w:colLast="0" w:name="_t64vsjqlj0ao" w:id="59"/>
      <w:bookmarkEnd w:id="59"/>
      <w:r w:rsidDel="00000000" w:rsidR="00000000" w:rsidRPr="00000000">
        <w:rPr>
          <w:color w:val="161b22"/>
          <w:rtl w:val="0"/>
        </w:rPr>
        <w:t xml:space="preserve">1.15  </w:t>
      </w:r>
      <w:r w:rsidDel="00000000" w:rsidR="00000000" w:rsidRPr="00000000">
        <w:rPr>
          <w:b w:val="1"/>
          <w:bCs w:val="1"/>
          <w:color w:val="161b22"/>
          <w:rtl w:val="0"/>
        </w:rPr>
        <w:t xml:space="preserve">EXPLORE ON THE PLATFORM</w:t>
      </w:r>
      <w:r w:rsidDel="00000000" w:rsidR="00000000" w:rsidRPr="00000000">
        <w:rPr>
          <w:rtl w:val="0"/>
        </w:rPr>
      </w:r>
    </w:p>
    <w:p w:rsidR="00000000" w:rsidDel="00000000" w:rsidP="00000000" w:rsidRDefault="00000000" w:rsidRPr="00000000" w14:paraId="000003B7">
      <w:pPr>
        <w:keepNext w:val="0"/>
        <w:rPr/>
      </w:pPr>
      <w:r w:rsidDel="00000000" w:rsidR="00000000" w:rsidRPr="00000000">
        <w:rPr>
          <w:rtl w:val="0"/>
        </w:rPr>
        <w:t xml:space="preserve">The execution-sequence argument is best understood by manipulating it, not just reading it. The </w:t>
      </w:r>
      <w:hyperlink r:id="rId57">
        <w:r w:rsidDel="00000000" w:rsidR="00000000" w:rsidRPr="00000000">
          <w:rPr>
            <w:rtl w:val="0"/>
          </w:rPr>
          <w:t xml:space="preserve">HTR platform</w:t>
        </w:r>
      </w:hyperlink>
      <w:r w:rsidDel="00000000" w:rsidR="00000000" w:rsidRPr="00000000">
        <w:rPr>
          <w:rtl w:val="0"/>
        </w:rPr>
        <w:t xml:space="preserve"> turns this chapter’s three core claims — that the pillars are interdependent, that order is non-negotiable, and that getting the order wrong produces a measurable failure cascade — into tools you can run against your own organization or state.</w:t>
      </w:r>
    </w:p>
    <w:tbl>
      <w:tblPr>
        <w:tblStyle w:val="Table34"/>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3B8">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3B9">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3BA">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3BB">
            <w:pPr>
              <w:jc w:val="left"/>
              <w:rPr/>
            </w:pPr>
            <w:r w:rsidDel="00000000" w:rsidR="00000000" w:rsidRPr="00000000">
              <w:rPr>
                <w:sz w:val="18"/>
                <w:szCs w:val="18"/>
                <w:rtl w:val="0"/>
              </w:rPr>
              <w:t xml:space="preserve">Trace the 9 dependency relationships between the five pillars and see which downstream pillars a given gap disables</w:t>
            </w:r>
            <w:r w:rsidDel="00000000" w:rsidR="00000000" w:rsidRPr="00000000">
              <w:rPr>
                <w:rtl w:val="0"/>
              </w:rPr>
            </w:r>
          </w:p>
        </w:tc>
        <w:tc>
          <w:tcPr/>
          <w:p w:rsidR="00000000" w:rsidDel="00000000" w:rsidP="00000000" w:rsidRDefault="00000000" w:rsidRPr="00000000" w14:paraId="000003BC">
            <w:pPr>
              <w:jc w:val="left"/>
              <w:rPr/>
            </w:pPr>
            <w:r w:rsidDel="00000000" w:rsidR="00000000" w:rsidRPr="00000000">
              <w:rPr>
                <w:b w:val="1"/>
                <w:bCs w:val="1"/>
                <w:sz w:val="18"/>
                <w:szCs w:val="18"/>
                <w:rtl w:val="0"/>
              </w:rPr>
              <w:t xml:space="preserve">Five-Pillar Map</w:t>
            </w:r>
            <w:r w:rsidDel="00000000" w:rsidR="00000000" w:rsidRPr="00000000">
              <w:rPr>
                <w:sz w:val="18"/>
                <w:szCs w:val="18"/>
                <w:rtl w:val="0"/>
              </w:rPr>
              <w:t xml:space="preserve"> — /about/framework</w:t>
            </w:r>
            <w:r w:rsidDel="00000000" w:rsidR="00000000" w:rsidRPr="00000000">
              <w:rPr>
                <w:rtl w:val="0"/>
              </w:rPr>
            </w:r>
          </w:p>
        </w:tc>
        <w:tc>
          <w:tcPr/>
          <w:p w:rsidR="00000000" w:rsidDel="00000000" w:rsidP="00000000" w:rsidRDefault="00000000" w:rsidRPr="00000000" w14:paraId="000003BD">
            <w:pPr>
              <w:jc w:val="left"/>
              <w:rPr/>
            </w:pPr>
            <w:r w:rsidDel="00000000" w:rsidR="00000000" w:rsidRPr="00000000">
              <w:rPr>
                <w:sz w:val="18"/>
                <w:szCs w:val="18"/>
                <w:rtl w:val="0"/>
              </w:rPr>
              <w:t xml:space="preserve">Click any pillar to highlight what it enables and what it depends on. Confirm visually why Technology sits upstream of Economics.</w:t>
            </w:r>
            <w:r w:rsidDel="00000000" w:rsidR="00000000" w:rsidRPr="00000000">
              <w:rPr>
                <w:rtl w:val="0"/>
              </w:rPr>
            </w:r>
          </w:p>
        </w:tc>
      </w:tr>
      <w:tr>
        <w:trPr>
          <w:cantSplit w:val="0"/>
          <w:tblHeader w:val="0"/>
        </w:trPr>
        <w:tc>
          <w:tcPr/>
          <w:p w:rsidR="00000000" w:rsidDel="00000000" w:rsidP="00000000" w:rsidRDefault="00000000" w:rsidRPr="00000000" w14:paraId="000003BE">
            <w:pPr>
              <w:jc w:val="left"/>
              <w:rPr/>
            </w:pPr>
            <w:r w:rsidDel="00000000" w:rsidR="00000000" w:rsidRPr="00000000">
              <w:rPr>
                <w:sz w:val="18"/>
                <w:szCs w:val="18"/>
                <w:rtl w:val="0"/>
              </w:rPr>
              <w:t xml:space="preserve">Score a real organization or state across all five pillars and watch the composite readiness number respond</w:t>
            </w:r>
            <w:r w:rsidDel="00000000" w:rsidR="00000000" w:rsidRPr="00000000">
              <w:rPr>
                <w:rtl w:val="0"/>
              </w:rPr>
            </w:r>
          </w:p>
        </w:tc>
        <w:tc>
          <w:tcPr/>
          <w:p w:rsidR="00000000" w:rsidDel="00000000" w:rsidP="00000000" w:rsidRDefault="00000000" w:rsidRPr="00000000" w14:paraId="000003BF">
            <w:pPr>
              <w:jc w:val="left"/>
              <w:rPr/>
            </w:pPr>
            <w:hyperlink r:id="rId58">
              <w:r w:rsidDel="00000000" w:rsidR="00000000" w:rsidRPr="00000000">
                <w:rPr>
                  <w:b w:val="1"/>
                  <w:bCs w:val="1"/>
                  <w:rtl w:val="0"/>
                </w:rPr>
                <w:t xml:space="preserve">HTR Simulator</w:t>
              </w:r>
            </w:hyperlink>
            <w:r w:rsidDel="00000000" w:rsidR="00000000" w:rsidRPr="00000000">
              <w:rPr>
                <w:rtl w:val="0"/>
              </w:rPr>
            </w:r>
          </w:p>
        </w:tc>
        <w:tc>
          <w:tcPr/>
          <w:p w:rsidR="00000000" w:rsidDel="00000000" w:rsidP="00000000" w:rsidRDefault="00000000" w:rsidRPr="00000000" w14:paraId="000003C0">
            <w:pPr>
              <w:jc w:val="left"/>
              <w:rPr/>
            </w:pPr>
            <w:r w:rsidDel="00000000" w:rsidR="00000000" w:rsidRPr="00000000">
              <w:rPr>
                <w:sz w:val="18"/>
                <w:szCs w:val="18"/>
                <w:rtl w:val="0"/>
              </w:rPr>
              <w:t xml:space="preserve">Drop one pillar’s score to zero and observe the cascade — the simulator penalizes downstream readiness, reproducing the OneCare logic in Figure 1.1.</w:t>
            </w:r>
            <w:r w:rsidDel="00000000" w:rsidR="00000000" w:rsidRPr="00000000">
              <w:rPr>
                <w:rtl w:val="0"/>
              </w:rPr>
            </w:r>
          </w:p>
        </w:tc>
      </w:tr>
      <w:tr>
        <w:trPr>
          <w:cantSplit w:val="0"/>
          <w:tblHeader w:val="0"/>
        </w:trPr>
        <w:tc>
          <w:tcPr/>
          <w:p w:rsidR="00000000" w:rsidDel="00000000" w:rsidP="00000000" w:rsidRDefault="00000000" w:rsidRPr="00000000" w14:paraId="000003C1">
            <w:pPr>
              <w:jc w:val="left"/>
              <w:rPr/>
            </w:pPr>
            <w:r w:rsidDel="00000000" w:rsidR="00000000" w:rsidRPr="00000000">
              <w:rPr>
                <w:sz w:val="18"/>
                <w:szCs w:val="18"/>
                <w:rtl w:val="0"/>
              </w:rPr>
              <w:t xml:space="preserve">Quantify where reform is losing momentum and which pillar is the binding constraint</w:t>
            </w:r>
            <w:r w:rsidDel="00000000" w:rsidR="00000000" w:rsidRPr="00000000">
              <w:rPr>
                <w:rtl w:val="0"/>
              </w:rPr>
            </w:r>
          </w:p>
        </w:tc>
        <w:tc>
          <w:tcPr/>
          <w:p w:rsidR="00000000" w:rsidDel="00000000" w:rsidP="00000000" w:rsidRDefault="00000000" w:rsidRPr="00000000" w14:paraId="000003C2">
            <w:pPr>
              <w:jc w:val="left"/>
              <w:rPr/>
            </w:pPr>
            <w:hyperlink r:id="rId59">
              <w:r w:rsidDel="00000000" w:rsidR="00000000" w:rsidRPr="00000000">
                <w:rPr>
                  <w:b w:val="1"/>
                  <w:bCs w:val="1"/>
                  <w:rtl w:val="0"/>
                </w:rPr>
                <w:t xml:space="preserve">Transformation Friction Index</w:t>
              </w:r>
            </w:hyperlink>
            <w:r w:rsidDel="00000000" w:rsidR="00000000" w:rsidRPr="00000000">
              <w:rPr>
                <w:rtl w:val="0"/>
              </w:rPr>
            </w:r>
          </w:p>
        </w:tc>
        <w:tc>
          <w:tcPr/>
          <w:p w:rsidR="00000000" w:rsidDel="00000000" w:rsidP="00000000" w:rsidRDefault="00000000" w:rsidRPr="00000000" w14:paraId="000003C3">
            <w:pPr>
              <w:jc w:val="left"/>
              <w:rPr/>
            </w:pPr>
            <w:r w:rsidDel="00000000" w:rsidR="00000000" w:rsidRPr="00000000">
              <w:rPr>
                <w:sz w:val="18"/>
                <w:szCs w:val="18"/>
                <w:rtl w:val="0"/>
              </w:rPr>
              <w:t xml:space="preserve">Identify your own “Technology gate” bottleneck — the chapter’s central Vermont vulnerability — before it becomes a financial one.</w:t>
            </w:r>
            <w:r w:rsidDel="00000000" w:rsidR="00000000" w:rsidRPr="00000000">
              <w:rPr>
                <w:rtl w:val="0"/>
              </w:rPr>
            </w:r>
          </w:p>
        </w:tc>
      </w:tr>
      <w:tr>
        <w:trPr>
          <w:cantSplit w:val="1"/>
          <w:tblHeader w:val="0"/>
        </w:trPr>
        <w:tc>
          <w:tcPr/>
          <w:p w:rsidR="00000000" w:rsidDel="00000000" w:rsidP="00000000" w:rsidRDefault="00000000" w:rsidRPr="00000000" w14:paraId="000003C4">
            <w:pPr>
              <w:jc w:val="left"/>
              <w:rPr/>
            </w:pPr>
            <w:r w:rsidDel="00000000" w:rsidR="00000000" w:rsidRPr="00000000">
              <w:rPr>
                <w:sz w:val="18"/>
                <w:szCs w:val="18"/>
                <w:rtl w:val="0"/>
              </w:rPr>
              <w:t xml:space="preserve">Model how one pillar’s shortfall propagates through the other four over time</w:t>
            </w:r>
            <w:r w:rsidDel="00000000" w:rsidR="00000000" w:rsidRPr="00000000">
              <w:rPr>
                <w:rtl w:val="0"/>
              </w:rPr>
            </w:r>
          </w:p>
        </w:tc>
        <w:tc>
          <w:tcPr/>
          <w:p w:rsidR="00000000" w:rsidDel="00000000" w:rsidP="00000000" w:rsidRDefault="00000000" w:rsidRPr="00000000" w14:paraId="000003C5">
            <w:pPr>
              <w:jc w:val="left"/>
              <w:rPr/>
            </w:pPr>
            <w:r w:rsidDel="00000000" w:rsidR="00000000" w:rsidRPr="00000000">
              <w:rPr>
                <w:b w:val="1"/>
                <w:bCs w:val="1"/>
                <w:sz w:val="18"/>
                <w:szCs w:val="18"/>
                <w:rtl w:val="0"/>
              </w:rPr>
              <w:t xml:space="preserve">Impact Simulation</w:t>
            </w:r>
            <w:r w:rsidDel="00000000" w:rsidR="00000000" w:rsidRPr="00000000">
              <w:rPr>
                <w:sz w:val="18"/>
                <w:szCs w:val="18"/>
                <w:rtl w:val="0"/>
              </w:rPr>
              <w:t xml:space="preserve"> — /impact-simulation</w:t>
            </w:r>
            <w:r w:rsidDel="00000000" w:rsidR="00000000" w:rsidRPr="00000000">
              <w:rPr>
                <w:rtl w:val="0"/>
              </w:rPr>
            </w:r>
          </w:p>
        </w:tc>
        <w:tc>
          <w:tcPr/>
          <w:p w:rsidR="00000000" w:rsidDel="00000000" w:rsidP="00000000" w:rsidRDefault="00000000" w:rsidRPr="00000000" w14:paraId="000003C6">
            <w:pPr>
              <w:jc w:val="left"/>
              <w:rPr/>
            </w:pPr>
            <w:r w:rsidDel="00000000" w:rsidR="00000000" w:rsidRPr="00000000">
              <w:rPr>
                <w:sz w:val="18"/>
                <w:szCs w:val="18"/>
                <w:rtl w:val="0"/>
              </w:rPr>
              <w:t xml:space="preserve">The lag: a Technology gap shows up in Economics results a year later, which is why it is missed.</w:t>
            </w:r>
            <w:r w:rsidDel="00000000" w:rsidR="00000000" w:rsidRPr="00000000">
              <w:rPr>
                <w:rtl w:val="0"/>
              </w:rPr>
            </w:r>
          </w:p>
        </w:tc>
      </w:tr>
    </w:tbl>
    <w:p w:rsidR="00000000" w:rsidDel="00000000" w:rsidP="00000000" w:rsidRDefault="00000000" w:rsidRPr="00000000" w14:paraId="000003C7">
      <w:pPr>
        <w:keepNext w:val="1"/>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1.9 — Hands-on platform tools for Chapter 1: working the execution-sequence argument on the HTR platform.</w:t>
      </w:r>
    </w:p>
    <w:tbl>
      <w:tblPr>
        <w:tblStyle w:val="Table35"/>
        <w:tblW w:w="9072.0" w:type="dxa"/>
        <w:jc w:val="left"/>
        <w:tblInd w:w="-160.0" w:type="dxa"/>
        <w:tblBorders>
          <w:top w:color="eceefb" w:space="0" w:sz="4" w:val="single"/>
          <w:left w:color="4759c9" w:space="0" w:sz="24" w:val="single"/>
          <w:bottom w:color="eceefb" w:space="0" w:sz="4" w:val="single"/>
          <w:right w:color="eceefb" w:space="0" w:sz="4" w:val="single"/>
          <w:insideH w:color="eceefb" w:space="0" w:sz="4" w:val="single"/>
          <w:insideV w:color="eceefb" w:space="0" w:sz="4" w:val="single"/>
        </w:tblBorders>
        <w:tblLayout w:type="fixed"/>
        <w:tblLook w:val="0000"/>
      </w:tblPr>
      <w:tblGrid>
        <w:gridCol w:w="9072"/>
        <w:tblGridChange w:id="0">
          <w:tblGrid>
            <w:gridCol w:w="9072"/>
          </w:tblGrid>
        </w:tblGridChange>
      </w:tblGrid>
      <w:tr>
        <w:trPr>
          <w:cantSplit w:val="0"/>
          <w:tblHeader w:val="0"/>
        </w:trPr>
        <w:tc>
          <w:tcPr>
            <w:shd w:fill="eceefb" w:val="clear"/>
          </w:tcPr>
          <w:p w:rsidR="00000000" w:rsidDel="00000000" w:rsidP="00000000" w:rsidRDefault="00000000" w:rsidRPr="00000000" w14:paraId="000003C8">
            <w:pPr>
              <w:spacing w:after="60" w:line="264" w:lineRule="auto"/>
              <w:rPr/>
            </w:pPr>
            <w:r w:rsidDel="00000000" w:rsidR="00000000" w:rsidRPr="00000000">
              <w:rPr>
                <w:b w:val="1"/>
                <w:bCs w:val="1"/>
                <w:color w:val="27317a"/>
                <w:sz w:val="21"/>
                <w:szCs w:val="21"/>
                <w:rtl w:val="0"/>
              </w:rPr>
              <w:t xml:space="preserve">TRY THIS — Reproduce the OneCare cascade.</w:t>
            </w:r>
            <w:r w:rsidDel="00000000" w:rsidR="00000000" w:rsidRPr="00000000">
              <w:rPr>
                <w:rtl w:val="0"/>
              </w:rPr>
            </w:r>
          </w:p>
          <w:p w:rsidR="00000000" w:rsidDel="00000000" w:rsidP="00000000" w:rsidRDefault="00000000" w:rsidRPr="00000000" w14:paraId="000003C9">
            <w:pPr>
              <w:spacing w:after="60" w:line="264" w:lineRule="auto"/>
              <w:rPr/>
            </w:pPr>
            <w:r w:rsidDel="00000000" w:rsidR="00000000" w:rsidRPr="00000000">
              <w:rPr>
                <w:sz w:val="20"/>
                <w:szCs w:val="20"/>
                <w:rtl w:val="0"/>
              </w:rPr>
              <w:t xml:space="preserve">Open the </w:t>
            </w:r>
            <w:hyperlink r:id="rId60">
              <w:r w:rsidDel="00000000" w:rsidR="00000000" w:rsidRPr="00000000">
                <w:rPr>
                  <w:b w:val="1"/>
                  <w:bCs w:val="1"/>
                  <w:rtl w:val="0"/>
                </w:rPr>
                <w:t xml:space="preserve">HTR Simulator</w:t>
              </w:r>
            </w:hyperlink>
            <w:r w:rsidDel="00000000" w:rsidR="00000000" w:rsidRPr="00000000">
              <w:rPr>
                <w:sz w:val="20"/>
                <w:szCs w:val="20"/>
                <w:rtl w:val="0"/>
              </w:rPr>
              <w:t xml:space="preserve"> and build a profile with strong Economics ambition (high) but weak Policy mandate (voluntary) and weak Technology substrate (no integrated real-time data). The composite score should collapse — not because the Economics inputs are bad, but because the simulator enforces the same dependency logic that sank OneCare. Then fix the order: raise Policy and Technology first, and watch the same Economics inputs finally produce a viable score. That reversal </w:t>
            </w:r>
            <w:r w:rsidDel="00000000" w:rsidR="00000000" w:rsidRPr="00000000">
              <w:rPr>
                <w:i w:val="1"/>
                <w:iCs w:val="1"/>
                <w:sz w:val="20"/>
                <w:szCs w:val="20"/>
                <w:rtl w:val="0"/>
              </w:rPr>
              <w:t xml:space="preserve">is</w:t>
            </w:r>
            <w:r w:rsidDel="00000000" w:rsidR="00000000" w:rsidRPr="00000000">
              <w:rPr>
                <w:sz w:val="20"/>
                <w:szCs w:val="20"/>
                <w:rtl w:val="0"/>
              </w:rPr>
              <w:t xml:space="preserve"> the argument of this chapter.</w:t>
            </w:r>
            <w:r w:rsidDel="00000000" w:rsidR="00000000" w:rsidRPr="00000000">
              <w:rPr>
                <w:rtl w:val="0"/>
              </w:rPr>
            </w:r>
          </w:p>
        </w:tc>
      </w:tr>
    </w:tbl>
    <w:p w:rsidR="00000000" w:rsidDel="00000000" w:rsidP="00000000" w:rsidRDefault="00000000" w:rsidRPr="00000000" w14:paraId="000003CA">
      <w:pPr>
        <w:spacing w:after="120" w:line="240" w:lineRule="auto"/>
        <w:rPr>
          <w:sz w:val="16"/>
          <w:szCs w:val="16"/>
        </w:rPr>
      </w:pPr>
      <w:r w:rsidDel="00000000" w:rsidR="00000000" w:rsidRPr="00000000">
        <w:rPr>
          <w:rtl w:val="0"/>
        </w:rPr>
      </w:r>
    </w:p>
    <w:p w:rsidR="00000000" w:rsidDel="00000000" w:rsidP="00000000" w:rsidRDefault="00000000" w:rsidRPr="00000000" w14:paraId="000003CB">
      <w:pPr>
        <w:pStyle w:val="Heading2"/>
        <w:keepNext w:val="0"/>
        <w:pBdr>
          <w:top w:color="c9d2df" w:space="10" w:sz="6" w:val="single"/>
        </w:pBdr>
        <w:rPr/>
      </w:pPr>
      <w:bookmarkStart w:colFirst="0" w:colLast="0" w:name="_sw7yi55jh3o9" w:id="60"/>
      <w:bookmarkEnd w:id="60"/>
      <w:r w:rsidDel="00000000" w:rsidR="00000000" w:rsidRPr="00000000">
        <w:rPr>
          <w:color w:val="161b22"/>
          <w:rtl w:val="0"/>
        </w:rPr>
        <w:t xml:space="preserve">1.16  </w:t>
      </w:r>
      <w:r w:rsidDel="00000000" w:rsidR="00000000" w:rsidRPr="00000000">
        <w:rPr>
          <w:b w:val="1"/>
          <w:bCs w:val="1"/>
          <w:color w:val="161b22"/>
          <w:rtl w:val="0"/>
        </w:rPr>
        <w:t xml:space="preserve">GO DEEPER — ACADEMY</w:t>
      </w:r>
      <w:r w:rsidDel="00000000" w:rsidR="00000000" w:rsidRPr="00000000">
        <w:rPr>
          <w:rtl w:val="0"/>
        </w:rPr>
      </w:r>
    </w:p>
    <w:p w:rsidR="00000000" w:rsidDel="00000000" w:rsidP="00000000" w:rsidRDefault="00000000" w:rsidRPr="00000000" w14:paraId="000003CC">
      <w:pPr>
        <w:keepNext w:val="0"/>
        <w:rPr/>
      </w:pPr>
      <w:r w:rsidDel="00000000" w:rsidR="00000000" w:rsidRPr="00000000">
        <w:rPr>
          <w:rtl w:val="0"/>
        </w:rPr>
        <w:t xml:space="preserve">This chapter is the subject of Track 1, “Foundations: The Framework,” in the Academy’s </w:t>
      </w:r>
      <w:r w:rsidDel="00000000" w:rsidR="00000000" w:rsidRPr="00000000">
        <w:rPr>
          <w:b w:val="1"/>
          <w:bCs w:val="1"/>
          <w:rtl w:val="0"/>
        </w:rPr>
        <w:t xml:space="preserve">Five Pillars, One Imperative</w:t>
      </w:r>
      <w:r w:rsidDel="00000000" w:rsidR="00000000" w:rsidRPr="00000000">
        <w:rPr>
          <w:rtl w:val="0"/>
        </w:rPr>
        <w:t xml:space="preserve"> course:</w:t>
      </w:r>
    </w:p>
    <w:tbl>
      <w:tblPr>
        <w:tblStyle w:val="Table36"/>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168"/>
        <w:gridCol w:w="4903"/>
        <w:tblGridChange w:id="0">
          <w:tblGrid>
            <w:gridCol w:w="4168"/>
            <w:gridCol w:w="4903"/>
          </w:tblGrid>
        </w:tblGridChange>
      </w:tblGrid>
      <w:tr>
        <w:trPr>
          <w:cantSplit w:val="1"/>
          <w:tblHeader w:val="1"/>
        </w:trPr>
        <w:tc>
          <w:tcPr>
            <w:shd w:fill="1b3a6b" w:val="clear"/>
          </w:tcPr>
          <w:p w:rsidR="00000000" w:rsidDel="00000000" w:rsidP="00000000" w:rsidRDefault="00000000" w:rsidRPr="00000000" w14:paraId="000003CD">
            <w:pPr>
              <w:jc w:val="left"/>
              <w:rPr/>
            </w:pPr>
            <w:r w:rsidDel="00000000" w:rsidR="00000000" w:rsidRPr="00000000">
              <w:rPr>
                <w:b w:val="1"/>
                <w:bCs w:val="1"/>
                <w:color w:val="ffffff"/>
                <w:sz w:val="18"/>
                <w:szCs w:val="18"/>
                <w:rtl w:val="0"/>
              </w:rPr>
              <w:t xml:space="preserve">Lesson</w:t>
            </w:r>
            <w:r w:rsidDel="00000000" w:rsidR="00000000" w:rsidRPr="00000000">
              <w:rPr>
                <w:rtl w:val="0"/>
              </w:rPr>
            </w:r>
          </w:p>
        </w:tc>
        <w:tc>
          <w:tcPr>
            <w:shd w:fill="1b3a6b" w:val="clear"/>
          </w:tcPr>
          <w:p w:rsidR="00000000" w:rsidDel="00000000" w:rsidP="00000000" w:rsidRDefault="00000000" w:rsidRPr="00000000" w14:paraId="000003CE">
            <w:pPr>
              <w:jc w:val="left"/>
              <w:rPr/>
            </w:pPr>
            <w:r w:rsidDel="00000000" w:rsidR="00000000" w:rsidRPr="00000000">
              <w:rPr>
                <w:b w:val="1"/>
                <w:bCs w:val="1"/>
                <w:color w:val="ffffff"/>
                <w:sz w:val="18"/>
                <w:szCs w:val="18"/>
                <w:rtl w:val="0"/>
              </w:rPr>
              <w:t xml:space="preserve">What it covers</w:t>
            </w:r>
            <w:r w:rsidDel="00000000" w:rsidR="00000000" w:rsidRPr="00000000">
              <w:rPr>
                <w:rtl w:val="0"/>
              </w:rPr>
            </w:r>
          </w:p>
        </w:tc>
      </w:tr>
      <w:tr>
        <w:trPr>
          <w:cantSplit w:val="1"/>
          <w:tblHeader w:val="0"/>
        </w:trPr>
        <w:tc>
          <w:tcPr/>
          <w:p w:rsidR="00000000" w:rsidDel="00000000" w:rsidP="00000000" w:rsidRDefault="00000000" w:rsidRPr="00000000" w14:paraId="000003CF">
            <w:pPr>
              <w:jc w:val="left"/>
              <w:rPr/>
            </w:pPr>
            <w:r w:rsidDel="00000000" w:rsidR="00000000" w:rsidRPr="00000000">
              <w:rPr>
                <w:sz w:val="18"/>
                <w:szCs w:val="18"/>
                <w:rtl w:val="0"/>
              </w:rPr>
              <w:t xml:space="preserve">1 — Why Single-Pillar Thinking Fails</w:t>
            </w:r>
            <w:r w:rsidDel="00000000" w:rsidR="00000000" w:rsidRPr="00000000">
              <w:rPr>
                <w:rtl w:val="0"/>
              </w:rPr>
            </w:r>
          </w:p>
        </w:tc>
        <w:tc>
          <w:tcPr/>
          <w:p w:rsidR="00000000" w:rsidDel="00000000" w:rsidP="00000000" w:rsidRDefault="00000000" w:rsidRPr="00000000" w14:paraId="000003D0">
            <w:pPr>
              <w:jc w:val="left"/>
              <w:rPr/>
            </w:pPr>
            <w:r w:rsidDel="00000000" w:rsidR="00000000" w:rsidRPr="00000000">
              <w:rPr>
                <w:sz w:val="18"/>
                <w:szCs w:val="18"/>
                <w:rtl w:val="0"/>
              </w:rPr>
              <w:t xml:space="preserve">The CMMI record and why isolated interventions run into the constraints the other pillars create</w:t>
            </w:r>
            <w:r w:rsidDel="00000000" w:rsidR="00000000" w:rsidRPr="00000000">
              <w:rPr>
                <w:rtl w:val="0"/>
              </w:rPr>
            </w:r>
          </w:p>
        </w:tc>
      </w:tr>
      <w:tr>
        <w:trPr>
          <w:cantSplit w:val="0"/>
          <w:tblHeader w:val="0"/>
        </w:trPr>
        <w:tc>
          <w:tcPr/>
          <w:p w:rsidR="00000000" w:rsidDel="00000000" w:rsidP="00000000" w:rsidRDefault="00000000" w:rsidRPr="00000000" w14:paraId="000003D1">
            <w:pPr>
              <w:jc w:val="left"/>
              <w:rPr/>
            </w:pPr>
            <w:r w:rsidDel="00000000" w:rsidR="00000000" w:rsidRPr="00000000">
              <w:rPr>
                <w:sz w:val="18"/>
                <w:szCs w:val="18"/>
                <w:rtl w:val="0"/>
              </w:rPr>
              <w:t xml:space="preserve">2 — The Five Pillars and Their Diagnostic Questions</w:t>
            </w:r>
            <w:r w:rsidDel="00000000" w:rsidR="00000000" w:rsidRPr="00000000">
              <w:rPr>
                <w:rtl w:val="0"/>
              </w:rPr>
            </w:r>
          </w:p>
        </w:tc>
        <w:tc>
          <w:tcPr/>
          <w:p w:rsidR="00000000" w:rsidDel="00000000" w:rsidP="00000000" w:rsidRDefault="00000000" w:rsidRPr="00000000" w14:paraId="000003D2">
            <w:pPr>
              <w:jc w:val="left"/>
              <w:rPr/>
            </w:pPr>
            <w:r w:rsidDel="00000000" w:rsidR="00000000" w:rsidRPr="00000000">
              <w:rPr>
                <w:sz w:val="18"/>
                <w:szCs w:val="18"/>
                <w:rtl w:val="0"/>
              </w:rPr>
              <w:t xml:space="preserve">The five-question framework this chapter defines</w:t>
            </w:r>
            <w:r w:rsidDel="00000000" w:rsidR="00000000" w:rsidRPr="00000000">
              <w:rPr>
                <w:rtl w:val="0"/>
              </w:rPr>
            </w:r>
          </w:p>
        </w:tc>
      </w:tr>
      <w:tr>
        <w:trPr>
          <w:cantSplit w:val="0"/>
          <w:tblHeader w:val="0"/>
        </w:trPr>
        <w:tc>
          <w:tcPr/>
          <w:p w:rsidR="00000000" w:rsidDel="00000000" w:rsidP="00000000" w:rsidRDefault="00000000" w:rsidRPr="00000000" w14:paraId="000003D3">
            <w:pPr>
              <w:jc w:val="left"/>
              <w:rPr/>
            </w:pPr>
            <w:r w:rsidDel="00000000" w:rsidR="00000000" w:rsidRPr="00000000">
              <w:rPr>
                <w:sz w:val="18"/>
                <w:szCs w:val="18"/>
                <w:rtl w:val="0"/>
              </w:rPr>
              <w:t xml:space="preserve">3 — The Equity Imperative: Is It Just?</w:t>
            </w:r>
            <w:r w:rsidDel="00000000" w:rsidR="00000000" w:rsidRPr="00000000">
              <w:rPr>
                <w:rtl w:val="0"/>
              </w:rPr>
            </w:r>
          </w:p>
        </w:tc>
        <w:tc>
          <w:tcPr/>
          <w:p w:rsidR="00000000" w:rsidDel="00000000" w:rsidP="00000000" w:rsidRDefault="00000000" w:rsidRPr="00000000" w14:paraId="000003D4">
            <w:pPr>
              <w:jc w:val="left"/>
              <w:rPr/>
            </w:pPr>
            <w:r w:rsidDel="00000000" w:rsidR="00000000" w:rsidRPr="00000000">
              <w:rPr>
                <w:sz w:val="18"/>
                <w:szCs w:val="18"/>
                <w:rtl w:val="0"/>
              </w:rPr>
              <w:t xml:space="preserve">Why equity is a cross-cutting test, not a sixth pillar</w:t>
            </w:r>
            <w:r w:rsidDel="00000000" w:rsidR="00000000" w:rsidRPr="00000000">
              <w:rPr>
                <w:rtl w:val="0"/>
              </w:rPr>
            </w:r>
          </w:p>
        </w:tc>
      </w:tr>
      <w:tr>
        <w:trPr>
          <w:cantSplit w:val="0"/>
          <w:tblHeader w:val="0"/>
        </w:trPr>
        <w:tc>
          <w:tcPr/>
          <w:p w:rsidR="00000000" w:rsidDel="00000000" w:rsidP="00000000" w:rsidRDefault="00000000" w:rsidRPr="00000000" w14:paraId="000003D5">
            <w:pPr>
              <w:jc w:val="left"/>
              <w:rPr/>
            </w:pPr>
            <w:r w:rsidDel="00000000" w:rsidR="00000000" w:rsidRPr="00000000">
              <w:rPr>
                <w:sz w:val="18"/>
                <w:szCs w:val="18"/>
                <w:rtl w:val="0"/>
              </w:rPr>
              <w:t xml:space="preserve">4 — Dependency Logic and the Execution Sequence</w:t>
            </w:r>
            <w:r w:rsidDel="00000000" w:rsidR="00000000" w:rsidRPr="00000000">
              <w:rPr>
                <w:rtl w:val="0"/>
              </w:rPr>
            </w:r>
          </w:p>
        </w:tc>
        <w:tc>
          <w:tcPr/>
          <w:p w:rsidR="00000000" w:rsidDel="00000000" w:rsidP="00000000" w:rsidRDefault="00000000" w:rsidRPr="00000000" w14:paraId="000003D6">
            <w:pPr>
              <w:jc w:val="left"/>
              <w:rPr/>
            </w:pPr>
            <w:r w:rsidDel="00000000" w:rsidR="00000000" w:rsidRPr="00000000">
              <w:rPr>
                <w:sz w:val="18"/>
                <w:szCs w:val="18"/>
                <w:rtl w:val="0"/>
              </w:rPr>
              <w:t xml:space="preserve">The dependency matrix and the ENABLES/REQUIRES/DRIVES/⟲ vocabulary</w:t>
            </w:r>
            <w:r w:rsidDel="00000000" w:rsidR="00000000" w:rsidRPr="00000000">
              <w:rPr>
                <w:rtl w:val="0"/>
              </w:rPr>
            </w:r>
          </w:p>
        </w:tc>
      </w:tr>
      <w:tr>
        <w:trPr>
          <w:cantSplit w:val="1"/>
          <w:tblHeader w:val="0"/>
        </w:trPr>
        <w:tc>
          <w:tcPr/>
          <w:p w:rsidR="00000000" w:rsidDel="00000000" w:rsidP="00000000" w:rsidRDefault="00000000" w:rsidRPr="00000000" w14:paraId="000003D7">
            <w:pPr>
              <w:jc w:val="left"/>
              <w:rPr/>
            </w:pPr>
            <w:r w:rsidDel="00000000" w:rsidR="00000000" w:rsidRPr="00000000">
              <w:rPr>
                <w:sz w:val="18"/>
                <w:szCs w:val="18"/>
                <w:rtl w:val="0"/>
              </w:rPr>
              <w:t xml:space="preserve">5 — Sequencing Failure — The OneCare Autopsy</w:t>
            </w:r>
            <w:r w:rsidDel="00000000" w:rsidR="00000000" w:rsidRPr="00000000">
              <w:rPr>
                <w:rtl w:val="0"/>
              </w:rPr>
            </w:r>
          </w:p>
        </w:tc>
        <w:tc>
          <w:tcPr/>
          <w:p w:rsidR="00000000" w:rsidDel="00000000" w:rsidP="00000000" w:rsidRDefault="00000000" w:rsidRPr="00000000" w14:paraId="000003D8">
            <w:pPr>
              <w:jc w:val="left"/>
              <w:rPr/>
            </w:pPr>
            <w:r w:rsidDel="00000000" w:rsidR="00000000" w:rsidRPr="00000000">
              <w:rPr>
                <w:sz w:val="18"/>
                <w:szCs w:val="18"/>
                <w:rtl w:val="0"/>
              </w:rPr>
              <w:t xml:space="preserve">The three-part failure this chapter opens with, worked in full</w:t>
            </w:r>
            <w:r w:rsidDel="00000000" w:rsidR="00000000" w:rsidRPr="00000000">
              <w:rPr>
                <w:rtl w:val="0"/>
              </w:rPr>
            </w:r>
          </w:p>
        </w:tc>
      </w:tr>
    </w:tbl>
    <w:p w:rsidR="00000000" w:rsidDel="00000000" w:rsidP="00000000" w:rsidRDefault="00000000" w:rsidRPr="00000000" w14:paraId="000003D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1.10 — Academy Track 1 lessons mapped to this chapter.</w:t>
      </w:r>
    </w:p>
    <w:p w:rsidR="00000000" w:rsidDel="00000000" w:rsidP="00000000" w:rsidRDefault="00000000" w:rsidRPr="00000000" w14:paraId="000003D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Start at </w:t>
      </w:r>
      <w:hyperlink r:id="rId61">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/academy</w:t>
        </w:r>
      </w:hyperlink>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Track 1 is built to be worked alongside this chapter, not after it.</w:t>
      </w:r>
    </w:p>
    <w:p w:rsidR="00000000" w:rsidDel="00000000" w:rsidP="00000000" w:rsidRDefault="00000000" w:rsidRPr="00000000" w14:paraId="000003DB">
      <w:pPr>
        <w:pStyle w:val="Heading2"/>
        <w:pBdr>
          <w:top w:color="c9d2df" w:space="10" w:sz="6" w:val="single"/>
        </w:pBdr>
        <w:rPr/>
      </w:pPr>
      <w:bookmarkStart w:colFirst="0" w:colLast="0" w:name="_f1jv3c3kz7ws" w:id="61"/>
      <w:bookmarkEnd w:id="61"/>
      <w:r w:rsidDel="00000000" w:rsidR="00000000" w:rsidRPr="00000000">
        <w:rPr>
          <w:color w:val="161b22"/>
          <w:rtl w:val="0"/>
        </w:rPr>
        <w:t xml:space="preserve">1.17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3DC">
      <w:pPr>
        <w:rPr/>
      </w:pPr>
      <w:r w:rsidDel="00000000" w:rsidR="00000000" w:rsidRPr="00000000">
        <w:rPr>
          <w:rtl w:val="0"/>
        </w:rPr>
        <w:t xml:space="preserve">If you are a Vermont hospital executive: The most important action you can take before Act 68’s global budgets take effect in FY2028 is completing HCC gap closure for your full Medicare-attributed population. This single Technology pillar investment improves risk adjustment accuracy, produces a more defensible global budget benchmark, and prevents the “Managing Blind” failure mode in your first Act 68 global budget performance year. Do not wait for the AHS-GMCB analytics capability to complete this work. Start with VHCURES direct access and your current analytics resources now.</w:t>
      </w:r>
    </w:p>
    <w:p w:rsidR="00000000" w:rsidDel="00000000" w:rsidP="00000000" w:rsidRDefault="00000000" w:rsidRPr="00000000" w14:paraId="000003D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The Technology gate is your critical bottleneck, and it has a hard deadline — analytics capability must be operational before Act 68’s FY2028 global budgets take effect. The three-dependency convergence — global-budget management, Statewide Strategic Plan measurement, CCBHC risk stratification — means that a delay in the analytics capability is a compound failure across multiple statutory obligations. This deserves the urgency of a critical-path emergency, not the pace of a standard procurement.</w:t>
      </w:r>
    </w:p>
    <w:p w:rsidR="00000000" w:rsidDel="00000000" w:rsidP="00000000" w:rsidRDefault="00000000" w:rsidRPr="00000000" w14:paraId="000003D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The sequencing framework translates directly into the right oversight questions to ask AHS and GMCB at every reporting interval: Is the Technology gate open — analytics actually operating, not merely procured — before the Economics gate goes live? Is the RBP methodology being designed with equity constraints from the beginning, or will the equity review happen at the approval stage? Is the RHRC engagement building hospital-level Operations capacity ahead of Act 68’s global budget accountability requirements? These three questions will determine whether Act 68’s mandates produce the transformation they were designed for.</w:t>
      </w:r>
    </w:p>
    <w:p w:rsidR="00000000" w:rsidDel="00000000" w:rsidP="00000000" w:rsidRDefault="00000000" w:rsidRPr="00000000" w14:paraId="000003D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OneCare failure is the most precisely documented sequencing failure in recent American health policy. Before designing or evaluating any state total-cost-of-care model, ask three questions: Is participation mandatory or voluntary? Is the technology substrate operational before financial risk is assumed? Is the equity constraint embedded in the payment design or appended at the review stage? The answers predict outcome more reliably than any other design feature of the model.</w:t>
      </w:r>
    </w:p>
    <w:p w:rsidR="00000000" w:rsidDel="00000000" w:rsidP="00000000" w:rsidRDefault="00000000" w:rsidRPr="00000000" w14:paraId="000003E0">
      <w:pPr>
        <w:pStyle w:val="Heading2"/>
        <w:pBdr>
          <w:top w:color="c9d2df" w:space="10" w:sz="6" w:val="single"/>
        </w:pBdr>
        <w:rPr/>
      </w:pPr>
      <w:bookmarkStart w:colFirst="0" w:colLast="0" w:name="_i524y6hkim56" w:id="62"/>
      <w:bookmarkEnd w:id="62"/>
      <w:r w:rsidDel="00000000" w:rsidR="00000000" w:rsidRPr="00000000">
        <w:rPr>
          <w:color w:val="161b22"/>
          <w:rtl w:val="0"/>
        </w:rPr>
        <w:t xml:space="preserve">1.18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3E1">
      <w:pPr>
        <w:spacing w:after="120" w:before="160" w:lineRule="auto"/>
        <w:rPr/>
      </w:pPr>
      <w:r w:rsidDel="00000000" w:rsidR="00000000" w:rsidRPr="00000000">
        <w:rPr>
          <w:rFonts w:ascii="Calibri" w:cs="Calibri" w:eastAsia="Calibri" w:hAnsi="Calibri"/>
          <w:b w:val="1"/>
          <w:bCs w:val="1"/>
          <w:color w:val="2e74b5"/>
          <w:sz w:val="20"/>
          <w:szCs w:val="20"/>
          <w:rtl w:val="0"/>
        </w:rPr>
        <w:t xml:space="preserve">Dependency logic</w:t>
      </w:r>
      <w:r w:rsidDel="00000000" w:rsidR="00000000" w:rsidRPr="00000000">
        <w:rPr>
          <w:rFonts w:ascii="Calibri" w:cs="Calibri" w:eastAsia="Calibri" w:hAnsi="Calibri"/>
          <w:color w:val="000000"/>
          <w:sz w:val="18"/>
          <w:szCs w:val="18"/>
          <w:rtl w:val="0"/>
        </w:rPr>
        <w:t xml:space="preserve"> The principle that some pillar investments cannot produce results until upstream enabling investments are in place. Determines the execution sequence.</w:t>
      </w:r>
      <w:r w:rsidDel="00000000" w:rsidR="00000000" w:rsidRPr="00000000">
        <w:rPr>
          <w:rtl w:val="0"/>
        </w:rPr>
      </w:r>
    </w:p>
    <w:p w:rsidR="00000000" w:rsidDel="00000000" w:rsidP="00000000" w:rsidRDefault="00000000" w:rsidRPr="00000000" w14:paraId="000003E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Execution sequence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order in which the five pillars must be built: Policy, Technology, Economics, Clinical, Operations. Determined by structural dependency, not by the relative importance of each pillar.</w:t>
      </w:r>
      <w:r w:rsidDel="00000000" w:rsidR="00000000" w:rsidRPr="00000000">
        <w:rPr>
          <w:rtl w:val="0"/>
        </w:rPr>
      </w:r>
    </w:p>
    <w:p w:rsidR="00000000" w:rsidDel="00000000" w:rsidP="00000000" w:rsidRDefault="00000000" w:rsidRPr="00000000" w14:paraId="000003E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Critical path gate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prerequisite investment that must be in place before a downstream pillar investment can be productive. A gate is </w:t>
      </w:r>
      <w:r w:rsidDel="00000000" w:rsidR="00000000" w:rsidRPr="00000000">
        <w:rPr>
          <w:rFonts w:ascii="Calibri" w:cs="Calibri" w:eastAsia="Calibri" w:hAnsi="Calibri"/>
          <w:b w:val="0"/>
          <w:bCs w:val="0"/>
          <w:i w:val="1"/>
          <w:iCs w:val="1"/>
          <w:smallCaps w:val="0"/>
          <w:strike w:val="0"/>
          <w:color w:val="000000"/>
          <w:sz w:val="18"/>
          <w:szCs w:val="18"/>
          <w:u w:val="none"/>
          <w:shd w:fill="auto" w:val="clear"/>
          <w:vertAlign w:val="baseline"/>
          <w:rtl w:val="0"/>
        </w:rPr>
        <w:t xml:space="preserve">open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when that work is finished and </w:t>
      </w:r>
      <w:r w:rsidDel="00000000" w:rsidR="00000000" w:rsidRPr="00000000">
        <w:rPr>
          <w:rFonts w:ascii="Calibri" w:cs="Calibri" w:eastAsia="Calibri" w:hAnsi="Calibri"/>
          <w:b w:val="0"/>
          <w:bCs w:val="0"/>
          <w:i w:val="1"/>
          <w:iCs w:val="1"/>
          <w:smallCaps w:val="0"/>
          <w:strike w:val="0"/>
          <w:color w:val="000000"/>
          <w:sz w:val="18"/>
          <w:szCs w:val="18"/>
          <w:u w:val="none"/>
          <w:shd w:fill="auto" w:val="clear"/>
          <w:vertAlign w:val="baseline"/>
          <w:rtl w:val="0"/>
        </w:rPr>
        <w:t xml:space="preserve">closed</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while it is unfinished; it is opened by completing the work, never by deciding to proceed. Cannot be bypassed by allocating more resources downstream.</w:t>
      </w:r>
      <w:r w:rsidDel="00000000" w:rsidR="00000000" w:rsidRPr="00000000">
        <w:rPr>
          <w:rtl w:val="0"/>
        </w:rPr>
      </w:r>
    </w:p>
    <w:p w:rsidR="00000000" w:rsidDel="00000000" w:rsidP="00000000" w:rsidRDefault="00000000" w:rsidRPr="00000000" w14:paraId="000003E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“Managing Blind” failure mode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Assuming downside financial risk under a value-based payment model without the analytics infrastructure to track total cost of care in real time. Produces unexpected, unexplainable losses.</w:t>
      </w:r>
      <w:r w:rsidDel="00000000" w:rsidR="00000000" w:rsidRPr="00000000">
        <w:rPr>
          <w:rtl w:val="0"/>
        </w:rPr>
      </w:r>
    </w:p>
    <w:p w:rsidR="00000000" w:rsidDel="00000000" w:rsidP="00000000" w:rsidRDefault="00000000" w:rsidRPr="00000000" w14:paraId="000003E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Sequencing failure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Deploying a downstream pillar before the upstream enabling investment is in place. OneCare Vermont is canonical: Economics (voluntary ACO) deployed without Policy mandate and Technology substrate.</w:t>
      </w:r>
      <w:r w:rsidDel="00000000" w:rsidR="00000000" w:rsidRPr="00000000">
        <w:rPr>
          <w:rtl w:val="0"/>
        </w:rPr>
      </w:r>
    </w:p>
    <w:p w:rsidR="00000000" w:rsidDel="00000000" w:rsidP="00000000" w:rsidRDefault="00000000" w:rsidRPr="00000000" w14:paraId="000003E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Voluntary vs. mandatory architecture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distinction between reform programs actors can opt out of and those they cannot. Act 68 establishes mandatory RBP and global budgets — eliminating voluntary opt-out.</w:t>
      </w:r>
      <w:r w:rsidDel="00000000" w:rsidR="00000000" w:rsidRPr="00000000">
        <w:rPr>
          <w:rtl w:val="0"/>
        </w:rPr>
      </w:r>
    </w:p>
    <w:p w:rsidR="00000000" w:rsidDel="00000000" w:rsidP="00000000" w:rsidRDefault="00000000" w:rsidRPr="00000000" w14:paraId="000003E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Economics-as-design vs. Economics-as-management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Design (defining the payment architecture) can proceed in parallel with the technology build. Management (operating the model) requires the technology substrate to be operational first.</w:t>
      </w:r>
      <w:r w:rsidDel="00000000" w:rsidR="00000000" w:rsidRPr="00000000">
        <w:rPr>
          <w:rtl w:val="0"/>
        </w:rPr>
      </w:r>
    </w:p>
    <w:p w:rsidR="00000000" w:rsidDel="00000000" w:rsidP="00000000" w:rsidRDefault="00000000" w:rsidRPr="00000000" w14:paraId="000003E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Transformation capital vs. incentive architecture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Transformation capital (the RHT award, and the EAST Fund until Vermont’s withdrawal from AHEAD) is time-limited bridge funding for infrastructure. Incentive architecture (global budgets, RBP) is permanent structural change to the payment environment. Confusing the two produces unsustainable programs.</w:t>
      </w:r>
      <w:r w:rsidDel="00000000" w:rsidR="00000000" w:rsidRPr="00000000">
        <w:rPr>
          <w:rtl w:val="0"/>
        </w:rPr>
      </w:r>
    </w:p>
    <w:p w:rsidR="00000000" w:rsidDel="00000000" w:rsidP="00000000" w:rsidRDefault="00000000" w:rsidRPr="00000000" w14:paraId="000003E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Reform cascade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legislatively structured sequence where each intervention creates capacity and legitimacy for the next. Vermont’s Act 167 → Act 51 → Act 68 is the prototype.</w:t>
      </w:r>
      <w:r w:rsidDel="00000000" w:rsidR="00000000" w:rsidRPr="00000000">
        <w:rPr>
          <w:rtl w:val="0"/>
        </w:rPr>
      </w:r>
    </w:p>
    <w:p w:rsidR="00000000" w:rsidDel="00000000" w:rsidP="00000000" w:rsidRDefault="00000000" w:rsidRPr="00000000" w14:paraId="000003E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HCC gap closure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highest-ROI pre-global-budget analytics investment: completing hierarchical condition category documentation for all Medicare-attributed patients before global budgets take effect. Improves risk adjustment accuracy and produces a more defensible global budget benchmark.</w:t>
      </w:r>
      <w:r w:rsidDel="00000000" w:rsidR="00000000" w:rsidRPr="00000000">
        <w:rPr>
          <w:rtl w:val="0"/>
        </w:rPr>
      </w:r>
    </w:p>
    <w:p w:rsidR="00000000" w:rsidDel="00000000" w:rsidP="00000000" w:rsidRDefault="00000000" w:rsidRPr="00000000" w14:paraId="000003E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Parallel work</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Investment that proceeds simultaneously with critical path work because it sits behind no closed gate. Test: could this investment produce its full intended value today, with upstream pillars in their current state?</w:t>
      </w:r>
      <w:r w:rsidDel="00000000" w:rsidR="00000000" w:rsidRPr="00000000">
        <w:rPr>
          <w:rtl w:val="0"/>
        </w:rPr>
      </w:r>
    </w:p>
    <w:p w:rsidR="00000000" w:rsidDel="00000000" w:rsidP="00000000" w:rsidRDefault="00000000" w:rsidRPr="00000000" w14:paraId="000003E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Premature investment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An investment in a downstream pillar that proceeds before the upstream enabling investment is in place. Most common forms: Technology deployment without Operations readiness; Economics contracts without Technology analytics readiness.</w:t>
      </w:r>
      <w:r w:rsidDel="00000000" w:rsidR="00000000" w:rsidRPr="00000000">
        <w:rPr>
          <w:rtl w:val="0"/>
        </w:rPr>
      </w:r>
    </w:p>
    <w:p w:rsidR="00000000" w:rsidDel="00000000" w:rsidP="00000000" w:rsidRDefault="00000000" w:rsidRPr="00000000" w14:paraId="000003ED">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Vermont Agency of Human Services, Health Care System Transformation Report (November 2025); Oliver Wyman Healthcare and Life Sciences Group, Act 167 Community Engagement: Recommendations (August 2024, revised October 2024 and January 2025); Vermont AHEAD State Agreement (January 2025); CMS AHEAD Model documentation (September 2025 update); Vermont Blueprint for Health Annual Report 2024; Act 68 of 2025; OneCare Vermont ACO annual reports (2014–2023); Maryland HSCRC Total Cost of Care Model data; GMCB FY25 and FY26 Hospital Budget Orders; Gobeille v. Liberty Mutual Ins. Co., 577 U.S. 312 (2016); VTDigger, “Vermont’s largest health insurer steps away from OneCare” (Dec. 20, 2022); VTDigger, “Vermont’s 8-year ‘all-payer’ health care experiment sunset at the end of 2025. What did it teach us?” (Mar. 13, 2026); Vermont State Auditor performance audits of OneCare Vermont (2019, 2021).</w:t>
      </w:r>
      <w:r w:rsidDel="00000000" w:rsidR="00000000" w:rsidRPr="00000000">
        <w:rPr>
          <w:rtl w:val="0"/>
        </w:rPr>
      </w:r>
    </w:p>
    <w:p w:rsidR="00000000" w:rsidDel="00000000" w:rsidP="00000000" w:rsidRDefault="00000000" w:rsidRPr="00000000" w14:paraId="000003EE">
      <w:pPr>
        <w:rPr/>
      </w:pPr>
      <w:r w:rsidDel="00000000" w:rsidR="00000000" w:rsidRPr="00000000">
        <w:br w:type="page"/>
      </w:r>
      <w:r w:rsidDel="00000000" w:rsidR="00000000" w:rsidRPr="00000000">
        <w:rPr>
          <w:rtl w:val="0"/>
        </w:rPr>
      </w:r>
    </w:p>
    <w:p w:rsidR="00000000" w:rsidDel="00000000" w:rsidP="00000000" w:rsidRDefault="00000000" w:rsidRPr="00000000" w14:paraId="000003EF">
      <w:pPr>
        <w:pStyle w:val="Heading1"/>
        <w:rPr/>
      </w:pPr>
      <w:bookmarkStart w:colFirst="0" w:colLast="0" w:name="_yaxha9qmzieg" w:id="63"/>
      <w:bookmarkEnd w:id="63"/>
      <w:r w:rsidDel="00000000" w:rsidR="00000000" w:rsidRPr="00000000">
        <w:rPr>
          <w:b w:val="1"/>
          <w:bCs w:val="1"/>
          <w:color w:val="161b22"/>
          <w:rtl w:val="0"/>
        </w:rPr>
        <w:t xml:space="preserve">Chapter 2: The Policy Pillar — Legislative Architecture for Structural Reform</w:t>
      </w:r>
      <w:r w:rsidDel="00000000" w:rsidR="00000000" w:rsidRPr="00000000">
        <w:rPr>
          <w:rtl w:val="0"/>
        </w:rPr>
      </w:r>
    </w:p>
    <w:p w:rsidR="00000000" w:rsidDel="00000000" w:rsidP="00000000" w:rsidRDefault="00000000" w:rsidRPr="00000000" w14:paraId="000003F0">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Vermont’s Acts 167, 51, and 68 constitute the most comprehensive state-level healthcare reform mandate in the United States since Maryland’s all-payer model in the 1970s.</w:t>
      </w:r>
      <w:r w:rsidDel="00000000" w:rsidR="00000000" w:rsidRPr="00000000">
        <w:rPr>
          <w:rtl w:val="0"/>
        </w:rPr>
      </w:r>
    </w:p>
    <w:p w:rsidR="00000000" w:rsidDel="00000000" w:rsidP="00000000" w:rsidRDefault="00000000" w:rsidRPr="00000000" w14:paraId="000003F1">
      <w:pPr>
        <w:keepNext w:val="0"/>
        <w:rPr/>
      </w:pPr>
      <w:r w:rsidDel="00000000" w:rsidR="00000000" w:rsidRPr="00000000">
        <w:rPr>
          <w:rtl w:val="0"/>
        </w:rPr>
        <w:t xml:space="preserve">Every state’s reform effort eventually confronts the same architectural question: which provisions are aspirational and which are binding? A reform agenda that depends on voluntary participation by the actors with the most to lose from change will, with near certainty, be defeated by exactly those actors. This is not a Vermont-specific risk — it is the central design problem of structural healthcare reform anywhere, and it is the reason the Policy pillar has to come first in the five-pillar sequence. Vermont’s Acts 167, 51, and 68 are presented in detail in this chapter because they show, with unusual legislative specificity, what it actually takes to convert that aspiration into something binding — the diagnostic mandate, the operational mandate, and the enforcement architecture that connects them.</w:t>
      </w:r>
    </w:p>
    <w:p w:rsidR="00000000" w:rsidDel="00000000" w:rsidP="00000000" w:rsidRDefault="00000000" w:rsidRPr="00000000" w14:paraId="000003F2">
      <w:pPr>
        <w:pStyle w:val="Heading2"/>
        <w:keepNext w:val="0"/>
        <w:pBdr>
          <w:top w:color="c9d2df" w:space="10" w:sz="6" w:val="single"/>
        </w:pBdr>
        <w:rPr/>
      </w:pPr>
      <w:bookmarkStart w:colFirst="0" w:colLast="0" w:name="_63l8w5kuzb51" w:id="64"/>
      <w:bookmarkEnd w:id="64"/>
      <w:r w:rsidDel="00000000" w:rsidR="00000000" w:rsidRPr="00000000">
        <w:rPr>
          <w:color w:val="161b22"/>
          <w:rtl w:val="0"/>
        </w:rPr>
        <w:t xml:space="preserve">2.1  </w:t>
      </w:r>
      <w:r w:rsidDel="00000000" w:rsidR="00000000" w:rsidRPr="00000000">
        <w:rPr>
          <w:b w:val="1"/>
          <w:bCs w:val="1"/>
          <w:color w:val="161b22"/>
          <w:rtl w:val="0"/>
        </w:rPr>
        <w:t xml:space="preserve">The Anatomy of a System-Level Reform Mandate</w:t>
      </w:r>
      <w:r w:rsidDel="00000000" w:rsidR="00000000" w:rsidRPr="00000000">
        <w:rPr>
          <w:rtl w:val="0"/>
        </w:rPr>
      </w:r>
    </w:p>
    <w:tbl>
      <w:tblPr>
        <w:tblStyle w:val="Table37"/>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063"/>
        <w:gridCol w:w="2752"/>
        <w:gridCol w:w="1501"/>
        <w:gridCol w:w="3754"/>
        <w:tblGridChange w:id="0">
          <w:tblGrid>
            <w:gridCol w:w="1063"/>
            <w:gridCol w:w="2752"/>
            <w:gridCol w:w="1501"/>
            <w:gridCol w:w="3754"/>
          </w:tblGrid>
        </w:tblGridChange>
      </w:tblGrid>
      <w:tr>
        <w:trPr>
          <w:cantSplit w:val="1"/>
          <w:tblHeader w:val="1"/>
        </w:trPr>
        <w:tc>
          <w:tcPr>
            <w:shd w:fill="1b3a6b" w:val="clear"/>
          </w:tcPr>
          <w:p w:rsidR="00000000" w:rsidDel="00000000" w:rsidP="00000000" w:rsidRDefault="00000000" w:rsidRPr="00000000" w14:paraId="000003F3">
            <w:pPr>
              <w:spacing w:after="0" w:before="0" w:line="240" w:lineRule="auto"/>
              <w:jc w:val="left"/>
              <w:rPr/>
            </w:pPr>
            <w:r w:rsidDel="00000000" w:rsidR="00000000" w:rsidRPr="00000000">
              <w:rPr>
                <w:b w:val="1"/>
                <w:bCs w:val="1"/>
                <w:color w:val="ffffff"/>
                <w:sz w:val="17"/>
                <w:szCs w:val="17"/>
                <w:rtl w:val="0"/>
              </w:rPr>
              <w:t xml:space="preserve">Year</w:t>
            </w:r>
            <w:r w:rsidDel="00000000" w:rsidR="00000000" w:rsidRPr="00000000">
              <w:rPr>
                <w:rtl w:val="0"/>
              </w:rPr>
            </w:r>
          </w:p>
        </w:tc>
        <w:tc>
          <w:tcPr>
            <w:shd w:fill="1b3a6b" w:val="clear"/>
          </w:tcPr>
          <w:p w:rsidR="00000000" w:rsidDel="00000000" w:rsidP="00000000" w:rsidRDefault="00000000" w:rsidRPr="00000000" w14:paraId="000003F4">
            <w:pPr>
              <w:spacing w:after="0" w:before="0" w:line="240" w:lineRule="auto"/>
              <w:jc w:val="left"/>
              <w:rPr/>
            </w:pPr>
            <w:r w:rsidDel="00000000" w:rsidR="00000000" w:rsidRPr="00000000">
              <w:rPr>
                <w:b w:val="1"/>
                <w:bCs w:val="1"/>
                <w:color w:val="ffffff"/>
                <w:sz w:val="17"/>
                <w:szCs w:val="17"/>
                <w:rtl w:val="0"/>
              </w:rPr>
              <w:t xml:space="preserve">Milestone</w:t>
            </w:r>
            <w:r w:rsidDel="00000000" w:rsidR="00000000" w:rsidRPr="00000000">
              <w:rPr>
                <w:rtl w:val="0"/>
              </w:rPr>
            </w:r>
          </w:p>
        </w:tc>
        <w:tc>
          <w:tcPr>
            <w:shd w:fill="1b3a6b" w:val="clear"/>
          </w:tcPr>
          <w:p w:rsidR="00000000" w:rsidDel="00000000" w:rsidP="00000000" w:rsidRDefault="00000000" w:rsidRPr="00000000" w14:paraId="000003F5">
            <w:pPr>
              <w:spacing w:after="0" w:before="0" w:line="240" w:lineRule="auto"/>
              <w:jc w:val="left"/>
              <w:rPr/>
            </w:pPr>
            <w:r w:rsidDel="00000000" w:rsidR="00000000" w:rsidRPr="00000000">
              <w:rPr>
                <w:b w:val="1"/>
                <w:bCs w:val="1"/>
                <w:color w:val="ffffff"/>
                <w:sz w:val="17"/>
                <w:szCs w:val="17"/>
                <w:rtl w:val="0"/>
              </w:rPr>
              <w:t xml:space="preserve">Pillar</w:t>
            </w:r>
            <w:r w:rsidDel="00000000" w:rsidR="00000000" w:rsidRPr="00000000">
              <w:rPr>
                <w:rtl w:val="0"/>
              </w:rPr>
            </w:r>
          </w:p>
        </w:tc>
        <w:tc>
          <w:tcPr>
            <w:shd w:fill="1b3a6b" w:val="clear"/>
          </w:tcPr>
          <w:p w:rsidR="00000000" w:rsidDel="00000000" w:rsidP="00000000" w:rsidRDefault="00000000" w:rsidRPr="00000000" w14:paraId="000003F6">
            <w:pPr>
              <w:spacing w:after="0" w:before="0" w:line="240" w:lineRule="auto"/>
              <w:jc w:val="left"/>
              <w:rPr/>
            </w:pPr>
            <w:r w:rsidDel="00000000" w:rsidR="00000000" w:rsidRPr="00000000">
              <w:rPr>
                <w:b w:val="1"/>
                <w:bCs w:val="1"/>
                <w:color w:val="ffffff"/>
                <w:sz w:val="17"/>
                <w:szCs w:val="17"/>
                <w:rtl w:val="0"/>
              </w:rPr>
              <w:t xml:space="preserve">Significance</w:t>
            </w:r>
            <w:r w:rsidDel="00000000" w:rsidR="00000000" w:rsidRPr="00000000">
              <w:rPr>
                <w:rtl w:val="0"/>
              </w:rPr>
            </w:r>
          </w:p>
        </w:tc>
      </w:tr>
      <w:tr>
        <w:trPr>
          <w:cantSplit w:val="1"/>
          <w:tblHeader w:val="0"/>
        </w:trPr>
        <w:tc>
          <w:tcPr/>
          <w:p w:rsidR="00000000" w:rsidDel="00000000" w:rsidP="00000000" w:rsidRDefault="00000000" w:rsidRPr="00000000" w14:paraId="000003F7">
            <w:pPr>
              <w:spacing w:after="0" w:before="0" w:line="240" w:lineRule="auto"/>
              <w:jc w:val="left"/>
              <w:rPr/>
            </w:pPr>
            <w:r w:rsidDel="00000000" w:rsidR="00000000" w:rsidRPr="00000000">
              <w:rPr>
                <w:sz w:val="17"/>
                <w:szCs w:val="17"/>
                <w:rtl w:val="0"/>
              </w:rPr>
              <w:t xml:space="preserve">2022</w:t>
            </w:r>
            <w:r w:rsidDel="00000000" w:rsidR="00000000" w:rsidRPr="00000000">
              <w:rPr>
                <w:rtl w:val="0"/>
              </w:rPr>
            </w:r>
          </w:p>
        </w:tc>
        <w:tc>
          <w:tcPr/>
          <w:p w:rsidR="00000000" w:rsidDel="00000000" w:rsidP="00000000" w:rsidRDefault="00000000" w:rsidRPr="00000000" w14:paraId="000003F8">
            <w:pPr>
              <w:spacing w:after="0" w:before="0" w:line="240" w:lineRule="auto"/>
              <w:jc w:val="left"/>
              <w:rPr/>
            </w:pPr>
            <w:r w:rsidDel="00000000" w:rsidR="00000000" w:rsidRPr="00000000">
              <w:rPr>
                <w:sz w:val="17"/>
                <w:szCs w:val="17"/>
                <w:rtl w:val="0"/>
              </w:rPr>
              <w:t xml:space="preserve">Act 167 of 2022 enacted</w:t>
            </w:r>
            <w:r w:rsidDel="00000000" w:rsidR="00000000" w:rsidRPr="00000000">
              <w:rPr>
                <w:rtl w:val="0"/>
              </w:rPr>
            </w:r>
          </w:p>
        </w:tc>
        <w:tc>
          <w:tcPr/>
          <w:p w:rsidR="00000000" w:rsidDel="00000000" w:rsidP="00000000" w:rsidRDefault="00000000" w:rsidRPr="00000000" w14:paraId="000003F9">
            <w:pPr>
              <w:spacing w:after="0" w:before="0" w:line="240" w:lineRule="auto"/>
              <w:jc w:val="left"/>
              <w:rPr/>
            </w:pPr>
            <w:r w:rsidDel="00000000" w:rsidR="00000000" w:rsidRPr="00000000">
              <w:rPr>
                <w:sz w:val="17"/>
                <w:szCs w:val="17"/>
                <w:rtl w:val="0"/>
              </w:rPr>
              <w:t xml:space="preserve">Policy</w:t>
            </w:r>
            <w:r w:rsidDel="00000000" w:rsidR="00000000" w:rsidRPr="00000000">
              <w:rPr>
                <w:rtl w:val="0"/>
              </w:rPr>
            </w:r>
          </w:p>
        </w:tc>
        <w:tc>
          <w:tcPr/>
          <w:p w:rsidR="00000000" w:rsidDel="00000000" w:rsidP="00000000" w:rsidRDefault="00000000" w:rsidRPr="00000000" w14:paraId="000003FA">
            <w:pPr>
              <w:spacing w:after="0" w:before="0" w:line="240" w:lineRule="auto"/>
              <w:jc w:val="left"/>
              <w:rPr/>
            </w:pPr>
            <w:r w:rsidDel="00000000" w:rsidR="00000000" w:rsidRPr="00000000">
              <w:rPr>
                <w:sz w:val="17"/>
                <w:szCs w:val="17"/>
                <w:rtl w:val="0"/>
              </w:rPr>
              <w:t xml:space="preserve">Commissioned Oliver Wyman analysis; mandated system-wide diagnostic</w:t>
            </w:r>
            <w:r w:rsidDel="00000000" w:rsidR="00000000" w:rsidRPr="00000000">
              <w:rPr>
                <w:rtl w:val="0"/>
              </w:rPr>
            </w:r>
          </w:p>
        </w:tc>
      </w:tr>
      <w:tr>
        <w:trPr>
          <w:cantSplit w:val="0"/>
          <w:tblHeader w:val="0"/>
        </w:trPr>
        <w:tc>
          <w:tcPr/>
          <w:p w:rsidR="00000000" w:rsidDel="00000000" w:rsidP="00000000" w:rsidRDefault="00000000" w:rsidRPr="00000000" w14:paraId="000003FB">
            <w:pPr>
              <w:spacing w:after="0" w:before="0" w:line="240" w:lineRule="auto"/>
              <w:jc w:val="left"/>
              <w:rPr/>
            </w:pPr>
            <w:r w:rsidDel="00000000" w:rsidR="00000000" w:rsidRPr="00000000">
              <w:rPr>
                <w:sz w:val="17"/>
                <w:szCs w:val="17"/>
                <w:rtl w:val="0"/>
              </w:rPr>
              <w:t xml:space="preserve">2023</w:t>
            </w:r>
            <w:r w:rsidDel="00000000" w:rsidR="00000000" w:rsidRPr="00000000">
              <w:rPr>
                <w:rtl w:val="0"/>
              </w:rPr>
            </w:r>
          </w:p>
        </w:tc>
        <w:tc>
          <w:tcPr/>
          <w:p w:rsidR="00000000" w:rsidDel="00000000" w:rsidP="00000000" w:rsidRDefault="00000000" w:rsidRPr="00000000" w14:paraId="000003FC">
            <w:pPr>
              <w:spacing w:after="0" w:before="0" w:line="240" w:lineRule="auto"/>
              <w:jc w:val="left"/>
              <w:rPr/>
            </w:pPr>
            <w:r w:rsidDel="00000000" w:rsidR="00000000" w:rsidRPr="00000000">
              <w:rPr>
                <w:sz w:val="17"/>
                <w:szCs w:val="17"/>
                <w:rtl w:val="0"/>
              </w:rPr>
              <w:t xml:space="preserve">Act 51 of 2023 enacted</w:t>
            </w:r>
            <w:r w:rsidDel="00000000" w:rsidR="00000000" w:rsidRPr="00000000">
              <w:rPr>
                <w:rtl w:val="0"/>
              </w:rPr>
            </w:r>
          </w:p>
        </w:tc>
        <w:tc>
          <w:tcPr/>
          <w:p w:rsidR="00000000" w:rsidDel="00000000" w:rsidP="00000000" w:rsidRDefault="00000000" w:rsidRPr="00000000" w14:paraId="000003FD">
            <w:pPr>
              <w:spacing w:after="0" w:before="0" w:line="240" w:lineRule="auto"/>
              <w:jc w:val="left"/>
              <w:rPr/>
            </w:pPr>
            <w:r w:rsidDel="00000000" w:rsidR="00000000" w:rsidRPr="00000000">
              <w:rPr>
                <w:sz w:val="17"/>
                <w:szCs w:val="17"/>
                <w:rtl w:val="0"/>
              </w:rPr>
              <w:t xml:space="preserve">Policy</w:t>
            </w:r>
            <w:r w:rsidDel="00000000" w:rsidR="00000000" w:rsidRPr="00000000">
              <w:rPr>
                <w:rtl w:val="0"/>
              </w:rPr>
            </w:r>
          </w:p>
        </w:tc>
        <w:tc>
          <w:tcPr/>
          <w:p w:rsidR="00000000" w:rsidDel="00000000" w:rsidP="00000000" w:rsidRDefault="00000000" w:rsidRPr="00000000" w14:paraId="000003FE">
            <w:pPr>
              <w:spacing w:after="0" w:before="0" w:line="240" w:lineRule="auto"/>
              <w:jc w:val="left"/>
              <w:rPr/>
            </w:pPr>
            <w:r w:rsidDel="00000000" w:rsidR="00000000" w:rsidRPr="00000000">
              <w:rPr>
                <w:sz w:val="17"/>
                <w:szCs w:val="17"/>
                <w:rtl w:val="0"/>
              </w:rPr>
              <w:t xml:space="preserve">Authorized AHS hospital transformation planning pilots with up to four hospitals (amending Act 167); Medicaid and DVHA program changes</w:t>
            </w:r>
            <w:r w:rsidDel="00000000" w:rsidR="00000000" w:rsidRPr="00000000">
              <w:rPr>
                <w:rtl w:val="0"/>
              </w:rPr>
            </w:r>
          </w:p>
        </w:tc>
      </w:tr>
      <w:tr>
        <w:trPr>
          <w:cantSplit w:val="0"/>
          <w:tblHeader w:val="0"/>
        </w:trPr>
        <w:tc>
          <w:tcPr/>
          <w:p w:rsidR="00000000" w:rsidDel="00000000" w:rsidP="00000000" w:rsidRDefault="00000000" w:rsidRPr="00000000" w14:paraId="000003FF">
            <w:pPr>
              <w:spacing w:after="0" w:before="0" w:line="240" w:lineRule="auto"/>
              <w:jc w:val="left"/>
              <w:rPr/>
            </w:pPr>
            <w:r w:rsidDel="00000000" w:rsidR="00000000" w:rsidRPr="00000000">
              <w:rPr>
                <w:sz w:val="17"/>
                <w:szCs w:val="17"/>
                <w:rtl w:val="0"/>
              </w:rPr>
              <w:t xml:space="preserve">Aug 2024</w:t>
            </w:r>
            <w:r w:rsidDel="00000000" w:rsidR="00000000" w:rsidRPr="00000000">
              <w:rPr>
                <w:rtl w:val="0"/>
              </w:rPr>
            </w:r>
          </w:p>
        </w:tc>
        <w:tc>
          <w:tcPr/>
          <w:p w:rsidR="00000000" w:rsidDel="00000000" w:rsidP="00000000" w:rsidRDefault="00000000" w:rsidRPr="00000000" w14:paraId="00000400">
            <w:pPr>
              <w:spacing w:after="0" w:before="0" w:line="240" w:lineRule="auto"/>
              <w:jc w:val="left"/>
              <w:rPr/>
            </w:pPr>
            <w:r w:rsidDel="00000000" w:rsidR="00000000" w:rsidRPr="00000000">
              <w:rPr>
                <w:sz w:val="17"/>
                <w:szCs w:val="17"/>
                <w:rtl w:val="0"/>
              </w:rPr>
              <w:t xml:space="preserve">Oliver Wyman Act 167 Report</w:t>
            </w:r>
            <w:r w:rsidDel="00000000" w:rsidR="00000000" w:rsidRPr="00000000">
              <w:rPr>
                <w:rtl w:val="0"/>
              </w:rPr>
            </w:r>
          </w:p>
        </w:tc>
        <w:tc>
          <w:tcPr/>
          <w:p w:rsidR="00000000" w:rsidDel="00000000" w:rsidP="00000000" w:rsidRDefault="00000000" w:rsidRPr="00000000" w14:paraId="00000401">
            <w:pPr>
              <w:spacing w:after="0" w:before="0" w:line="240" w:lineRule="auto"/>
              <w:jc w:val="left"/>
              <w:rPr/>
            </w:pPr>
            <w:r w:rsidDel="00000000" w:rsidR="00000000" w:rsidRPr="00000000">
              <w:rPr>
                <w:sz w:val="17"/>
                <w:szCs w:val="17"/>
                <w:rtl w:val="0"/>
              </w:rPr>
              <w:t xml:space="preserve">Policy / Economics</w:t>
            </w:r>
            <w:r w:rsidDel="00000000" w:rsidR="00000000" w:rsidRPr="00000000">
              <w:rPr>
                <w:rtl w:val="0"/>
              </w:rPr>
            </w:r>
          </w:p>
        </w:tc>
        <w:tc>
          <w:tcPr/>
          <w:p w:rsidR="00000000" w:rsidDel="00000000" w:rsidP="00000000" w:rsidRDefault="00000000" w:rsidRPr="00000000" w14:paraId="00000402">
            <w:pPr>
              <w:spacing w:after="0" w:before="0" w:line="240" w:lineRule="auto"/>
              <w:jc w:val="left"/>
              <w:rPr/>
            </w:pPr>
            <w:r w:rsidDel="00000000" w:rsidR="00000000" w:rsidRPr="00000000">
              <w:rPr>
                <w:sz w:val="17"/>
                <w:szCs w:val="17"/>
                <w:rtl w:val="0"/>
              </w:rPr>
              <w:t xml:space="preserve">Documented 9/14 hospitals in losses; $2.4B 5-year deficit projection; triggered legislative action</w:t>
            </w:r>
            <w:r w:rsidDel="00000000" w:rsidR="00000000" w:rsidRPr="00000000">
              <w:rPr>
                <w:rtl w:val="0"/>
              </w:rPr>
            </w:r>
          </w:p>
        </w:tc>
      </w:tr>
      <w:tr>
        <w:trPr>
          <w:cantSplit w:val="0"/>
          <w:tblHeader w:val="0"/>
        </w:trPr>
        <w:tc>
          <w:tcPr/>
          <w:p w:rsidR="00000000" w:rsidDel="00000000" w:rsidP="00000000" w:rsidRDefault="00000000" w:rsidRPr="00000000" w14:paraId="00000403">
            <w:pPr>
              <w:spacing w:after="0" w:before="0" w:line="240" w:lineRule="auto"/>
              <w:jc w:val="left"/>
              <w:rPr/>
            </w:pPr>
            <w:r w:rsidDel="00000000" w:rsidR="00000000" w:rsidRPr="00000000">
              <w:rPr>
                <w:sz w:val="17"/>
                <w:szCs w:val="17"/>
                <w:rtl w:val="0"/>
              </w:rPr>
              <w:t xml:space="preserve">Sept 2024</w:t>
            </w:r>
            <w:r w:rsidDel="00000000" w:rsidR="00000000" w:rsidRPr="00000000">
              <w:rPr>
                <w:rtl w:val="0"/>
              </w:rPr>
            </w:r>
          </w:p>
        </w:tc>
        <w:tc>
          <w:tcPr/>
          <w:p w:rsidR="00000000" w:rsidDel="00000000" w:rsidP="00000000" w:rsidRDefault="00000000" w:rsidRPr="00000000" w14:paraId="00000404">
            <w:pPr>
              <w:spacing w:after="0" w:before="0" w:line="240" w:lineRule="auto"/>
              <w:jc w:val="left"/>
              <w:rPr/>
            </w:pPr>
            <w:r w:rsidDel="00000000" w:rsidR="00000000" w:rsidRPr="00000000">
              <w:rPr>
                <w:sz w:val="17"/>
                <w:szCs w:val="17"/>
                <w:rtl w:val="0"/>
              </w:rPr>
              <w:t xml:space="preserve">Oliver Wyman presentation to GMCB</w:t>
            </w:r>
            <w:r w:rsidDel="00000000" w:rsidR="00000000" w:rsidRPr="00000000">
              <w:rPr>
                <w:rtl w:val="0"/>
              </w:rPr>
            </w:r>
          </w:p>
        </w:tc>
        <w:tc>
          <w:tcPr/>
          <w:p w:rsidR="00000000" w:rsidDel="00000000" w:rsidP="00000000" w:rsidRDefault="00000000" w:rsidRPr="00000000" w14:paraId="00000405">
            <w:pPr>
              <w:spacing w:after="0" w:before="0" w:line="240" w:lineRule="auto"/>
              <w:jc w:val="left"/>
              <w:rPr/>
            </w:pPr>
            <w:r w:rsidDel="00000000" w:rsidR="00000000" w:rsidRPr="00000000">
              <w:rPr>
                <w:sz w:val="17"/>
                <w:szCs w:val="17"/>
                <w:rtl w:val="0"/>
              </w:rPr>
              <w:t xml:space="preserve">Policy</w:t>
            </w:r>
            <w:r w:rsidDel="00000000" w:rsidR="00000000" w:rsidRPr="00000000">
              <w:rPr>
                <w:rtl w:val="0"/>
              </w:rPr>
            </w:r>
          </w:p>
        </w:tc>
        <w:tc>
          <w:tcPr/>
          <w:p w:rsidR="00000000" w:rsidDel="00000000" w:rsidP="00000000" w:rsidRDefault="00000000" w:rsidRPr="00000000" w14:paraId="00000406">
            <w:pPr>
              <w:spacing w:after="0" w:before="0" w:line="240" w:lineRule="auto"/>
              <w:jc w:val="left"/>
              <w:rPr/>
            </w:pPr>
            <w:r w:rsidDel="00000000" w:rsidR="00000000" w:rsidRPr="00000000">
              <w:rPr>
                <w:sz w:val="17"/>
                <w:szCs w:val="17"/>
                <w:rtl w:val="0"/>
              </w:rPr>
              <w:t xml:space="preserve">Room full of stakeholders; financial trajectory confirmed publicly; political inflection point</w:t>
            </w:r>
            <w:r w:rsidDel="00000000" w:rsidR="00000000" w:rsidRPr="00000000">
              <w:rPr>
                <w:rtl w:val="0"/>
              </w:rPr>
            </w:r>
          </w:p>
        </w:tc>
      </w:tr>
      <w:tr>
        <w:trPr>
          <w:cantSplit w:val="0"/>
          <w:tblHeader w:val="0"/>
        </w:trPr>
        <w:tc>
          <w:tcPr/>
          <w:p w:rsidR="00000000" w:rsidDel="00000000" w:rsidP="00000000" w:rsidRDefault="00000000" w:rsidRPr="00000000" w14:paraId="00000407">
            <w:pPr>
              <w:spacing w:after="0" w:before="0" w:line="240" w:lineRule="auto"/>
              <w:jc w:val="left"/>
              <w:rPr/>
            </w:pPr>
            <w:r w:rsidDel="00000000" w:rsidR="00000000" w:rsidRPr="00000000">
              <w:rPr>
                <w:sz w:val="17"/>
                <w:szCs w:val="17"/>
                <w:rtl w:val="0"/>
              </w:rPr>
              <w:t xml:space="preserve">Jan 2025</w:t>
            </w:r>
            <w:r w:rsidDel="00000000" w:rsidR="00000000" w:rsidRPr="00000000">
              <w:rPr>
                <w:rtl w:val="0"/>
              </w:rPr>
            </w:r>
          </w:p>
        </w:tc>
        <w:tc>
          <w:tcPr/>
          <w:p w:rsidR="00000000" w:rsidDel="00000000" w:rsidP="00000000" w:rsidRDefault="00000000" w:rsidRPr="00000000" w14:paraId="00000408">
            <w:pPr>
              <w:spacing w:after="0" w:before="0" w:line="240" w:lineRule="auto"/>
              <w:jc w:val="left"/>
              <w:rPr/>
            </w:pPr>
            <w:r w:rsidDel="00000000" w:rsidR="00000000" w:rsidRPr="00000000">
              <w:rPr>
                <w:sz w:val="17"/>
                <w:szCs w:val="17"/>
                <w:rtl w:val="0"/>
              </w:rPr>
              <w:t xml:space="preserve">Vermont AHEAD State Agreement signed</w:t>
            </w:r>
            <w:r w:rsidDel="00000000" w:rsidR="00000000" w:rsidRPr="00000000">
              <w:rPr>
                <w:rtl w:val="0"/>
              </w:rPr>
            </w:r>
          </w:p>
        </w:tc>
        <w:tc>
          <w:tcPr/>
          <w:p w:rsidR="00000000" w:rsidDel="00000000" w:rsidP="00000000" w:rsidRDefault="00000000" w:rsidRPr="00000000" w14:paraId="00000409">
            <w:pPr>
              <w:spacing w:after="0" w:before="0" w:line="240" w:lineRule="auto"/>
              <w:jc w:val="left"/>
              <w:rPr/>
            </w:pPr>
            <w:r w:rsidDel="00000000" w:rsidR="00000000" w:rsidRPr="00000000">
              <w:rPr>
                <w:sz w:val="17"/>
                <w:szCs w:val="17"/>
                <w:rtl w:val="0"/>
              </w:rPr>
              <w:t xml:space="preserve">Policy / Economics</w:t>
            </w:r>
            <w:r w:rsidDel="00000000" w:rsidR="00000000" w:rsidRPr="00000000">
              <w:rPr>
                <w:rtl w:val="0"/>
              </w:rPr>
            </w:r>
          </w:p>
        </w:tc>
        <w:tc>
          <w:tcPr/>
          <w:p w:rsidR="00000000" w:rsidDel="00000000" w:rsidP="00000000" w:rsidRDefault="00000000" w:rsidRPr="00000000" w14:paraId="0000040A">
            <w:pPr>
              <w:spacing w:after="0" w:before="0" w:line="240" w:lineRule="auto"/>
              <w:jc w:val="left"/>
              <w:rPr/>
            </w:pPr>
            <w:r w:rsidDel="00000000" w:rsidR="00000000" w:rsidRPr="00000000">
              <w:rPr>
                <w:sz w:val="17"/>
                <w:szCs w:val="17"/>
                <w:rtl w:val="0"/>
              </w:rPr>
              <w:t xml:space="preserve">Committed Vermont to Cohort 2; EAST Fund participation; 8-year performance period</w:t>
            </w:r>
            <w:r w:rsidDel="00000000" w:rsidR="00000000" w:rsidRPr="00000000">
              <w:rPr>
                <w:rtl w:val="0"/>
              </w:rPr>
            </w:r>
          </w:p>
        </w:tc>
      </w:tr>
      <w:tr>
        <w:trPr>
          <w:cantSplit w:val="0"/>
          <w:tblHeader w:val="0"/>
        </w:trPr>
        <w:tc>
          <w:tcPr/>
          <w:p w:rsidR="00000000" w:rsidDel="00000000" w:rsidP="00000000" w:rsidRDefault="00000000" w:rsidRPr="00000000" w14:paraId="0000040B">
            <w:pPr>
              <w:spacing w:after="0" w:before="0" w:line="240" w:lineRule="auto"/>
              <w:jc w:val="left"/>
              <w:rPr/>
            </w:pPr>
            <w:r w:rsidDel="00000000" w:rsidR="00000000" w:rsidRPr="00000000">
              <w:rPr>
                <w:sz w:val="17"/>
                <w:szCs w:val="17"/>
                <w:rtl w:val="0"/>
              </w:rPr>
              <w:t xml:space="preserve">2025</w:t>
            </w:r>
            <w:r w:rsidDel="00000000" w:rsidR="00000000" w:rsidRPr="00000000">
              <w:rPr>
                <w:rtl w:val="0"/>
              </w:rPr>
            </w:r>
          </w:p>
        </w:tc>
        <w:tc>
          <w:tcPr/>
          <w:p w:rsidR="00000000" w:rsidDel="00000000" w:rsidP="00000000" w:rsidRDefault="00000000" w:rsidRPr="00000000" w14:paraId="0000040C">
            <w:pPr>
              <w:spacing w:after="0" w:before="0" w:line="240" w:lineRule="auto"/>
              <w:jc w:val="left"/>
              <w:rPr/>
            </w:pPr>
            <w:r w:rsidDel="00000000" w:rsidR="00000000" w:rsidRPr="00000000">
              <w:rPr>
                <w:sz w:val="17"/>
                <w:szCs w:val="17"/>
                <w:rtl w:val="0"/>
              </w:rPr>
              <w:t xml:space="preserve">Act 68 of 2025 enacted</w:t>
            </w:r>
            <w:r w:rsidDel="00000000" w:rsidR="00000000" w:rsidRPr="00000000">
              <w:rPr>
                <w:rtl w:val="0"/>
              </w:rPr>
            </w:r>
          </w:p>
        </w:tc>
        <w:tc>
          <w:tcPr/>
          <w:p w:rsidR="00000000" w:rsidDel="00000000" w:rsidP="00000000" w:rsidRDefault="00000000" w:rsidRPr="00000000" w14:paraId="0000040D">
            <w:pPr>
              <w:spacing w:after="0" w:before="0" w:line="240" w:lineRule="auto"/>
              <w:jc w:val="left"/>
              <w:rPr/>
            </w:pPr>
            <w:r w:rsidDel="00000000" w:rsidR="00000000" w:rsidRPr="00000000">
              <w:rPr>
                <w:sz w:val="17"/>
                <w:szCs w:val="17"/>
                <w:rtl w:val="0"/>
              </w:rPr>
              <w:t xml:space="preserve">Policy / Economics</w:t>
            </w:r>
            <w:r w:rsidDel="00000000" w:rsidR="00000000" w:rsidRPr="00000000">
              <w:rPr>
                <w:rtl w:val="0"/>
              </w:rPr>
            </w:r>
          </w:p>
        </w:tc>
        <w:tc>
          <w:tcPr/>
          <w:p w:rsidR="00000000" w:rsidDel="00000000" w:rsidP="00000000" w:rsidRDefault="00000000" w:rsidRPr="00000000" w14:paraId="0000040E">
            <w:pPr>
              <w:spacing w:after="0" w:before="0" w:line="240" w:lineRule="auto"/>
              <w:jc w:val="left"/>
              <w:rPr/>
            </w:pPr>
            <w:r w:rsidDel="00000000" w:rsidR="00000000" w:rsidRPr="00000000">
              <w:rPr>
                <w:sz w:val="17"/>
                <w:szCs w:val="17"/>
                <w:rtl w:val="0"/>
              </w:rPr>
              <w:t xml:space="preserve">Mandatory RBP (FY2027), global budgets (FY2028), Dec 2028 Strategic Plan deadline</w:t>
            </w:r>
            <w:r w:rsidDel="00000000" w:rsidR="00000000" w:rsidRPr="00000000">
              <w:rPr>
                <w:rtl w:val="0"/>
              </w:rPr>
            </w:r>
          </w:p>
        </w:tc>
      </w:tr>
      <w:tr>
        <w:trPr>
          <w:cantSplit w:val="0"/>
          <w:tblHeader w:val="0"/>
        </w:trPr>
        <w:tc>
          <w:tcPr/>
          <w:p w:rsidR="00000000" w:rsidDel="00000000" w:rsidP="00000000" w:rsidRDefault="00000000" w:rsidRPr="00000000" w14:paraId="0000040F">
            <w:pPr>
              <w:spacing w:after="0" w:before="0" w:line="240" w:lineRule="auto"/>
              <w:jc w:val="left"/>
              <w:rPr/>
            </w:pPr>
            <w:r w:rsidDel="00000000" w:rsidR="00000000" w:rsidRPr="00000000">
              <w:rPr>
                <w:sz w:val="17"/>
                <w:szCs w:val="17"/>
                <w:rtl w:val="0"/>
              </w:rPr>
              <w:t xml:space="preserve">Jul 4, 2025</w:t>
            </w:r>
            <w:r w:rsidDel="00000000" w:rsidR="00000000" w:rsidRPr="00000000">
              <w:rPr>
                <w:rtl w:val="0"/>
              </w:rPr>
            </w:r>
          </w:p>
        </w:tc>
        <w:tc>
          <w:tcPr/>
          <w:p w:rsidR="00000000" w:rsidDel="00000000" w:rsidP="00000000" w:rsidRDefault="00000000" w:rsidRPr="00000000" w14:paraId="00000410">
            <w:pPr>
              <w:spacing w:after="0" w:before="0" w:line="240" w:lineRule="auto"/>
              <w:jc w:val="left"/>
              <w:rPr/>
            </w:pPr>
            <w:r w:rsidDel="00000000" w:rsidR="00000000" w:rsidRPr="00000000">
              <w:rPr>
                <w:sz w:val="17"/>
                <w:szCs w:val="17"/>
                <w:rtl w:val="0"/>
              </w:rPr>
              <w:t xml:space="preserve">H.R. 1 signed (One Big Beautiful Bill Act)</w:t>
            </w:r>
            <w:r w:rsidDel="00000000" w:rsidR="00000000" w:rsidRPr="00000000">
              <w:rPr>
                <w:rtl w:val="0"/>
              </w:rPr>
            </w:r>
          </w:p>
        </w:tc>
        <w:tc>
          <w:tcPr/>
          <w:p w:rsidR="00000000" w:rsidDel="00000000" w:rsidP="00000000" w:rsidRDefault="00000000" w:rsidRPr="00000000" w14:paraId="00000411">
            <w:pPr>
              <w:spacing w:after="0" w:before="0" w:line="240" w:lineRule="auto"/>
              <w:jc w:val="left"/>
              <w:rPr/>
            </w:pPr>
            <w:r w:rsidDel="00000000" w:rsidR="00000000" w:rsidRPr="00000000">
              <w:rPr>
                <w:sz w:val="17"/>
                <w:szCs w:val="17"/>
                <w:rtl w:val="0"/>
              </w:rPr>
              <w:t xml:space="preserve">Policy</w:t>
            </w:r>
            <w:r w:rsidDel="00000000" w:rsidR="00000000" w:rsidRPr="00000000">
              <w:rPr>
                <w:rtl w:val="0"/>
              </w:rPr>
            </w:r>
          </w:p>
        </w:tc>
        <w:tc>
          <w:tcPr/>
          <w:p w:rsidR="00000000" w:rsidDel="00000000" w:rsidP="00000000" w:rsidRDefault="00000000" w:rsidRPr="00000000" w14:paraId="00000412">
            <w:pPr>
              <w:spacing w:after="0" w:before="0" w:line="240" w:lineRule="auto"/>
              <w:jc w:val="left"/>
              <w:rPr/>
            </w:pPr>
            <w:r w:rsidDel="00000000" w:rsidR="00000000" w:rsidRPr="00000000">
              <w:rPr>
                <w:sz w:val="17"/>
                <w:szCs w:val="17"/>
                <w:rtl w:val="0"/>
              </w:rPr>
              <w:t xml:space="preserve">$911B Medicaid cuts over 10 years; work requirements; 10M additional uninsured by 2034</w:t>
            </w:r>
            <w:r w:rsidDel="00000000" w:rsidR="00000000" w:rsidRPr="00000000">
              <w:rPr>
                <w:rtl w:val="0"/>
              </w:rPr>
            </w:r>
          </w:p>
        </w:tc>
      </w:tr>
      <w:tr>
        <w:trPr>
          <w:cantSplit w:val="0"/>
          <w:tblHeader w:val="0"/>
        </w:trPr>
        <w:tc>
          <w:tcPr/>
          <w:p w:rsidR="00000000" w:rsidDel="00000000" w:rsidP="00000000" w:rsidRDefault="00000000" w:rsidRPr="00000000" w14:paraId="00000413">
            <w:pPr>
              <w:spacing w:after="0" w:before="0" w:line="240" w:lineRule="auto"/>
              <w:jc w:val="left"/>
              <w:rPr/>
            </w:pPr>
            <w:r w:rsidDel="00000000" w:rsidR="00000000" w:rsidRPr="00000000">
              <w:rPr>
                <w:sz w:val="17"/>
                <w:szCs w:val="17"/>
                <w:rtl w:val="0"/>
              </w:rPr>
              <w:t xml:space="preserve">Nov 2025</w:t>
            </w:r>
            <w:r w:rsidDel="00000000" w:rsidR="00000000" w:rsidRPr="00000000">
              <w:rPr>
                <w:rtl w:val="0"/>
              </w:rPr>
            </w:r>
          </w:p>
        </w:tc>
        <w:tc>
          <w:tcPr/>
          <w:p w:rsidR="00000000" w:rsidDel="00000000" w:rsidP="00000000" w:rsidRDefault="00000000" w:rsidRPr="00000000" w14:paraId="00000414">
            <w:pPr>
              <w:spacing w:after="0" w:before="0" w:line="240" w:lineRule="auto"/>
              <w:jc w:val="left"/>
              <w:rPr/>
            </w:pPr>
            <w:r w:rsidDel="00000000" w:rsidR="00000000" w:rsidRPr="00000000">
              <w:rPr>
                <w:sz w:val="17"/>
                <w:szCs w:val="17"/>
                <w:rtl w:val="0"/>
              </w:rPr>
              <w:t xml:space="preserve">Vermont RHT Program Application submitted</w:t>
            </w:r>
            <w:r w:rsidDel="00000000" w:rsidR="00000000" w:rsidRPr="00000000">
              <w:rPr>
                <w:rtl w:val="0"/>
              </w:rPr>
            </w:r>
          </w:p>
        </w:tc>
        <w:tc>
          <w:tcPr/>
          <w:p w:rsidR="00000000" w:rsidDel="00000000" w:rsidP="00000000" w:rsidRDefault="00000000" w:rsidRPr="00000000" w14:paraId="00000415">
            <w:pPr>
              <w:spacing w:after="0" w:before="0" w:line="240" w:lineRule="auto"/>
              <w:jc w:val="left"/>
              <w:rPr/>
            </w:pPr>
            <w:r w:rsidDel="00000000" w:rsidR="00000000" w:rsidRPr="00000000">
              <w:rPr>
                <w:sz w:val="17"/>
                <w:szCs w:val="17"/>
                <w:rtl w:val="0"/>
              </w:rPr>
              <w:t xml:space="preserve">Policy / Operations</w:t>
            </w:r>
            <w:r w:rsidDel="00000000" w:rsidR="00000000" w:rsidRPr="00000000">
              <w:rPr>
                <w:rtl w:val="0"/>
              </w:rPr>
            </w:r>
          </w:p>
        </w:tc>
        <w:tc>
          <w:tcPr/>
          <w:p w:rsidR="00000000" w:rsidDel="00000000" w:rsidP="00000000" w:rsidRDefault="00000000" w:rsidRPr="00000000" w14:paraId="00000416">
            <w:pPr>
              <w:spacing w:after="0" w:before="0" w:line="240" w:lineRule="auto"/>
              <w:jc w:val="left"/>
              <w:rPr/>
            </w:pPr>
            <w:r w:rsidDel="00000000" w:rsidR="00000000" w:rsidRPr="00000000">
              <w:rPr>
                <w:sz w:val="17"/>
                <w:szCs w:val="17"/>
                <w:rtl w:val="0"/>
              </w:rPr>
              <w:t xml:space="preserve">RHT Program award application; 19 HTR tools; 370-FTE workforce plan</w:t>
            </w:r>
            <w:r w:rsidDel="00000000" w:rsidR="00000000" w:rsidRPr="00000000">
              <w:rPr>
                <w:rtl w:val="0"/>
              </w:rPr>
            </w:r>
          </w:p>
        </w:tc>
      </w:tr>
      <w:tr>
        <w:trPr>
          <w:cantSplit w:val="0"/>
          <w:tblHeader w:val="0"/>
        </w:trPr>
        <w:tc>
          <w:tcPr/>
          <w:p w:rsidR="00000000" w:rsidDel="00000000" w:rsidP="00000000" w:rsidRDefault="00000000" w:rsidRPr="00000000" w14:paraId="00000417">
            <w:pPr>
              <w:spacing w:after="0" w:before="0" w:line="240" w:lineRule="auto"/>
              <w:jc w:val="left"/>
              <w:rPr/>
            </w:pPr>
            <w:r w:rsidDel="00000000" w:rsidR="00000000" w:rsidRPr="00000000">
              <w:rPr>
                <w:sz w:val="17"/>
                <w:szCs w:val="17"/>
                <w:rtl w:val="0"/>
              </w:rPr>
              <w:t xml:space="preserve">Dec 2025</w:t>
            </w:r>
            <w:r w:rsidDel="00000000" w:rsidR="00000000" w:rsidRPr="00000000">
              <w:rPr>
                <w:rtl w:val="0"/>
              </w:rPr>
            </w:r>
          </w:p>
        </w:tc>
        <w:tc>
          <w:tcPr/>
          <w:p w:rsidR="00000000" w:rsidDel="00000000" w:rsidP="00000000" w:rsidRDefault="00000000" w:rsidRPr="00000000" w14:paraId="00000418">
            <w:pPr>
              <w:spacing w:after="0" w:before="0" w:line="240" w:lineRule="auto"/>
              <w:jc w:val="left"/>
              <w:rPr/>
            </w:pPr>
            <w:r w:rsidDel="00000000" w:rsidR="00000000" w:rsidRPr="00000000">
              <w:rPr>
                <w:sz w:val="17"/>
                <w:szCs w:val="17"/>
                <w:rtl w:val="0"/>
              </w:rPr>
              <w:t xml:space="preserve">CMS BALANCE Model announced</w:t>
            </w:r>
            <w:r w:rsidDel="00000000" w:rsidR="00000000" w:rsidRPr="00000000">
              <w:rPr>
                <w:rtl w:val="0"/>
              </w:rPr>
            </w:r>
          </w:p>
        </w:tc>
        <w:tc>
          <w:tcPr/>
          <w:p w:rsidR="00000000" w:rsidDel="00000000" w:rsidP="00000000" w:rsidRDefault="00000000" w:rsidRPr="00000000" w14:paraId="00000419">
            <w:pPr>
              <w:spacing w:after="0" w:before="0" w:line="240" w:lineRule="auto"/>
              <w:jc w:val="left"/>
              <w:rPr/>
            </w:pPr>
            <w:r w:rsidDel="00000000" w:rsidR="00000000" w:rsidRPr="00000000">
              <w:rPr>
                <w:sz w:val="17"/>
                <w:szCs w:val="17"/>
                <w:rtl w:val="0"/>
              </w:rPr>
              <w:t xml:space="preserve">Economics / Clinical</w:t>
            </w:r>
            <w:r w:rsidDel="00000000" w:rsidR="00000000" w:rsidRPr="00000000">
              <w:rPr>
                <w:rtl w:val="0"/>
              </w:rPr>
            </w:r>
          </w:p>
        </w:tc>
        <w:tc>
          <w:tcPr/>
          <w:p w:rsidR="00000000" w:rsidDel="00000000" w:rsidP="00000000" w:rsidRDefault="00000000" w:rsidRPr="00000000" w14:paraId="0000041A">
            <w:pPr>
              <w:spacing w:after="0" w:before="0" w:line="240" w:lineRule="auto"/>
              <w:jc w:val="left"/>
              <w:rPr/>
            </w:pPr>
            <w:r w:rsidDel="00000000" w:rsidR="00000000" w:rsidRPr="00000000">
              <w:rPr>
                <w:sz w:val="17"/>
                <w:szCs w:val="17"/>
                <w:rtl w:val="0"/>
              </w:rPr>
              <w:t xml:space="preserve">GLP-1 coverage at negotiated prices; Vermont DVHA opt-in decision pending</w:t>
            </w:r>
            <w:r w:rsidDel="00000000" w:rsidR="00000000" w:rsidRPr="00000000">
              <w:rPr>
                <w:rtl w:val="0"/>
              </w:rPr>
            </w:r>
          </w:p>
        </w:tc>
      </w:tr>
      <w:tr>
        <w:trPr>
          <w:cantSplit w:val="0"/>
          <w:tblHeader w:val="0"/>
        </w:trPr>
        <w:tc>
          <w:tcPr/>
          <w:p w:rsidR="00000000" w:rsidDel="00000000" w:rsidP="00000000" w:rsidRDefault="00000000" w:rsidRPr="00000000" w14:paraId="0000041B">
            <w:pPr>
              <w:spacing w:after="0" w:before="0" w:line="240" w:lineRule="auto"/>
              <w:jc w:val="left"/>
              <w:rPr/>
            </w:pPr>
            <w:r w:rsidDel="00000000" w:rsidR="00000000" w:rsidRPr="00000000">
              <w:rPr>
                <w:sz w:val="17"/>
                <w:szCs w:val="17"/>
                <w:rtl w:val="0"/>
              </w:rPr>
              <w:t xml:space="preserve">Dec 29, 2025</w:t>
            </w:r>
            <w:r w:rsidDel="00000000" w:rsidR="00000000" w:rsidRPr="00000000">
              <w:rPr>
                <w:rtl w:val="0"/>
              </w:rPr>
            </w:r>
          </w:p>
        </w:tc>
        <w:tc>
          <w:tcPr/>
          <w:p w:rsidR="00000000" w:rsidDel="00000000" w:rsidP="00000000" w:rsidRDefault="00000000" w:rsidRPr="00000000" w14:paraId="0000041C">
            <w:pPr>
              <w:spacing w:after="0" w:before="0" w:line="240" w:lineRule="auto"/>
              <w:jc w:val="left"/>
              <w:rPr/>
            </w:pPr>
            <w:r w:rsidDel="00000000" w:rsidR="00000000" w:rsidRPr="00000000">
              <w:rPr>
                <w:sz w:val="17"/>
                <w:szCs w:val="17"/>
                <w:rtl w:val="0"/>
              </w:rPr>
              <w:t xml:space="preserve">Vermont receives RHT award</w:t>
            </w:r>
            <w:r w:rsidDel="00000000" w:rsidR="00000000" w:rsidRPr="00000000">
              <w:rPr>
                <w:rtl w:val="0"/>
              </w:rPr>
            </w:r>
          </w:p>
        </w:tc>
        <w:tc>
          <w:tcPr/>
          <w:p w:rsidR="00000000" w:rsidDel="00000000" w:rsidP="00000000" w:rsidRDefault="00000000" w:rsidRPr="00000000" w14:paraId="0000041D">
            <w:pPr>
              <w:spacing w:after="0" w:before="0" w:line="240" w:lineRule="auto"/>
              <w:jc w:val="left"/>
              <w:rPr/>
            </w:pPr>
            <w:r w:rsidDel="00000000" w:rsidR="00000000" w:rsidRPr="00000000">
              <w:rPr>
                <w:sz w:val="17"/>
                <w:szCs w:val="17"/>
                <w:rtl w:val="0"/>
              </w:rPr>
              <w:t xml:space="preserve">Policy / Technology</w:t>
            </w:r>
            <w:r w:rsidDel="00000000" w:rsidR="00000000" w:rsidRPr="00000000">
              <w:rPr>
                <w:rtl w:val="0"/>
              </w:rPr>
            </w:r>
          </w:p>
        </w:tc>
        <w:tc>
          <w:tcPr/>
          <w:p w:rsidR="00000000" w:rsidDel="00000000" w:rsidP="00000000" w:rsidRDefault="00000000" w:rsidRPr="00000000" w14:paraId="0000041E">
            <w:pPr>
              <w:spacing w:after="0" w:before="0" w:line="240" w:lineRule="auto"/>
              <w:jc w:val="left"/>
              <w:rPr/>
            </w:pPr>
            <w:r w:rsidDel="00000000" w:rsidR="00000000" w:rsidRPr="00000000">
              <w:rPr>
                <w:sz w:val="17"/>
                <w:szCs w:val="17"/>
                <w:rtl w:val="0"/>
              </w:rPr>
              <w:t xml:space="preserve">$195M for federal fiscal 2026 — among the highest per-capita rural transformation awards; funds CIN, telehealth, workforce</w:t>
            </w:r>
            <w:r w:rsidDel="00000000" w:rsidR="00000000" w:rsidRPr="00000000">
              <w:rPr>
                <w:rtl w:val="0"/>
              </w:rPr>
            </w:r>
          </w:p>
        </w:tc>
      </w:tr>
      <w:tr>
        <w:trPr>
          <w:cantSplit w:val="0"/>
          <w:tblHeader w:val="0"/>
        </w:trPr>
        <w:tc>
          <w:tcPr/>
          <w:p w:rsidR="00000000" w:rsidDel="00000000" w:rsidP="00000000" w:rsidRDefault="00000000" w:rsidRPr="00000000" w14:paraId="0000041F">
            <w:pPr>
              <w:spacing w:after="0" w:before="0" w:line="240" w:lineRule="auto"/>
              <w:jc w:val="left"/>
              <w:rPr/>
            </w:pPr>
            <w:r w:rsidDel="00000000" w:rsidR="00000000" w:rsidRPr="00000000">
              <w:rPr>
                <w:sz w:val="17"/>
                <w:szCs w:val="17"/>
                <w:rtl w:val="0"/>
              </w:rPr>
              <w:t xml:space="preserve">Jul 2026</w:t>
            </w:r>
            <w:r w:rsidDel="00000000" w:rsidR="00000000" w:rsidRPr="00000000">
              <w:rPr>
                <w:rtl w:val="0"/>
              </w:rPr>
            </w:r>
          </w:p>
        </w:tc>
        <w:tc>
          <w:tcPr/>
          <w:p w:rsidR="00000000" w:rsidDel="00000000" w:rsidP="00000000" w:rsidRDefault="00000000" w:rsidRPr="00000000" w14:paraId="00000420">
            <w:pPr>
              <w:spacing w:after="0" w:before="0" w:line="240" w:lineRule="auto"/>
              <w:jc w:val="left"/>
              <w:rPr/>
            </w:pPr>
            <w:r w:rsidDel="00000000" w:rsidR="00000000" w:rsidRPr="00000000">
              <w:rPr>
                <w:sz w:val="17"/>
                <w:szCs w:val="17"/>
                <w:rtl w:val="0"/>
              </w:rPr>
              <w:t xml:space="preserve">Vermont withdraws from AHEAD</w:t>
            </w:r>
            <w:r w:rsidDel="00000000" w:rsidR="00000000" w:rsidRPr="00000000">
              <w:rPr>
                <w:rtl w:val="0"/>
              </w:rPr>
            </w:r>
          </w:p>
        </w:tc>
        <w:tc>
          <w:tcPr/>
          <w:p w:rsidR="00000000" w:rsidDel="00000000" w:rsidP="00000000" w:rsidRDefault="00000000" w:rsidRPr="00000000" w14:paraId="00000421">
            <w:pPr>
              <w:spacing w:after="0" w:before="0" w:line="240" w:lineRule="auto"/>
              <w:jc w:val="left"/>
              <w:rPr/>
            </w:pPr>
            <w:r w:rsidDel="00000000" w:rsidR="00000000" w:rsidRPr="00000000">
              <w:rPr>
                <w:sz w:val="17"/>
                <w:szCs w:val="17"/>
                <w:rtl w:val="0"/>
              </w:rPr>
              <w:t xml:space="preserve">Policy / Economics</w:t>
            </w:r>
            <w:r w:rsidDel="00000000" w:rsidR="00000000" w:rsidRPr="00000000">
              <w:rPr>
                <w:rtl w:val="0"/>
              </w:rPr>
            </w:r>
          </w:p>
        </w:tc>
        <w:tc>
          <w:tcPr/>
          <w:p w:rsidR="00000000" w:rsidDel="00000000" w:rsidP="00000000" w:rsidRDefault="00000000" w:rsidRPr="00000000" w14:paraId="00000422">
            <w:pPr>
              <w:spacing w:after="0" w:before="0" w:line="240" w:lineRule="auto"/>
              <w:jc w:val="left"/>
              <w:rPr/>
            </w:pPr>
            <w:r w:rsidDel="00000000" w:rsidR="00000000" w:rsidRPr="00000000">
              <w:rPr>
                <w:sz w:val="17"/>
                <w:szCs w:val="17"/>
                <w:rtl w:val="0"/>
              </w:rPr>
              <w:t xml:space="preserve">CMS renegotiation cut expected EAST Fund from ~$138M to a ~$10M cap; Vermont exits before its Cohort 2 performance period (Jan 2028) ever began. Act 68’s state-authority framework is unaffected — see “The AHEAD Model” in the Economics chapter.</w:t>
            </w:r>
            <w:r w:rsidDel="00000000" w:rsidR="00000000" w:rsidRPr="00000000">
              <w:rPr>
                <w:rtl w:val="0"/>
              </w:rPr>
            </w:r>
          </w:p>
        </w:tc>
      </w:tr>
      <w:tr>
        <w:trPr>
          <w:cantSplit w:val="0"/>
          <w:tblHeader w:val="0"/>
        </w:trPr>
        <w:tc>
          <w:tcPr/>
          <w:p w:rsidR="00000000" w:rsidDel="00000000" w:rsidP="00000000" w:rsidRDefault="00000000" w:rsidRPr="00000000" w14:paraId="00000423">
            <w:pPr>
              <w:spacing w:after="0" w:before="0" w:line="240" w:lineRule="auto"/>
              <w:jc w:val="left"/>
              <w:rPr/>
            </w:pPr>
            <w:r w:rsidDel="00000000" w:rsidR="00000000" w:rsidRPr="00000000">
              <w:rPr>
                <w:sz w:val="17"/>
                <w:szCs w:val="17"/>
                <w:rtl w:val="0"/>
              </w:rPr>
              <w:t xml:space="preserve">FY2027 (Oct 2026)</w:t>
            </w:r>
            <w:r w:rsidDel="00000000" w:rsidR="00000000" w:rsidRPr="00000000">
              <w:rPr>
                <w:rtl w:val="0"/>
              </w:rPr>
            </w:r>
          </w:p>
        </w:tc>
        <w:tc>
          <w:tcPr/>
          <w:p w:rsidR="00000000" w:rsidDel="00000000" w:rsidP="00000000" w:rsidRDefault="00000000" w:rsidRPr="00000000" w14:paraId="00000424">
            <w:pPr>
              <w:spacing w:after="0" w:before="0" w:line="240" w:lineRule="auto"/>
              <w:jc w:val="left"/>
              <w:rPr/>
            </w:pPr>
            <w:r w:rsidDel="00000000" w:rsidR="00000000" w:rsidRPr="00000000">
              <w:rPr>
                <w:sz w:val="17"/>
                <w:szCs w:val="17"/>
                <w:rtl w:val="0"/>
              </w:rPr>
              <w:t xml:space="preserve">RBP mandatory for all Vermont hospitals</w:t>
            </w:r>
            <w:r w:rsidDel="00000000" w:rsidR="00000000" w:rsidRPr="00000000">
              <w:rPr>
                <w:rtl w:val="0"/>
              </w:rPr>
            </w:r>
          </w:p>
        </w:tc>
        <w:tc>
          <w:tcPr/>
          <w:p w:rsidR="00000000" w:rsidDel="00000000" w:rsidP="00000000" w:rsidRDefault="00000000" w:rsidRPr="00000000" w14:paraId="00000425">
            <w:pPr>
              <w:spacing w:after="0" w:before="0" w:line="240" w:lineRule="auto"/>
              <w:jc w:val="left"/>
              <w:rPr/>
            </w:pPr>
            <w:r w:rsidDel="00000000" w:rsidR="00000000" w:rsidRPr="00000000">
              <w:rPr>
                <w:sz w:val="17"/>
                <w:szCs w:val="17"/>
                <w:rtl w:val="0"/>
              </w:rPr>
              <w:t xml:space="preserve">Economics</w:t>
            </w:r>
            <w:r w:rsidDel="00000000" w:rsidR="00000000" w:rsidRPr="00000000">
              <w:rPr>
                <w:rtl w:val="0"/>
              </w:rPr>
            </w:r>
          </w:p>
        </w:tc>
        <w:tc>
          <w:tcPr/>
          <w:p w:rsidR="00000000" w:rsidDel="00000000" w:rsidP="00000000" w:rsidRDefault="00000000" w:rsidRPr="00000000" w14:paraId="00000426">
            <w:pPr>
              <w:spacing w:after="0" w:before="0" w:line="240" w:lineRule="auto"/>
              <w:jc w:val="left"/>
              <w:rPr/>
            </w:pPr>
            <w:r w:rsidDel="00000000" w:rsidR="00000000" w:rsidRPr="00000000">
              <w:rPr>
                <w:sz w:val="17"/>
                <w:szCs w:val="17"/>
                <w:rtl w:val="0"/>
              </w:rPr>
              <w:t xml:space="preserve">First mandatory all-payer price cap in modern Vermont history; ≤200% Medicare target</w:t>
            </w:r>
            <w:r w:rsidDel="00000000" w:rsidR="00000000" w:rsidRPr="00000000">
              <w:rPr>
                <w:rtl w:val="0"/>
              </w:rPr>
            </w:r>
          </w:p>
        </w:tc>
      </w:tr>
      <w:tr>
        <w:trPr>
          <w:cantSplit w:val="0"/>
          <w:tblHeader w:val="0"/>
        </w:trPr>
        <w:tc>
          <w:tcPr/>
          <w:p w:rsidR="00000000" w:rsidDel="00000000" w:rsidP="00000000" w:rsidRDefault="00000000" w:rsidRPr="00000000" w14:paraId="00000427">
            <w:pPr>
              <w:spacing w:after="0" w:before="0" w:line="240" w:lineRule="auto"/>
              <w:jc w:val="left"/>
              <w:rPr/>
            </w:pPr>
            <w:r w:rsidDel="00000000" w:rsidR="00000000" w:rsidRPr="00000000">
              <w:rPr>
                <w:sz w:val="17"/>
                <w:szCs w:val="17"/>
                <w:rtl w:val="0"/>
              </w:rPr>
              <w:t xml:space="preserve">FY2028 (Oct 2027)</w:t>
            </w:r>
            <w:r w:rsidDel="00000000" w:rsidR="00000000" w:rsidRPr="00000000">
              <w:rPr>
                <w:rtl w:val="0"/>
              </w:rPr>
            </w:r>
          </w:p>
        </w:tc>
        <w:tc>
          <w:tcPr/>
          <w:p w:rsidR="00000000" w:rsidDel="00000000" w:rsidP="00000000" w:rsidRDefault="00000000" w:rsidRPr="00000000" w14:paraId="00000428">
            <w:pPr>
              <w:spacing w:after="0" w:before="0" w:line="240" w:lineRule="auto"/>
              <w:jc w:val="left"/>
              <w:rPr/>
            </w:pPr>
            <w:r w:rsidDel="00000000" w:rsidR="00000000" w:rsidRPr="00000000">
              <w:rPr>
                <w:sz w:val="17"/>
                <w:szCs w:val="17"/>
                <w:rtl w:val="0"/>
              </w:rPr>
              <w:t xml:space="preserve">Global budgets mandatory (non-CAH hospitals)</w:t>
            </w:r>
            <w:r w:rsidDel="00000000" w:rsidR="00000000" w:rsidRPr="00000000">
              <w:rPr>
                <w:rtl w:val="0"/>
              </w:rPr>
            </w:r>
          </w:p>
        </w:tc>
        <w:tc>
          <w:tcPr/>
          <w:p w:rsidR="00000000" w:rsidDel="00000000" w:rsidP="00000000" w:rsidRDefault="00000000" w:rsidRPr="00000000" w14:paraId="00000429">
            <w:pPr>
              <w:spacing w:after="0" w:before="0" w:line="240" w:lineRule="auto"/>
              <w:jc w:val="left"/>
              <w:rPr/>
            </w:pPr>
            <w:r w:rsidDel="00000000" w:rsidR="00000000" w:rsidRPr="00000000">
              <w:rPr>
                <w:sz w:val="17"/>
                <w:szCs w:val="17"/>
                <w:rtl w:val="0"/>
              </w:rPr>
              <w:t xml:space="preserve">Economics</w:t>
            </w:r>
            <w:r w:rsidDel="00000000" w:rsidR="00000000" w:rsidRPr="00000000">
              <w:rPr>
                <w:rtl w:val="0"/>
              </w:rPr>
            </w:r>
          </w:p>
        </w:tc>
        <w:tc>
          <w:tcPr/>
          <w:p w:rsidR="00000000" w:rsidDel="00000000" w:rsidP="00000000" w:rsidRDefault="00000000" w:rsidRPr="00000000" w14:paraId="0000042A">
            <w:pPr>
              <w:spacing w:after="0" w:before="0" w:line="240" w:lineRule="auto"/>
              <w:jc w:val="left"/>
              <w:rPr/>
            </w:pPr>
            <w:r w:rsidDel="00000000" w:rsidR="00000000" w:rsidRPr="00000000">
              <w:rPr>
                <w:sz w:val="17"/>
                <w:szCs w:val="17"/>
                <w:rtl w:val="0"/>
              </w:rPr>
              <w:t xml:space="preserve">Fixed revenue envelopes; transforms financial incentive from volume to population health</w:t>
            </w:r>
            <w:r w:rsidDel="00000000" w:rsidR="00000000" w:rsidRPr="00000000">
              <w:rPr>
                <w:rtl w:val="0"/>
              </w:rPr>
            </w:r>
          </w:p>
        </w:tc>
      </w:tr>
      <w:tr>
        <w:trPr>
          <w:cantSplit w:val="0"/>
          <w:tblHeader w:val="0"/>
        </w:trPr>
        <w:tc>
          <w:tcPr/>
          <w:p w:rsidR="00000000" w:rsidDel="00000000" w:rsidP="00000000" w:rsidRDefault="00000000" w:rsidRPr="00000000" w14:paraId="0000042B">
            <w:pPr>
              <w:spacing w:after="0" w:before="0" w:line="240" w:lineRule="auto"/>
              <w:jc w:val="left"/>
              <w:rPr/>
            </w:pPr>
            <w:r w:rsidDel="00000000" w:rsidR="00000000" w:rsidRPr="00000000">
              <w:rPr>
                <w:sz w:val="17"/>
                <w:szCs w:val="17"/>
                <w:rtl w:val="0"/>
              </w:rPr>
              <w:t xml:space="preserve">Jan 2028</w:t>
            </w:r>
            <w:r w:rsidDel="00000000" w:rsidR="00000000" w:rsidRPr="00000000">
              <w:rPr>
                <w:rtl w:val="0"/>
              </w:rPr>
            </w:r>
          </w:p>
        </w:tc>
        <w:tc>
          <w:tcPr/>
          <w:p w:rsidR="00000000" w:rsidDel="00000000" w:rsidP="00000000" w:rsidRDefault="00000000" w:rsidRPr="00000000" w14:paraId="0000042C">
            <w:pPr>
              <w:spacing w:after="0" w:before="0" w:line="240" w:lineRule="auto"/>
              <w:jc w:val="left"/>
              <w:rPr/>
            </w:pPr>
            <w:r w:rsidDel="00000000" w:rsidR="00000000" w:rsidRPr="00000000">
              <w:rPr>
                <w:sz w:val="17"/>
                <w:szCs w:val="17"/>
                <w:rtl w:val="0"/>
              </w:rPr>
              <w:t xml:space="preserve">Act 68 hospital global budgets take effect (FY2028)</w:t>
            </w:r>
            <w:r w:rsidDel="00000000" w:rsidR="00000000" w:rsidRPr="00000000">
              <w:rPr>
                <w:rtl w:val="0"/>
              </w:rPr>
            </w:r>
          </w:p>
        </w:tc>
        <w:tc>
          <w:tcPr/>
          <w:p w:rsidR="00000000" w:rsidDel="00000000" w:rsidP="00000000" w:rsidRDefault="00000000" w:rsidRPr="00000000" w14:paraId="0000042D">
            <w:pPr>
              <w:spacing w:after="0" w:before="0" w:line="240" w:lineRule="auto"/>
              <w:jc w:val="left"/>
              <w:rPr/>
            </w:pPr>
            <w:r w:rsidDel="00000000" w:rsidR="00000000" w:rsidRPr="00000000">
              <w:rPr>
                <w:sz w:val="17"/>
                <w:szCs w:val="17"/>
                <w:rtl w:val="0"/>
              </w:rPr>
              <w:t xml:space="preserve">Economics / Technology</w:t>
            </w:r>
            <w:r w:rsidDel="00000000" w:rsidR="00000000" w:rsidRPr="00000000">
              <w:rPr>
                <w:rtl w:val="0"/>
              </w:rPr>
            </w:r>
          </w:p>
        </w:tc>
        <w:tc>
          <w:tcPr/>
          <w:p w:rsidR="00000000" w:rsidDel="00000000" w:rsidP="00000000" w:rsidRDefault="00000000" w:rsidRPr="00000000" w14:paraId="0000042E">
            <w:pPr>
              <w:spacing w:after="0" w:before="0" w:line="240" w:lineRule="auto"/>
              <w:jc w:val="left"/>
              <w:rPr/>
            </w:pPr>
            <w:r w:rsidDel="00000000" w:rsidR="00000000" w:rsidRPr="00000000">
              <w:rPr>
                <w:sz w:val="17"/>
                <w:szCs w:val="17"/>
                <w:rtl w:val="0"/>
              </w:rPr>
              <w:t xml:space="preserve">Updated per CMS Sept 2025; Vermont hospitals begin Act 68 global-budget accountability (FY2028)</w:t>
            </w:r>
            <w:r w:rsidDel="00000000" w:rsidR="00000000" w:rsidRPr="00000000">
              <w:rPr>
                <w:rtl w:val="0"/>
              </w:rPr>
            </w:r>
          </w:p>
        </w:tc>
      </w:tr>
      <w:tr>
        <w:trPr>
          <w:cantSplit w:val="0"/>
          <w:tblHeader w:val="0"/>
        </w:trPr>
        <w:tc>
          <w:tcPr/>
          <w:p w:rsidR="00000000" w:rsidDel="00000000" w:rsidP="00000000" w:rsidRDefault="00000000" w:rsidRPr="00000000" w14:paraId="0000042F">
            <w:pPr>
              <w:spacing w:after="0" w:before="0" w:line="240" w:lineRule="auto"/>
              <w:jc w:val="left"/>
              <w:rPr/>
            </w:pPr>
            <w:r w:rsidDel="00000000" w:rsidR="00000000" w:rsidRPr="00000000">
              <w:rPr>
                <w:sz w:val="17"/>
                <w:szCs w:val="17"/>
                <w:rtl w:val="0"/>
              </w:rPr>
              <w:t xml:space="preserve">Dec 2028</w:t>
            </w:r>
            <w:r w:rsidDel="00000000" w:rsidR="00000000" w:rsidRPr="00000000">
              <w:rPr>
                <w:rtl w:val="0"/>
              </w:rPr>
            </w:r>
          </w:p>
        </w:tc>
        <w:tc>
          <w:tcPr/>
          <w:p w:rsidR="00000000" w:rsidDel="00000000" w:rsidP="00000000" w:rsidRDefault="00000000" w:rsidRPr="00000000" w14:paraId="00000430">
            <w:pPr>
              <w:spacing w:after="0" w:before="0" w:line="240" w:lineRule="auto"/>
              <w:jc w:val="left"/>
              <w:rPr/>
            </w:pPr>
            <w:r w:rsidDel="00000000" w:rsidR="00000000" w:rsidRPr="00000000">
              <w:rPr>
                <w:sz w:val="17"/>
                <w:szCs w:val="17"/>
                <w:rtl w:val="0"/>
              </w:rPr>
              <w:t xml:space="preserve">Statewide Strategic Plan due to legislature</w:t>
            </w:r>
            <w:r w:rsidDel="00000000" w:rsidR="00000000" w:rsidRPr="00000000">
              <w:rPr>
                <w:rtl w:val="0"/>
              </w:rPr>
            </w:r>
          </w:p>
        </w:tc>
        <w:tc>
          <w:tcPr/>
          <w:p w:rsidR="00000000" w:rsidDel="00000000" w:rsidP="00000000" w:rsidRDefault="00000000" w:rsidRPr="00000000" w14:paraId="00000431">
            <w:pPr>
              <w:spacing w:after="0" w:before="0" w:line="240" w:lineRule="auto"/>
              <w:jc w:val="left"/>
              <w:rPr/>
            </w:pPr>
            <w:r w:rsidDel="00000000" w:rsidR="00000000" w:rsidRPr="00000000">
              <w:rPr>
                <w:sz w:val="17"/>
                <w:szCs w:val="17"/>
                <w:rtl w:val="0"/>
              </w:rPr>
              <w:t xml:space="preserve">Operations / All pillars</w:t>
            </w:r>
            <w:r w:rsidDel="00000000" w:rsidR="00000000" w:rsidRPr="00000000">
              <w:rPr>
                <w:rtl w:val="0"/>
              </w:rPr>
            </w:r>
          </w:p>
        </w:tc>
        <w:tc>
          <w:tcPr/>
          <w:p w:rsidR="00000000" w:rsidDel="00000000" w:rsidP="00000000" w:rsidRDefault="00000000" w:rsidRPr="00000000" w14:paraId="00000432">
            <w:pPr>
              <w:spacing w:after="0" w:before="0" w:line="240" w:lineRule="auto"/>
              <w:jc w:val="left"/>
              <w:rPr/>
            </w:pPr>
            <w:r w:rsidDel="00000000" w:rsidR="00000000" w:rsidRPr="00000000">
              <w:rPr>
                <w:sz w:val="17"/>
                <w:szCs w:val="17"/>
                <w:rtl w:val="0"/>
              </w:rPr>
              <w:t xml:space="preserve">Act 68 binding deadline; must commit to specific targets, timelines, accountable owners</w:t>
            </w:r>
            <w:r w:rsidDel="00000000" w:rsidR="00000000" w:rsidRPr="00000000">
              <w:rPr>
                <w:rtl w:val="0"/>
              </w:rPr>
            </w:r>
          </w:p>
        </w:tc>
      </w:tr>
      <w:tr>
        <w:trPr>
          <w:cantSplit w:val="1"/>
          <w:tblHeader w:val="0"/>
        </w:trPr>
        <w:tc>
          <w:tcPr/>
          <w:p w:rsidR="00000000" w:rsidDel="00000000" w:rsidP="00000000" w:rsidRDefault="00000000" w:rsidRPr="00000000" w14:paraId="00000433">
            <w:pPr>
              <w:spacing w:after="0" w:before="0" w:line="240" w:lineRule="auto"/>
              <w:jc w:val="left"/>
              <w:rPr/>
            </w:pPr>
            <w:r w:rsidDel="00000000" w:rsidR="00000000" w:rsidRPr="00000000">
              <w:rPr>
                <w:sz w:val="17"/>
                <w:szCs w:val="17"/>
                <w:rtl w:val="0"/>
              </w:rPr>
              <w:t xml:space="preserve">FY2030 (Oct 2029)</w:t>
            </w:r>
            <w:r w:rsidDel="00000000" w:rsidR="00000000" w:rsidRPr="00000000">
              <w:rPr>
                <w:rtl w:val="0"/>
              </w:rPr>
            </w:r>
          </w:p>
        </w:tc>
        <w:tc>
          <w:tcPr/>
          <w:p w:rsidR="00000000" w:rsidDel="00000000" w:rsidP="00000000" w:rsidRDefault="00000000" w:rsidRPr="00000000" w14:paraId="00000434">
            <w:pPr>
              <w:spacing w:after="0" w:before="0" w:line="240" w:lineRule="auto"/>
              <w:jc w:val="left"/>
              <w:rPr/>
            </w:pPr>
            <w:r w:rsidDel="00000000" w:rsidR="00000000" w:rsidRPr="00000000">
              <w:rPr>
                <w:sz w:val="17"/>
                <w:szCs w:val="17"/>
                <w:rtl w:val="0"/>
              </w:rPr>
              <w:t xml:space="preserve">Global budgets mandatory — all 14 hospitals</w:t>
            </w:r>
            <w:r w:rsidDel="00000000" w:rsidR="00000000" w:rsidRPr="00000000">
              <w:rPr>
                <w:rtl w:val="0"/>
              </w:rPr>
            </w:r>
          </w:p>
        </w:tc>
        <w:tc>
          <w:tcPr/>
          <w:p w:rsidR="00000000" w:rsidDel="00000000" w:rsidP="00000000" w:rsidRDefault="00000000" w:rsidRPr="00000000" w14:paraId="00000435">
            <w:pPr>
              <w:spacing w:after="0" w:before="0" w:line="240" w:lineRule="auto"/>
              <w:jc w:val="left"/>
              <w:rPr/>
            </w:pPr>
            <w:r w:rsidDel="00000000" w:rsidR="00000000" w:rsidRPr="00000000">
              <w:rPr>
                <w:sz w:val="17"/>
                <w:szCs w:val="17"/>
                <w:rtl w:val="0"/>
              </w:rPr>
              <w:t xml:space="preserve">Economics</w:t>
            </w:r>
            <w:r w:rsidDel="00000000" w:rsidR="00000000" w:rsidRPr="00000000">
              <w:rPr>
                <w:rtl w:val="0"/>
              </w:rPr>
            </w:r>
          </w:p>
        </w:tc>
        <w:tc>
          <w:tcPr/>
          <w:p w:rsidR="00000000" w:rsidDel="00000000" w:rsidP="00000000" w:rsidRDefault="00000000" w:rsidRPr="00000000" w14:paraId="00000436">
            <w:pPr>
              <w:spacing w:after="0" w:before="0" w:line="240" w:lineRule="auto"/>
              <w:jc w:val="left"/>
              <w:rPr/>
            </w:pPr>
            <w:r w:rsidDel="00000000" w:rsidR="00000000" w:rsidRPr="00000000">
              <w:rPr>
                <w:sz w:val="17"/>
                <w:szCs w:val="17"/>
                <w:rtl w:val="0"/>
              </w:rPr>
              <w:t xml:space="preserve">Full all-payer global budget coverage; complete transition from fee-for-service signal</w:t>
            </w:r>
            <w:r w:rsidDel="00000000" w:rsidR="00000000" w:rsidRPr="00000000">
              <w:rPr>
                <w:rtl w:val="0"/>
              </w:rPr>
            </w:r>
          </w:p>
        </w:tc>
      </w:tr>
    </w:tbl>
    <w:p w:rsidR="00000000" w:rsidDel="00000000" w:rsidP="00000000" w:rsidRDefault="00000000" w:rsidRPr="00000000" w14:paraId="0000043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T.1 — Vermont Healthcare Transformation Timeline: 2022–2035. Source: Vermont Legislature, CMS, AHS, GMCB.</w:t>
      </w:r>
    </w:p>
    <w:p w:rsidR="00000000" w:rsidDel="00000000" w:rsidP="00000000" w:rsidRDefault="00000000" w:rsidRPr="00000000" w14:paraId="0000043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Most healthcare reform unfolds incrementally — a new demonstration model here, a revised billing rule there — accumulating over years into changes that are difficult to attribute to any single decision. Vermont’s reform trajectory between 2022 and 2025 is different in kind, not degree. Within three years, the Vermont General Assembly enacted a sequence of legislation that collectively mandated the most comprehensive statewide healthcare restructuring attempted by any U.S. state since Maryland’s all-payer model in the 1970s. Understanding this sequence — its logic, its mechanisms, and its unresolved tensions — is essential preparation for any healthcare leader operating in an environment of payment and delivery system transformation.</w:t>
      </w:r>
    </w:p>
    <w:p w:rsidR="00000000" w:rsidDel="00000000" w:rsidP="00000000" w:rsidRDefault="00000000" w:rsidRPr="00000000" w14:paraId="0000043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sequence has a clear internal logic. Act 167 of 2022 was a diagnostic mandate: commission a rigorous, public, community-grounded diagnosis of what is actually wrong. Act 51 of 2023 was a planning mandate: begin doing something about it. Act 68 of 2025 was an operational mandate: specific tools — reference-based pricing, global hospital budgets, a Statewide Health Care Delivery Strategic Plan — were authorized and given statutory deadlines with real consequences for non-compliance. Each act built on the evidence and institutional capacity developed by its predecessor. The whole sequence constitutes what policy scholars call a reform cascade: a legislatively structured process in which each intervention creates the conditions for the next.</w:t>
      </w:r>
    </w:p>
    <w:p w:rsidR="00000000" w:rsidDel="00000000" w:rsidP="00000000" w:rsidRDefault="00000000" w:rsidRPr="00000000" w14:paraId="0000043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chapter examines each act, the analytical infrastructure it created, and the five-pillar implications for organizations navigating comparable reform environments. It draws heavily on the Oliver Wyman Act 167 Community Engagement: Recommendations report — the most comprehensive independent public diagnosis of a state hospital system in recent American health policy history — which must be read as the intellectual foundation for everything Vermont’s legislature did in 2025 and everything AHS is mandated to deliver by 2028.</w:t>
      </w:r>
    </w:p>
    <w:p w:rsidR="00000000" w:rsidDel="00000000" w:rsidP="00000000" w:rsidRDefault="00000000" w:rsidRPr="00000000" w14:paraId="0000043B">
      <w:pPr>
        <w:pStyle w:val="Heading2"/>
        <w:keepNext w:val="0"/>
        <w:pBdr>
          <w:top w:color="c9d2df" w:space="10" w:sz="6" w:val="single"/>
        </w:pBdr>
        <w:rPr/>
      </w:pPr>
      <w:bookmarkStart w:colFirst="0" w:colLast="0" w:name="_kx1xugodbo4l" w:id="65"/>
      <w:bookmarkEnd w:id="65"/>
      <w:r w:rsidDel="00000000" w:rsidR="00000000" w:rsidRPr="00000000">
        <w:rPr>
          <w:color w:val="161b22"/>
          <w:rtl w:val="0"/>
        </w:rPr>
        <w:t xml:space="preserve">2.2  </w:t>
      </w:r>
      <w:r w:rsidDel="00000000" w:rsidR="00000000" w:rsidRPr="00000000">
        <w:rPr>
          <w:b w:val="1"/>
          <w:bCs w:val="1"/>
          <w:color w:val="161b22"/>
          <w:rtl w:val="0"/>
        </w:rPr>
        <w:t xml:space="preserve">The Three Imperatives: Oliver Wyman’s Central Finding</w:t>
      </w:r>
      <w:r w:rsidDel="00000000" w:rsidR="00000000" w:rsidRPr="00000000">
        <w:rPr>
          <w:rtl w:val="0"/>
        </w:rPr>
      </w:r>
    </w:p>
    <w:tbl>
      <w:tblPr>
        <w:tblStyle w:val="Table38"/>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43C">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9 of 14</w:t>
            </w:r>
            <w:r w:rsidDel="00000000" w:rsidR="00000000" w:rsidRPr="00000000">
              <w:rPr>
                <w:rtl w:val="0"/>
              </w:rPr>
            </w:r>
          </w:p>
          <w:p w:rsidR="00000000" w:rsidDel="00000000" w:rsidP="00000000" w:rsidRDefault="00000000" w:rsidRPr="00000000" w14:paraId="0000043D">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Hospitals in Loss FY2023</w:t>
            </w:r>
            <w:r w:rsidDel="00000000" w:rsidR="00000000" w:rsidRPr="00000000">
              <w:rPr>
                <w:rtl w:val="0"/>
              </w:rPr>
            </w:r>
          </w:p>
        </w:tc>
        <w:tc>
          <w:tcPr>
            <w:shd w:fill="e8f0fb" w:val="clear"/>
            <w:vAlign w:val="center"/>
          </w:tcPr>
          <w:p w:rsidR="00000000" w:rsidDel="00000000" w:rsidP="00000000" w:rsidRDefault="00000000" w:rsidRPr="00000000" w14:paraId="0000043E">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$2.4B</w:t>
            </w:r>
            <w:r w:rsidDel="00000000" w:rsidR="00000000" w:rsidRPr="00000000">
              <w:rPr>
                <w:rtl w:val="0"/>
              </w:rPr>
            </w:r>
          </w:p>
          <w:p w:rsidR="00000000" w:rsidDel="00000000" w:rsidP="00000000" w:rsidRDefault="00000000" w:rsidRPr="00000000" w14:paraId="0000043F">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5-Year Deficit Projection</w:t>
            </w:r>
            <w:r w:rsidDel="00000000" w:rsidR="00000000" w:rsidRPr="00000000">
              <w:rPr>
                <w:rtl w:val="0"/>
              </w:rPr>
            </w:r>
          </w:p>
        </w:tc>
        <w:tc>
          <w:tcPr>
            <w:shd w:fill="e8f0fb" w:val="clear"/>
            <w:vAlign w:val="center"/>
          </w:tcPr>
          <w:p w:rsidR="00000000" w:rsidDel="00000000" w:rsidP="00000000" w:rsidRDefault="00000000" w:rsidRPr="00000000" w14:paraId="00000440">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108%</w:t>
            </w:r>
            <w:r w:rsidDel="00000000" w:rsidR="00000000" w:rsidRPr="00000000">
              <w:rPr>
                <w:rtl w:val="0"/>
              </w:rPr>
            </w:r>
          </w:p>
          <w:p w:rsidR="00000000" w:rsidDel="00000000" w:rsidP="00000000" w:rsidRDefault="00000000" w:rsidRPr="00000000" w14:paraId="00000441">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Premium Increase 2018–2024</w:t>
            </w:r>
            <w:r w:rsidDel="00000000" w:rsidR="00000000" w:rsidRPr="00000000">
              <w:rPr>
                <w:rtl w:val="0"/>
              </w:rPr>
            </w:r>
          </w:p>
        </w:tc>
        <w:tc>
          <w:tcPr>
            <w:shd w:fill="e8f0fb" w:val="clear"/>
            <w:vAlign w:val="center"/>
          </w:tcPr>
          <w:p w:rsidR="00000000" w:rsidDel="00000000" w:rsidP="00000000" w:rsidRDefault="00000000" w:rsidRPr="00000000" w14:paraId="00000442">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57%</w:t>
            </w:r>
            <w:r w:rsidDel="00000000" w:rsidR="00000000" w:rsidRPr="00000000">
              <w:rPr>
                <w:rtl w:val="0"/>
              </w:rPr>
            </w:r>
          </w:p>
          <w:p w:rsidR="00000000" w:rsidDel="00000000" w:rsidP="00000000" w:rsidRDefault="00000000" w:rsidRPr="00000000" w14:paraId="00000443">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Growth in 65+ by 2040</w:t>
            </w:r>
            <w:r w:rsidDel="00000000" w:rsidR="00000000" w:rsidRPr="00000000">
              <w:rPr>
                <w:rtl w:val="0"/>
              </w:rPr>
            </w:r>
          </w:p>
        </w:tc>
      </w:tr>
    </w:tbl>
    <w:p w:rsidR="00000000" w:rsidDel="00000000" w:rsidP="00000000" w:rsidRDefault="00000000" w:rsidRPr="00000000" w14:paraId="00000444">
      <w:pPr>
        <w:keepNext w:val="0"/>
        <w:spacing w:after="120" w:lineRule="auto"/>
        <w:rPr/>
      </w:pPr>
      <w:r w:rsidDel="00000000" w:rsidR="00000000" w:rsidRPr="00000000">
        <w:rPr>
          <w:rtl w:val="0"/>
        </w:rPr>
      </w:r>
    </w:p>
    <w:p w:rsidR="00000000" w:rsidDel="00000000" w:rsidP="00000000" w:rsidRDefault="00000000" w:rsidRPr="00000000" w14:paraId="0000044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Before examining the legislative sequence, it is worth stating plainly what the Oliver Wyman analysis concluded at the highest level of abstraction. After 230 meetings across Vermont’s 14 Hospital Service Areas, engagement with more than 3,100 participants representing over 100 organizations, and systematic analysis of financial, demographic, and quality data spanning every hospital in the state, Oliver Wyman’s executive summary distilled Vermont’s challenge to three imperatives:</w:t>
      </w:r>
    </w:p>
    <w:tbl>
      <w:tblPr>
        <w:tblStyle w:val="Table39"/>
        <w:tblW w:w="9072.0" w:type="dxa"/>
        <w:jc w:val="left"/>
        <w:tblInd w:w="-160.0" w:type="dxa"/>
        <w:tblBorders>
          <w:top w:color="f0f1f4" w:space="0" w:sz="4" w:val="single"/>
          <w:left w:color="5b6b86" w:space="0" w:sz="24" w:val="single"/>
          <w:bottom w:color="f0f1f4" w:space="0" w:sz="4" w:val="single"/>
          <w:right w:color="f0f1f4" w:space="0" w:sz="4" w:val="single"/>
          <w:insideH w:color="f0f1f4" w:space="0" w:sz="4" w:val="single"/>
          <w:insideV w:color="f0f1f4" w:space="0" w:sz="4" w:val="single"/>
        </w:tblBorders>
        <w:tblLayout w:type="fixed"/>
        <w:tblLook w:val="0000"/>
      </w:tblPr>
      <w:tblGrid>
        <w:gridCol w:w="9072"/>
        <w:tblGridChange w:id="0">
          <w:tblGrid>
            <w:gridCol w:w="9072"/>
          </w:tblGrid>
        </w:tblGridChange>
      </w:tblGrid>
      <w:tr>
        <w:trPr>
          <w:cantSplit w:val="0"/>
          <w:tblHeader w:val="0"/>
        </w:trPr>
        <w:tc>
          <w:tcPr>
            <w:shd w:fill="f0f1f4" w:val="clear"/>
          </w:tcPr>
          <w:p w:rsidR="00000000" w:rsidDel="00000000" w:rsidP="00000000" w:rsidRDefault="00000000" w:rsidRPr="00000000" w14:paraId="00000446">
            <w:pPr>
              <w:spacing w:after="60" w:line="264" w:lineRule="auto"/>
              <w:rPr/>
            </w:pPr>
            <w:r w:rsidDel="00000000" w:rsidR="00000000" w:rsidRPr="00000000">
              <w:rPr>
                <w:b w:val="1"/>
                <w:bCs w:val="1"/>
                <w:color w:val="2c3e55"/>
                <w:sz w:val="21"/>
                <w:szCs w:val="21"/>
                <w:rtl w:val="0"/>
              </w:rPr>
              <w:t xml:space="preserve">OLIVER WYMAN’S THREE IMPERATIVES</w:t>
            </w:r>
            <w:r w:rsidDel="00000000" w:rsidR="00000000" w:rsidRPr="00000000">
              <w:rPr>
                <w:rtl w:val="0"/>
              </w:rPr>
            </w:r>
          </w:p>
          <w:p w:rsidR="00000000" w:rsidDel="00000000" w:rsidP="00000000" w:rsidRDefault="00000000" w:rsidRPr="00000000" w14:paraId="00000447">
            <w:pPr>
              <w:spacing w:after="60" w:line="264" w:lineRule="auto"/>
              <w:rPr/>
            </w:pPr>
            <w:r w:rsidDel="00000000" w:rsidR="00000000" w:rsidRPr="00000000">
              <w:rPr>
                <w:b w:val="1"/>
                <w:bCs w:val="1"/>
                <w:sz w:val="20"/>
                <w:szCs w:val="20"/>
                <w:rtl w:val="0"/>
              </w:rPr>
              <w:t xml:space="preserve">1. Fix the upstream drivers</w:t>
            </w:r>
            <w:r w:rsidDel="00000000" w:rsidR="00000000" w:rsidRPr="00000000">
              <w:rPr>
                <w:sz w:val="20"/>
                <w:szCs w:val="20"/>
                <w:rtl w:val="0"/>
              </w:rPr>
              <w:t xml:space="preserve"> — build housing and other facilities and fix transportation.</w:t>
            </w:r>
            <w:r w:rsidDel="00000000" w:rsidR="00000000" w:rsidRPr="00000000">
              <w:rPr>
                <w:rtl w:val="0"/>
              </w:rPr>
            </w:r>
          </w:p>
          <w:p w:rsidR="00000000" w:rsidDel="00000000" w:rsidP="00000000" w:rsidRDefault="00000000" w:rsidRPr="00000000" w14:paraId="00000448">
            <w:pPr>
              <w:spacing w:after="60" w:line="264" w:lineRule="auto"/>
              <w:rPr/>
            </w:pPr>
            <w:r w:rsidDel="00000000" w:rsidR="00000000" w:rsidRPr="00000000">
              <w:rPr>
                <w:b w:val="1"/>
                <w:bCs w:val="1"/>
                <w:sz w:val="20"/>
                <w:szCs w:val="20"/>
                <w:rtl w:val="0"/>
              </w:rPr>
              <w:t xml:space="preserve">2. Fix the price and budget architecture</w:t>
            </w:r>
            <w:r w:rsidDel="00000000" w:rsidR="00000000" w:rsidRPr="00000000">
              <w:rPr>
                <w:sz w:val="20"/>
                <w:szCs w:val="20"/>
                <w:rtl w:val="0"/>
              </w:rPr>
              <w:t xml:space="preserve"> — pay PPS hospitals with reference-based pricing and move to global budgets/capitation for all when conditions for success are met.</w:t>
            </w:r>
            <w:r w:rsidDel="00000000" w:rsidR="00000000" w:rsidRPr="00000000">
              <w:rPr>
                <w:rtl w:val="0"/>
              </w:rPr>
            </w:r>
          </w:p>
          <w:p w:rsidR="00000000" w:rsidDel="00000000" w:rsidP="00000000" w:rsidRDefault="00000000" w:rsidRPr="00000000" w14:paraId="00000449">
            <w:pPr>
              <w:spacing w:after="60" w:line="264" w:lineRule="auto"/>
              <w:rPr/>
            </w:pPr>
            <w:r w:rsidDel="00000000" w:rsidR="00000000" w:rsidRPr="00000000">
              <w:rPr>
                <w:b w:val="1"/>
                <w:bCs w:val="1"/>
                <w:sz w:val="20"/>
                <w:szCs w:val="20"/>
                <w:rtl w:val="0"/>
              </w:rPr>
              <w:t xml:space="preserve">3. Shift the locus of care</w:t>
            </w:r>
            <w:r w:rsidDel="00000000" w:rsidR="00000000" w:rsidRPr="00000000">
              <w:rPr>
                <w:sz w:val="20"/>
                <w:szCs w:val="20"/>
                <w:rtl w:val="0"/>
              </w:rPr>
              <w:t xml:space="preserve"> — move all care possible out of hospitals.</w:t>
            </w:r>
            <w:r w:rsidDel="00000000" w:rsidR="00000000" w:rsidRPr="00000000">
              <w:rPr>
                <w:rtl w:val="0"/>
              </w:rPr>
            </w:r>
          </w:p>
        </w:tc>
      </w:tr>
    </w:tbl>
    <w:p w:rsidR="00000000" w:rsidDel="00000000" w:rsidP="00000000" w:rsidRDefault="00000000" w:rsidRPr="00000000" w14:paraId="0000044A">
      <w:pPr>
        <w:spacing w:after="120" w:line="240" w:lineRule="auto"/>
        <w:rPr>
          <w:sz w:val="16"/>
          <w:szCs w:val="16"/>
        </w:rPr>
      </w:pPr>
      <w:r w:rsidDel="00000000" w:rsidR="00000000" w:rsidRPr="00000000">
        <w:rPr>
          <w:rtl w:val="0"/>
        </w:rPr>
      </w:r>
    </w:p>
    <w:p w:rsidR="00000000" w:rsidDel="00000000" w:rsidP="00000000" w:rsidRDefault="00000000" w:rsidRPr="00000000" w14:paraId="0000044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These three imperatives are not a wish list. They are the analytically derived conclusion of a year-long process that examined every dimension of Vermont’s system. Each imperative maps directly onto the five-pillar framework: the housing and transportation imperative is an Operations pillar challenge with a central equity dimension; the pricing and global budget imperative is an Economics and Policy pillar challenge; and the shift of care out of hospitals is a Clinical pillar challenge that requires Technology and Operations pillar execution. The entire Vermont reform agenda can be read as a simultaneous, coordinated intervention across all five pillars — which is precisely why it is analytically instructive for any organization facing comparable pressures.</w:t>
      </w:r>
    </w:p>
    <w:p w:rsidR="00000000" w:rsidDel="00000000" w:rsidP="00000000" w:rsidRDefault="00000000" w:rsidRPr="00000000" w14:paraId="0000044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 was equally direct about what will not work: more funding without structural change. Their analysis showed that simply increasing funding to attract more providers would drive up prices without improving access given Vermont’s labor market constraints. Raising taxes or commercial premiums further risks driving residents and businesses out of the state. And the rural nature and shrinking population of most Vermont communities means that many areas simply cannot sustain a hospital with a full-time, full-spectrum of specialties. The implication is unambiguous: easy solutions — pour in money, add providers, maintain the status quo — will not resolve Vermont’s healthcare crisis. The system must be structurally redesigned.</w:t>
      </w:r>
    </w:p>
    <w:tbl>
      <w:tblPr>
        <w:tblStyle w:val="Table40"/>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44D">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44E">
            <w:pPr>
              <w:spacing w:after="60" w:line="264" w:lineRule="auto"/>
              <w:rPr/>
            </w:pPr>
            <w:r w:rsidDel="00000000" w:rsidR="00000000" w:rsidRPr="00000000">
              <w:rPr>
                <w:sz w:val="20"/>
                <w:szCs w:val="20"/>
                <w:rtl w:val="0"/>
              </w:rPr>
              <w:t xml:space="preserve">“More funding without structural change” is the default policy instinct in every state because it is the path of least political resistance — it asks no incumbent actor to accept less. Oliver Wyman’s finding for Vermont generalizes directly: in any market where the underlying incentive structure rewards volume over value, additional money flows into the existing structure rather than changing it, producing higher prices and the same access problems. The three imperatives — addressing upstream drivers of cost, fixing the price and budget architecture, and shifting the locus of care — are a sequencing-neutral checklist for diagnosing whether a state’s reform agenda is structural or merely additive, regardless of which consulting firm or analytical process produced it.</w:t>
            </w:r>
            <w:r w:rsidDel="00000000" w:rsidR="00000000" w:rsidRPr="00000000">
              <w:rPr>
                <w:rtl w:val="0"/>
              </w:rPr>
            </w:r>
          </w:p>
        </w:tc>
      </w:tr>
    </w:tbl>
    <w:p w:rsidR="00000000" w:rsidDel="00000000" w:rsidP="00000000" w:rsidRDefault="00000000" w:rsidRPr="00000000" w14:paraId="0000044F">
      <w:pPr>
        <w:spacing w:after="120" w:line="240" w:lineRule="auto"/>
        <w:rPr>
          <w:sz w:val="16"/>
          <w:szCs w:val="16"/>
        </w:rPr>
      </w:pPr>
      <w:r w:rsidDel="00000000" w:rsidR="00000000" w:rsidRPr="00000000">
        <w:rPr>
          <w:rtl w:val="0"/>
        </w:rPr>
      </w:r>
    </w:p>
    <w:p w:rsidR="00000000" w:rsidDel="00000000" w:rsidP="00000000" w:rsidRDefault="00000000" w:rsidRPr="00000000" w14:paraId="00000450">
      <w:pPr>
        <w:pStyle w:val="Heading2"/>
        <w:pBdr>
          <w:top w:color="c9d2df" w:space="10" w:sz="6" w:val="single"/>
        </w:pBdr>
        <w:rPr/>
      </w:pPr>
      <w:bookmarkStart w:colFirst="0" w:colLast="0" w:name="_a21mk7fiiagt" w:id="66"/>
      <w:bookmarkEnd w:id="66"/>
      <w:r w:rsidDel="00000000" w:rsidR="00000000" w:rsidRPr="00000000">
        <w:rPr>
          <w:color w:val="161b22"/>
          <w:rtl w:val="0"/>
        </w:rPr>
        <w:t xml:space="preserve">2.3  </w:t>
      </w:r>
      <w:r w:rsidDel="00000000" w:rsidR="00000000" w:rsidRPr="00000000">
        <w:rPr>
          <w:b w:val="1"/>
          <w:bCs w:val="1"/>
          <w:color w:val="161b22"/>
          <w:rtl w:val="0"/>
        </w:rPr>
        <w:t xml:space="preserve">The Platform for Change: Vermont’s System in Crisis</w:t>
      </w:r>
      <w:r w:rsidDel="00000000" w:rsidR="00000000" w:rsidRPr="00000000">
        <w:rPr>
          <w:rtl w:val="0"/>
        </w:rPr>
      </w:r>
    </w:p>
    <w:p w:rsidR="00000000" w:rsidDel="00000000" w:rsidP="00000000" w:rsidRDefault="00000000" w:rsidRPr="00000000" w14:paraId="00000451">
      <w:pPr>
        <w:rPr/>
      </w:pPr>
      <w:r w:rsidDel="00000000" w:rsidR="00000000" w:rsidRPr="00000000">
        <w:rPr>
          <w:rtl w:val="0"/>
        </w:rPr>
        <w:t xml:space="preserve">The Oliver Wyman report documented five interconnected challenge domains that constitute what it called the Platform for Change — the evidence base that makes transformation not just desirable but unavoidable. Each domain has precise, quantified data that the book’s previous draft understated. The full picture is considerably more alarming than most public discussion of Vermont healthcare acknowledges.</w:t>
      </w:r>
    </w:p>
    <w:p w:rsidR="00000000" w:rsidDel="00000000" w:rsidP="00000000" w:rsidRDefault="00000000" w:rsidRPr="00000000" w14:paraId="00000452">
      <w:pPr>
        <w:pStyle w:val="Heading3"/>
        <w:rPr/>
      </w:pPr>
      <w:bookmarkStart w:colFirst="0" w:colLast="0" w:name="_dfmu53njr0u" w:id="67"/>
      <w:bookmarkEnd w:id="67"/>
      <w:r w:rsidDel="00000000" w:rsidR="00000000" w:rsidRPr="00000000">
        <w:rPr>
          <w:color w:val="161b22"/>
          <w:rtl w:val="0"/>
        </w:rPr>
        <w:t xml:space="preserve">2.3.1  </w:t>
      </w:r>
      <w:r w:rsidDel="00000000" w:rsidR="00000000" w:rsidRPr="00000000">
        <w:rPr>
          <w:b w:val="1"/>
          <w:bCs w:val="1"/>
          <w:color w:val="161b22"/>
          <w:rtl w:val="0"/>
        </w:rPr>
        <w:t xml:space="preserve">Decreasing Affordability</w:t>
      </w:r>
      <w:r w:rsidDel="00000000" w:rsidR="00000000" w:rsidRPr="00000000">
        <w:rPr>
          <w:rtl w:val="0"/>
        </w:rPr>
      </w:r>
    </w:p>
    <w:p w:rsidR="00000000" w:rsidDel="00000000" w:rsidP="00000000" w:rsidRDefault="00000000" w:rsidRPr="00000000" w14:paraId="00000453">
      <w:pPr>
        <w:rPr/>
      </w:pPr>
      <w:r w:rsidDel="00000000" w:rsidR="00000000" w:rsidRPr="00000000">
        <w:rPr>
          <w:rtl w:val="0"/>
        </w:rPr>
        <w:t xml:space="preserve">Vermont’s healthcare cost trajectory has been disconnecting from household income for at least six years, with no natural correction mechanism in sight. Oliver Wyman documented that average premiums for silver exchange plans reached $948 in 2024 — a 108% price increase in six years. Individual and small group plan premiums increased 60-80% in the same period. Out-of-pocket maximums more than doubled in five years. Meanwhile, Vermont median household income grew only 22% between 2018 and 2022. Hospital approved charge increases grew 38% over the same period, compared to income growth of 22%. The gap is structural: hospital price growth has been running at two to three times income growth, and there is no market mechanism that closes this gap without regulatory intervention.</w:t>
      </w:r>
    </w:p>
    <w:p w:rsidR="00000000" w:rsidDel="00000000" w:rsidP="00000000" w:rsidRDefault="00000000" w:rsidRPr="00000000" w14:paraId="0000045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premium data from Vermont Blue Cross Blue Shield confirms and extends this picture. Average annual per-member-per-month medical and pharmacy costs rose from $481 in 2020 to $812 in 2024 for local claims — a 69% increase in four years. Out-of-pocket maximums doubled in five years. A 2025 state survey found that many Vermonters, even those with insurance, delay care due to fears of medical debt. The affordability crisis is no longer a risk on the horizon; it is a current condition affecting clinical behavior.</w:t>
      </w:r>
    </w:p>
    <w:p w:rsidR="00000000" w:rsidDel="00000000" w:rsidP="00000000" w:rsidRDefault="00000000" w:rsidRPr="00000000" w14:paraId="00000455">
      <w:pPr>
        <w:pStyle w:val="Heading3"/>
        <w:rPr/>
      </w:pPr>
      <w:bookmarkStart w:colFirst="0" w:colLast="0" w:name="_6l55nc20rwip" w:id="68"/>
      <w:bookmarkEnd w:id="68"/>
      <w:r w:rsidDel="00000000" w:rsidR="00000000" w:rsidRPr="00000000">
        <w:rPr>
          <w:color w:val="161b22"/>
          <w:rtl w:val="0"/>
        </w:rPr>
        <w:t xml:space="preserve">2.3.2  </w:t>
      </w:r>
      <w:r w:rsidDel="00000000" w:rsidR="00000000" w:rsidRPr="00000000">
        <w:rPr>
          <w:b w:val="1"/>
          <w:bCs w:val="1"/>
          <w:color w:val="161b22"/>
          <w:rtl w:val="0"/>
        </w:rPr>
        <w:t xml:space="preserve">Deteriorating Hospital Financial Sustainability</w:t>
      </w:r>
      <w:r w:rsidDel="00000000" w:rsidR="00000000" w:rsidRPr="00000000">
        <w:rPr>
          <w:rtl w:val="0"/>
        </w:rPr>
      </w:r>
    </w:p>
    <w:p w:rsidR="00000000" w:rsidDel="00000000" w:rsidP="00000000" w:rsidRDefault="00000000" w:rsidRPr="00000000" w14:paraId="00000456">
      <w:pPr>
        <w:rPr/>
      </w:pPr>
      <w:r w:rsidDel="00000000" w:rsidR="00000000" w:rsidRPr="00000000">
        <w:rPr>
          <w:rtl w:val="0"/>
        </w:rPr>
        <w:t xml:space="preserve">The financial projections in the Oliver Wyman report are the most important data in the entire Vermont reform story, and they need to be stated with the precision Oliver Wyman provided, not rounded down to reassuring generalities.</w:t>
      </w:r>
    </w:p>
    <w:p w:rsidR="00000000" w:rsidDel="00000000" w:rsidP="00000000" w:rsidRDefault="00000000" w:rsidRPr="00000000" w14:paraId="0000045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 FY2023, nine of Vermont’s fourteen hospitals reported operating losses, with the worst reaching -8.9%. Oliver Wyman modeled two scenarios for the trajectory through 2028. Under the conservative scenario — 3.5% annual non-340B revenue growth and 5% annual expense growth — 13 of 14 hospitals are projected to report losses by 2028, with a cumulative 5-year system-wide deficit of $700 million against break-even ($1.4 billion against a 3% target operating margin). This is before accounting for the fact that Vermont hospitals collectively requested $285 million in budget increases for FY25 versus FY24 alone, suggesting the conservative scenario may already be understated.</w:t>
      </w:r>
    </w:p>
    <w:p w:rsidR="00000000" w:rsidDel="00000000" w:rsidP="00000000" w:rsidRDefault="00000000" w:rsidRPr="00000000" w14:paraId="0000045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Under the more realistic scenario — accounting for 10% annual expense growth on non-physician labor, 7-8% growth on other operating expenses, and constrained revenue — the 5-year cumulative deficit reaches $2.4 billion against break-even, or $3.1 billion against a 3% operating margin. This is approximately $3,700 to $4,800 per Vermont resident over five years. The UVM Health Network, which accounts for more than half the state’s hospital capacity, faces $1.5 billion in cumulative deficits over five years in the high-expense scenario.</w:t>
      </w:r>
    </w:p>
    <w:p w:rsidR="00000000" w:rsidDel="00000000" w:rsidP="00000000" w:rsidRDefault="00000000" w:rsidRPr="00000000" w14:paraId="0000045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These projections assume no structural change. They are not predictions of what will happen — they are the analytical case for why structural change is necessary. Without the interventions mandated by Acts 167 and 68, Vermont’s hospital system does not gradually decline; it collapses, with hospitals closing unexpectedly rather than through orderly transformation.</w:t>
      </w:r>
    </w:p>
    <w:tbl>
      <w:tblPr>
        <w:tblStyle w:val="Table41"/>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45A">
            <w:pPr>
              <w:spacing w:after="60" w:line="264" w:lineRule="auto"/>
              <w:rPr/>
            </w:pPr>
            <w:r w:rsidDel="00000000" w:rsidR="00000000" w:rsidRPr="00000000">
              <w:rPr>
                <w:b w:val="1"/>
                <w:bCs w:val="1"/>
                <w:color w:val="255025"/>
                <w:sz w:val="21"/>
                <w:szCs w:val="21"/>
                <w:rtl w:val="0"/>
              </w:rPr>
              <w:t xml:space="preserve">VERMONT IN PRACTICE — The Hospital Financial Crisis by the Numbers</w:t>
            </w:r>
            <w:r w:rsidDel="00000000" w:rsidR="00000000" w:rsidRPr="00000000">
              <w:rPr>
                <w:rtl w:val="0"/>
              </w:rPr>
            </w:r>
          </w:p>
          <w:p w:rsidR="00000000" w:rsidDel="00000000" w:rsidP="00000000" w:rsidRDefault="00000000" w:rsidRPr="00000000" w14:paraId="0000045B">
            <w:pPr>
              <w:spacing w:after="60" w:line="264" w:lineRule="auto"/>
              <w:rPr/>
            </w:pPr>
            <w:r w:rsidDel="00000000" w:rsidR="00000000" w:rsidRPr="00000000">
              <w:rPr>
                <w:sz w:val="20"/>
                <w:szCs w:val="20"/>
                <w:rtl w:val="0"/>
              </w:rPr>
              <w:t xml:space="preserve">Oliver Wyman’s financial modeling established the quantitative case for urgent intervention. The key data points every healthcare leader and policymaker should know:</w:t>
            </w:r>
            <w:r w:rsidDel="00000000" w:rsidR="00000000" w:rsidRPr="00000000">
              <w:rPr>
                <w:rtl w:val="0"/>
              </w:rPr>
            </w:r>
          </w:p>
          <w:p w:rsidR="00000000" w:rsidDel="00000000" w:rsidP="00000000" w:rsidRDefault="00000000" w:rsidRPr="00000000" w14:paraId="0000045C">
            <w:pPr>
              <w:numPr>
                <w:ilvl w:val="0"/>
                <w:numId w:val="20"/>
              </w:numPr>
              <w:spacing w:after="60" w:line="264" w:lineRule="auto"/>
              <w:ind w:left="720" w:hanging="360"/>
              <w:rPr/>
            </w:pPr>
            <w:r w:rsidDel="00000000" w:rsidR="00000000" w:rsidRPr="00000000">
              <w:rPr>
                <w:sz w:val="20"/>
                <w:szCs w:val="20"/>
                <w:rtl w:val="0"/>
              </w:rPr>
              <w:t xml:space="preserve">9 of 14 Vermont hospitals reported operating losses in FY2023, with losses reaching -8.9%</w:t>
            </w:r>
            <w:r w:rsidDel="00000000" w:rsidR="00000000" w:rsidRPr="00000000">
              <w:rPr>
                <w:rtl w:val="0"/>
              </w:rPr>
            </w:r>
          </w:p>
          <w:p w:rsidR="00000000" w:rsidDel="00000000" w:rsidP="00000000" w:rsidRDefault="00000000" w:rsidRPr="00000000" w14:paraId="0000045D">
            <w:pPr>
              <w:numPr>
                <w:ilvl w:val="0"/>
                <w:numId w:val="20"/>
              </w:numPr>
              <w:spacing w:after="60" w:line="264" w:lineRule="auto"/>
              <w:ind w:left="720" w:hanging="360"/>
              <w:rPr/>
            </w:pPr>
            <w:r w:rsidDel="00000000" w:rsidR="00000000" w:rsidRPr="00000000">
              <w:rPr>
                <w:sz w:val="20"/>
                <w:szCs w:val="20"/>
                <w:rtl w:val="0"/>
              </w:rPr>
              <w:t xml:space="preserve">Under conservative assumptions (3.5% revenue growth, 5% expense growth): 13 of 14 hospitals report losses by 2028; $700M cumulative 5-year system deficit</w:t>
            </w:r>
            <w:r w:rsidDel="00000000" w:rsidR="00000000" w:rsidRPr="00000000">
              <w:rPr>
                <w:rtl w:val="0"/>
              </w:rPr>
            </w:r>
          </w:p>
          <w:p w:rsidR="00000000" w:rsidDel="00000000" w:rsidP="00000000" w:rsidRDefault="00000000" w:rsidRPr="00000000" w14:paraId="0000045E">
            <w:pPr>
              <w:numPr>
                <w:ilvl w:val="0"/>
                <w:numId w:val="20"/>
              </w:numPr>
              <w:spacing w:after="60" w:line="264" w:lineRule="auto"/>
              <w:ind w:left="720" w:hanging="360"/>
              <w:rPr/>
            </w:pPr>
            <w:r w:rsidDel="00000000" w:rsidR="00000000" w:rsidRPr="00000000">
              <w:rPr>
                <w:sz w:val="20"/>
                <w:szCs w:val="20"/>
                <w:rtl w:val="0"/>
              </w:rPr>
              <w:t xml:space="preserve">Under realistic assumptions (7-8% expense growth): $2.4B cumulative 5-year system deficit against break-even; $3.1B against 3% operating margin</w:t>
            </w:r>
            <w:r w:rsidDel="00000000" w:rsidR="00000000" w:rsidRPr="00000000">
              <w:rPr>
                <w:rtl w:val="0"/>
              </w:rPr>
            </w:r>
          </w:p>
          <w:p w:rsidR="00000000" w:rsidDel="00000000" w:rsidP="00000000" w:rsidRDefault="00000000" w:rsidRPr="00000000" w14:paraId="0000045F">
            <w:pPr>
              <w:numPr>
                <w:ilvl w:val="0"/>
                <w:numId w:val="20"/>
              </w:numPr>
              <w:spacing w:after="60" w:line="264" w:lineRule="auto"/>
              <w:ind w:left="720" w:hanging="360"/>
              <w:rPr/>
            </w:pPr>
            <w:r w:rsidDel="00000000" w:rsidR="00000000" w:rsidRPr="00000000">
              <w:rPr>
                <w:sz w:val="20"/>
                <w:szCs w:val="20"/>
                <w:rtl w:val="0"/>
              </w:rPr>
              <w:t xml:space="preserve">Vermont hospitals requested $285M in budget increases for FY25 vs. FY24 — suggesting the conservative scenario is already understated</w:t>
            </w:r>
            <w:r w:rsidDel="00000000" w:rsidR="00000000" w:rsidRPr="00000000">
              <w:rPr>
                <w:rtl w:val="0"/>
              </w:rPr>
            </w:r>
          </w:p>
          <w:p w:rsidR="00000000" w:rsidDel="00000000" w:rsidP="00000000" w:rsidRDefault="00000000" w:rsidRPr="00000000" w14:paraId="00000460">
            <w:pPr>
              <w:numPr>
                <w:ilvl w:val="0"/>
                <w:numId w:val="20"/>
              </w:numPr>
              <w:spacing w:after="60" w:line="264" w:lineRule="auto"/>
              <w:ind w:left="720" w:hanging="360"/>
              <w:rPr/>
            </w:pPr>
            <w:r w:rsidDel="00000000" w:rsidR="00000000" w:rsidRPr="00000000">
              <w:rPr>
                <w:sz w:val="20"/>
                <w:szCs w:val="20"/>
                <w:rtl w:val="0"/>
              </w:rPr>
              <w:t xml:space="preserve">UVM Health Network alone faces $1.5B cumulative deficit over 5 years under the high-expense scenario</w:t>
            </w:r>
            <w:r w:rsidDel="00000000" w:rsidR="00000000" w:rsidRPr="00000000">
              <w:rPr>
                <w:rtl w:val="0"/>
              </w:rPr>
            </w:r>
          </w:p>
          <w:p w:rsidR="00000000" w:rsidDel="00000000" w:rsidP="00000000" w:rsidRDefault="00000000" w:rsidRPr="00000000" w14:paraId="00000461">
            <w:pPr>
              <w:numPr>
                <w:ilvl w:val="0"/>
                <w:numId w:val="20"/>
              </w:numPr>
              <w:spacing w:after="60" w:line="264" w:lineRule="auto"/>
              <w:ind w:left="720" w:hanging="360"/>
              <w:rPr/>
            </w:pPr>
            <w:r w:rsidDel="00000000" w:rsidR="00000000" w:rsidRPr="00000000">
              <w:rPr>
                <w:sz w:val="20"/>
                <w:szCs w:val="20"/>
                <w:rtl w:val="0"/>
              </w:rPr>
              <w:t xml:space="preserve">Average silver exchange plan premium reached $948 in 2024 — a 108% increase in 6 years</w:t>
            </w:r>
            <w:r w:rsidDel="00000000" w:rsidR="00000000" w:rsidRPr="00000000">
              <w:rPr>
                <w:rtl w:val="0"/>
              </w:rPr>
            </w:r>
          </w:p>
          <w:p w:rsidR="00000000" w:rsidDel="00000000" w:rsidP="00000000" w:rsidRDefault="00000000" w:rsidRPr="00000000" w14:paraId="00000462">
            <w:pPr>
              <w:numPr>
                <w:ilvl w:val="0"/>
                <w:numId w:val="20"/>
              </w:numPr>
              <w:spacing w:after="60" w:line="264" w:lineRule="auto"/>
              <w:ind w:left="720" w:hanging="360"/>
              <w:rPr/>
            </w:pPr>
            <w:r w:rsidDel="00000000" w:rsidR="00000000" w:rsidRPr="00000000">
              <w:rPr>
                <w:sz w:val="20"/>
                <w:szCs w:val="20"/>
                <w:rtl w:val="0"/>
              </w:rPr>
              <w:t xml:space="preserve">Out-of-pocket maximums more than doubled in 5 years</w:t>
            </w:r>
            <w:r w:rsidDel="00000000" w:rsidR="00000000" w:rsidRPr="00000000">
              <w:rPr>
                <w:rtl w:val="0"/>
              </w:rPr>
            </w:r>
          </w:p>
          <w:p w:rsidR="00000000" w:rsidDel="00000000" w:rsidP="00000000" w:rsidRDefault="00000000" w:rsidRPr="00000000" w14:paraId="00000463">
            <w:pPr>
              <w:numPr>
                <w:ilvl w:val="0"/>
                <w:numId w:val="20"/>
              </w:numPr>
              <w:spacing w:after="60" w:line="264" w:lineRule="auto"/>
              <w:ind w:left="720" w:hanging="360"/>
              <w:rPr/>
            </w:pPr>
            <w:r w:rsidDel="00000000" w:rsidR="00000000" w:rsidRPr="00000000">
              <w:rPr>
                <w:sz w:val="20"/>
                <w:szCs w:val="20"/>
                <w:rtl w:val="0"/>
              </w:rPr>
              <w:t xml:space="preserve">Hospital charges grew 38% since 2018; median household income grew only 22%</w:t>
            </w:r>
            <w:r w:rsidDel="00000000" w:rsidR="00000000" w:rsidRPr="00000000">
              <w:rPr>
                <w:rtl w:val="0"/>
              </w:rPr>
            </w:r>
          </w:p>
          <w:p w:rsidR="00000000" w:rsidDel="00000000" w:rsidP="00000000" w:rsidRDefault="00000000" w:rsidRPr="00000000" w14:paraId="00000464">
            <w:pPr>
              <w:spacing w:after="60" w:line="264" w:lineRule="auto"/>
              <w:rPr/>
            </w:pPr>
            <w:r w:rsidDel="00000000" w:rsidR="00000000" w:rsidRPr="00000000">
              <w:rPr>
                <w:sz w:val="20"/>
                <w:szCs w:val="20"/>
                <w:rtl w:val="0"/>
              </w:rPr>
              <w:t xml:space="preserve">These are not projections of modest stress. They are projections of systemic collapse without intervention. The entire Vermont legislative reform agenda from 2022 to 2025 is a response to this specific data.</w:t>
            </w:r>
            <w:r w:rsidDel="00000000" w:rsidR="00000000" w:rsidRPr="00000000">
              <w:rPr>
                <w:rtl w:val="0"/>
              </w:rPr>
            </w:r>
          </w:p>
        </w:tc>
      </w:tr>
    </w:tbl>
    <w:p w:rsidR="00000000" w:rsidDel="00000000" w:rsidP="00000000" w:rsidRDefault="00000000" w:rsidRPr="00000000" w14:paraId="00000465">
      <w:pPr>
        <w:spacing w:after="120" w:line="240" w:lineRule="auto"/>
        <w:rPr>
          <w:sz w:val="16"/>
          <w:szCs w:val="16"/>
        </w:rPr>
      </w:pPr>
      <w:r w:rsidDel="00000000" w:rsidR="00000000" w:rsidRPr="00000000">
        <w:rPr>
          <w:rtl w:val="0"/>
        </w:rPr>
      </w:r>
    </w:p>
    <w:p w:rsidR="00000000" w:rsidDel="00000000" w:rsidP="00000000" w:rsidRDefault="00000000" w:rsidRPr="00000000" w14:paraId="00000466">
      <w:pPr>
        <w:pStyle w:val="Heading3"/>
        <w:rPr/>
      </w:pPr>
      <w:bookmarkStart w:colFirst="0" w:colLast="0" w:name="_hivh4v9igq51" w:id="69"/>
      <w:bookmarkEnd w:id="69"/>
      <w:r w:rsidDel="00000000" w:rsidR="00000000" w:rsidRPr="00000000">
        <w:rPr>
          <w:color w:val="161b22"/>
          <w:rtl w:val="0"/>
        </w:rPr>
        <w:t xml:space="preserve">2.3.3  </w:t>
      </w:r>
      <w:r w:rsidDel="00000000" w:rsidR="00000000" w:rsidRPr="00000000">
        <w:rPr>
          <w:b w:val="1"/>
          <w:bCs w:val="1"/>
          <w:color w:val="161b22"/>
          <w:rtl w:val="0"/>
        </w:rPr>
        <w:t xml:space="preserve">The Demographic Trap</w:t>
      </w:r>
      <w:r w:rsidDel="00000000" w:rsidR="00000000" w:rsidRPr="00000000">
        <w:rPr>
          <w:rtl w:val="0"/>
        </w:rPr>
      </w:r>
    </w:p>
    <w:p w:rsidR="00000000" w:rsidDel="00000000" w:rsidP="00000000" w:rsidRDefault="00000000" w:rsidRPr="00000000" w14:paraId="00000467">
      <w:pPr>
        <w:rPr/>
      </w:pPr>
      <w:r w:rsidDel="00000000" w:rsidR="00000000" w:rsidRPr="00000000">
        <w:rPr>
          <w:rtl w:val="0"/>
        </w:rPr>
        <w:t xml:space="preserve">Vermont’s population dynamics create what Oliver Wyman called a demographic trap — a self-reinforcing cycle from which conventional market responses provide no escape. Vermont’s population is aging and shrinking simultaneously: the 65+ population is projected to increase 57% by 2040, rising from 21.7% in 2020 to exceed 30% of total population. The working-age population (20-64) will decline 13% by 2040, from 367,000 to 318,000. By the mid-2030s, Vermont will have nearly as many residents over 65 as under 20.</w:t>
      </w:r>
    </w:p>
    <w:p w:rsidR="00000000" w:rsidDel="00000000" w:rsidP="00000000" w:rsidRDefault="00000000" w:rsidRPr="00000000" w14:paraId="0000046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consequences cascade in multiple directions at once. Aging drives higher utilization of complex, expensive services: cancer, heart disease, stroke, dementia, and frailty-related hospitalizations all increase with age. A rising 65+ population means a rising proportion of Medicare and Medicaid patients — payers that reimburse below cost — at the expense of the commercially insured working-age population that cross-subsidizes hospital operations. The shrinking commercial base makes the cross-subsidy less viable precisely as the demand for it grows. Oliver Wyman was direct: the cross-subsidy model that has sustained Vermont’s rural hospital system is becoming structurally impossible to maintain as demographics shift.</w:t>
      </w:r>
    </w:p>
    <w:p w:rsidR="00000000" w:rsidDel="00000000" w:rsidP="00000000" w:rsidRDefault="00000000" w:rsidRPr="00000000" w14:paraId="0000046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dynamic operates at the hospital service area level, not just statewide. Oliver Wyman’s HSA-level projections showed that every service area except Burlington will experience population decline and aging — with the Northeast Kingdom (Caledonia, Essex, Orleans counties) facing the most severe trajectory. Newport’s 65+ population, already at higher proportions than statewide averages, will represent a majority of the HSA’s healthcare demand by 2040.</w:t>
      </w:r>
    </w:p>
    <w:p w:rsidR="00000000" w:rsidDel="00000000" w:rsidP="00000000" w:rsidRDefault="00000000" w:rsidRPr="00000000" w14:paraId="0000046A">
      <w:pPr>
        <w:pStyle w:val="Heading3"/>
        <w:rPr/>
      </w:pPr>
      <w:bookmarkStart w:colFirst="0" w:colLast="0" w:name="_4t5ddi6p4lel" w:id="70"/>
      <w:bookmarkEnd w:id="70"/>
      <w:r w:rsidDel="00000000" w:rsidR="00000000" w:rsidRPr="00000000">
        <w:rPr>
          <w:color w:val="161b22"/>
          <w:rtl w:val="0"/>
        </w:rPr>
        <w:t xml:space="preserve">2.3.4  </w:t>
      </w:r>
      <w:r w:rsidDel="00000000" w:rsidR="00000000" w:rsidRPr="00000000">
        <w:rPr>
          <w:b w:val="1"/>
          <w:bCs w:val="1"/>
          <w:color w:val="161b22"/>
          <w:rtl w:val="0"/>
        </w:rPr>
        <w:t xml:space="preserve">The Interconnected Failure System</w:t>
      </w:r>
      <w:r w:rsidDel="00000000" w:rsidR="00000000" w:rsidRPr="00000000">
        <w:rPr>
          <w:rtl w:val="0"/>
        </w:rPr>
      </w:r>
    </w:p>
    <w:p w:rsidR="00000000" w:rsidDel="00000000" w:rsidP="00000000" w:rsidRDefault="00000000" w:rsidRPr="00000000" w14:paraId="0000046B">
      <w:pPr>
        <w:rPr/>
      </w:pPr>
      <w:r w:rsidDel="00000000" w:rsidR="00000000" w:rsidRPr="00000000">
        <w:rPr>
          <w:rtl w:val="0"/>
        </w:rPr>
        <w:t xml:space="preserve">Perhaps the most analytically powerful contribution of the Oliver Wyman report is its systems map of how Vermont’s healthcare failures interconnect and amplify each other. The map traces how a housing shortage creates a staffing crisis (workers cannot afford to live near the hospitals that need them), how staffing shortages create capacity constraints, how capacity constraints produce ED crowding and delayed discharges, how delayed discharges require expensive travel nursing that drives up costs, how cost increases drive premium increases, how premium increases reduce affordability, how reduced affordability produces avoidable ED visits from patients who delayed primary care, completing the cycle.</w:t>
      </w:r>
    </w:p>
    <w:p w:rsidR="00000000" w:rsidDel="00000000" w:rsidP="00000000" w:rsidRDefault="00000000" w:rsidRPr="00000000" w14:paraId="0000046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External forces compound these internal dynamics: inflation drives labor and supply costs beyond what hospital budgets can absorb; an aging population shifts the payer mix toward lower-reimbursing Medicare and Medicaid; the cumbersome Certificate of Need process slows capital investment; licensure complexity impedes provider recruitment; and out-of-state care migration reduces procedure volumes, further undermining the clinical volume needed to sustain specialist expertise.</w:t>
      </w:r>
    </w:p>
    <w:p w:rsidR="00000000" w:rsidDel="00000000" w:rsidP="00000000" w:rsidRDefault="00000000" w:rsidRPr="00000000" w14:paraId="0000046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systems map has a direct implication for policy design: interventions that address only one node of this system will be absorbed by the others. A workforce recruitment program without affordable housing produces recruits who cannot stay. A primary care access expansion without transportation infrastructure does not reach rural patients. Reference-based pricing without global budgets controls unit prices but allows volume to expand. Oliver Wyman’s three imperatives are formulated precisely to address the highest-leverage nodes simultaneously, not sequentially.</w:t>
      </w:r>
    </w:p>
    <w:p w:rsidR="00000000" w:rsidDel="00000000" w:rsidP="00000000" w:rsidRDefault="00000000" w:rsidRPr="00000000" w14:paraId="0000046E">
      <w:pPr>
        <w:pStyle w:val="Heading3"/>
        <w:rPr/>
      </w:pPr>
      <w:bookmarkStart w:colFirst="0" w:colLast="0" w:name="_emvyylk3shj1" w:id="71"/>
      <w:bookmarkEnd w:id="71"/>
      <w:r w:rsidDel="00000000" w:rsidR="00000000" w:rsidRPr="00000000">
        <w:rPr>
          <w:color w:val="161b22"/>
          <w:rtl w:val="0"/>
        </w:rPr>
        <w:t xml:space="preserve">2.3.5  </w:t>
      </w:r>
      <w:r w:rsidDel="00000000" w:rsidR="00000000" w:rsidRPr="00000000">
        <w:rPr>
          <w:b w:val="1"/>
          <w:bCs w:val="1"/>
          <w:color w:val="161b22"/>
          <w:rtl w:val="0"/>
        </w:rPr>
        <w:t xml:space="preserve">Healthcare Equity Gaps</w:t>
      </w:r>
      <w:r w:rsidDel="00000000" w:rsidR="00000000" w:rsidRPr="00000000">
        <w:rPr>
          <w:rtl w:val="0"/>
        </w:rPr>
      </w:r>
    </w:p>
    <w:p w:rsidR="00000000" w:rsidDel="00000000" w:rsidP="00000000" w:rsidRDefault="00000000" w:rsidRPr="00000000" w14:paraId="0000046F">
      <w:pPr>
        <w:rPr/>
      </w:pPr>
      <w:r w:rsidDel="00000000" w:rsidR="00000000" w:rsidRPr="00000000">
        <w:rPr>
          <w:rtl w:val="0"/>
        </w:rPr>
        <w:t xml:space="preserve">Oliver Wyman documented equity challenges across three categories that map directly onto the equity imperative’s disparity root cause taxonomy. Gaps in culturally competent care were the most frequently cited equity challenge in community meetings — particularly for patients who do not speak English as a first language, LGBTQ+ patients, patients with disabilities, and patients in rural communities with cultural mistrust of mainstream healthcare institutions. Vermont’s foreign-born population, while lower than the national average at 4.5%, is concentrated in Burlington and surrounding communities where language access remains inadequate relative to need.</w:t>
      </w:r>
    </w:p>
    <w:p w:rsidR="00000000" w:rsidDel="00000000" w:rsidP="00000000" w:rsidRDefault="00000000" w:rsidRPr="00000000" w14:paraId="0000047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Gaps in workforce culture and psychological safety were the second category — not just about patients but about providers. Community meeting participants described weight bias, stigma, and a lack of diversity in clinical leadership that affects both care quality and staff retention. Keeping healthcare staff is a function of cost of living, inflation, and affordable housing, multiple stakeholders noted — connecting the workforce equity problem directly to the SDOH infrastructure problem.</w:t>
      </w:r>
    </w:p>
    <w:p w:rsidR="00000000" w:rsidDel="00000000" w:rsidP="00000000" w:rsidRDefault="00000000" w:rsidRPr="00000000" w14:paraId="0000047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Lack of coordination between healthcare and community services was the third category — the failure to close referral loops between clinical care and housing, transportation, food security, and behavioral health. Multiple meeting participants noted that EMR systems do not talk to each other, that patients must navigate 31 EMS agencies for transfers, and that no centralized system guides patients through the coverage and financial assistance they are entitled to.</w:t>
      </w:r>
    </w:p>
    <w:p w:rsidR="00000000" w:rsidDel="00000000" w:rsidP="00000000" w:rsidRDefault="00000000" w:rsidRPr="00000000" w14:paraId="00000472">
      <w:pPr>
        <w:pStyle w:val="Heading2"/>
        <w:keepNext w:val="0"/>
        <w:pBdr>
          <w:top w:color="c9d2df" w:space="10" w:sz="6" w:val="single"/>
        </w:pBdr>
        <w:rPr/>
      </w:pPr>
      <w:bookmarkStart w:colFirst="0" w:colLast="0" w:name="_dcjwkt889wbu" w:id="72"/>
      <w:bookmarkEnd w:id="72"/>
      <w:r w:rsidDel="00000000" w:rsidR="00000000" w:rsidRPr="00000000">
        <w:rPr>
          <w:color w:val="161b22"/>
          <w:rtl w:val="0"/>
        </w:rPr>
        <w:t xml:space="preserve">2.4  </w:t>
      </w:r>
      <w:r w:rsidDel="00000000" w:rsidR="00000000" w:rsidRPr="00000000">
        <w:rPr>
          <w:b w:val="1"/>
          <w:bCs w:val="1"/>
          <w:color w:val="161b22"/>
          <w:rtl w:val="0"/>
        </w:rPr>
        <w:t xml:space="preserve">The Perception vs. Reality Problem</w:t>
      </w:r>
      <w:r w:rsidDel="00000000" w:rsidR="00000000" w:rsidRPr="00000000">
        <w:rPr>
          <w:rtl w:val="0"/>
        </w:rPr>
      </w:r>
    </w:p>
    <w:p w:rsidR="00000000" w:rsidDel="00000000" w:rsidP="00000000" w:rsidRDefault="00000000" w:rsidRPr="00000000" w14:paraId="00000473">
      <w:pPr>
        <w:keepNext w:val="0"/>
        <w:rPr/>
      </w:pPr>
      <w:r w:rsidDel="00000000" w:rsidR="00000000" w:rsidRPr="00000000">
        <w:rPr>
          <w:rtl w:val="0"/>
        </w:rPr>
        <w:t xml:space="preserve">One of Oliver Wyman’s most valuable contributions is a systematic correction of widely held misconceptions about Vermont’s healthcare infrastructure — misconceptions that, if left uncorrected, produce policy responses calibrated to a system that does not exist. The following table reproduces Oliver Wyman’s analysis:</w:t>
      </w:r>
    </w:p>
    <w:tbl>
      <w:tblPr>
        <w:tblStyle w:val="Table42"/>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168"/>
        <w:gridCol w:w="4903"/>
        <w:tblGridChange w:id="0">
          <w:tblGrid>
            <w:gridCol w:w="4168"/>
            <w:gridCol w:w="4903"/>
          </w:tblGrid>
        </w:tblGridChange>
      </w:tblGrid>
      <w:tr>
        <w:trPr>
          <w:cantSplit w:val="1"/>
          <w:tblHeader w:val="1"/>
        </w:trPr>
        <w:tc>
          <w:tcPr>
            <w:shd w:fill="1b3a6b" w:val="clear"/>
          </w:tcPr>
          <w:p w:rsidR="00000000" w:rsidDel="00000000" w:rsidP="00000000" w:rsidRDefault="00000000" w:rsidRPr="00000000" w14:paraId="00000474">
            <w:pPr>
              <w:jc w:val="left"/>
              <w:rPr/>
            </w:pPr>
            <w:r w:rsidDel="00000000" w:rsidR="00000000" w:rsidRPr="00000000">
              <w:rPr>
                <w:b w:val="1"/>
                <w:bCs w:val="1"/>
                <w:color w:val="ffffff"/>
                <w:sz w:val="18"/>
                <w:szCs w:val="18"/>
                <w:rtl w:val="0"/>
              </w:rPr>
              <w:t xml:space="preserve">Common perception</w:t>
            </w:r>
            <w:r w:rsidDel="00000000" w:rsidR="00000000" w:rsidRPr="00000000">
              <w:rPr>
                <w:rtl w:val="0"/>
              </w:rPr>
            </w:r>
          </w:p>
        </w:tc>
        <w:tc>
          <w:tcPr>
            <w:shd w:fill="1b3a6b" w:val="clear"/>
          </w:tcPr>
          <w:p w:rsidR="00000000" w:rsidDel="00000000" w:rsidP="00000000" w:rsidRDefault="00000000" w:rsidRPr="00000000" w14:paraId="00000475">
            <w:pPr>
              <w:jc w:val="left"/>
              <w:rPr/>
            </w:pPr>
            <w:r w:rsidDel="00000000" w:rsidR="00000000" w:rsidRPr="00000000">
              <w:rPr>
                <w:b w:val="1"/>
                <w:bCs w:val="1"/>
                <w:color w:val="ffffff"/>
                <w:sz w:val="18"/>
                <w:szCs w:val="18"/>
                <w:rtl w:val="0"/>
              </w:rPr>
              <w:t xml:space="preserve">What the data actually shows</w:t>
            </w:r>
            <w:r w:rsidDel="00000000" w:rsidR="00000000" w:rsidRPr="00000000">
              <w:rPr>
                <w:rtl w:val="0"/>
              </w:rPr>
            </w:r>
          </w:p>
        </w:tc>
      </w:tr>
      <w:tr>
        <w:trPr>
          <w:cantSplit w:val="1"/>
          <w:tblHeader w:val="0"/>
        </w:trPr>
        <w:tc>
          <w:tcPr/>
          <w:p w:rsidR="00000000" w:rsidDel="00000000" w:rsidP="00000000" w:rsidRDefault="00000000" w:rsidRPr="00000000" w14:paraId="00000476">
            <w:pPr>
              <w:jc w:val="left"/>
              <w:rPr/>
            </w:pPr>
            <w:r w:rsidDel="00000000" w:rsidR="00000000" w:rsidRPr="00000000">
              <w:rPr>
                <w:sz w:val="18"/>
                <w:szCs w:val="18"/>
                <w:rtl w:val="0"/>
              </w:rPr>
              <w:t xml:space="preserve">Vermont has an ‘All Payer’ model</w:t>
            </w:r>
            <w:r w:rsidDel="00000000" w:rsidR="00000000" w:rsidRPr="00000000">
              <w:rPr>
                <w:rtl w:val="0"/>
              </w:rPr>
            </w:r>
          </w:p>
        </w:tc>
        <w:tc>
          <w:tcPr/>
          <w:p w:rsidR="00000000" w:rsidDel="00000000" w:rsidP="00000000" w:rsidRDefault="00000000" w:rsidRPr="00000000" w14:paraId="00000477">
            <w:pPr>
              <w:jc w:val="left"/>
              <w:rPr/>
            </w:pPr>
            <w:r w:rsidDel="00000000" w:rsidR="00000000" w:rsidRPr="00000000">
              <w:rPr>
                <w:sz w:val="18"/>
                <w:szCs w:val="18"/>
                <w:rtl w:val="0"/>
              </w:rPr>
              <w:t xml:space="preserve">The ‘All Payer’ system does not include FFS Medicare or approximately 40% of commercially insured Vermonters. It covers a minority of total healthcare spending.</w:t>
            </w:r>
            <w:r w:rsidDel="00000000" w:rsidR="00000000" w:rsidRPr="00000000">
              <w:rPr>
                <w:rtl w:val="0"/>
              </w:rPr>
            </w:r>
          </w:p>
        </w:tc>
      </w:tr>
      <w:tr>
        <w:trPr>
          <w:cantSplit w:val="0"/>
          <w:tblHeader w:val="0"/>
        </w:trPr>
        <w:tc>
          <w:tcPr/>
          <w:p w:rsidR="00000000" w:rsidDel="00000000" w:rsidP="00000000" w:rsidRDefault="00000000" w:rsidRPr="00000000" w14:paraId="00000478">
            <w:pPr>
              <w:jc w:val="left"/>
              <w:rPr/>
            </w:pPr>
            <w:r w:rsidDel="00000000" w:rsidR="00000000" w:rsidRPr="00000000">
              <w:rPr>
                <w:sz w:val="18"/>
                <w:szCs w:val="18"/>
                <w:rtl w:val="0"/>
              </w:rPr>
              <w:t xml:space="preserve">Vermont has a statewide ACO (OneCare)</w:t>
            </w:r>
            <w:r w:rsidDel="00000000" w:rsidR="00000000" w:rsidRPr="00000000">
              <w:rPr>
                <w:rtl w:val="0"/>
              </w:rPr>
            </w:r>
          </w:p>
        </w:tc>
        <w:tc>
          <w:tcPr/>
          <w:p w:rsidR="00000000" w:rsidDel="00000000" w:rsidP="00000000" w:rsidRDefault="00000000" w:rsidRPr="00000000" w14:paraId="00000479">
            <w:pPr>
              <w:jc w:val="left"/>
              <w:rPr/>
            </w:pPr>
            <w:r w:rsidDel="00000000" w:rsidR="00000000" w:rsidRPr="00000000">
              <w:rPr>
                <w:sz w:val="18"/>
                <w:szCs w:val="18"/>
                <w:rtl w:val="0"/>
              </w:rPr>
              <w:t xml:space="preserve">OneCare participation is voluntary and does not include several hospitals or many community-based providers. OneCare has been unable to provide the information needed to guide patient care and anticipate needs.</w:t>
            </w:r>
            <w:r w:rsidDel="00000000" w:rsidR="00000000" w:rsidRPr="00000000">
              <w:rPr>
                <w:rtl w:val="0"/>
              </w:rPr>
            </w:r>
          </w:p>
        </w:tc>
      </w:tr>
      <w:tr>
        <w:trPr>
          <w:cantSplit w:val="0"/>
          <w:tblHeader w:val="0"/>
        </w:trPr>
        <w:tc>
          <w:tcPr/>
          <w:p w:rsidR="00000000" w:rsidDel="00000000" w:rsidP="00000000" w:rsidRDefault="00000000" w:rsidRPr="00000000" w14:paraId="0000047A">
            <w:pPr>
              <w:jc w:val="left"/>
              <w:rPr/>
            </w:pPr>
            <w:r w:rsidDel="00000000" w:rsidR="00000000" w:rsidRPr="00000000">
              <w:rPr>
                <w:sz w:val="18"/>
                <w:szCs w:val="18"/>
                <w:rtl w:val="0"/>
              </w:rPr>
              <w:t xml:space="preserve">Vermont has a functioning State HIE (VITL)</w:t>
            </w:r>
            <w:r w:rsidDel="00000000" w:rsidR="00000000" w:rsidRPr="00000000">
              <w:rPr>
                <w:rtl w:val="0"/>
              </w:rPr>
            </w:r>
          </w:p>
        </w:tc>
        <w:tc>
          <w:tcPr/>
          <w:p w:rsidR="00000000" w:rsidDel="00000000" w:rsidP="00000000" w:rsidRDefault="00000000" w:rsidRPr="00000000" w14:paraId="0000047B">
            <w:pPr>
              <w:jc w:val="left"/>
              <w:rPr/>
            </w:pPr>
            <w:r w:rsidDel="00000000" w:rsidR="00000000" w:rsidRPr="00000000">
              <w:rPr>
                <w:sz w:val="18"/>
                <w:szCs w:val="18"/>
                <w:rtl w:val="0"/>
              </w:rPr>
              <w:t xml:space="preserve">Participation in VITL is voluntary and many community-based providers are not included. VITL lacks pharmacy claims data and is not viewed as user-friendly by providers.</w:t>
            </w:r>
            <w:r w:rsidDel="00000000" w:rsidR="00000000" w:rsidRPr="00000000">
              <w:rPr>
                <w:rtl w:val="0"/>
              </w:rPr>
            </w:r>
          </w:p>
        </w:tc>
      </w:tr>
      <w:tr>
        <w:trPr>
          <w:cantSplit w:val="1"/>
          <w:tblHeader w:val="0"/>
        </w:trPr>
        <w:tc>
          <w:tcPr/>
          <w:p w:rsidR="00000000" w:rsidDel="00000000" w:rsidP="00000000" w:rsidRDefault="00000000" w:rsidRPr="00000000" w14:paraId="0000047C">
            <w:pPr>
              <w:jc w:val="left"/>
              <w:rPr/>
            </w:pPr>
            <w:r w:rsidDel="00000000" w:rsidR="00000000" w:rsidRPr="00000000">
              <w:rPr>
                <w:sz w:val="18"/>
                <w:szCs w:val="18"/>
                <w:rtl w:val="0"/>
              </w:rPr>
              <w:t xml:space="preserve">Vermont does not have enough primary care providers</w:t>
            </w:r>
            <w:r w:rsidDel="00000000" w:rsidR="00000000" w:rsidRPr="00000000">
              <w:rPr>
                <w:rtl w:val="0"/>
              </w:rPr>
            </w:r>
          </w:p>
        </w:tc>
        <w:tc>
          <w:tcPr/>
          <w:p w:rsidR="00000000" w:rsidDel="00000000" w:rsidP="00000000" w:rsidRDefault="00000000" w:rsidRPr="00000000" w14:paraId="0000047D">
            <w:pPr>
              <w:jc w:val="left"/>
              <w:rPr/>
            </w:pPr>
            <w:r w:rsidDel="00000000" w:rsidR="00000000" w:rsidRPr="00000000">
              <w:rPr>
                <w:sz w:val="18"/>
                <w:szCs w:val="18"/>
                <w:rtl w:val="0"/>
              </w:rPr>
              <w:t xml:space="preserve">If primary care providers were supported to see 3 patients per hour, there are enough for well into the future. HRSA recognizes no Health Profession Shortage Areas in Vermont. The problem is productivity and practice model, not pure headcount.</w:t>
            </w:r>
            <w:r w:rsidDel="00000000" w:rsidR="00000000" w:rsidRPr="00000000">
              <w:rPr>
                <w:rtl w:val="0"/>
              </w:rPr>
            </w:r>
          </w:p>
        </w:tc>
      </w:tr>
    </w:tbl>
    <w:p w:rsidR="00000000" w:rsidDel="00000000" w:rsidP="00000000" w:rsidRDefault="00000000" w:rsidRPr="00000000" w14:paraId="0000047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2.1 — Common perceptions of Vermont’s health system versus the data. Sources: Oliver Wyman Act 167 Report; GMCB.</w:t>
      </w:r>
    </w:p>
    <w:p w:rsidR="00000000" w:rsidDel="00000000" w:rsidP="00000000" w:rsidRDefault="00000000" w:rsidRPr="00000000" w14:paraId="0000047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These corrections matter for the book’s argument because they explain why Vermont’s reform agenda is more complex than it appears from the outside. A state that appears to have all-payer payment reform, an ACO, and a health information exchange actually has voluntary, partial implementations of each — generating the appearance of a transformed system while the underlying fee-for-service, fragmented, data-poor reality persists. Acts 167 and 68 are, in part, a legislative response to this gap between perception and reality.</w:t>
      </w:r>
    </w:p>
    <w:p w:rsidR="00000000" w:rsidDel="00000000" w:rsidP="00000000" w:rsidRDefault="00000000" w:rsidRPr="00000000" w14:paraId="00000480">
      <w:pPr>
        <w:pStyle w:val="Heading2"/>
        <w:pBdr>
          <w:top w:color="c9d2df" w:space="10" w:sz="6" w:val="single"/>
        </w:pBdr>
        <w:rPr/>
      </w:pPr>
      <w:bookmarkStart w:colFirst="0" w:colLast="0" w:name="_d8ohjl69tzd6" w:id="73"/>
      <w:bookmarkEnd w:id="73"/>
      <w:r w:rsidDel="00000000" w:rsidR="00000000" w:rsidRPr="00000000">
        <w:rPr>
          <w:color w:val="161b22"/>
          <w:rtl w:val="0"/>
        </w:rPr>
        <w:t xml:space="preserve">2.5  </w:t>
      </w:r>
      <w:r w:rsidDel="00000000" w:rsidR="00000000" w:rsidRPr="00000000">
        <w:rPr>
          <w:b w:val="1"/>
          <w:bCs w:val="1"/>
          <w:color w:val="161b22"/>
          <w:rtl w:val="0"/>
        </w:rPr>
        <w:t xml:space="preserve">Act 167 (2022): The Diagnostic Mandate</w:t>
      </w:r>
      <w:r w:rsidDel="00000000" w:rsidR="00000000" w:rsidRPr="00000000">
        <w:rPr>
          <w:rtl w:val="0"/>
        </w:rPr>
      </w:r>
    </w:p>
    <w:p w:rsidR="00000000" w:rsidDel="00000000" w:rsidP="00000000" w:rsidRDefault="00000000" w:rsidRPr="00000000" w14:paraId="00000481">
      <w:pPr>
        <w:rPr/>
      </w:pPr>
      <w:r w:rsidDel="00000000" w:rsidR="00000000" w:rsidRPr="00000000">
        <w:rPr>
          <w:rtl w:val="0"/>
        </w:rPr>
        <w:t xml:space="preserve">Vermont passed Act 167 in the immediate aftermath of the COVID-19 pandemic, when the financial fragility of Vermont’s hospital system had become impossible to ignore. The act had three core directives: commission a comprehensive statewide hospital systems analysis; direct AHS and GMCB to develop a federal multi-payer payment model proposal; and mandate design work on hospital global budgets. The three directives are analytically linked — you cannot design a credible global budget without understanding each hospital’s actual cost structure and community role, and you cannot negotiate a federal model without a clear picture of total cost of care and where it diverges from benchmarks.</w:t>
      </w:r>
    </w:p>
    <w:p w:rsidR="00000000" w:rsidDel="00000000" w:rsidP="00000000" w:rsidRDefault="00000000" w:rsidRPr="00000000" w14:paraId="00000482">
      <w:pPr>
        <w:pStyle w:val="Heading3"/>
        <w:rPr/>
      </w:pPr>
      <w:bookmarkStart w:colFirst="0" w:colLast="0" w:name="_1ampg11kp489" w:id="74"/>
      <w:bookmarkEnd w:id="74"/>
      <w:r w:rsidDel="00000000" w:rsidR="00000000" w:rsidRPr="00000000">
        <w:rPr>
          <w:color w:val="161b22"/>
          <w:rtl w:val="0"/>
        </w:rPr>
        <w:t xml:space="preserve">2.5.1  </w:t>
      </w:r>
      <w:r w:rsidDel="00000000" w:rsidR="00000000" w:rsidRPr="00000000">
        <w:rPr>
          <w:b w:val="1"/>
          <w:bCs w:val="1"/>
          <w:color w:val="161b22"/>
          <w:rtl w:val="0"/>
        </w:rPr>
        <w:t xml:space="preserve">The Oliver Wyman Process: A Template for System-Level Reform</w:t>
      </w:r>
      <w:r w:rsidDel="00000000" w:rsidR="00000000" w:rsidRPr="00000000">
        <w:rPr>
          <w:rtl w:val="0"/>
        </w:rPr>
      </w:r>
    </w:p>
    <w:p w:rsidR="00000000" w:rsidDel="00000000" w:rsidP="00000000" w:rsidRDefault="00000000" w:rsidRPr="00000000" w14:paraId="00000483">
      <w:pPr>
        <w:rPr/>
      </w:pPr>
      <w:r w:rsidDel="00000000" w:rsidR="00000000" w:rsidRPr="00000000">
        <w:rPr>
          <w:rtl w:val="0"/>
        </w:rPr>
        <w:t xml:space="preserve">GMCB contracted with Oliver Wyman at a fixed price of $1,050,000 for work running from August 2023 through September 2024. The scale of the engagement was unusual for a state of Vermont’s size: over 230 meetings across all 14 Hospital Service Areas, involving more than 3,100 participants from over 100 organizations. Meeting types included 57 sessions with hospital leadership and boards, 45 sessions with state partners, 50 public HSA-level community meetings averaging 68 participants each, 35 provider meetings, and 15 sessions specifically designed to reach diverse populations whose voices are typically absent from healthcare planning processes.</w:t>
      </w:r>
    </w:p>
    <w:p w:rsidR="00000000" w:rsidDel="00000000" w:rsidP="00000000" w:rsidRDefault="00000000" w:rsidRPr="00000000" w14:paraId="0000048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political economy of this process deserves study because it is a template for system-level reform in any context. Publishing recommendations to close or restructure named services at named community hospitals is not analytically difficult — it is politically treacherous. Communities organize around their local hospitals. Hospital closures generate intense local resistance. The Vermont process managed this by front-loading community engagement before recommendations, establishing the community meetings not as forums for defending the status quo but as inputs to a shared diagnosis. This sequencing — listen first, diagnose second, recommend third — produced findings with enough public legitimacy to survive the inevitable political backlash from hospitals whose specific services were named for restructuring or closure.</w:t>
      </w:r>
    </w:p>
    <w:p w:rsidR="00000000" w:rsidDel="00000000" w:rsidP="00000000" w:rsidRDefault="00000000" w:rsidRPr="00000000" w14:paraId="0000048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methodology also reflects a design philosophy worth naming explicitly: the report moved from hospital-centered point solutions to systematic redesign; from individual stakeholder consultation to community-driven process; and from post-crisis remedy to pre-planned transformation. These are not rhetorical preferences — they reflect Oliver Wyman’s learned lesson from failed hospital reform processes elsewhere, where solutions designed around individual institutional interests rather than community needs predictably failed to achieve systemic change.</w:t>
      </w:r>
    </w:p>
    <w:p w:rsidR="00000000" w:rsidDel="00000000" w:rsidP="00000000" w:rsidRDefault="00000000" w:rsidRPr="00000000" w14:paraId="00000486">
      <w:pPr>
        <w:pStyle w:val="Heading3"/>
        <w:rPr/>
      </w:pPr>
      <w:bookmarkStart w:colFirst="0" w:colLast="0" w:name="_s1qpnpocbmo4" w:id="75"/>
      <w:bookmarkEnd w:id="75"/>
      <w:r w:rsidDel="00000000" w:rsidR="00000000" w:rsidRPr="00000000">
        <w:rPr>
          <w:color w:val="161b22"/>
          <w:rtl w:val="0"/>
        </w:rPr>
        <w:t xml:space="preserve">2.5.2  </w:t>
      </w:r>
      <w:r w:rsidDel="00000000" w:rsidR="00000000" w:rsidRPr="00000000">
        <w:rPr>
          <w:b w:val="1"/>
          <w:bCs w:val="1"/>
          <w:color w:val="161b22"/>
          <w:rtl w:val="0"/>
        </w:rPr>
        <w:t xml:space="preserve">The Five Act 167 Goals as an Accountability Framework</w:t>
      </w:r>
      <w:r w:rsidDel="00000000" w:rsidR="00000000" w:rsidRPr="00000000">
        <w:rPr>
          <w:rtl w:val="0"/>
        </w:rPr>
      </w:r>
    </w:p>
    <w:p w:rsidR="00000000" w:rsidDel="00000000" w:rsidP="00000000" w:rsidRDefault="00000000" w:rsidRPr="00000000" w14:paraId="00000487">
      <w:pPr>
        <w:keepNext w:val="0"/>
        <w:rPr/>
      </w:pPr>
      <w:r w:rsidDel="00000000" w:rsidR="00000000" w:rsidRPr="00000000">
        <w:rPr>
          <w:rtl w:val="0"/>
        </w:rPr>
        <w:t xml:space="preserve">Act 167 established five statutory goals for Vermont’s healthcare transformation that have since become the accountability framework for everything that followed: reduce inefficiencies; lower costs; improve health outcomes; reduce health inequities; and increase access to essential services.</w:t>
      </w:r>
    </w:p>
    <w:p w:rsidR="00000000" w:rsidDel="00000000" w:rsidP="00000000" w:rsidRDefault="00000000" w:rsidRPr="00000000" w14:paraId="0000048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These goals matter not as aspirational language but as operational accountability criteria embedded in subsequent reporting and regulatory requirements. AHS’s monthly reports to the legislature track progress on these five dimensions. The GMCB’s hospital budget review process references them. The Rural Health Transformation Program application explicitly maps each proposed initiative to them. When Act 68’s Health Care Delivery Advisory Committee develops the Statewide Strategic Plan, it will be measured against them. This is how statutory goal-setting works when properly designed: not as a preamble, but as a persistent accountability structure that outlives the bill that created it.</w:t>
      </w:r>
    </w:p>
    <w:tbl>
      <w:tblPr>
        <w:tblStyle w:val="Table43"/>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489">
            <w:pPr>
              <w:spacing w:after="60" w:line="264" w:lineRule="auto"/>
              <w:rPr/>
            </w:pPr>
            <w:r w:rsidDel="00000000" w:rsidR="00000000" w:rsidRPr="00000000">
              <w:rPr>
                <w:b w:val="1"/>
                <w:bCs w:val="1"/>
                <w:color w:val="255025"/>
                <w:sz w:val="21"/>
                <w:szCs w:val="21"/>
                <w:rtl w:val="0"/>
              </w:rPr>
              <w:t xml:space="preserve">VERMONT IN PRACTICE — Oliver Wyman’s Priority Action Lists for 2025</w:t>
            </w:r>
            <w:r w:rsidDel="00000000" w:rsidR="00000000" w:rsidRPr="00000000">
              <w:rPr>
                <w:rtl w:val="0"/>
              </w:rPr>
            </w:r>
          </w:p>
          <w:p w:rsidR="00000000" w:rsidDel="00000000" w:rsidP="00000000" w:rsidRDefault="00000000" w:rsidRPr="00000000" w14:paraId="0000048A">
            <w:pPr>
              <w:spacing w:after="60" w:line="264" w:lineRule="auto"/>
              <w:rPr/>
            </w:pPr>
            <w:r w:rsidDel="00000000" w:rsidR="00000000" w:rsidRPr="00000000">
              <w:rPr>
                <w:sz w:val="20"/>
                <w:szCs w:val="20"/>
                <w:rtl w:val="0"/>
              </w:rPr>
              <w:t xml:space="preserve">The Oliver Wyman report concluded with explicit priority action lists for each actor in Vermont’s governance system — one of the most operationally specific outputs of any state healthcare consulting engagement on record. These lists were published in September 2024; their implementation status one year later is a direct measure of Vermont’s reform momentum.</w:t>
            </w:r>
            <w:r w:rsidDel="00000000" w:rsidR="00000000" w:rsidRPr="00000000">
              <w:rPr>
                <w:rtl w:val="0"/>
              </w:rPr>
            </w:r>
          </w:p>
          <w:p w:rsidR="00000000" w:rsidDel="00000000" w:rsidP="00000000" w:rsidRDefault="00000000" w:rsidRPr="00000000" w14:paraId="0000048B">
            <w:pPr>
              <w:spacing w:after="60" w:line="264" w:lineRule="auto"/>
              <w:rPr/>
            </w:pPr>
            <w:r w:rsidDel="00000000" w:rsidR="00000000" w:rsidRPr="00000000">
              <w:rPr>
                <w:sz w:val="20"/>
                <w:szCs w:val="20"/>
                <w:rtl w:val="0"/>
              </w:rPr>
              <w:t xml:space="preserve">Priority legislative changes for the Vermont General Assembly:</w:t>
            </w:r>
            <w:r w:rsidDel="00000000" w:rsidR="00000000" w:rsidRPr="00000000">
              <w:rPr>
                <w:rtl w:val="0"/>
              </w:rPr>
            </w:r>
          </w:p>
          <w:p w:rsidR="00000000" w:rsidDel="00000000" w:rsidP="00000000" w:rsidRDefault="00000000" w:rsidRPr="00000000" w14:paraId="0000048C">
            <w:pPr>
              <w:numPr>
                <w:ilvl w:val="0"/>
                <w:numId w:val="26"/>
              </w:numPr>
              <w:spacing w:after="60" w:line="264" w:lineRule="auto"/>
              <w:ind w:left="720" w:hanging="360"/>
              <w:rPr/>
            </w:pPr>
            <w:r w:rsidDel="00000000" w:rsidR="00000000" w:rsidRPr="00000000">
              <w:rPr>
                <w:sz w:val="20"/>
                <w:szCs w:val="20"/>
                <w:rtl w:val="0"/>
              </w:rPr>
              <w:t xml:space="preserve">Remove barriers to building affordable housing for Vermont residents and newcomers</w:t>
            </w:r>
            <w:r w:rsidDel="00000000" w:rsidR="00000000" w:rsidRPr="00000000">
              <w:rPr>
                <w:rtl w:val="0"/>
              </w:rPr>
            </w:r>
          </w:p>
          <w:p w:rsidR="00000000" w:rsidDel="00000000" w:rsidP="00000000" w:rsidRDefault="00000000" w:rsidRPr="00000000" w14:paraId="0000048D">
            <w:pPr>
              <w:numPr>
                <w:ilvl w:val="0"/>
                <w:numId w:val="26"/>
              </w:numPr>
              <w:spacing w:after="60" w:line="264" w:lineRule="auto"/>
              <w:ind w:left="720" w:hanging="360"/>
              <w:rPr/>
            </w:pPr>
            <w:r w:rsidDel="00000000" w:rsidR="00000000" w:rsidRPr="00000000">
              <w:rPr>
                <w:sz w:val="20"/>
                <w:szCs w:val="20"/>
                <w:rtl w:val="0"/>
              </w:rPr>
              <w:t xml:space="preserve">Approve funding for EMS transformation</w:t>
            </w:r>
            <w:r w:rsidDel="00000000" w:rsidR="00000000" w:rsidRPr="00000000">
              <w:rPr>
                <w:rtl w:val="0"/>
              </w:rPr>
            </w:r>
          </w:p>
          <w:p w:rsidR="00000000" w:rsidDel="00000000" w:rsidP="00000000" w:rsidRDefault="00000000" w:rsidRPr="00000000" w14:paraId="0000048E">
            <w:pPr>
              <w:numPr>
                <w:ilvl w:val="0"/>
                <w:numId w:val="26"/>
              </w:numPr>
              <w:spacing w:after="60" w:line="264" w:lineRule="auto"/>
              <w:ind w:left="720" w:hanging="360"/>
              <w:rPr/>
            </w:pPr>
            <w:r w:rsidDel="00000000" w:rsidR="00000000" w:rsidRPr="00000000">
              <w:rPr>
                <w:sz w:val="20"/>
                <w:szCs w:val="20"/>
                <w:rtl w:val="0"/>
              </w:rPr>
              <w:t xml:space="preserve">Expand broadband coverage to rural areas</w:t>
            </w:r>
            <w:r w:rsidDel="00000000" w:rsidR="00000000" w:rsidRPr="00000000">
              <w:rPr>
                <w:rtl w:val="0"/>
              </w:rPr>
            </w:r>
          </w:p>
          <w:p w:rsidR="00000000" w:rsidDel="00000000" w:rsidP="00000000" w:rsidRDefault="00000000" w:rsidRPr="00000000" w14:paraId="0000048F">
            <w:pPr>
              <w:numPr>
                <w:ilvl w:val="0"/>
                <w:numId w:val="26"/>
              </w:numPr>
              <w:spacing w:after="60" w:line="264" w:lineRule="auto"/>
              <w:ind w:left="720" w:hanging="360"/>
              <w:rPr/>
            </w:pPr>
            <w:r w:rsidDel="00000000" w:rsidR="00000000" w:rsidRPr="00000000">
              <w:rPr>
                <w:sz w:val="20"/>
                <w:szCs w:val="20"/>
                <w:rtl w:val="0"/>
              </w:rPr>
              <w:t xml:space="preserve">Review existing AHS agency structure and program list to identify overlaps and efficiency opportunities</w:t>
            </w:r>
            <w:r w:rsidDel="00000000" w:rsidR="00000000" w:rsidRPr="00000000">
              <w:rPr>
                <w:rtl w:val="0"/>
              </w:rPr>
            </w:r>
          </w:p>
          <w:p w:rsidR="00000000" w:rsidDel="00000000" w:rsidP="00000000" w:rsidRDefault="00000000" w:rsidRPr="00000000" w14:paraId="00000490">
            <w:pPr>
              <w:numPr>
                <w:ilvl w:val="0"/>
                <w:numId w:val="26"/>
              </w:numPr>
              <w:spacing w:after="60" w:line="264" w:lineRule="auto"/>
              <w:ind w:left="720" w:hanging="360"/>
              <w:rPr/>
            </w:pPr>
            <w:r w:rsidDel="00000000" w:rsidR="00000000" w:rsidRPr="00000000">
              <w:rPr>
                <w:sz w:val="20"/>
                <w:szCs w:val="20"/>
                <w:rtl w:val="0"/>
              </w:rPr>
              <w:t xml:space="preserve">Develop state regulations for Rural Emergency Hospital and free-standing birthing center designations</w:t>
            </w:r>
            <w:r w:rsidDel="00000000" w:rsidR="00000000" w:rsidRPr="00000000">
              <w:rPr>
                <w:rtl w:val="0"/>
              </w:rPr>
            </w:r>
          </w:p>
          <w:p w:rsidR="00000000" w:rsidDel="00000000" w:rsidP="00000000" w:rsidRDefault="00000000" w:rsidRPr="00000000" w14:paraId="00000491">
            <w:pPr>
              <w:numPr>
                <w:ilvl w:val="0"/>
                <w:numId w:val="26"/>
              </w:numPr>
              <w:spacing w:after="60" w:line="264" w:lineRule="auto"/>
              <w:ind w:left="720" w:hanging="360"/>
              <w:rPr/>
            </w:pPr>
            <w:r w:rsidDel="00000000" w:rsidR="00000000" w:rsidRPr="00000000">
              <w:rPr>
                <w:sz w:val="20"/>
                <w:szCs w:val="20"/>
                <w:rtl w:val="0"/>
              </w:rPr>
              <w:t xml:space="preserve">Expand professional licensure and practice scope for nurses, EMTs, and pharmacists</w:t>
            </w:r>
            <w:r w:rsidDel="00000000" w:rsidR="00000000" w:rsidRPr="00000000">
              <w:rPr>
                <w:rtl w:val="0"/>
              </w:rPr>
            </w:r>
          </w:p>
          <w:p w:rsidR="00000000" w:rsidDel="00000000" w:rsidP="00000000" w:rsidRDefault="00000000" w:rsidRPr="00000000" w14:paraId="00000492">
            <w:pPr>
              <w:numPr>
                <w:ilvl w:val="0"/>
                <w:numId w:val="26"/>
              </w:numPr>
              <w:spacing w:after="60" w:line="264" w:lineRule="auto"/>
              <w:ind w:left="720" w:hanging="360"/>
              <w:rPr/>
            </w:pPr>
            <w:r w:rsidDel="00000000" w:rsidR="00000000" w:rsidRPr="00000000">
              <w:rPr>
                <w:sz w:val="20"/>
                <w:szCs w:val="20"/>
                <w:rtl w:val="0"/>
              </w:rPr>
              <w:t xml:space="preserve">Regionalize specialty care services across hospitals</w:t>
            </w:r>
            <w:r w:rsidDel="00000000" w:rsidR="00000000" w:rsidRPr="00000000">
              <w:rPr>
                <w:rtl w:val="0"/>
              </w:rPr>
            </w:r>
          </w:p>
          <w:p w:rsidR="00000000" w:rsidDel="00000000" w:rsidP="00000000" w:rsidRDefault="00000000" w:rsidRPr="00000000" w14:paraId="00000493">
            <w:pPr>
              <w:numPr>
                <w:ilvl w:val="0"/>
                <w:numId w:val="26"/>
              </w:numPr>
              <w:spacing w:after="60" w:line="264" w:lineRule="auto"/>
              <w:ind w:left="720" w:hanging="360"/>
              <w:rPr/>
            </w:pPr>
            <w:r w:rsidDel="00000000" w:rsidR="00000000" w:rsidRPr="00000000">
              <w:rPr>
                <w:sz w:val="20"/>
                <w:szCs w:val="20"/>
                <w:rtl w:val="0"/>
              </w:rPr>
              <w:t xml:space="preserve">Professionalize and regionalize EMS</w:t>
            </w:r>
            <w:r w:rsidDel="00000000" w:rsidR="00000000" w:rsidRPr="00000000">
              <w:rPr>
                <w:rtl w:val="0"/>
              </w:rPr>
            </w:r>
          </w:p>
          <w:p w:rsidR="00000000" w:rsidDel="00000000" w:rsidP="00000000" w:rsidRDefault="00000000" w:rsidRPr="00000000" w14:paraId="00000494">
            <w:pPr>
              <w:numPr>
                <w:ilvl w:val="0"/>
                <w:numId w:val="26"/>
              </w:numPr>
              <w:spacing w:after="60" w:line="264" w:lineRule="auto"/>
              <w:ind w:left="720" w:hanging="360"/>
              <w:rPr/>
            </w:pPr>
            <w:r w:rsidDel="00000000" w:rsidR="00000000" w:rsidRPr="00000000">
              <w:rPr>
                <w:sz w:val="20"/>
                <w:szCs w:val="20"/>
                <w:rtl w:val="0"/>
              </w:rPr>
              <w:t xml:space="preserve">Improve care coordination for heavy utilizers — elderly, mental health, neuro-divergent, and foster care populations</w:t>
            </w:r>
            <w:r w:rsidDel="00000000" w:rsidR="00000000" w:rsidRPr="00000000">
              <w:rPr>
                <w:rtl w:val="0"/>
              </w:rPr>
            </w:r>
          </w:p>
          <w:p w:rsidR="00000000" w:rsidDel="00000000" w:rsidP="00000000" w:rsidRDefault="00000000" w:rsidRPr="00000000" w14:paraId="00000495">
            <w:pPr>
              <w:numPr>
                <w:ilvl w:val="0"/>
                <w:numId w:val="26"/>
              </w:numPr>
              <w:spacing w:after="60" w:line="264" w:lineRule="auto"/>
              <w:ind w:left="720" w:hanging="360"/>
              <w:rPr/>
            </w:pPr>
            <w:r w:rsidDel="00000000" w:rsidR="00000000" w:rsidRPr="00000000">
              <w:rPr>
                <w:sz w:val="20"/>
                <w:szCs w:val="20"/>
                <w:rtl w:val="0"/>
              </w:rPr>
              <w:t xml:space="preserve">Develop dual-eligible targeting, care planning, and coordination</w:t>
            </w:r>
            <w:r w:rsidDel="00000000" w:rsidR="00000000" w:rsidRPr="00000000">
              <w:rPr>
                <w:rtl w:val="0"/>
              </w:rPr>
            </w:r>
          </w:p>
          <w:p w:rsidR="00000000" w:rsidDel="00000000" w:rsidP="00000000" w:rsidRDefault="00000000" w:rsidRPr="00000000" w14:paraId="00000496">
            <w:pPr>
              <w:numPr>
                <w:ilvl w:val="0"/>
                <w:numId w:val="26"/>
              </w:numPr>
              <w:spacing w:after="60" w:line="264" w:lineRule="auto"/>
              <w:ind w:left="720" w:hanging="360"/>
              <w:rPr/>
            </w:pPr>
            <w:r w:rsidDel="00000000" w:rsidR="00000000" w:rsidRPr="00000000">
              <w:rPr>
                <w:sz w:val="20"/>
                <w:szCs w:val="20"/>
                <w:rtl w:val="0"/>
              </w:rPr>
              <w:t xml:space="preserve">Coordinate and optimize statewide electronic medical record systems</w:t>
            </w:r>
            <w:r w:rsidDel="00000000" w:rsidR="00000000" w:rsidRPr="00000000">
              <w:rPr>
                <w:rtl w:val="0"/>
              </w:rPr>
            </w:r>
          </w:p>
          <w:p w:rsidR="00000000" w:rsidDel="00000000" w:rsidP="00000000" w:rsidRDefault="00000000" w:rsidRPr="00000000" w14:paraId="00000497">
            <w:pPr>
              <w:numPr>
                <w:ilvl w:val="0"/>
                <w:numId w:val="26"/>
              </w:numPr>
              <w:spacing w:after="60" w:line="264" w:lineRule="auto"/>
              <w:ind w:left="720" w:hanging="360"/>
              <w:rPr/>
            </w:pPr>
            <w:r w:rsidDel="00000000" w:rsidR="00000000" w:rsidRPr="00000000">
              <w:rPr>
                <w:sz w:val="20"/>
                <w:szCs w:val="20"/>
                <w:rtl w:val="0"/>
              </w:rPr>
              <w:t xml:space="preserve">Permit no further increases in commercial subsidization for hospital financial shortfalls</w:t>
            </w:r>
            <w:r w:rsidDel="00000000" w:rsidR="00000000" w:rsidRPr="00000000">
              <w:rPr>
                <w:rtl w:val="0"/>
              </w:rPr>
            </w:r>
          </w:p>
          <w:p w:rsidR="00000000" w:rsidDel="00000000" w:rsidP="00000000" w:rsidRDefault="00000000" w:rsidRPr="00000000" w14:paraId="00000498">
            <w:pPr>
              <w:numPr>
                <w:ilvl w:val="0"/>
                <w:numId w:val="26"/>
              </w:numPr>
              <w:spacing w:after="60" w:line="264" w:lineRule="auto"/>
              <w:ind w:left="720" w:hanging="360"/>
              <w:rPr/>
            </w:pPr>
            <w:r w:rsidDel="00000000" w:rsidR="00000000" w:rsidRPr="00000000">
              <w:rPr>
                <w:sz w:val="20"/>
                <w:szCs w:val="20"/>
                <w:rtl w:val="0"/>
              </w:rPr>
              <w:t xml:space="preserve">Refrain from licensing any further hospital-based outpatient department units</w:t>
            </w:r>
            <w:r w:rsidDel="00000000" w:rsidR="00000000" w:rsidRPr="00000000">
              <w:rPr>
                <w:rtl w:val="0"/>
              </w:rPr>
            </w:r>
          </w:p>
          <w:p w:rsidR="00000000" w:rsidDel="00000000" w:rsidP="00000000" w:rsidRDefault="00000000" w:rsidRPr="00000000" w14:paraId="00000499">
            <w:pPr>
              <w:numPr>
                <w:ilvl w:val="0"/>
                <w:numId w:val="26"/>
              </w:numPr>
              <w:spacing w:after="60" w:line="264" w:lineRule="auto"/>
              <w:ind w:left="720" w:hanging="360"/>
              <w:rPr/>
            </w:pPr>
            <w:r w:rsidDel="00000000" w:rsidR="00000000" w:rsidRPr="00000000">
              <w:rPr>
                <w:sz w:val="20"/>
                <w:szCs w:val="20"/>
                <w:rtl w:val="0"/>
              </w:rPr>
              <w:t xml:space="preserve">Simplify and shorten the Certificate of Need process</w:t>
            </w:r>
            <w:r w:rsidDel="00000000" w:rsidR="00000000" w:rsidRPr="00000000">
              <w:rPr>
                <w:rtl w:val="0"/>
              </w:rPr>
            </w:r>
          </w:p>
          <w:p w:rsidR="00000000" w:rsidDel="00000000" w:rsidP="00000000" w:rsidRDefault="00000000" w:rsidRPr="00000000" w14:paraId="0000049A">
            <w:pPr>
              <w:numPr>
                <w:ilvl w:val="0"/>
                <w:numId w:val="26"/>
              </w:numPr>
              <w:spacing w:after="60" w:line="264" w:lineRule="auto"/>
              <w:ind w:left="720" w:hanging="360"/>
              <w:rPr/>
            </w:pPr>
            <w:r w:rsidDel="00000000" w:rsidR="00000000" w:rsidRPr="00000000">
              <w:rPr>
                <w:sz w:val="20"/>
                <w:szCs w:val="20"/>
                <w:rtl w:val="0"/>
              </w:rPr>
              <w:t xml:space="preserve">Encourage free-standing diagnostic, ambulatory surgical, and birthing centers</w:t>
            </w:r>
            <w:r w:rsidDel="00000000" w:rsidR="00000000" w:rsidRPr="00000000">
              <w:rPr>
                <w:rtl w:val="0"/>
              </w:rPr>
            </w:r>
          </w:p>
          <w:p w:rsidR="00000000" w:rsidDel="00000000" w:rsidP="00000000" w:rsidRDefault="00000000" w:rsidRPr="00000000" w14:paraId="0000049B">
            <w:pPr>
              <w:numPr>
                <w:ilvl w:val="0"/>
                <w:numId w:val="26"/>
              </w:numPr>
              <w:spacing w:after="60" w:line="264" w:lineRule="auto"/>
              <w:ind w:left="720" w:hanging="360"/>
              <w:rPr/>
            </w:pPr>
            <w:r w:rsidDel="00000000" w:rsidR="00000000" w:rsidRPr="00000000">
              <w:rPr>
                <w:sz w:val="20"/>
                <w:szCs w:val="20"/>
                <w:rtl w:val="0"/>
              </w:rPr>
              <w:t xml:space="preserve">Begin movement to reference-based pricing, ideally at 200% of Medicare or less for PPS hospitals</w:t>
            </w:r>
            <w:r w:rsidDel="00000000" w:rsidR="00000000" w:rsidRPr="00000000">
              <w:rPr>
                <w:rtl w:val="0"/>
              </w:rPr>
            </w:r>
          </w:p>
          <w:p w:rsidR="00000000" w:rsidDel="00000000" w:rsidP="00000000" w:rsidRDefault="00000000" w:rsidRPr="00000000" w14:paraId="0000049C">
            <w:pPr>
              <w:numPr>
                <w:ilvl w:val="0"/>
                <w:numId w:val="26"/>
              </w:numPr>
              <w:spacing w:after="60" w:line="264" w:lineRule="auto"/>
              <w:ind w:left="720" w:hanging="360"/>
              <w:rPr/>
            </w:pPr>
            <w:r w:rsidDel="00000000" w:rsidR="00000000" w:rsidRPr="00000000">
              <w:rPr>
                <w:sz w:val="20"/>
                <w:szCs w:val="20"/>
                <w:rtl w:val="0"/>
              </w:rPr>
              <w:t xml:space="preserve">Require all hospitals to use the same accounting agency and method for budget submissions</w:t>
            </w:r>
            <w:r w:rsidDel="00000000" w:rsidR="00000000" w:rsidRPr="00000000">
              <w:rPr>
                <w:rtl w:val="0"/>
              </w:rPr>
            </w:r>
          </w:p>
          <w:p w:rsidR="00000000" w:rsidDel="00000000" w:rsidP="00000000" w:rsidRDefault="00000000" w:rsidRPr="00000000" w14:paraId="0000049D">
            <w:pPr>
              <w:spacing w:after="60" w:line="264" w:lineRule="auto"/>
              <w:rPr/>
            </w:pPr>
            <w:r w:rsidDel="00000000" w:rsidR="00000000" w:rsidRPr="00000000">
              <w:rPr>
                <w:sz w:val="20"/>
                <w:szCs w:val="20"/>
                <w:rtl w:val="0"/>
              </w:rPr>
              <w:t xml:space="preserve">The alignment between this list and what Act 68 subsequently mandated is not coincidental. The Oliver Wyman recommendations are the intellectual source material for Act 68’s operative provisions.</w:t>
            </w:r>
            <w:r w:rsidDel="00000000" w:rsidR="00000000" w:rsidRPr="00000000">
              <w:rPr>
                <w:rtl w:val="0"/>
              </w:rPr>
            </w:r>
          </w:p>
        </w:tc>
      </w:tr>
    </w:tbl>
    <w:p w:rsidR="00000000" w:rsidDel="00000000" w:rsidP="00000000" w:rsidRDefault="00000000" w:rsidRPr="00000000" w14:paraId="0000049E">
      <w:pPr>
        <w:spacing w:after="120" w:line="240" w:lineRule="auto"/>
        <w:rPr>
          <w:sz w:val="16"/>
          <w:szCs w:val="16"/>
        </w:rPr>
      </w:pPr>
      <w:r w:rsidDel="00000000" w:rsidR="00000000" w:rsidRPr="00000000">
        <w:rPr>
          <w:rtl w:val="0"/>
        </w:rPr>
      </w:r>
    </w:p>
    <w:p w:rsidR="00000000" w:rsidDel="00000000" w:rsidP="00000000" w:rsidRDefault="00000000" w:rsidRPr="00000000" w14:paraId="0000049F">
      <w:pPr>
        <w:pStyle w:val="Heading2"/>
        <w:pBdr>
          <w:top w:color="c9d2df" w:space="10" w:sz="6" w:val="single"/>
        </w:pBdr>
        <w:rPr/>
      </w:pPr>
      <w:bookmarkStart w:colFirst="0" w:colLast="0" w:name="_ginq7zhhdext" w:id="76"/>
      <w:bookmarkEnd w:id="76"/>
      <w:r w:rsidDel="00000000" w:rsidR="00000000" w:rsidRPr="00000000">
        <w:rPr>
          <w:color w:val="161b22"/>
          <w:rtl w:val="0"/>
        </w:rPr>
        <w:t xml:space="preserve">2.6  </w:t>
      </w:r>
      <w:r w:rsidDel="00000000" w:rsidR="00000000" w:rsidRPr="00000000">
        <w:rPr>
          <w:b w:val="1"/>
          <w:bCs w:val="1"/>
          <w:color w:val="161b22"/>
          <w:rtl w:val="0"/>
        </w:rPr>
        <w:t xml:space="preserve">The Oliver Wyman System Redesign Blueprint</w:t>
      </w:r>
      <w:r w:rsidDel="00000000" w:rsidR="00000000" w:rsidRPr="00000000">
        <w:rPr>
          <w:rtl w:val="0"/>
        </w:rPr>
      </w:r>
    </w:p>
    <w:p w:rsidR="00000000" w:rsidDel="00000000" w:rsidP="00000000" w:rsidRDefault="00000000" w:rsidRPr="00000000" w14:paraId="000004A0">
      <w:pPr>
        <w:rPr/>
      </w:pPr>
      <w:r w:rsidDel="00000000" w:rsidR="00000000" w:rsidRPr="00000000">
        <w:rPr>
          <w:rtl w:val="0"/>
        </w:rPr>
        <w:t xml:space="preserve">The Oliver Wyman report’s most detailed section — running from pages 32 through 114 of the full document — provides a three-tier system redesign framework that any healthcare system undertaking structural transformation can apply. The framework organizes recommendations at the state level, the system level, and the individual hospital level, recognizing that each tier requires different interventions executed by different actors on different timelines.</w:t>
      </w:r>
    </w:p>
    <w:p w:rsidR="00000000" w:rsidDel="00000000" w:rsidP="00000000" w:rsidRDefault="00000000" w:rsidRPr="00000000" w14:paraId="000004A1">
      <w:pPr>
        <w:pStyle w:val="Heading3"/>
        <w:rPr/>
      </w:pPr>
      <w:bookmarkStart w:colFirst="0" w:colLast="0" w:name="_4xuwb0blm7ci" w:id="77"/>
      <w:bookmarkEnd w:id="77"/>
      <w:r w:rsidDel="00000000" w:rsidR="00000000" w:rsidRPr="00000000">
        <w:rPr>
          <w:color w:val="161b22"/>
          <w:rtl w:val="0"/>
        </w:rPr>
        <w:t xml:space="preserve">2.6.1  </w:t>
      </w:r>
      <w:r w:rsidDel="00000000" w:rsidR="00000000" w:rsidRPr="00000000">
        <w:rPr>
          <w:b w:val="1"/>
          <w:bCs w:val="1"/>
          <w:color w:val="161b22"/>
          <w:rtl w:val="0"/>
        </w:rPr>
        <w:t xml:space="preserve">State-Level Recommendations: Infrastructure and Governance</w:t>
      </w:r>
      <w:r w:rsidDel="00000000" w:rsidR="00000000" w:rsidRPr="00000000">
        <w:rPr>
          <w:rtl w:val="0"/>
        </w:rPr>
      </w:r>
    </w:p>
    <w:p w:rsidR="00000000" w:rsidDel="00000000" w:rsidP="00000000" w:rsidRDefault="00000000" w:rsidRPr="00000000" w14:paraId="000004A2">
      <w:pPr>
        <w:rPr/>
      </w:pPr>
      <w:r w:rsidDel="00000000" w:rsidR="00000000" w:rsidRPr="00000000">
        <w:rPr>
          <w:rtl w:val="0"/>
        </w:rPr>
        <w:t xml:space="preserve">At the state level, Oliver Wyman identified four domains of foundational infrastructure that hospital transformation cannot succeed without, regardless of payment model or clinical redesign. These recommendations are addressed primarily to AHS and the Vermont General Assembly, not to hospitals themselves.</w:t>
      </w:r>
    </w:p>
    <w:p w:rsidR="00000000" w:rsidDel="00000000" w:rsidP="00000000" w:rsidRDefault="00000000" w:rsidRPr="00000000" w14:paraId="000004A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first domain is governance clarity. Oliver Wyman found that AHS and GMCB are under-resourced for the transformation work they are being asked to lead, that roles between the two agencies need clarification, and that the process requires a dedicated project management office and facilitation support. The specific recommendation to add a Division of Planning and Effectiveness at GMCB — to calculate the impact of service site changes on hospital budgets, monitor access and affordability of community providers, and track quality, access, and equity metrics — is a significant organizational design recommendation that has direct implications for AHS’s own restructuring mandate under Act 68.</w:t>
      </w:r>
    </w:p>
    <w:p w:rsidR="00000000" w:rsidDel="00000000" w:rsidP="00000000" w:rsidRDefault="00000000" w:rsidRPr="00000000" w14:paraId="000004A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second domain is AHS structural alignment. Oliver Wyman recommended that AHS align its agency sub-units with Hospital Service Areas and meet regularly with hospitals and providers in each HSA. It also recommended that AHS fully computerize and integrate its sub-units — an implicit diagnosis that AHS’s current organizational structure impedes the kind of coordinated population health management that a transformed system requires. This recommendation is the foundation of the AHS restructuring chapter developed later in this book.</w:t>
      </w:r>
    </w:p>
    <w:p w:rsidR="00000000" w:rsidDel="00000000" w:rsidP="00000000" w:rsidRDefault="00000000" w:rsidRPr="00000000" w14:paraId="000004A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third domain is state-level investments in Social Determinants of Health: specifically housing, transportation, and broadband. Oliver Wyman was unusually direct about including these as healthcare system recommendations rather than separate social policy recommendations — reflecting the systems analysis that showed housing shortage driving staffing crisis driving cost escalation. The implication is that AHS’s healthcare reform mandate cannot be separated from its housing, transportation, and economic development responsibilities. This is a governance challenge as much as a policy challenge.</w:t>
      </w:r>
    </w:p>
    <w:p w:rsidR="00000000" w:rsidDel="00000000" w:rsidP="00000000" w:rsidRDefault="00000000" w:rsidRPr="00000000" w14:paraId="000004A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fourth domain is administrative simplification: streamlining prior authorization, shortening the CON process, simplifying Medicaid billing, and upgrading IT infrastructure and interoperability. Oliver Wyman documented the direct cost of administrative complexity — a cumbersome CON process prevents cost-effective contracts from being secured in time, and fragmented IT systems mean a provider may need to contact 31 separate EMS agencies to arrange a patient transfer.</w:t>
      </w:r>
    </w:p>
    <w:p w:rsidR="00000000" w:rsidDel="00000000" w:rsidP="00000000" w:rsidRDefault="00000000" w:rsidRPr="00000000" w14:paraId="000004A7">
      <w:pPr>
        <w:pStyle w:val="Heading3"/>
        <w:rPr/>
      </w:pPr>
      <w:bookmarkStart w:colFirst="0" w:colLast="0" w:name="_cal6jpvkv6th" w:id="78"/>
      <w:bookmarkEnd w:id="78"/>
      <w:r w:rsidDel="00000000" w:rsidR="00000000" w:rsidRPr="00000000">
        <w:rPr>
          <w:color w:val="161b22"/>
          <w:rtl w:val="0"/>
        </w:rPr>
        <w:t xml:space="preserve">2.6.2  </w:t>
      </w:r>
      <w:r w:rsidDel="00000000" w:rsidR="00000000" w:rsidRPr="00000000">
        <w:rPr>
          <w:b w:val="1"/>
          <w:bCs w:val="1"/>
          <w:color w:val="161b22"/>
          <w:rtl w:val="0"/>
        </w:rPr>
        <w:t xml:space="preserve">System-Level Recommendations: Regionalization</w:t>
      </w:r>
      <w:r w:rsidDel="00000000" w:rsidR="00000000" w:rsidRPr="00000000">
        <w:rPr>
          <w:rtl w:val="0"/>
        </w:rPr>
      </w:r>
    </w:p>
    <w:p w:rsidR="00000000" w:rsidDel="00000000" w:rsidP="00000000" w:rsidRDefault="00000000" w:rsidRPr="00000000" w14:paraId="000004A8">
      <w:pPr>
        <w:keepNext w:val="0"/>
        <w:rPr/>
      </w:pPr>
      <w:r w:rsidDel="00000000" w:rsidR="00000000" w:rsidRPr="00000000">
        <w:rPr>
          <w:rtl w:val="0"/>
        </w:rPr>
        <w:t xml:space="preserve">At the system level, the Oliver Wyman blueprint calls for a fundamental redesign of how Vermont’s 14 hospitals relate to each other and to the communities they serve. The core concept is regionalization: rather than each hospital attempting to provide a full spectrum of services to its local population — a model that is increasingly unsustainable given population density and physician shortage — Vermont should develop regional Centers of Excellence (COEs) in specific specialties, concentrating volume where it can sustain clinical expertise, while ensuring access through improved transportation and telehealth.</w:t>
      </w:r>
    </w:p>
    <w:p w:rsidR="00000000" w:rsidDel="00000000" w:rsidP="00000000" w:rsidRDefault="00000000" w:rsidRPr="00000000" w14:paraId="000004A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 developed specific COE assignments for 10 of Vermont’s 14 current Hospital Service Areas across 24 specialty categories. The University of Vermont Medical Center received 16 COE designations, covering all major specialties except acute general surgery, mental health emergency department, pediatric psychiatry, and skilled nursing. Southwestern Vermont Medical Center received 9 COE designations. Most community hospitals received between 1 and 6 designations in specialties where they have sufficient volume and expertise to sustain clinical excellence.</w:t>
      </w:r>
    </w:p>
    <w:tbl>
      <w:tblPr>
        <w:tblStyle w:val="Table44"/>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195"/>
        <w:gridCol w:w="945"/>
        <w:gridCol w:w="4935"/>
        <w:tblGridChange w:id="0">
          <w:tblGrid>
            <w:gridCol w:w="3195"/>
            <w:gridCol w:w="945"/>
            <w:gridCol w:w="4935"/>
          </w:tblGrid>
        </w:tblGridChange>
      </w:tblGrid>
      <w:tr>
        <w:trPr>
          <w:cantSplit w:val="1"/>
          <w:tblHeader w:val="1"/>
        </w:trPr>
        <w:tc>
          <w:tcPr>
            <w:shd w:fill="1b3a6b" w:val="clear"/>
          </w:tcPr>
          <w:p w:rsidR="00000000" w:rsidDel="00000000" w:rsidP="00000000" w:rsidRDefault="00000000" w:rsidRPr="00000000" w14:paraId="000004AA">
            <w:pPr>
              <w:jc w:val="left"/>
              <w:rPr/>
            </w:pPr>
            <w:r w:rsidDel="00000000" w:rsidR="00000000" w:rsidRPr="00000000">
              <w:rPr>
                <w:b w:val="1"/>
                <w:bCs w:val="1"/>
                <w:color w:val="ffffff"/>
                <w:sz w:val="18"/>
                <w:szCs w:val="18"/>
                <w:rtl w:val="0"/>
              </w:rPr>
              <w:t xml:space="preserve">Hospital</w:t>
            </w:r>
            <w:r w:rsidDel="00000000" w:rsidR="00000000" w:rsidRPr="00000000">
              <w:rPr>
                <w:rtl w:val="0"/>
              </w:rPr>
            </w:r>
          </w:p>
        </w:tc>
        <w:tc>
          <w:tcPr>
            <w:shd w:fill="1b3a6b" w:val="clear"/>
          </w:tcPr>
          <w:p w:rsidR="00000000" w:rsidDel="00000000" w:rsidP="00000000" w:rsidRDefault="00000000" w:rsidRPr="00000000" w14:paraId="000004AB">
            <w:pPr>
              <w:jc w:val="left"/>
              <w:rPr/>
            </w:pPr>
            <w:r w:rsidDel="00000000" w:rsidR="00000000" w:rsidRPr="00000000">
              <w:rPr>
                <w:b w:val="1"/>
                <w:bCs w:val="1"/>
                <w:color w:val="ffffff"/>
                <w:sz w:val="18"/>
                <w:szCs w:val="18"/>
                <w:rtl w:val="0"/>
              </w:rPr>
              <w:t xml:space="preserve">COE Count</w:t>
            </w:r>
            <w:r w:rsidDel="00000000" w:rsidR="00000000" w:rsidRPr="00000000">
              <w:rPr>
                <w:rtl w:val="0"/>
              </w:rPr>
            </w:r>
          </w:p>
        </w:tc>
        <w:tc>
          <w:tcPr>
            <w:shd w:fill="1b3a6b" w:val="clear"/>
          </w:tcPr>
          <w:p w:rsidR="00000000" w:rsidDel="00000000" w:rsidP="00000000" w:rsidRDefault="00000000" w:rsidRPr="00000000" w14:paraId="000004AC">
            <w:pPr>
              <w:jc w:val="left"/>
              <w:rPr/>
            </w:pPr>
            <w:r w:rsidDel="00000000" w:rsidR="00000000" w:rsidRPr="00000000">
              <w:rPr>
                <w:b w:val="1"/>
                <w:bCs w:val="1"/>
                <w:color w:val="ffffff"/>
                <w:sz w:val="18"/>
                <w:szCs w:val="18"/>
                <w:rtl w:val="0"/>
              </w:rPr>
              <w:t xml:space="preserve">Key Specialties</w:t>
            </w:r>
            <w:r w:rsidDel="00000000" w:rsidR="00000000" w:rsidRPr="00000000">
              <w:rPr>
                <w:rtl w:val="0"/>
              </w:rPr>
            </w:r>
          </w:p>
        </w:tc>
      </w:tr>
      <w:tr>
        <w:trPr>
          <w:cantSplit w:val="1"/>
          <w:tblHeader w:val="0"/>
        </w:trPr>
        <w:tc>
          <w:tcPr/>
          <w:p w:rsidR="00000000" w:rsidDel="00000000" w:rsidP="00000000" w:rsidRDefault="00000000" w:rsidRPr="00000000" w14:paraId="000004AD">
            <w:pPr>
              <w:jc w:val="left"/>
              <w:rPr/>
            </w:pPr>
            <w:r w:rsidDel="00000000" w:rsidR="00000000" w:rsidRPr="00000000">
              <w:rPr>
                <w:sz w:val="18"/>
                <w:szCs w:val="18"/>
                <w:rtl w:val="0"/>
              </w:rPr>
              <w:t xml:space="preserve">UVM Medical Center (Burlington)</w:t>
            </w:r>
            <w:r w:rsidDel="00000000" w:rsidR="00000000" w:rsidRPr="00000000">
              <w:rPr>
                <w:rtl w:val="0"/>
              </w:rPr>
            </w:r>
          </w:p>
        </w:tc>
        <w:tc>
          <w:tcPr/>
          <w:p w:rsidR="00000000" w:rsidDel="00000000" w:rsidP="00000000" w:rsidRDefault="00000000" w:rsidRPr="00000000" w14:paraId="000004AE">
            <w:pPr>
              <w:jc w:val="left"/>
              <w:rPr/>
            </w:pPr>
            <w:r w:rsidDel="00000000" w:rsidR="00000000" w:rsidRPr="00000000">
              <w:rPr>
                <w:sz w:val="18"/>
                <w:szCs w:val="18"/>
                <w:rtl w:val="0"/>
              </w:rPr>
              <w:t xml:space="preserve">16</w:t>
            </w:r>
            <w:r w:rsidDel="00000000" w:rsidR="00000000" w:rsidRPr="00000000">
              <w:rPr>
                <w:rtl w:val="0"/>
              </w:rPr>
            </w:r>
          </w:p>
        </w:tc>
        <w:tc>
          <w:tcPr/>
          <w:p w:rsidR="00000000" w:rsidDel="00000000" w:rsidP="00000000" w:rsidRDefault="00000000" w:rsidRPr="00000000" w14:paraId="000004AF">
            <w:pPr>
              <w:jc w:val="left"/>
              <w:rPr/>
            </w:pPr>
            <w:r w:rsidDel="00000000" w:rsidR="00000000" w:rsidRPr="00000000">
              <w:rPr>
                <w:sz w:val="18"/>
                <w:szCs w:val="18"/>
                <w:rtl w:val="0"/>
              </w:rPr>
              <w:t xml:space="preserve">Cancer (complex), neurology, women’s health, rehabilitation, most surgical specialties</w:t>
            </w:r>
            <w:r w:rsidDel="00000000" w:rsidR="00000000" w:rsidRPr="00000000">
              <w:rPr>
                <w:rtl w:val="0"/>
              </w:rPr>
            </w:r>
          </w:p>
        </w:tc>
      </w:tr>
      <w:tr>
        <w:trPr>
          <w:cantSplit w:val="0"/>
          <w:tblHeader w:val="0"/>
        </w:trPr>
        <w:tc>
          <w:tcPr/>
          <w:p w:rsidR="00000000" w:rsidDel="00000000" w:rsidP="00000000" w:rsidRDefault="00000000" w:rsidRPr="00000000" w14:paraId="000004B0">
            <w:pPr>
              <w:jc w:val="left"/>
              <w:rPr/>
            </w:pPr>
            <w:r w:rsidDel="00000000" w:rsidR="00000000" w:rsidRPr="00000000">
              <w:rPr>
                <w:sz w:val="18"/>
                <w:szCs w:val="18"/>
                <w:rtl w:val="0"/>
              </w:rPr>
              <w:t xml:space="preserve">Southwestern VT Medical Center (Bennington)</w:t>
            </w:r>
            <w:r w:rsidDel="00000000" w:rsidR="00000000" w:rsidRPr="00000000">
              <w:rPr>
                <w:rtl w:val="0"/>
              </w:rPr>
            </w:r>
          </w:p>
        </w:tc>
        <w:tc>
          <w:tcPr/>
          <w:p w:rsidR="00000000" w:rsidDel="00000000" w:rsidP="00000000" w:rsidRDefault="00000000" w:rsidRPr="00000000" w14:paraId="000004B1">
            <w:pPr>
              <w:jc w:val="left"/>
              <w:rPr/>
            </w:pPr>
            <w:r w:rsidDel="00000000" w:rsidR="00000000" w:rsidRPr="00000000">
              <w:rPr>
                <w:sz w:val="18"/>
                <w:szCs w:val="18"/>
                <w:rtl w:val="0"/>
              </w:rPr>
              <w:t xml:space="preserve">9</w:t>
            </w:r>
            <w:r w:rsidDel="00000000" w:rsidR="00000000" w:rsidRPr="00000000">
              <w:rPr>
                <w:rtl w:val="0"/>
              </w:rPr>
            </w:r>
          </w:p>
        </w:tc>
        <w:tc>
          <w:tcPr/>
          <w:p w:rsidR="00000000" w:rsidDel="00000000" w:rsidP="00000000" w:rsidRDefault="00000000" w:rsidRPr="00000000" w14:paraId="000004B2">
            <w:pPr>
              <w:jc w:val="left"/>
              <w:rPr/>
            </w:pPr>
            <w:r w:rsidDel="00000000" w:rsidR="00000000" w:rsidRPr="00000000">
              <w:rPr>
                <w:sz w:val="18"/>
                <w:szCs w:val="18"/>
                <w:rtl w:val="0"/>
              </w:rPr>
              <w:t xml:space="preserve">Cancer surgery (non-complex), geriatric care, orthopedics, psychiatry (adult/adolescent), radiation therapy</w:t>
            </w:r>
            <w:r w:rsidDel="00000000" w:rsidR="00000000" w:rsidRPr="00000000">
              <w:rPr>
                <w:rtl w:val="0"/>
              </w:rPr>
            </w:r>
          </w:p>
        </w:tc>
      </w:tr>
      <w:tr>
        <w:trPr>
          <w:cantSplit w:val="0"/>
          <w:tblHeader w:val="0"/>
        </w:trPr>
        <w:tc>
          <w:tcPr/>
          <w:p w:rsidR="00000000" w:rsidDel="00000000" w:rsidP="00000000" w:rsidRDefault="00000000" w:rsidRPr="00000000" w14:paraId="000004B3">
            <w:pPr>
              <w:jc w:val="left"/>
              <w:rPr/>
            </w:pPr>
            <w:r w:rsidDel="00000000" w:rsidR="00000000" w:rsidRPr="00000000">
              <w:rPr>
                <w:sz w:val="18"/>
                <w:szCs w:val="18"/>
                <w:rtl w:val="0"/>
              </w:rPr>
              <w:t xml:space="preserve">Central VT Medical Center (Barre)</w:t>
            </w:r>
            <w:r w:rsidDel="00000000" w:rsidR="00000000" w:rsidRPr="00000000">
              <w:rPr>
                <w:rtl w:val="0"/>
              </w:rPr>
            </w:r>
          </w:p>
        </w:tc>
        <w:tc>
          <w:tcPr/>
          <w:p w:rsidR="00000000" w:rsidDel="00000000" w:rsidP="00000000" w:rsidRDefault="00000000" w:rsidRPr="00000000" w14:paraId="000004B4">
            <w:pPr>
              <w:jc w:val="left"/>
              <w:rPr/>
            </w:pPr>
            <w:r w:rsidDel="00000000" w:rsidR="00000000" w:rsidRPr="00000000">
              <w:rPr>
                <w:sz w:val="18"/>
                <w:szCs w:val="18"/>
                <w:rtl w:val="0"/>
              </w:rPr>
              <w:t xml:space="preserve">5</w:t>
            </w:r>
            <w:r w:rsidDel="00000000" w:rsidR="00000000" w:rsidRPr="00000000">
              <w:rPr>
                <w:rtl w:val="0"/>
              </w:rPr>
            </w:r>
          </w:p>
        </w:tc>
        <w:tc>
          <w:tcPr/>
          <w:p w:rsidR="00000000" w:rsidDel="00000000" w:rsidP="00000000" w:rsidRDefault="00000000" w:rsidRPr="00000000" w14:paraId="000004B5">
            <w:pPr>
              <w:jc w:val="left"/>
              <w:rPr/>
            </w:pPr>
            <w:r w:rsidDel="00000000" w:rsidR="00000000" w:rsidRPr="00000000">
              <w:rPr>
                <w:sz w:val="18"/>
                <w:szCs w:val="18"/>
                <w:rtl w:val="0"/>
              </w:rPr>
              <w:t xml:space="preserve">Geriatric care, infusion therapy, neurology, psychiatry (adult), radiation therapy</w:t>
            </w:r>
            <w:r w:rsidDel="00000000" w:rsidR="00000000" w:rsidRPr="00000000">
              <w:rPr>
                <w:rtl w:val="0"/>
              </w:rPr>
            </w:r>
          </w:p>
        </w:tc>
      </w:tr>
      <w:tr>
        <w:trPr>
          <w:cantSplit w:val="0"/>
          <w:tblHeader w:val="0"/>
        </w:trPr>
        <w:tc>
          <w:tcPr/>
          <w:p w:rsidR="00000000" w:rsidDel="00000000" w:rsidP="00000000" w:rsidRDefault="00000000" w:rsidRPr="00000000" w14:paraId="000004B6">
            <w:pPr>
              <w:jc w:val="left"/>
              <w:rPr/>
            </w:pPr>
            <w:r w:rsidDel="00000000" w:rsidR="00000000" w:rsidRPr="00000000">
              <w:rPr>
                <w:sz w:val="18"/>
                <w:szCs w:val="18"/>
                <w:rtl w:val="0"/>
              </w:rPr>
              <w:t xml:space="preserve">Brattleboro Memorial Hospital</w:t>
            </w:r>
            <w:r w:rsidDel="00000000" w:rsidR="00000000" w:rsidRPr="00000000">
              <w:rPr>
                <w:rtl w:val="0"/>
              </w:rPr>
            </w:r>
          </w:p>
        </w:tc>
        <w:tc>
          <w:tcPr/>
          <w:p w:rsidR="00000000" w:rsidDel="00000000" w:rsidP="00000000" w:rsidRDefault="00000000" w:rsidRPr="00000000" w14:paraId="000004B7">
            <w:pPr>
              <w:jc w:val="left"/>
              <w:rPr/>
            </w:pPr>
            <w:r w:rsidDel="00000000" w:rsidR="00000000" w:rsidRPr="00000000">
              <w:rPr>
                <w:sz w:val="18"/>
                <w:szCs w:val="18"/>
                <w:rtl w:val="0"/>
              </w:rPr>
              <w:t xml:space="preserve">6</w:t>
            </w:r>
            <w:r w:rsidDel="00000000" w:rsidR="00000000" w:rsidRPr="00000000">
              <w:rPr>
                <w:rtl w:val="0"/>
              </w:rPr>
            </w:r>
          </w:p>
        </w:tc>
        <w:tc>
          <w:tcPr/>
          <w:p w:rsidR="00000000" w:rsidDel="00000000" w:rsidP="00000000" w:rsidRDefault="00000000" w:rsidRPr="00000000" w14:paraId="000004B8">
            <w:pPr>
              <w:jc w:val="left"/>
              <w:rPr/>
            </w:pPr>
            <w:r w:rsidDel="00000000" w:rsidR="00000000" w:rsidRPr="00000000">
              <w:rPr>
                <w:sz w:val="18"/>
                <w:szCs w:val="18"/>
                <w:rtl w:val="0"/>
              </w:rPr>
              <w:t xml:space="preserve">Acute general surgery, cancer surgery, geriatric care, orthopedics, robotic surgery</w:t>
            </w:r>
            <w:r w:rsidDel="00000000" w:rsidR="00000000" w:rsidRPr="00000000">
              <w:rPr>
                <w:rtl w:val="0"/>
              </w:rPr>
            </w:r>
          </w:p>
        </w:tc>
      </w:tr>
      <w:tr>
        <w:trPr>
          <w:cantSplit w:val="0"/>
          <w:tblHeader w:val="0"/>
        </w:trPr>
        <w:tc>
          <w:tcPr/>
          <w:p w:rsidR="00000000" w:rsidDel="00000000" w:rsidP="00000000" w:rsidRDefault="00000000" w:rsidRPr="00000000" w14:paraId="000004B9">
            <w:pPr>
              <w:jc w:val="left"/>
              <w:rPr/>
            </w:pPr>
            <w:r w:rsidDel="00000000" w:rsidR="00000000" w:rsidRPr="00000000">
              <w:rPr>
                <w:sz w:val="18"/>
                <w:szCs w:val="18"/>
                <w:rtl w:val="0"/>
              </w:rPr>
              <w:t xml:space="preserve">Northwestern Medical Center (St. Albans)</w:t>
            </w:r>
            <w:r w:rsidDel="00000000" w:rsidR="00000000" w:rsidRPr="00000000">
              <w:rPr>
                <w:rtl w:val="0"/>
              </w:rPr>
            </w:r>
          </w:p>
        </w:tc>
        <w:tc>
          <w:tcPr/>
          <w:p w:rsidR="00000000" w:rsidDel="00000000" w:rsidP="00000000" w:rsidRDefault="00000000" w:rsidRPr="00000000" w14:paraId="000004BA">
            <w:pPr>
              <w:jc w:val="left"/>
              <w:rPr/>
            </w:pPr>
            <w:r w:rsidDel="00000000" w:rsidR="00000000" w:rsidRPr="00000000">
              <w:rPr>
                <w:sz w:val="18"/>
                <w:szCs w:val="18"/>
                <w:rtl w:val="0"/>
              </w:rPr>
              <w:t xml:space="preserve">4</w:t>
            </w:r>
            <w:r w:rsidDel="00000000" w:rsidR="00000000" w:rsidRPr="00000000">
              <w:rPr>
                <w:rtl w:val="0"/>
              </w:rPr>
            </w:r>
          </w:p>
        </w:tc>
        <w:tc>
          <w:tcPr/>
          <w:p w:rsidR="00000000" w:rsidDel="00000000" w:rsidP="00000000" w:rsidRDefault="00000000" w:rsidRPr="00000000" w14:paraId="000004BB">
            <w:pPr>
              <w:jc w:val="left"/>
              <w:rPr/>
            </w:pPr>
            <w:r w:rsidDel="00000000" w:rsidR="00000000" w:rsidRPr="00000000">
              <w:rPr>
                <w:sz w:val="18"/>
                <w:szCs w:val="18"/>
                <w:rtl w:val="0"/>
              </w:rPr>
              <w:t xml:space="preserve">Cancer surgery (non-complex), infusion therapy, neurology, radiation therapy</w:t>
            </w:r>
            <w:r w:rsidDel="00000000" w:rsidR="00000000" w:rsidRPr="00000000">
              <w:rPr>
                <w:rtl w:val="0"/>
              </w:rPr>
            </w:r>
          </w:p>
        </w:tc>
      </w:tr>
      <w:tr>
        <w:trPr>
          <w:cantSplit w:val="0"/>
          <w:tblHeader w:val="0"/>
        </w:trPr>
        <w:tc>
          <w:tcPr/>
          <w:p w:rsidR="00000000" w:rsidDel="00000000" w:rsidP="00000000" w:rsidRDefault="00000000" w:rsidRPr="00000000" w14:paraId="000004BC">
            <w:pPr>
              <w:jc w:val="left"/>
              <w:rPr/>
            </w:pPr>
            <w:r w:rsidDel="00000000" w:rsidR="00000000" w:rsidRPr="00000000">
              <w:rPr>
                <w:sz w:val="18"/>
                <w:szCs w:val="18"/>
                <w:rtl w:val="0"/>
              </w:rPr>
              <w:t xml:space="preserve">Northeastern VT Regional Hospital (St. Johnsbury)</w:t>
            </w:r>
            <w:r w:rsidDel="00000000" w:rsidR="00000000" w:rsidRPr="00000000">
              <w:rPr>
                <w:rtl w:val="0"/>
              </w:rPr>
            </w:r>
          </w:p>
        </w:tc>
        <w:tc>
          <w:tcPr/>
          <w:p w:rsidR="00000000" w:rsidDel="00000000" w:rsidP="00000000" w:rsidRDefault="00000000" w:rsidRPr="00000000" w14:paraId="000004BD">
            <w:pPr>
              <w:jc w:val="left"/>
              <w:rPr/>
            </w:pPr>
            <w:r w:rsidDel="00000000" w:rsidR="00000000" w:rsidRPr="00000000">
              <w:rPr>
                <w:sz w:val="18"/>
                <w:szCs w:val="18"/>
                <w:rtl w:val="0"/>
              </w:rPr>
              <w:t xml:space="preserve">4</w:t>
            </w:r>
            <w:r w:rsidDel="00000000" w:rsidR="00000000" w:rsidRPr="00000000">
              <w:rPr>
                <w:rtl w:val="0"/>
              </w:rPr>
            </w:r>
          </w:p>
        </w:tc>
        <w:tc>
          <w:tcPr/>
          <w:p w:rsidR="00000000" w:rsidDel="00000000" w:rsidP="00000000" w:rsidRDefault="00000000" w:rsidRPr="00000000" w14:paraId="000004BE">
            <w:pPr>
              <w:jc w:val="left"/>
              <w:rPr/>
            </w:pPr>
            <w:r w:rsidDel="00000000" w:rsidR="00000000" w:rsidRPr="00000000">
              <w:rPr>
                <w:sz w:val="18"/>
                <w:szCs w:val="18"/>
                <w:rtl w:val="0"/>
              </w:rPr>
              <w:t xml:space="preserve">Cancer surgery (non-complex), infusion therapy, minimally invasive surgery, radiation therapy</w:t>
            </w:r>
            <w:r w:rsidDel="00000000" w:rsidR="00000000" w:rsidRPr="00000000">
              <w:rPr>
                <w:rtl w:val="0"/>
              </w:rPr>
            </w:r>
          </w:p>
        </w:tc>
      </w:tr>
      <w:tr>
        <w:trPr>
          <w:cantSplit w:val="0"/>
          <w:tblHeader w:val="0"/>
        </w:trPr>
        <w:tc>
          <w:tcPr/>
          <w:p w:rsidR="00000000" w:rsidDel="00000000" w:rsidP="00000000" w:rsidRDefault="00000000" w:rsidRPr="00000000" w14:paraId="000004BF">
            <w:pPr>
              <w:jc w:val="left"/>
              <w:rPr/>
            </w:pPr>
            <w:r w:rsidDel="00000000" w:rsidR="00000000" w:rsidRPr="00000000">
              <w:rPr>
                <w:sz w:val="18"/>
                <w:szCs w:val="18"/>
                <w:rtl w:val="0"/>
              </w:rPr>
              <w:t xml:space="preserve">Rutland Regional Medical Center</w:t>
            </w:r>
            <w:r w:rsidDel="00000000" w:rsidR="00000000" w:rsidRPr="00000000">
              <w:rPr>
                <w:rtl w:val="0"/>
              </w:rPr>
            </w:r>
          </w:p>
        </w:tc>
        <w:tc>
          <w:tcPr/>
          <w:p w:rsidR="00000000" w:rsidDel="00000000" w:rsidP="00000000" w:rsidRDefault="00000000" w:rsidRPr="00000000" w14:paraId="000004C0">
            <w:pPr>
              <w:jc w:val="left"/>
              <w:rPr/>
            </w:pPr>
            <w:r w:rsidDel="00000000" w:rsidR="00000000" w:rsidRPr="00000000">
              <w:rPr>
                <w:sz w:val="18"/>
                <w:szCs w:val="18"/>
                <w:rtl w:val="0"/>
              </w:rPr>
              <w:t xml:space="preserve">5</w:t>
            </w:r>
            <w:r w:rsidDel="00000000" w:rsidR="00000000" w:rsidRPr="00000000">
              <w:rPr>
                <w:rtl w:val="0"/>
              </w:rPr>
            </w:r>
          </w:p>
        </w:tc>
        <w:tc>
          <w:tcPr/>
          <w:p w:rsidR="00000000" w:rsidDel="00000000" w:rsidP="00000000" w:rsidRDefault="00000000" w:rsidRPr="00000000" w14:paraId="000004C1">
            <w:pPr>
              <w:jc w:val="left"/>
              <w:rPr/>
            </w:pPr>
            <w:r w:rsidDel="00000000" w:rsidR="00000000" w:rsidRPr="00000000">
              <w:rPr>
                <w:sz w:val="18"/>
                <w:szCs w:val="18"/>
                <w:rtl w:val="0"/>
              </w:rPr>
              <w:t xml:space="preserve">Acute general surgery, geriatric care, minimally invasive surgery, neurology, psychiatry (adult)</w:t>
            </w:r>
            <w:r w:rsidDel="00000000" w:rsidR="00000000" w:rsidRPr="00000000">
              <w:rPr>
                <w:rtl w:val="0"/>
              </w:rPr>
            </w:r>
          </w:p>
        </w:tc>
      </w:tr>
      <w:tr>
        <w:trPr>
          <w:cantSplit w:val="0"/>
          <w:tblHeader w:val="0"/>
        </w:trPr>
        <w:tc>
          <w:tcPr/>
          <w:p w:rsidR="00000000" w:rsidDel="00000000" w:rsidP="00000000" w:rsidRDefault="00000000" w:rsidRPr="00000000" w14:paraId="000004C2">
            <w:pPr>
              <w:jc w:val="left"/>
              <w:rPr/>
            </w:pPr>
            <w:r w:rsidDel="00000000" w:rsidR="00000000" w:rsidRPr="00000000">
              <w:rPr>
                <w:sz w:val="18"/>
                <w:szCs w:val="18"/>
                <w:rtl w:val="0"/>
              </w:rPr>
              <w:t xml:space="preserve">Springfield Hospital</w:t>
            </w:r>
            <w:r w:rsidDel="00000000" w:rsidR="00000000" w:rsidRPr="00000000">
              <w:rPr>
                <w:rtl w:val="0"/>
              </w:rPr>
            </w:r>
          </w:p>
        </w:tc>
        <w:tc>
          <w:tcPr/>
          <w:p w:rsidR="00000000" w:rsidDel="00000000" w:rsidP="00000000" w:rsidRDefault="00000000" w:rsidRPr="00000000" w14:paraId="000004C3">
            <w:pPr>
              <w:jc w:val="left"/>
              <w:rPr/>
            </w:pPr>
            <w:r w:rsidDel="00000000" w:rsidR="00000000" w:rsidRPr="00000000">
              <w:rPr>
                <w:sz w:val="18"/>
                <w:szCs w:val="18"/>
                <w:rtl w:val="0"/>
              </w:rPr>
              <w:t xml:space="preserve">2</w:t>
            </w:r>
            <w:r w:rsidDel="00000000" w:rsidR="00000000" w:rsidRPr="00000000">
              <w:rPr>
                <w:rtl w:val="0"/>
              </w:rPr>
            </w:r>
          </w:p>
        </w:tc>
        <w:tc>
          <w:tcPr/>
          <w:p w:rsidR="00000000" w:rsidDel="00000000" w:rsidP="00000000" w:rsidRDefault="00000000" w:rsidRPr="00000000" w14:paraId="000004C4">
            <w:pPr>
              <w:jc w:val="left"/>
              <w:rPr/>
            </w:pPr>
            <w:r w:rsidDel="00000000" w:rsidR="00000000" w:rsidRPr="00000000">
              <w:rPr>
                <w:sz w:val="18"/>
                <w:szCs w:val="18"/>
                <w:rtl w:val="0"/>
              </w:rPr>
              <w:t xml:space="preserve">Memory care, psychiatry (adult)</w:t>
            </w:r>
            <w:r w:rsidDel="00000000" w:rsidR="00000000" w:rsidRPr="00000000">
              <w:rPr>
                <w:rtl w:val="0"/>
              </w:rPr>
            </w:r>
          </w:p>
        </w:tc>
      </w:tr>
      <w:tr>
        <w:trPr>
          <w:cantSplit w:val="0"/>
          <w:tblHeader w:val="0"/>
        </w:trPr>
        <w:tc>
          <w:tcPr/>
          <w:p w:rsidR="00000000" w:rsidDel="00000000" w:rsidP="00000000" w:rsidRDefault="00000000" w:rsidRPr="00000000" w14:paraId="000004C5">
            <w:pPr>
              <w:jc w:val="left"/>
              <w:rPr/>
            </w:pPr>
            <w:r w:rsidDel="00000000" w:rsidR="00000000" w:rsidRPr="00000000">
              <w:rPr>
                <w:sz w:val="18"/>
                <w:szCs w:val="18"/>
                <w:rtl w:val="0"/>
              </w:rPr>
              <w:t xml:space="preserve">Copley Hospital (Morrisville)</w:t>
            </w:r>
            <w:r w:rsidDel="00000000" w:rsidR="00000000" w:rsidRPr="00000000">
              <w:rPr>
                <w:rtl w:val="0"/>
              </w:rPr>
            </w:r>
          </w:p>
        </w:tc>
        <w:tc>
          <w:tcPr/>
          <w:p w:rsidR="00000000" w:rsidDel="00000000" w:rsidP="00000000" w:rsidRDefault="00000000" w:rsidRPr="00000000" w14:paraId="000004C6">
            <w:pPr>
              <w:jc w:val="left"/>
              <w:rPr/>
            </w:pPr>
            <w:r w:rsidDel="00000000" w:rsidR="00000000" w:rsidRPr="00000000">
              <w:rPr>
                <w:sz w:val="18"/>
                <w:szCs w:val="18"/>
                <w:rtl w:val="0"/>
              </w:rPr>
              <w:t xml:space="preserve">2</w:t>
            </w:r>
            <w:r w:rsidDel="00000000" w:rsidR="00000000" w:rsidRPr="00000000">
              <w:rPr>
                <w:rtl w:val="0"/>
              </w:rPr>
            </w:r>
          </w:p>
        </w:tc>
        <w:tc>
          <w:tcPr/>
          <w:p w:rsidR="00000000" w:rsidDel="00000000" w:rsidP="00000000" w:rsidRDefault="00000000" w:rsidRPr="00000000" w14:paraId="000004C7">
            <w:pPr>
              <w:jc w:val="left"/>
              <w:rPr/>
            </w:pPr>
            <w:r w:rsidDel="00000000" w:rsidR="00000000" w:rsidRPr="00000000">
              <w:rPr>
                <w:sz w:val="18"/>
                <w:szCs w:val="18"/>
                <w:rtl w:val="0"/>
              </w:rPr>
              <w:t xml:space="preserve">Orthopedics, rheumatology</w:t>
            </w:r>
            <w:r w:rsidDel="00000000" w:rsidR="00000000" w:rsidRPr="00000000">
              <w:rPr>
                <w:rtl w:val="0"/>
              </w:rPr>
            </w:r>
          </w:p>
        </w:tc>
      </w:tr>
      <w:tr>
        <w:trPr>
          <w:cantSplit w:val="0"/>
          <w:tblHeader w:val="0"/>
        </w:trPr>
        <w:tc>
          <w:tcPr/>
          <w:p w:rsidR="00000000" w:rsidDel="00000000" w:rsidP="00000000" w:rsidRDefault="00000000" w:rsidRPr="00000000" w14:paraId="000004C8">
            <w:pPr>
              <w:jc w:val="left"/>
              <w:rPr/>
            </w:pPr>
            <w:r w:rsidDel="00000000" w:rsidR="00000000" w:rsidRPr="00000000">
              <w:rPr>
                <w:sz w:val="18"/>
                <w:szCs w:val="18"/>
                <w:rtl w:val="0"/>
              </w:rPr>
              <w:t xml:space="preserve">Mt. Ascutney Hospital (White River Junction)</w:t>
            </w:r>
            <w:r w:rsidDel="00000000" w:rsidR="00000000" w:rsidRPr="00000000">
              <w:rPr>
                <w:rtl w:val="0"/>
              </w:rPr>
            </w:r>
          </w:p>
        </w:tc>
        <w:tc>
          <w:tcPr/>
          <w:p w:rsidR="00000000" w:rsidDel="00000000" w:rsidP="00000000" w:rsidRDefault="00000000" w:rsidRPr="00000000" w14:paraId="000004C9">
            <w:pPr>
              <w:jc w:val="left"/>
              <w:rPr/>
            </w:pPr>
            <w:r w:rsidDel="00000000" w:rsidR="00000000" w:rsidRPr="00000000">
              <w:rPr>
                <w:sz w:val="18"/>
                <w:szCs w:val="18"/>
                <w:rtl w:val="0"/>
              </w:rPr>
              <w:t xml:space="preserve">1</w:t>
            </w:r>
            <w:r w:rsidDel="00000000" w:rsidR="00000000" w:rsidRPr="00000000">
              <w:rPr>
                <w:rtl w:val="0"/>
              </w:rPr>
            </w:r>
          </w:p>
        </w:tc>
        <w:tc>
          <w:tcPr/>
          <w:p w:rsidR="00000000" w:rsidDel="00000000" w:rsidP="00000000" w:rsidRDefault="00000000" w:rsidRPr="00000000" w14:paraId="000004CA">
            <w:pPr>
              <w:jc w:val="left"/>
              <w:rPr/>
            </w:pPr>
            <w:r w:rsidDel="00000000" w:rsidR="00000000" w:rsidRPr="00000000">
              <w:rPr>
                <w:sz w:val="18"/>
                <w:szCs w:val="18"/>
                <w:rtl w:val="0"/>
              </w:rPr>
              <w:t xml:space="preserve">Rehabilitation</w:t>
            </w:r>
            <w:r w:rsidDel="00000000" w:rsidR="00000000" w:rsidRPr="00000000">
              <w:rPr>
                <w:rtl w:val="0"/>
              </w:rPr>
            </w:r>
          </w:p>
        </w:tc>
      </w:tr>
      <w:tr>
        <w:trPr>
          <w:cantSplit w:val="1"/>
          <w:tblHeader w:val="0"/>
        </w:trPr>
        <w:tc>
          <w:tcPr/>
          <w:p w:rsidR="00000000" w:rsidDel="00000000" w:rsidP="00000000" w:rsidRDefault="00000000" w:rsidRPr="00000000" w14:paraId="000004CB">
            <w:pPr>
              <w:jc w:val="left"/>
              <w:rPr/>
            </w:pPr>
            <w:r w:rsidDel="00000000" w:rsidR="00000000" w:rsidRPr="00000000">
              <w:rPr>
                <w:sz w:val="18"/>
                <w:szCs w:val="18"/>
                <w:rtl w:val="0"/>
              </w:rPr>
              <w:t xml:space="preserve">Grace Cottage, Gifford, North Country, Porter</w:t>
            </w:r>
            <w:r w:rsidDel="00000000" w:rsidR="00000000" w:rsidRPr="00000000">
              <w:rPr>
                <w:rtl w:val="0"/>
              </w:rPr>
            </w:r>
          </w:p>
        </w:tc>
        <w:tc>
          <w:tcPr/>
          <w:p w:rsidR="00000000" w:rsidDel="00000000" w:rsidP="00000000" w:rsidRDefault="00000000" w:rsidRPr="00000000" w14:paraId="000004CC">
            <w:pPr>
              <w:jc w:val="left"/>
              <w:rPr/>
            </w:pPr>
            <w:r w:rsidDel="00000000" w:rsidR="00000000" w:rsidRPr="00000000">
              <w:rPr>
                <w:sz w:val="18"/>
                <w:szCs w:val="18"/>
                <w:rtl w:val="0"/>
              </w:rPr>
              <w:t xml:space="preserve">TBD</w:t>
            </w:r>
            <w:r w:rsidDel="00000000" w:rsidR="00000000" w:rsidRPr="00000000">
              <w:rPr>
                <w:rtl w:val="0"/>
              </w:rPr>
            </w:r>
          </w:p>
        </w:tc>
        <w:tc>
          <w:tcPr/>
          <w:p w:rsidR="00000000" w:rsidDel="00000000" w:rsidP="00000000" w:rsidRDefault="00000000" w:rsidRPr="00000000" w14:paraId="000004CD">
            <w:pPr>
              <w:jc w:val="left"/>
              <w:rPr/>
            </w:pPr>
            <w:r w:rsidDel="00000000" w:rsidR="00000000" w:rsidRPr="00000000">
              <w:rPr>
                <w:sz w:val="18"/>
                <w:szCs w:val="18"/>
                <w:rtl w:val="0"/>
              </w:rPr>
              <w:t xml:space="preserve">Further discussion required as part of regionalization plan</w:t>
            </w:r>
            <w:r w:rsidDel="00000000" w:rsidR="00000000" w:rsidRPr="00000000">
              <w:rPr>
                <w:rtl w:val="0"/>
              </w:rPr>
            </w:r>
          </w:p>
        </w:tc>
      </w:tr>
    </w:tbl>
    <w:p w:rsidR="00000000" w:rsidDel="00000000" w:rsidP="00000000" w:rsidRDefault="00000000" w:rsidRPr="00000000" w14:paraId="000004C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2.2 — Proposed Centers of Excellence assignments by hospital. Source: Oliver Wyman regionalization blueprint.</w:t>
      </w:r>
    </w:p>
    <w:p w:rsidR="00000000" w:rsidDel="00000000" w:rsidP="00000000" w:rsidRDefault="00000000" w:rsidRPr="00000000" w14:paraId="000004C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COE framework serves multiple goals simultaneously. Concentrating surgical and specialty volumes creates the patient throughput needed to maintain clinical excellence — a surgeon performing 200 procedures a year maintains skills that one performing 20 cannot. Concentrating volumes in financially viable hospitals reduces the total number of facilities that need to sustain high-cost infrastructure. And freeing smaller hospitals from the expectation that they must provide full-spectrum care allows them to redesign their role — becoming hubs for primary care, mental health, geriatric services, and community health rather than trying to maintain services they cannot staff or afford.</w:t>
      </w:r>
    </w:p>
    <w:p w:rsidR="00000000" w:rsidDel="00000000" w:rsidP="00000000" w:rsidRDefault="00000000" w:rsidRPr="00000000" w14:paraId="000004D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system redesign blueprint also calls for a fundamental shift in the geography of care: move all care possible out of hospitals. Community-based care, primary care, mental health care, and housing capacity should all increase to divert care to lower-cost settings. Home-based care and mobile care programs should expand. Ambulatory surgical units and free-standing diagnostic centers should replace hospital-based equivalents for low-risk procedures. The savings from this shift — estimated at over $300 million in indirect savings over five years — come from delivering the same clinical value at a fraction of the cost of hospital-based provision.</w:t>
      </w:r>
    </w:p>
    <w:p w:rsidR="00000000" w:rsidDel="00000000" w:rsidP="00000000" w:rsidRDefault="00000000" w:rsidRPr="00000000" w14:paraId="000004D1">
      <w:pPr>
        <w:pStyle w:val="Heading3"/>
        <w:rPr/>
      </w:pPr>
      <w:bookmarkStart w:colFirst="0" w:colLast="0" w:name="_aeyvg0eqrt1f" w:id="79"/>
      <w:bookmarkEnd w:id="79"/>
      <w:r w:rsidDel="00000000" w:rsidR="00000000" w:rsidRPr="00000000">
        <w:rPr>
          <w:color w:val="161b22"/>
          <w:rtl w:val="0"/>
        </w:rPr>
        <w:t xml:space="preserve">2.6.3  </w:t>
      </w:r>
      <w:r w:rsidDel="00000000" w:rsidR="00000000" w:rsidRPr="00000000">
        <w:rPr>
          <w:b w:val="1"/>
          <w:bCs w:val="1"/>
          <w:color w:val="161b22"/>
          <w:rtl w:val="0"/>
        </w:rPr>
        <w:t xml:space="preserve">Hospital-Level Recommendations: Repurposing or Closure</w:t>
      </w:r>
      <w:r w:rsidDel="00000000" w:rsidR="00000000" w:rsidRPr="00000000">
        <w:rPr>
          <w:rtl w:val="0"/>
        </w:rPr>
      </w:r>
    </w:p>
    <w:p w:rsidR="00000000" w:rsidDel="00000000" w:rsidP="00000000" w:rsidRDefault="00000000" w:rsidRPr="00000000" w14:paraId="000004D2">
      <w:pPr>
        <w:rPr/>
      </w:pPr>
      <w:r w:rsidDel="00000000" w:rsidR="00000000" w:rsidRPr="00000000">
        <w:rPr>
          <w:rtl w:val="0"/>
        </w:rPr>
        <w:t xml:space="preserve">At the individual hospital level, Oliver Wyman provided the most politically sensitive recommendations in the report: several hospitals are at risk of closing their inpatient beds and should consider repurposing their facilities and clinical staff through one of several designated models. The three primary repurposing options are the Rural Emergency Hospital designation (providing 24/7 emergency services and observation without inpatient beds), the Community Ambulatory Care Center (outpatient and primary care services without inpatient capacity), and the Care at Home support program (community-based services without a hospital facility).</w:t>
      </w:r>
    </w:p>
    <w:p w:rsidR="00000000" w:rsidDel="00000000" w:rsidP="00000000" w:rsidRDefault="00000000" w:rsidRPr="00000000" w14:paraId="000004D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 was explicit that these recommendations are not about abandoning communities — they are about matching the level and configuration of facility to actual community health need and financial sustainability. A community that cannot sustain a full inpatient hospital but has reliable access to a Regional Specialty Center via improved EMS and transportation is better served than one that maintains an understaffed, financially distressed inpatient facility that cannot reliably staff its emergency department or maintain physician expertise across specialties.</w:t>
      </w:r>
    </w:p>
    <w:p w:rsidR="00000000" w:rsidDel="00000000" w:rsidP="00000000" w:rsidRDefault="00000000" w:rsidRPr="00000000" w14:paraId="000004D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report also identified specific operational improvements for hospitals that will remain inpatient facilities: UVMMC was specifically called out to examine its overhead and administrative costs, particularly the proportion of providers supporting non-patient-care activities. Reducing exceedingly high administrative costs at some hospitals was identified as one of the three primary sources of direct savings — contributing to the more than $100 million in direct savings projected from administrative consolidation and shared services.</w:t>
      </w:r>
    </w:p>
    <w:tbl>
      <w:tblPr>
        <w:tblStyle w:val="Table45"/>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4D5">
            <w:pPr>
              <w:spacing w:after="60" w:line="264" w:lineRule="auto"/>
              <w:rPr/>
            </w:pPr>
            <w:r w:rsidDel="00000000" w:rsidR="00000000" w:rsidRPr="00000000">
              <w:rPr>
                <w:b w:val="1"/>
                <w:bCs w:val="1"/>
                <w:color w:val="255025"/>
                <w:sz w:val="21"/>
                <w:szCs w:val="21"/>
                <w:rtl w:val="0"/>
              </w:rPr>
              <w:t xml:space="preserve">VERMONT IN PRACTICE — The $400M Transformation Savings Estimate</w:t>
            </w:r>
            <w:r w:rsidDel="00000000" w:rsidR="00000000" w:rsidRPr="00000000">
              <w:rPr>
                <w:rtl w:val="0"/>
              </w:rPr>
            </w:r>
          </w:p>
          <w:p w:rsidR="00000000" w:rsidDel="00000000" w:rsidP="00000000" w:rsidRDefault="00000000" w:rsidRPr="00000000" w14:paraId="000004D6">
            <w:pPr>
              <w:spacing w:after="60" w:line="264" w:lineRule="auto"/>
              <w:rPr/>
            </w:pPr>
            <w:r w:rsidDel="00000000" w:rsidR="00000000" w:rsidRPr="00000000">
              <w:rPr>
                <w:sz w:val="20"/>
                <w:szCs w:val="20"/>
                <w:rtl w:val="0"/>
              </w:rPr>
              <w:t xml:space="preserve">Oliver Wyman projected that full implementation of the hospital transformation recommendations would yield more than $400 million in direct savings over five years — independent of savings from payment reform activities like the then-anticipated AHEAD Model. The savings sources break down as follows:</w:t>
            </w:r>
            <w:r w:rsidDel="00000000" w:rsidR="00000000" w:rsidRPr="00000000">
              <w:rPr>
                <w:rtl w:val="0"/>
              </w:rPr>
            </w:r>
          </w:p>
          <w:p w:rsidR="00000000" w:rsidDel="00000000" w:rsidP="00000000" w:rsidRDefault="00000000" w:rsidRPr="00000000" w14:paraId="000004D7">
            <w:pPr>
              <w:numPr>
                <w:ilvl w:val="0"/>
                <w:numId w:val="27"/>
              </w:numPr>
              <w:spacing w:after="60" w:line="264" w:lineRule="auto"/>
              <w:ind w:left="720" w:hanging="360"/>
              <w:rPr/>
            </w:pPr>
            <w:r w:rsidDel="00000000" w:rsidR="00000000" w:rsidRPr="00000000">
              <w:rPr>
                <w:sz w:val="20"/>
                <w:szCs w:val="20"/>
                <w:rtl w:val="0"/>
              </w:rPr>
              <w:t xml:space="preserve">Close inpatient facilities with unsustainable financials, whose deficits would otherwise require escalating cash infusions</w:t>
            </w:r>
            <w:r w:rsidDel="00000000" w:rsidR="00000000" w:rsidRPr="00000000">
              <w:rPr>
                <w:rtl w:val="0"/>
              </w:rPr>
            </w:r>
          </w:p>
          <w:p w:rsidR="00000000" w:rsidDel="00000000" w:rsidP="00000000" w:rsidRDefault="00000000" w:rsidRPr="00000000" w14:paraId="000004D8">
            <w:pPr>
              <w:numPr>
                <w:ilvl w:val="0"/>
                <w:numId w:val="27"/>
              </w:numPr>
              <w:spacing w:after="60" w:line="264" w:lineRule="auto"/>
              <w:ind w:left="720" w:hanging="360"/>
              <w:rPr/>
            </w:pPr>
            <w:r w:rsidDel="00000000" w:rsidR="00000000" w:rsidRPr="00000000">
              <w:rPr>
                <w:sz w:val="20"/>
                <w:szCs w:val="20"/>
                <w:rtl w:val="0"/>
              </w:rPr>
              <w:t xml:space="preserve">Reduce hospital administrative costs, which are exceedingly high at some facilities and have been driving budget increases system-wide</w:t>
            </w:r>
            <w:r w:rsidDel="00000000" w:rsidR="00000000" w:rsidRPr="00000000">
              <w:rPr>
                <w:rtl w:val="0"/>
              </w:rPr>
            </w:r>
          </w:p>
          <w:p w:rsidR="00000000" w:rsidDel="00000000" w:rsidP="00000000" w:rsidRDefault="00000000" w:rsidRPr="00000000" w14:paraId="000004D9">
            <w:pPr>
              <w:numPr>
                <w:ilvl w:val="0"/>
                <w:numId w:val="27"/>
              </w:numPr>
              <w:spacing w:after="60" w:line="264" w:lineRule="auto"/>
              <w:ind w:left="720" w:hanging="360"/>
              <w:rPr/>
            </w:pPr>
            <w:r w:rsidDel="00000000" w:rsidR="00000000" w:rsidRPr="00000000">
              <w:rPr>
                <w:sz w:val="20"/>
                <w:szCs w:val="20"/>
                <w:rtl w:val="0"/>
              </w:rPr>
              <w:t xml:space="preserve">Reduce costs through synergies — shared services and staff across individual hospitals</w:t>
            </w:r>
            <w:r w:rsidDel="00000000" w:rsidR="00000000" w:rsidRPr="00000000">
              <w:rPr>
                <w:rtl w:val="0"/>
              </w:rPr>
            </w:r>
          </w:p>
          <w:p w:rsidR="00000000" w:rsidDel="00000000" w:rsidP="00000000" w:rsidRDefault="00000000" w:rsidRPr="00000000" w14:paraId="000004DA">
            <w:pPr>
              <w:numPr>
                <w:ilvl w:val="0"/>
                <w:numId w:val="27"/>
              </w:numPr>
              <w:spacing w:after="60" w:line="264" w:lineRule="auto"/>
              <w:ind w:left="720" w:hanging="360"/>
              <w:rPr/>
            </w:pPr>
            <w:r w:rsidDel="00000000" w:rsidR="00000000" w:rsidRPr="00000000">
              <w:rPr>
                <w:sz w:val="20"/>
                <w:szCs w:val="20"/>
                <w:rtl w:val="0"/>
              </w:rPr>
              <w:t xml:space="preserve">Deliver same procedures in ambulatory surgical units and outpatient settings, where low-risk procedures can be performed at substantially lower cost</w:t>
            </w:r>
            <w:r w:rsidDel="00000000" w:rsidR="00000000" w:rsidRPr="00000000">
              <w:rPr>
                <w:rtl w:val="0"/>
              </w:rPr>
            </w:r>
          </w:p>
          <w:p w:rsidR="00000000" w:rsidDel="00000000" w:rsidP="00000000" w:rsidRDefault="00000000" w:rsidRPr="00000000" w14:paraId="000004DB">
            <w:pPr>
              <w:numPr>
                <w:ilvl w:val="0"/>
                <w:numId w:val="27"/>
              </w:numPr>
              <w:spacing w:after="60" w:line="264" w:lineRule="auto"/>
              <w:ind w:left="720" w:hanging="360"/>
              <w:rPr/>
            </w:pPr>
            <w:r w:rsidDel="00000000" w:rsidR="00000000" w:rsidRPr="00000000">
              <w:rPr>
                <w:sz w:val="20"/>
                <w:szCs w:val="20"/>
                <w:rtl w:val="0"/>
              </w:rPr>
              <w:t xml:space="preserve">Expand access to primary care settings to manage patient needs, reducing preventable emergency department visits</w:t>
            </w:r>
            <w:r w:rsidDel="00000000" w:rsidR="00000000" w:rsidRPr="00000000">
              <w:rPr>
                <w:rtl w:val="0"/>
              </w:rPr>
            </w:r>
          </w:p>
          <w:p w:rsidR="00000000" w:rsidDel="00000000" w:rsidP="00000000" w:rsidRDefault="00000000" w:rsidRPr="00000000" w14:paraId="000004DC">
            <w:pPr>
              <w:numPr>
                <w:ilvl w:val="0"/>
                <w:numId w:val="27"/>
              </w:numPr>
              <w:spacing w:after="60" w:line="264" w:lineRule="auto"/>
              <w:ind w:left="720" w:hanging="360"/>
              <w:rPr/>
            </w:pPr>
            <w:r w:rsidDel="00000000" w:rsidR="00000000" w:rsidRPr="00000000">
              <w:rPr>
                <w:sz w:val="20"/>
                <w:szCs w:val="20"/>
                <w:rtl w:val="0"/>
              </w:rPr>
              <w:t xml:space="preserve">Address social determinants of health, reducing inpatient stays and ED visits that are avoidable if housing and transportation needs are met upstream</w:t>
            </w:r>
            <w:r w:rsidDel="00000000" w:rsidR="00000000" w:rsidRPr="00000000">
              <w:rPr>
                <w:rtl w:val="0"/>
              </w:rPr>
            </w:r>
          </w:p>
          <w:p w:rsidR="00000000" w:rsidDel="00000000" w:rsidP="00000000" w:rsidRDefault="00000000" w:rsidRPr="00000000" w14:paraId="000004DD">
            <w:pPr>
              <w:spacing w:after="60" w:line="264" w:lineRule="auto"/>
              <w:rPr/>
            </w:pPr>
            <w:r w:rsidDel="00000000" w:rsidR="00000000" w:rsidRPr="00000000">
              <w:rPr>
                <w:sz w:val="20"/>
                <w:szCs w:val="20"/>
                <w:rtl w:val="0"/>
              </w:rPr>
              <w:t xml:space="preserve">These savings can be reallocated to improve Vermont’s healthcare system outside of hospital-based care: investing in community-based care (primary care, home health), investing in social needs programs (housing, mental health), and bending the trend of rising health insurance premiums.</w:t>
            </w:r>
            <w:r w:rsidDel="00000000" w:rsidR="00000000" w:rsidRPr="00000000">
              <w:rPr>
                <w:rtl w:val="0"/>
              </w:rPr>
            </w:r>
          </w:p>
          <w:p w:rsidR="00000000" w:rsidDel="00000000" w:rsidP="00000000" w:rsidRDefault="00000000" w:rsidRPr="00000000" w14:paraId="000004DE">
            <w:pPr>
              <w:spacing w:after="60" w:line="264" w:lineRule="auto"/>
              <w:rPr/>
            </w:pPr>
            <w:r w:rsidDel="00000000" w:rsidR="00000000" w:rsidRPr="00000000">
              <w:rPr>
                <w:sz w:val="20"/>
                <w:szCs w:val="20"/>
                <w:rtl w:val="0"/>
              </w:rPr>
              <w:t xml:space="preserve">The $400M figure is significant in context: it is the recurring savings that structural transformation is projected to unlock, year after year, once implemented. Vermont’s Rural Health Transformation Program award — $195 million for its first year — is capital to </w:t>
            </w:r>
            <w:r w:rsidDel="00000000" w:rsidR="00000000" w:rsidRPr="00000000">
              <w:rPr>
                <w:i w:val="1"/>
                <w:iCs w:val="1"/>
                <w:sz w:val="20"/>
                <w:szCs w:val="20"/>
                <w:rtl w:val="0"/>
              </w:rPr>
              <w:t xml:space="preserve">build</w:t>
            </w:r>
            <w:r w:rsidDel="00000000" w:rsidR="00000000" w:rsidRPr="00000000">
              <w:rPr>
                <w:sz w:val="20"/>
                <w:szCs w:val="20"/>
                <w:rtl w:val="0"/>
              </w:rPr>
              <w:t xml:space="preserve"> that transformation, not a permanent revenue stream, and the program runs through 2030. The distinction matters: the RHT funding is a time-limited tool for executing reform, not a substitute for the structural change that must generate the ongoing savings — which is why AHS has been clear that once the RHT window closes, the transformed system has to pay for itself.</w:t>
            </w:r>
            <w:r w:rsidDel="00000000" w:rsidR="00000000" w:rsidRPr="00000000">
              <w:rPr>
                <w:rtl w:val="0"/>
              </w:rPr>
            </w:r>
          </w:p>
        </w:tc>
      </w:tr>
    </w:tbl>
    <w:p w:rsidR="00000000" w:rsidDel="00000000" w:rsidP="00000000" w:rsidRDefault="00000000" w:rsidRPr="00000000" w14:paraId="000004DF">
      <w:pPr>
        <w:spacing w:after="120" w:line="240" w:lineRule="auto"/>
        <w:rPr>
          <w:sz w:val="16"/>
          <w:szCs w:val="16"/>
        </w:rPr>
      </w:pPr>
      <w:r w:rsidDel="00000000" w:rsidR="00000000" w:rsidRPr="00000000">
        <w:rPr>
          <w:rtl w:val="0"/>
        </w:rPr>
      </w:r>
    </w:p>
    <w:p w:rsidR="00000000" w:rsidDel="00000000" w:rsidP="00000000" w:rsidRDefault="00000000" w:rsidRPr="00000000" w14:paraId="000004E0">
      <w:pPr>
        <w:pStyle w:val="Heading2"/>
        <w:keepNext w:val="0"/>
        <w:pBdr>
          <w:top w:color="c9d2df" w:space="10" w:sz="6" w:val="single"/>
        </w:pBdr>
        <w:rPr/>
      </w:pPr>
      <w:bookmarkStart w:colFirst="0" w:colLast="0" w:name="_e67iplohaxg2" w:id="80"/>
      <w:bookmarkEnd w:id="80"/>
      <w:r w:rsidDel="00000000" w:rsidR="00000000" w:rsidRPr="00000000">
        <w:rPr>
          <w:color w:val="161b22"/>
          <w:rtl w:val="0"/>
        </w:rPr>
        <w:t xml:space="preserve">2.7  </w:t>
      </w:r>
      <w:r w:rsidDel="00000000" w:rsidR="00000000" w:rsidRPr="00000000">
        <w:rPr>
          <w:b w:val="1"/>
          <w:bCs w:val="1"/>
          <w:color w:val="161b22"/>
          <w:rtl w:val="0"/>
        </w:rPr>
        <w:t xml:space="preserve">Act 68 (2025): The Operational Mandate</w:t>
      </w:r>
      <w:r w:rsidDel="00000000" w:rsidR="00000000" w:rsidRPr="00000000">
        <w:rPr>
          <w:rtl w:val="0"/>
        </w:rPr>
      </w:r>
    </w:p>
    <w:p w:rsidR="00000000" w:rsidDel="00000000" w:rsidP="00000000" w:rsidRDefault="00000000" w:rsidRPr="00000000" w14:paraId="000004E1">
      <w:pPr>
        <w:keepNext w:val="0"/>
        <w:rPr/>
      </w:pPr>
      <w:r w:rsidDel="00000000" w:rsidR="00000000" w:rsidRPr="00000000">
        <w:rPr>
          <w:b w:val="1"/>
          <w:bCs w:val="1"/>
          <w:rtl w:val="0"/>
        </w:rPr>
        <w:t xml:space="preserve">Act 68 Key Statutory Deadlines</w:t>
      </w:r>
      <w:r w:rsidDel="00000000" w:rsidR="00000000" w:rsidRPr="00000000">
        <w:rPr>
          <w:rtl w:val="0"/>
        </w:rPr>
      </w:r>
    </w:p>
    <w:tbl>
      <w:tblPr>
        <w:tblStyle w:val="Table46"/>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002"/>
        <w:gridCol w:w="7069"/>
        <w:tblGridChange w:id="0">
          <w:tblGrid>
            <w:gridCol w:w="2002"/>
            <w:gridCol w:w="7069"/>
          </w:tblGrid>
        </w:tblGridChange>
      </w:tblGrid>
      <w:tr>
        <w:trPr>
          <w:cantSplit w:val="1"/>
          <w:tblHeader w:val="1"/>
        </w:trPr>
        <w:tc>
          <w:tcPr>
            <w:shd w:fill="1b3a6b" w:val="clear"/>
          </w:tcPr>
          <w:p w:rsidR="00000000" w:rsidDel="00000000" w:rsidP="00000000" w:rsidRDefault="00000000" w:rsidRPr="00000000" w14:paraId="000004E2">
            <w:pPr>
              <w:jc w:val="left"/>
              <w:rPr/>
            </w:pPr>
            <w:r w:rsidDel="00000000" w:rsidR="00000000" w:rsidRPr="00000000">
              <w:rPr>
                <w:b w:val="1"/>
                <w:bCs w:val="1"/>
                <w:color w:val="ffffff"/>
                <w:sz w:val="18"/>
                <w:szCs w:val="18"/>
                <w:rtl w:val="0"/>
              </w:rPr>
              <w:t xml:space="preserve">When</w:t>
            </w:r>
            <w:r w:rsidDel="00000000" w:rsidR="00000000" w:rsidRPr="00000000">
              <w:rPr>
                <w:rtl w:val="0"/>
              </w:rPr>
            </w:r>
          </w:p>
        </w:tc>
        <w:tc>
          <w:tcPr>
            <w:shd w:fill="1b3a6b" w:val="clear"/>
          </w:tcPr>
          <w:p w:rsidR="00000000" w:rsidDel="00000000" w:rsidP="00000000" w:rsidRDefault="00000000" w:rsidRPr="00000000" w14:paraId="000004E3">
            <w:pPr>
              <w:jc w:val="left"/>
              <w:rPr/>
            </w:pPr>
            <w:r w:rsidDel="00000000" w:rsidR="00000000" w:rsidRPr="00000000">
              <w:rPr>
                <w:b w:val="1"/>
                <w:bCs w:val="1"/>
                <w:color w:val="ffffff"/>
                <w:sz w:val="18"/>
                <w:szCs w:val="18"/>
                <w:rtl w:val="0"/>
              </w:rPr>
              <w:t xml:space="preserve">Milestone</w:t>
            </w:r>
            <w:r w:rsidDel="00000000" w:rsidR="00000000" w:rsidRPr="00000000">
              <w:rPr>
                <w:rtl w:val="0"/>
              </w:rPr>
            </w:r>
          </w:p>
        </w:tc>
      </w:tr>
      <w:tr>
        <w:trPr>
          <w:cantSplit w:val="1"/>
          <w:tblHeader w:val="0"/>
        </w:trPr>
        <w:tc>
          <w:tcPr/>
          <w:p w:rsidR="00000000" w:rsidDel="00000000" w:rsidP="00000000" w:rsidRDefault="00000000" w:rsidRPr="00000000" w14:paraId="000004E4">
            <w:pPr>
              <w:jc w:val="left"/>
              <w:rPr/>
            </w:pPr>
            <w:r w:rsidDel="00000000" w:rsidR="00000000" w:rsidRPr="00000000">
              <w:rPr>
                <w:b w:val="1"/>
                <w:bCs w:val="1"/>
                <w:sz w:val="18"/>
                <w:szCs w:val="18"/>
                <w:rtl w:val="0"/>
              </w:rPr>
              <w:t xml:space="preserve">FY2027</w:t>
            </w:r>
            <w:r w:rsidDel="00000000" w:rsidR="00000000" w:rsidRPr="00000000">
              <w:rPr>
                <w:sz w:val="18"/>
                <w:szCs w:val="18"/>
                <w:rtl w:val="0"/>
              </w:rPr>
              <w:t xml:space="preserve"> (Oct 2026)</w:t>
            </w:r>
            <w:r w:rsidDel="00000000" w:rsidR="00000000" w:rsidRPr="00000000">
              <w:rPr>
                <w:rtl w:val="0"/>
              </w:rPr>
            </w:r>
          </w:p>
        </w:tc>
        <w:tc>
          <w:tcPr/>
          <w:p w:rsidR="00000000" w:rsidDel="00000000" w:rsidP="00000000" w:rsidRDefault="00000000" w:rsidRPr="00000000" w14:paraId="000004E5">
            <w:pPr>
              <w:jc w:val="left"/>
              <w:rPr/>
            </w:pPr>
            <w:r w:rsidDel="00000000" w:rsidR="00000000" w:rsidRPr="00000000">
              <w:rPr>
                <w:sz w:val="18"/>
                <w:szCs w:val="18"/>
                <w:rtl w:val="0"/>
              </w:rPr>
              <w:t xml:space="preserve">Reference-based pricing mandatory for all commercial payers</w:t>
            </w:r>
            <w:r w:rsidDel="00000000" w:rsidR="00000000" w:rsidRPr="00000000">
              <w:rPr>
                <w:rtl w:val="0"/>
              </w:rPr>
            </w:r>
          </w:p>
        </w:tc>
      </w:tr>
      <w:tr>
        <w:trPr>
          <w:cantSplit w:val="0"/>
          <w:tblHeader w:val="0"/>
        </w:trPr>
        <w:tc>
          <w:tcPr/>
          <w:p w:rsidR="00000000" w:rsidDel="00000000" w:rsidP="00000000" w:rsidRDefault="00000000" w:rsidRPr="00000000" w14:paraId="000004E6">
            <w:pPr>
              <w:jc w:val="left"/>
              <w:rPr/>
            </w:pPr>
            <w:r w:rsidDel="00000000" w:rsidR="00000000" w:rsidRPr="00000000">
              <w:rPr>
                <w:b w:val="1"/>
                <w:bCs w:val="1"/>
                <w:sz w:val="18"/>
                <w:szCs w:val="18"/>
                <w:rtl w:val="0"/>
              </w:rPr>
              <w:t xml:space="preserve">January 2028</w:t>
            </w:r>
            <w:r w:rsidDel="00000000" w:rsidR="00000000" w:rsidRPr="00000000">
              <w:rPr>
                <w:rtl w:val="0"/>
              </w:rPr>
            </w:r>
          </w:p>
        </w:tc>
        <w:tc>
          <w:tcPr/>
          <w:p w:rsidR="00000000" w:rsidDel="00000000" w:rsidP="00000000" w:rsidRDefault="00000000" w:rsidRPr="00000000" w14:paraId="000004E7">
            <w:pPr>
              <w:jc w:val="left"/>
              <w:rPr/>
            </w:pPr>
            <w:r w:rsidDel="00000000" w:rsidR="00000000" w:rsidRPr="00000000">
              <w:rPr>
                <w:sz w:val="18"/>
                <w:szCs w:val="18"/>
                <w:rtl w:val="0"/>
              </w:rPr>
              <w:t xml:space="preserve">Act 68 commercial hospital global budgets take effect (FY2028)</w:t>
            </w:r>
            <w:r w:rsidDel="00000000" w:rsidR="00000000" w:rsidRPr="00000000">
              <w:rPr>
                <w:rtl w:val="0"/>
              </w:rPr>
            </w:r>
          </w:p>
        </w:tc>
      </w:tr>
      <w:tr>
        <w:trPr>
          <w:cantSplit w:val="0"/>
          <w:tblHeader w:val="0"/>
        </w:trPr>
        <w:tc>
          <w:tcPr/>
          <w:p w:rsidR="00000000" w:rsidDel="00000000" w:rsidP="00000000" w:rsidRDefault="00000000" w:rsidRPr="00000000" w14:paraId="000004E8">
            <w:pPr>
              <w:jc w:val="left"/>
              <w:rPr/>
            </w:pPr>
            <w:r w:rsidDel="00000000" w:rsidR="00000000" w:rsidRPr="00000000">
              <w:rPr>
                <w:b w:val="1"/>
                <w:bCs w:val="1"/>
                <w:sz w:val="18"/>
                <w:szCs w:val="18"/>
                <w:rtl w:val="0"/>
              </w:rPr>
              <w:t xml:space="preserve">FY2028</w:t>
            </w:r>
            <w:r w:rsidDel="00000000" w:rsidR="00000000" w:rsidRPr="00000000">
              <w:rPr>
                <w:sz w:val="18"/>
                <w:szCs w:val="18"/>
                <w:rtl w:val="0"/>
              </w:rPr>
              <w:t xml:space="preserve"> (Oct 2027)</w:t>
            </w:r>
            <w:r w:rsidDel="00000000" w:rsidR="00000000" w:rsidRPr="00000000">
              <w:rPr>
                <w:rtl w:val="0"/>
              </w:rPr>
            </w:r>
          </w:p>
        </w:tc>
        <w:tc>
          <w:tcPr/>
          <w:p w:rsidR="00000000" w:rsidDel="00000000" w:rsidP="00000000" w:rsidRDefault="00000000" w:rsidRPr="00000000" w14:paraId="000004E9">
            <w:pPr>
              <w:jc w:val="left"/>
              <w:rPr/>
            </w:pPr>
            <w:r w:rsidDel="00000000" w:rsidR="00000000" w:rsidRPr="00000000">
              <w:rPr>
                <w:sz w:val="18"/>
                <w:szCs w:val="18"/>
                <w:rtl w:val="0"/>
              </w:rPr>
              <w:t xml:space="preserve">Global hospital budgets for non-Critical Access Hospitals</w:t>
            </w:r>
            <w:r w:rsidDel="00000000" w:rsidR="00000000" w:rsidRPr="00000000">
              <w:rPr>
                <w:rtl w:val="0"/>
              </w:rPr>
            </w:r>
          </w:p>
        </w:tc>
      </w:tr>
      <w:tr>
        <w:trPr>
          <w:cantSplit w:val="0"/>
          <w:tblHeader w:val="0"/>
        </w:trPr>
        <w:tc>
          <w:tcPr/>
          <w:p w:rsidR="00000000" w:rsidDel="00000000" w:rsidP="00000000" w:rsidRDefault="00000000" w:rsidRPr="00000000" w14:paraId="000004EA">
            <w:pPr>
              <w:jc w:val="left"/>
              <w:rPr/>
            </w:pPr>
            <w:r w:rsidDel="00000000" w:rsidR="00000000" w:rsidRPr="00000000">
              <w:rPr>
                <w:b w:val="1"/>
                <w:bCs w:val="1"/>
                <w:sz w:val="18"/>
                <w:szCs w:val="18"/>
                <w:rtl w:val="0"/>
              </w:rPr>
              <w:t xml:space="preserve">December 2028</w:t>
            </w:r>
            <w:r w:rsidDel="00000000" w:rsidR="00000000" w:rsidRPr="00000000">
              <w:rPr>
                <w:rtl w:val="0"/>
              </w:rPr>
            </w:r>
          </w:p>
        </w:tc>
        <w:tc>
          <w:tcPr/>
          <w:p w:rsidR="00000000" w:rsidDel="00000000" w:rsidP="00000000" w:rsidRDefault="00000000" w:rsidRPr="00000000" w14:paraId="000004EB">
            <w:pPr>
              <w:jc w:val="left"/>
              <w:rPr/>
            </w:pPr>
            <w:r w:rsidDel="00000000" w:rsidR="00000000" w:rsidRPr="00000000">
              <w:rPr>
                <w:sz w:val="18"/>
                <w:szCs w:val="18"/>
                <w:rtl w:val="0"/>
              </w:rPr>
              <w:t xml:space="preserve">Statewide Health Care Delivery Strategic Plan delivered to Vermont Legislature</w:t>
            </w:r>
            <w:r w:rsidDel="00000000" w:rsidR="00000000" w:rsidRPr="00000000">
              <w:rPr>
                <w:rtl w:val="0"/>
              </w:rPr>
            </w:r>
          </w:p>
        </w:tc>
      </w:tr>
      <w:tr>
        <w:trPr>
          <w:cantSplit w:val="1"/>
          <w:tblHeader w:val="0"/>
        </w:trPr>
        <w:tc>
          <w:tcPr/>
          <w:p w:rsidR="00000000" w:rsidDel="00000000" w:rsidP="00000000" w:rsidRDefault="00000000" w:rsidRPr="00000000" w14:paraId="000004EC">
            <w:pPr>
              <w:jc w:val="left"/>
              <w:rPr/>
            </w:pPr>
            <w:r w:rsidDel="00000000" w:rsidR="00000000" w:rsidRPr="00000000">
              <w:rPr>
                <w:b w:val="1"/>
                <w:bCs w:val="1"/>
                <w:sz w:val="18"/>
                <w:szCs w:val="18"/>
                <w:rtl w:val="0"/>
              </w:rPr>
              <w:t xml:space="preserve">FY2030</w:t>
            </w:r>
            <w:r w:rsidDel="00000000" w:rsidR="00000000" w:rsidRPr="00000000">
              <w:rPr>
                <w:sz w:val="18"/>
                <w:szCs w:val="18"/>
                <w:rtl w:val="0"/>
              </w:rPr>
              <w:t xml:space="preserve"> (Oct 2029)</w:t>
            </w:r>
            <w:r w:rsidDel="00000000" w:rsidR="00000000" w:rsidRPr="00000000">
              <w:rPr>
                <w:rtl w:val="0"/>
              </w:rPr>
            </w:r>
          </w:p>
        </w:tc>
        <w:tc>
          <w:tcPr/>
          <w:p w:rsidR="00000000" w:rsidDel="00000000" w:rsidP="00000000" w:rsidRDefault="00000000" w:rsidRPr="00000000" w14:paraId="000004ED">
            <w:pPr>
              <w:jc w:val="left"/>
              <w:rPr/>
            </w:pPr>
            <w:r w:rsidDel="00000000" w:rsidR="00000000" w:rsidRPr="00000000">
              <w:rPr>
                <w:sz w:val="18"/>
                <w:szCs w:val="18"/>
                <w:rtl w:val="0"/>
              </w:rPr>
              <w:t xml:space="preserve">Global hospital budgets for ALL Vermont hospitals including CAHs</w:t>
            </w:r>
            <w:r w:rsidDel="00000000" w:rsidR="00000000" w:rsidRPr="00000000">
              <w:rPr>
                <w:rtl w:val="0"/>
              </w:rPr>
            </w:r>
          </w:p>
        </w:tc>
      </w:tr>
    </w:tbl>
    <w:p w:rsidR="00000000" w:rsidDel="00000000" w:rsidP="00000000" w:rsidRDefault="00000000" w:rsidRPr="00000000" w14:paraId="000004E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2.3 — Act 68 statutory implementation timeline. Source: Act 68 of 2025.</w:t>
      </w:r>
    </w:p>
    <w:p w:rsidR="00000000" w:rsidDel="00000000" w:rsidP="00000000" w:rsidRDefault="00000000" w:rsidRPr="00000000" w14:paraId="000004E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Signed by Governor Scott on June 12, 2025, Act 68 is the legislative operationalization of the Oliver Wyman diagnosis. The alignment between Oliver Wyman’s priority recommendations and Act 68’s operative provisions is direct and traceable: Oliver Wyman recommended beginning movement to reference-based pricing at 200% of Medicare or less; Act 68 mandated it by hospital fiscal year 2027. Oliver Wyman recommended moving to global budgets when conditions for success are met; Act 68 required them for non-critical access hospitals by FY2028 and all hospitals by FY2030. Oliver Wyman recommended that GMCB add a Division of Planning and Effectiveness; Act 68 authorized three new permanent classified positions at GMCB. Oliver Wyman recommended reviewing AHS agency structure and program list; Act 68 directed AHS to develop a Statewide Health Care Delivery Strategic Plan by December 2028.</w:t>
      </w:r>
    </w:p>
    <w:p w:rsidR="00000000" w:rsidDel="00000000" w:rsidP="00000000" w:rsidRDefault="00000000" w:rsidRPr="00000000" w14:paraId="000004F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act’s purpose statement is worth reading in full because it encodes the Oliver Wyman framework into law. The General Assembly declared the purpose of Act 68 to be transformation of and structural changes to Vermont’s health care system, advancing five goals: improvements in health outcomes and reducing access disparities; an integrated care system with robust coordination and increased investment in primary care, home health, and long-term care; stabilizing providers and controlling costs beginning with reference-based pricing and continuing to global hospital budgets; evaluating progress through standardized accountability metrics; and establishing a system that attracts and retains high-quality health care professionals. Every one of these goals is a direct response to a finding in the Oliver Wyman report.</w:t>
      </w:r>
    </w:p>
    <w:p w:rsidR="00000000" w:rsidDel="00000000" w:rsidP="00000000" w:rsidRDefault="00000000" w:rsidRPr="00000000" w14:paraId="000004F1">
      <w:pPr>
        <w:pStyle w:val="Heading3"/>
        <w:rPr/>
      </w:pPr>
      <w:bookmarkStart w:colFirst="0" w:colLast="0" w:name="_pja3cexz0hl9" w:id="81"/>
      <w:bookmarkEnd w:id="81"/>
      <w:r w:rsidDel="00000000" w:rsidR="00000000" w:rsidRPr="00000000">
        <w:rPr>
          <w:color w:val="161b22"/>
          <w:rtl w:val="0"/>
        </w:rPr>
        <w:t xml:space="preserve">2.7.1  </w:t>
      </w:r>
      <w:r w:rsidDel="00000000" w:rsidR="00000000" w:rsidRPr="00000000">
        <w:rPr>
          <w:b w:val="1"/>
          <w:bCs w:val="1"/>
          <w:color w:val="161b22"/>
          <w:rtl w:val="0"/>
        </w:rPr>
        <w:t xml:space="preserve">The Reference-Based Pricing Architecture</w:t>
      </w:r>
      <w:r w:rsidDel="00000000" w:rsidR="00000000" w:rsidRPr="00000000">
        <w:rPr>
          <w:rtl w:val="0"/>
        </w:rPr>
      </w:r>
    </w:p>
    <w:p w:rsidR="00000000" w:rsidDel="00000000" w:rsidP="00000000" w:rsidRDefault="00000000" w:rsidRPr="00000000" w14:paraId="000004F2">
      <w:pPr>
        <w:rPr/>
      </w:pPr>
      <w:r w:rsidDel="00000000" w:rsidR="00000000" w:rsidRPr="00000000">
        <w:rPr>
          <w:rtl w:val="0"/>
        </w:rPr>
        <w:t xml:space="preserve">Act 68’s RBP provisions represent a significant departure from the voluntary, incentive-based payment reform approach that dominated American health policy for the previous fifteen years. The act does not invite hospitals to experiment with alternative pricing — it directs GMCB to establish, by rule, maximum amounts that hospitals shall accept as payment in full, not later than hospital fiscal year 2027. The language is mandatory and statewide.</w:t>
      </w:r>
    </w:p>
    <w:p w:rsidR="00000000" w:rsidDel="00000000" w:rsidP="00000000" w:rsidRDefault="00000000" w:rsidRPr="00000000" w14:paraId="000004F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underlying price problem that RBP addresses is more severe than most national discussions of hospital pricing acknowledge. GMCB’s February 2026 report documented that Vermont hospitals charge commercial payers approximately 250-300% of Medicare rates on average — but this average conceals extraordinary variation. Outpatient imaging at some Vermont hospitals reaches 715-944% of Medicare rates. Inpatient mental health services at the same hospitals range from 123% to 409% of Medicare. UVMMC’s commercial prices averaged 358% of Medicare across inpatient and outpatient services in RAND’s published 2018–2020 data — the highest of any hospital in Vermont. Hospitals are not clustered near a rational break-even point of 136% of Medicare; they are distributed across a range from roughly profitable to wildly extractive, with no relationship between price and quality.</w:t>
      </w:r>
    </w:p>
    <w:p w:rsidR="00000000" w:rsidDel="00000000" w:rsidP="00000000" w:rsidRDefault="00000000" w:rsidRPr="00000000" w14:paraId="000004F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design principles embedded in Act 68’s RBP statute reflect the cross-state evidence base. Prices must be based on a percentage of Medicare reimbursement — establishing a transparent, nationally comparable anchor. Consideration must be given to each hospital’s specific community context: payer mix, labor costs, social risk factors, and role in Vermont’s system. And hospitals are explicitly prohibited from charging patients or insurers more than the established reference-based price, closing billing workarounds that undermined earlier price transparency experiments.</w:t>
      </w:r>
    </w:p>
    <w:tbl>
      <w:tblPr>
        <w:tblStyle w:val="Table47"/>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010"/>
        <w:gridCol w:w="7065"/>
        <w:tblGridChange w:id="0">
          <w:tblGrid>
            <w:gridCol w:w="2010"/>
            <w:gridCol w:w="7065"/>
          </w:tblGrid>
        </w:tblGridChange>
      </w:tblGrid>
      <w:tr>
        <w:trPr>
          <w:cantSplit w:val="1"/>
          <w:tblHeader w:val="1"/>
        </w:trPr>
        <w:tc>
          <w:tcPr>
            <w:shd w:fill="1b3a6b" w:val="clear"/>
          </w:tcPr>
          <w:p w:rsidR="00000000" w:rsidDel="00000000" w:rsidP="00000000" w:rsidRDefault="00000000" w:rsidRPr="00000000" w14:paraId="000004F5">
            <w:pPr>
              <w:jc w:val="left"/>
              <w:rPr/>
            </w:pPr>
            <w:r w:rsidDel="00000000" w:rsidR="00000000" w:rsidRPr="00000000">
              <w:rPr>
                <w:b w:val="1"/>
                <w:bCs w:val="1"/>
                <w:color w:val="ffffff"/>
                <w:sz w:val="18"/>
                <w:szCs w:val="18"/>
                <w:rtl w:val="0"/>
              </w:rPr>
              <w:t xml:space="preserve">State / Program</w:t>
            </w:r>
            <w:r w:rsidDel="00000000" w:rsidR="00000000" w:rsidRPr="00000000">
              <w:rPr>
                <w:rtl w:val="0"/>
              </w:rPr>
            </w:r>
          </w:p>
        </w:tc>
        <w:tc>
          <w:tcPr>
            <w:shd w:fill="1b3a6b" w:val="clear"/>
          </w:tcPr>
          <w:p w:rsidR="00000000" w:rsidDel="00000000" w:rsidP="00000000" w:rsidRDefault="00000000" w:rsidRPr="00000000" w14:paraId="000004F6">
            <w:pPr>
              <w:jc w:val="left"/>
              <w:rPr/>
            </w:pPr>
            <w:r w:rsidDel="00000000" w:rsidR="00000000" w:rsidRPr="00000000">
              <w:rPr>
                <w:b w:val="1"/>
                <w:bCs w:val="1"/>
                <w:color w:val="ffffff"/>
                <w:sz w:val="18"/>
                <w:szCs w:val="18"/>
                <w:rtl w:val="0"/>
              </w:rPr>
              <w:t xml:space="preserve">Key design features and outcomes</w:t>
            </w:r>
            <w:r w:rsidDel="00000000" w:rsidR="00000000" w:rsidRPr="00000000">
              <w:rPr>
                <w:rtl w:val="0"/>
              </w:rPr>
            </w:r>
          </w:p>
        </w:tc>
      </w:tr>
      <w:tr>
        <w:trPr>
          <w:cantSplit w:val="1"/>
          <w:tblHeader w:val="0"/>
        </w:trPr>
        <w:tc>
          <w:tcPr/>
          <w:p w:rsidR="00000000" w:rsidDel="00000000" w:rsidP="00000000" w:rsidRDefault="00000000" w:rsidRPr="00000000" w14:paraId="000004F7">
            <w:pPr>
              <w:jc w:val="left"/>
              <w:rPr/>
            </w:pPr>
            <w:r w:rsidDel="00000000" w:rsidR="00000000" w:rsidRPr="00000000">
              <w:rPr>
                <w:sz w:val="18"/>
                <w:szCs w:val="18"/>
                <w:rtl w:val="0"/>
              </w:rPr>
              <w:t xml:space="preserve">Vermont Act 68</w:t>
            </w:r>
            <w:r w:rsidDel="00000000" w:rsidR="00000000" w:rsidRPr="00000000">
              <w:rPr>
                <w:rtl w:val="0"/>
              </w:rPr>
            </w:r>
          </w:p>
        </w:tc>
        <w:tc>
          <w:tcPr/>
          <w:p w:rsidR="00000000" w:rsidDel="00000000" w:rsidP="00000000" w:rsidRDefault="00000000" w:rsidRPr="00000000" w14:paraId="000004F8">
            <w:pPr>
              <w:jc w:val="left"/>
              <w:rPr/>
            </w:pPr>
            <w:r w:rsidDel="00000000" w:rsidR="00000000" w:rsidRPr="00000000">
              <w:rPr>
                <w:sz w:val="18"/>
                <w:szCs w:val="18"/>
                <w:rtl w:val="0"/>
              </w:rPr>
              <w:t xml:space="preserve">Mandatory statewide maximum allowable payments through GMCB rate-setting authority. Methodology set by rule FY2027, effective FY2028. RBP then reviewed annually as part of hospital budget process.</w:t>
            </w:r>
            <w:r w:rsidDel="00000000" w:rsidR="00000000" w:rsidRPr="00000000">
              <w:rPr>
                <w:rtl w:val="0"/>
              </w:rPr>
            </w:r>
          </w:p>
        </w:tc>
      </w:tr>
      <w:tr>
        <w:trPr>
          <w:cantSplit w:val="0"/>
          <w:tblHeader w:val="0"/>
        </w:trPr>
        <w:tc>
          <w:tcPr/>
          <w:p w:rsidR="00000000" w:rsidDel="00000000" w:rsidP="00000000" w:rsidRDefault="00000000" w:rsidRPr="00000000" w14:paraId="000004F9">
            <w:pPr>
              <w:jc w:val="left"/>
              <w:rPr/>
            </w:pPr>
            <w:r w:rsidDel="00000000" w:rsidR="00000000" w:rsidRPr="00000000">
              <w:rPr>
                <w:sz w:val="18"/>
                <w:szCs w:val="18"/>
                <w:rtl w:val="0"/>
              </w:rPr>
              <w:t xml:space="preserve">Oregon (2019)</w:t>
            </w:r>
            <w:r w:rsidDel="00000000" w:rsidR="00000000" w:rsidRPr="00000000">
              <w:rPr>
                <w:rtl w:val="0"/>
              </w:rPr>
            </w:r>
          </w:p>
        </w:tc>
        <w:tc>
          <w:tcPr/>
          <w:p w:rsidR="00000000" w:rsidDel="00000000" w:rsidP="00000000" w:rsidRDefault="00000000" w:rsidRPr="00000000" w14:paraId="000004FA">
            <w:pPr>
              <w:jc w:val="left"/>
              <w:rPr/>
            </w:pPr>
            <w:r w:rsidDel="00000000" w:rsidR="00000000" w:rsidRPr="00000000">
              <w:rPr>
                <w:sz w:val="18"/>
                <w:szCs w:val="18"/>
                <w:rtl w:val="0"/>
              </w:rPr>
              <w:t xml:space="preserve">State employee plan only. 200% in-network / 185% out-of-network cap. Exemptions for rural and critical access hospitals. Savings exceeded $107.5M in first 27 months. All 24 affected hospitals remained in-network.</w:t>
            </w:r>
            <w:r w:rsidDel="00000000" w:rsidR="00000000" w:rsidRPr="00000000">
              <w:rPr>
                <w:rtl w:val="0"/>
              </w:rPr>
            </w:r>
          </w:p>
        </w:tc>
      </w:tr>
      <w:tr>
        <w:trPr>
          <w:cantSplit w:val="0"/>
          <w:tblHeader w:val="0"/>
        </w:trPr>
        <w:tc>
          <w:tcPr/>
          <w:p w:rsidR="00000000" w:rsidDel="00000000" w:rsidP="00000000" w:rsidRDefault="00000000" w:rsidRPr="00000000" w14:paraId="000004FB">
            <w:pPr>
              <w:jc w:val="left"/>
              <w:rPr/>
            </w:pPr>
            <w:r w:rsidDel="00000000" w:rsidR="00000000" w:rsidRPr="00000000">
              <w:rPr>
                <w:sz w:val="18"/>
                <w:szCs w:val="18"/>
                <w:rtl w:val="0"/>
              </w:rPr>
              <w:t xml:space="preserve">Montana (2016)</w:t>
            </w:r>
            <w:r w:rsidDel="00000000" w:rsidR="00000000" w:rsidRPr="00000000">
              <w:rPr>
                <w:rtl w:val="0"/>
              </w:rPr>
            </w:r>
          </w:p>
        </w:tc>
        <w:tc>
          <w:tcPr/>
          <w:p w:rsidR="00000000" w:rsidDel="00000000" w:rsidP="00000000" w:rsidRDefault="00000000" w:rsidRPr="00000000" w14:paraId="000004FC">
            <w:pPr>
              <w:jc w:val="left"/>
              <w:rPr/>
            </w:pPr>
            <w:r w:rsidDel="00000000" w:rsidR="00000000" w:rsidRPr="00000000">
              <w:rPr>
                <w:sz w:val="18"/>
                <w:szCs w:val="18"/>
                <w:rtl w:val="0"/>
              </w:rPr>
              <w:t xml:space="preserve">State employee plan. Direct contracting at percentage of Medicare. Initial $48M in savings but politically fragile without statutory mandate — illustrating Vermont’s choice to legislate rather than demonstrate.</w:t>
            </w:r>
            <w:r w:rsidDel="00000000" w:rsidR="00000000" w:rsidRPr="00000000">
              <w:rPr>
                <w:rtl w:val="0"/>
              </w:rPr>
            </w:r>
          </w:p>
        </w:tc>
      </w:tr>
      <w:tr>
        <w:trPr>
          <w:cantSplit w:val="0"/>
          <w:tblHeader w:val="0"/>
        </w:trPr>
        <w:tc>
          <w:tcPr/>
          <w:p w:rsidR="00000000" w:rsidDel="00000000" w:rsidP="00000000" w:rsidRDefault="00000000" w:rsidRPr="00000000" w14:paraId="000004FD">
            <w:pPr>
              <w:jc w:val="left"/>
              <w:rPr/>
            </w:pPr>
            <w:r w:rsidDel="00000000" w:rsidR="00000000" w:rsidRPr="00000000">
              <w:rPr>
                <w:sz w:val="18"/>
                <w:szCs w:val="18"/>
                <w:rtl w:val="0"/>
              </w:rPr>
              <w:t xml:space="preserve">Washington (2021)</w:t>
            </w:r>
            <w:r w:rsidDel="00000000" w:rsidR="00000000" w:rsidRPr="00000000">
              <w:rPr>
                <w:rtl w:val="0"/>
              </w:rPr>
            </w:r>
          </w:p>
        </w:tc>
        <w:tc>
          <w:tcPr/>
          <w:p w:rsidR="00000000" w:rsidDel="00000000" w:rsidP="00000000" w:rsidRDefault="00000000" w:rsidRPr="00000000" w14:paraId="000004FE">
            <w:pPr>
              <w:jc w:val="left"/>
              <w:rPr/>
            </w:pPr>
            <w:r w:rsidDel="00000000" w:rsidR="00000000" w:rsidRPr="00000000">
              <w:rPr>
                <w:sz w:val="18"/>
                <w:szCs w:val="18"/>
                <w:rtl w:val="0"/>
              </w:rPr>
              <w:t xml:space="preserve">Public option (‘Cascade Care’). Hospital reimbursement capped at 160% of Medicare for participating networks. Voluntary participation, expanding to state employee plans.</w:t>
            </w:r>
            <w:r w:rsidDel="00000000" w:rsidR="00000000" w:rsidRPr="00000000">
              <w:rPr>
                <w:rtl w:val="0"/>
              </w:rPr>
            </w:r>
          </w:p>
        </w:tc>
      </w:tr>
      <w:tr>
        <w:trPr>
          <w:cantSplit w:val="1"/>
          <w:tblHeader w:val="0"/>
        </w:trPr>
        <w:tc>
          <w:tcPr/>
          <w:p w:rsidR="00000000" w:rsidDel="00000000" w:rsidP="00000000" w:rsidRDefault="00000000" w:rsidRPr="00000000" w14:paraId="000004FF">
            <w:pPr>
              <w:jc w:val="left"/>
              <w:rPr/>
            </w:pPr>
            <w:r w:rsidDel="00000000" w:rsidR="00000000" w:rsidRPr="00000000">
              <w:rPr>
                <w:sz w:val="18"/>
                <w:szCs w:val="18"/>
                <w:rtl w:val="0"/>
              </w:rPr>
              <w:t xml:space="preserve">Maryland (2014–present)</w:t>
            </w:r>
            <w:r w:rsidDel="00000000" w:rsidR="00000000" w:rsidRPr="00000000">
              <w:rPr>
                <w:rtl w:val="0"/>
              </w:rPr>
            </w:r>
          </w:p>
        </w:tc>
        <w:tc>
          <w:tcPr/>
          <w:p w:rsidR="00000000" w:rsidDel="00000000" w:rsidP="00000000" w:rsidRDefault="00000000" w:rsidRPr="00000000" w14:paraId="00000500">
            <w:pPr>
              <w:jc w:val="left"/>
              <w:rPr/>
            </w:pPr>
            <w:r w:rsidDel="00000000" w:rsidR="00000000" w:rsidRPr="00000000">
              <w:rPr>
                <w:sz w:val="18"/>
                <w:szCs w:val="18"/>
                <w:rtl w:val="0"/>
              </w:rPr>
              <w:t xml:space="preserve">All-payer system with fixed annual revenue for hospitals based on standardized prices and volume expectations. Includes Medicare waiver. Strong incentives for population health management. The closest model to Vermont’s Act 68 trajectory.</w:t>
            </w:r>
            <w:r w:rsidDel="00000000" w:rsidR="00000000" w:rsidRPr="00000000">
              <w:rPr>
                <w:rtl w:val="0"/>
              </w:rPr>
            </w:r>
          </w:p>
        </w:tc>
      </w:tr>
    </w:tbl>
    <w:p w:rsidR="00000000" w:rsidDel="00000000" w:rsidP="00000000" w:rsidRDefault="00000000" w:rsidRPr="00000000" w14:paraId="0000050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2.4 — State reference-based pricing and rate-setting programs compared. Sources: state program documentation; RAND; GMCB.</w:t>
      </w:r>
    </w:p>
    <w:p w:rsidR="00000000" w:rsidDel="00000000" w:rsidP="00000000" w:rsidRDefault="00000000" w:rsidRPr="00000000" w14:paraId="00000502">
      <w:pPr>
        <w:pStyle w:val="Heading3"/>
        <w:rPr/>
      </w:pPr>
      <w:bookmarkStart w:colFirst="0" w:colLast="0" w:name="_3lixwxcppddy" w:id="82"/>
      <w:bookmarkEnd w:id="82"/>
      <w:r w:rsidDel="00000000" w:rsidR="00000000" w:rsidRPr="00000000">
        <w:rPr>
          <w:color w:val="161b22"/>
          <w:rtl w:val="0"/>
        </w:rPr>
        <w:t xml:space="preserve">2.7.2  </w:t>
      </w:r>
      <w:r w:rsidDel="00000000" w:rsidR="00000000" w:rsidRPr="00000000">
        <w:rPr>
          <w:b w:val="1"/>
          <w:bCs w:val="1"/>
          <w:color w:val="161b22"/>
          <w:rtl w:val="0"/>
        </w:rPr>
        <w:t xml:space="preserve">The Global Budget Mandate</w:t>
      </w:r>
      <w:r w:rsidDel="00000000" w:rsidR="00000000" w:rsidRPr="00000000">
        <w:rPr>
          <w:rtl w:val="0"/>
        </w:rPr>
      </w:r>
    </w:p>
    <w:p w:rsidR="00000000" w:rsidDel="00000000" w:rsidP="00000000" w:rsidRDefault="00000000" w:rsidRPr="00000000" w14:paraId="00000503">
      <w:pPr>
        <w:rPr/>
      </w:pPr>
      <w:r w:rsidDel="00000000" w:rsidR="00000000" w:rsidRPr="00000000">
        <w:rPr>
          <w:rtl w:val="0"/>
        </w:rPr>
        <w:t xml:space="preserve">Act 68 requires GMCB to establish global hospital budgets for non-critical access hospitals by hospital fiscal year 2028, and for all Vermont hospitals by 2030. This statutory obligation makes Vermont the first U.S. state outside Maryland on a legislatively mandated path to a comprehensive all-payer global budget system.</w:t>
      </w:r>
    </w:p>
    <w:p w:rsidR="00000000" w:rsidDel="00000000" w:rsidP="00000000" w:rsidRDefault="00000000" w:rsidRPr="00000000" w14:paraId="0000050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Understanding why Vermont needs global budgets in addition to reference-based pricing requires understanding the balloon squeeze problem that Oliver Wyman identified. Reference-based pricing controls unit prices but does not control volume. A hospital facing lower per-service revenue can compensate by delivering more services — scheduling more imaging, performing more procedures, admitting patients who could be managed in outpatient settings. Total hospital spending equals price times volume; controlling only price leaves volume as a release valve. Global budgets close this loophole by capping total hospital revenue regardless of service volume, fundamentally changing the hospital’s financial incentive from maximizing throughput to maximizing population health per dollar of revenue.</w:t>
      </w:r>
    </w:p>
    <w:p w:rsidR="00000000" w:rsidDel="00000000" w:rsidP="00000000" w:rsidRDefault="00000000" w:rsidRPr="00000000" w14:paraId="0000050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has attempted global budget design four times in the past decade: the GMCB net patient revenue cap in 2012, the Rutland Regional pilot proposed in 2014 (never implemented), the Vermont All-Payer ACO Model from 2017 to 2025, and the current Act 167/Act 68 mandate. Each prior attempt foundered on the same obstacle: voluntary participation. When payers can opt out of a global budget arrangement, the highest-cost, most commercially valuable services migrate out of the capped system, leaving lower-reimbursing services behind and making the global budget financially unworkable. Act 68 eliminates the voluntary option. This is the critical design difference between Vermont’s current trajectory and everything that preceded it.</w:t>
      </w:r>
    </w:p>
    <w:p w:rsidR="00000000" w:rsidDel="00000000" w:rsidP="00000000" w:rsidRDefault="00000000" w:rsidRPr="00000000" w14:paraId="00000506">
      <w:pPr>
        <w:pStyle w:val="Heading3"/>
        <w:rPr/>
      </w:pPr>
      <w:bookmarkStart w:colFirst="0" w:colLast="0" w:name="_6qxbklctajwu" w:id="83"/>
      <w:bookmarkEnd w:id="83"/>
      <w:r w:rsidDel="00000000" w:rsidR="00000000" w:rsidRPr="00000000">
        <w:rPr>
          <w:color w:val="161b22"/>
          <w:rtl w:val="0"/>
        </w:rPr>
        <w:t xml:space="preserve">2.7.3  </w:t>
      </w:r>
      <w:r w:rsidDel="00000000" w:rsidR="00000000" w:rsidRPr="00000000">
        <w:rPr>
          <w:b w:val="1"/>
          <w:bCs w:val="1"/>
          <w:color w:val="161b22"/>
          <w:rtl w:val="0"/>
        </w:rPr>
        <w:t xml:space="preserve">The Statewide Health Care Delivery Strategic Plan and AHS Restructuring</w:t>
      </w:r>
      <w:r w:rsidDel="00000000" w:rsidR="00000000" w:rsidRPr="00000000">
        <w:rPr>
          <w:rtl w:val="0"/>
        </w:rPr>
      </w:r>
    </w:p>
    <w:p w:rsidR="00000000" w:rsidDel="00000000" w:rsidP="00000000" w:rsidRDefault="00000000" w:rsidRPr="00000000" w14:paraId="00000507">
      <w:pPr>
        <w:rPr/>
      </w:pPr>
      <w:r w:rsidDel="00000000" w:rsidR="00000000" w:rsidRPr="00000000">
        <w:rPr>
          <w:rtl w:val="0"/>
        </w:rPr>
        <w:t xml:space="preserve">The most consequential long-term provision of Act 68 is the requirement that AHS develop a Statewide Health Care Delivery Strategic Plan, to be delivered to the legislature by December 2028 and updated every three years thereafter. This plan is the statutory vehicle for answering the foundational question that underlies all of Vermont’s reform work: what should Vermont’s healthcare delivery system actually look like?</w:t>
      </w:r>
    </w:p>
    <w:p w:rsidR="00000000" w:rsidDel="00000000" w:rsidP="00000000" w:rsidRDefault="00000000" w:rsidRPr="00000000" w14:paraId="0000050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Act 68 established the Health Care Delivery Advisory Committee to support the plan’s development, with responsibilities including setting affordability benchmarks, monitoring system performance, advising on the continuous evaluation process for the healthcare delivery system, and working with AHS to develop and maintain the strategic plan. The committee’s mandate also requires incorporating recommendations from the Vermont Steering Committee for Comprehensive Primary Health Care — ensuring that primary care’s central role in the redesigned system is structurally embedded in the planning process.</w:t>
      </w:r>
    </w:p>
    <w:p w:rsidR="00000000" w:rsidDel="00000000" w:rsidP="00000000" w:rsidRDefault="00000000" w:rsidRPr="00000000" w14:paraId="0000050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Wyman’s state-level recommendations are the most detailed public blueprint available for what this strategic plan should address. The four domains Oliver Wyman identified — governance clarity, AHS structural alignment with HSAs, state-level SDOH investments, and administrative simplification — constitute the operational dimensions of the strategic plan. The AHS restructuring chapter later in this book develops a full five-pillar framework for how AHS should approach this planning mandate, drawing directly on both the Oliver Wyman recommendations and the Act 68 statutory requirements.</w:t>
      </w:r>
    </w:p>
    <w:tbl>
      <w:tblPr>
        <w:tblStyle w:val="Table48"/>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50A">
            <w:pPr>
              <w:spacing w:after="60" w:line="264" w:lineRule="auto"/>
              <w:rPr/>
            </w:pPr>
            <w:r w:rsidDel="00000000" w:rsidR="00000000" w:rsidRPr="00000000">
              <w:rPr>
                <w:b w:val="1"/>
                <w:bCs w:val="1"/>
                <w:color w:val="255025"/>
                <w:sz w:val="21"/>
                <w:szCs w:val="21"/>
                <w:rtl w:val="0"/>
              </w:rPr>
              <w:t xml:space="preserve">VERMONT IN PRACTICE — The Reform Cascade Timeline — Statutory Deadlines</w:t>
            </w:r>
            <w:r w:rsidDel="00000000" w:rsidR="00000000" w:rsidRPr="00000000">
              <w:rPr>
                <w:rtl w:val="0"/>
              </w:rPr>
            </w:r>
          </w:p>
          <w:p w:rsidR="00000000" w:rsidDel="00000000" w:rsidP="00000000" w:rsidRDefault="00000000" w:rsidRPr="00000000" w14:paraId="0000050B">
            <w:pPr>
              <w:spacing w:after="60" w:line="264" w:lineRule="auto"/>
              <w:rPr/>
            </w:pPr>
            <w:r w:rsidDel="00000000" w:rsidR="00000000" w:rsidRPr="00000000">
              <w:rPr>
                <w:sz w:val="20"/>
                <w:szCs w:val="20"/>
                <w:rtl w:val="0"/>
              </w:rPr>
              <w:t xml:space="preserve">For healthcare leaders, policymakers, and organizations doing business with Vermont’s system, the following statutory deadlines define the transformation calendar:</w:t>
            </w:r>
            <w:r w:rsidDel="00000000" w:rsidR="00000000" w:rsidRPr="00000000">
              <w:rPr>
                <w:rtl w:val="0"/>
              </w:rPr>
            </w:r>
          </w:p>
          <w:p w:rsidR="00000000" w:rsidDel="00000000" w:rsidP="00000000" w:rsidRDefault="00000000" w:rsidRPr="00000000" w14:paraId="0000050C">
            <w:pPr>
              <w:numPr>
                <w:ilvl w:val="0"/>
                <w:numId w:val="28"/>
              </w:numPr>
              <w:spacing w:after="60" w:line="264" w:lineRule="auto"/>
              <w:ind w:left="720" w:hanging="360"/>
              <w:rPr/>
            </w:pPr>
            <w:r w:rsidDel="00000000" w:rsidR="00000000" w:rsidRPr="00000000">
              <w:rPr>
                <w:sz w:val="20"/>
                <w:szCs w:val="20"/>
                <w:rtl w:val="0"/>
              </w:rPr>
              <w:t xml:space="preserve">GMCB hospital budget guidance includes negative 1% commercial rate growth benchmark — the first negative benchmark in Vermont history</w:t>
            </w:r>
            <w:r w:rsidDel="00000000" w:rsidR="00000000" w:rsidRPr="00000000">
              <w:rPr>
                <w:rtl w:val="0"/>
              </w:rPr>
            </w:r>
          </w:p>
          <w:p w:rsidR="00000000" w:rsidDel="00000000" w:rsidP="00000000" w:rsidRDefault="00000000" w:rsidRPr="00000000" w14:paraId="0000050D">
            <w:pPr>
              <w:numPr>
                <w:ilvl w:val="0"/>
                <w:numId w:val="28"/>
              </w:numPr>
              <w:spacing w:after="60" w:line="264" w:lineRule="auto"/>
              <w:ind w:left="720" w:hanging="360"/>
              <w:rPr/>
            </w:pPr>
            <w:r w:rsidDel="00000000" w:rsidR="00000000" w:rsidRPr="00000000">
              <w:rPr>
                <w:sz w:val="20"/>
                <w:szCs w:val="20"/>
                <w:rtl w:val="0"/>
              </w:rPr>
              <w:t xml:space="preserve">AHS hospital transformation grants of $2M under Act 68; all 14 hospitals developing transformation plans with RHRC support</w:t>
            </w:r>
            <w:r w:rsidDel="00000000" w:rsidR="00000000" w:rsidRPr="00000000">
              <w:rPr>
                <w:rtl w:val="0"/>
              </w:rPr>
            </w:r>
          </w:p>
          <w:p w:rsidR="00000000" w:rsidDel="00000000" w:rsidP="00000000" w:rsidRDefault="00000000" w:rsidRPr="00000000" w14:paraId="0000050E">
            <w:pPr>
              <w:numPr>
                <w:ilvl w:val="0"/>
                <w:numId w:val="28"/>
              </w:numPr>
              <w:spacing w:after="60" w:line="264" w:lineRule="auto"/>
              <w:ind w:left="720" w:hanging="360"/>
              <w:rPr/>
            </w:pPr>
            <w:r w:rsidDel="00000000" w:rsidR="00000000" w:rsidRPr="00000000">
              <w:rPr>
                <w:sz w:val="20"/>
                <w:szCs w:val="20"/>
                <w:rtl w:val="0"/>
              </w:rPr>
              <w:t xml:space="preserve">Vermont Medicaid global budget for hospitals operates under the Global Commitment to Health demonstration</w:t>
            </w:r>
            <w:r w:rsidDel="00000000" w:rsidR="00000000" w:rsidRPr="00000000">
              <w:rPr>
                <w:rtl w:val="0"/>
              </w:rPr>
            </w:r>
          </w:p>
          <w:p w:rsidR="00000000" w:rsidDel="00000000" w:rsidP="00000000" w:rsidRDefault="00000000" w:rsidRPr="00000000" w14:paraId="0000050F">
            <w:pPr>
              <w:numPr>
                <w:ilvl w:val="0"/>
                <w:numId w:val="28"/>
              </w:numPr>
              <w:spacing w:after="60" w:line="264" w:lineRule="auto"/>
              <w:ind w:left="720" w:hanging="360"/>
              <w:rPr/>
            </w:pPr>
            <w:r w:rsidDel="00000000" w:rsidR="00000000" w:rsidRPr="00000000">
              <w:rPr>
                <w:sz w:val="20"/>
                <w:szCs w:val="20"/>
                <w:rtl w:val="0"/>
              </w:rPr>
              <w:t xml:space="preserve">Act 55 outpatient drug cap at 120% of ASP effective April 2025, generating estimated $135M in annual savings</w:t>
            </w:r>
            <w:r w:rsidDel="00000000" w:rsidR="00000000" w:rsidRPr="00000000">
              <w:rPr>
                <w:rtl w:val="0"/>
              </w:rPr>
            </w:r>
          </w:p>
          <w:p w:rsidR="00000000" w:rsidDel="00000000" w:rsidP="00000000" w:rsidRDefault="00000000" w:rsidRPr="00000000" w14:paraId="00000510">
            <w:pPr>
              <w:numPr>
                <w:ilvl w:val="0"/>
                <w:numId w:val="28"/>
              </w:numPr>
              <w:spacing w:after="60" w:line="264" w:lineRule="auto"/>
              <w:ind w:left="720" w:hanging="360"/>
              <w:rPr/>
            </w:pPr>
            <w:r w:rsidDel="00000000" w:rsidR="00000000" w:rsidRPr="00000000">
              <w:rPr>
                <w:sz w:val="20"/>
                <w:szCs w:val="20"/>
                <w:rtl w:val="0"/>
              </w:rPr>
              <w:t xml:space="preserve">Reference-based pricing for hospital services implemented — maximum amounts hospitals can charge commercial payers, set by GMCB rule</w:t>
            </w:r>
            <w:r w:rsidDel="00000000" w:rsidR="00000000" w:rsidRPr="00000000">
              <w:rPr>
                <w:rtl w:val="0"/>
              </w:rPr>
            </w:r>
          </w:p>
          <w:p w:rsidR="00000000" w:rsidDel="00000000" w:rsidP="00000000" w:rsidRDefault="00000000" w:rsidRPr="00000000" w14:paraId="00000511">
            <w:pPr>
              <w:numPr>
                <w:ilvl w:val="0"/>
                <w:numId w:val="28"/>
              </w:numPr>
              <w:spacing w:after="60" w:line="264" w:lineRule="auto"/>
              <w:ind w:left="720" w:hanging="360"/>
              <w:rPr/>
            </w:pPr>
            <w:r w:rsidDel="00000000" w:rsidR="00000000" w:rsidRPr="00000000">
              <w:rPr>
                <w:sz w:val="20"/>
                <w:szCs w:val="20"/>
                <w:rtl w:val="0"/>
              </w:rPr>
              <w:t xml:space="preserve">GMCB publishes hospital price transparency dashboard</w:t>
            </w:r>
            <w:r w:rsidDel="00000000" w:rsidR="00000000" w:rsidRPr="00000000">
              <w:rPr>
                <w:rtl w:val="0"/>
              </w:rPr>
            </w:r>
          </w:p>
          <w:p w:rsidR="00000000" w:rsidDel="00000000" w:rsidP="00000000" w:rsidRDefault="00000000" w:rsidRPr="00000000" w14:paraId="00000512">
            <w:pPr>
              <w:numPr>
                <w:ilvl w:val="0"/>
                <w:numId w:val="28"/>
              </w:numPr>
              <w:spacing w:after="60" w:line="264" w:lineRule="auto"/>
              <w:ind w:left="720" w:hanging="360"/>
              <w:rPr/>
            </w:pPr>
            <w:r w:rsidDel="00000000" w:rsidR="00000000" w:rsidRPr="00000000">
              <w:rPr>
                <w:sz w:val="20"/>
                <w:szCs w:val="20"/>
                <w:rtl w:val="0"/>
              </w:rPr>
              <w:t xml:space="preserve">RBP vendor selection and methodology finalized; rulemaking completed</w:t>
            </w:r>
            <w:r w:rsidDel="00000000" w:rsidR="00000000" w:rsidRPr="00000000">
              <w:rPr>
                <w:rtl w:val="0"/>
              </w:rPr>
            </w:r>
          </w:p>
          <w:p w:rsidR="00000000" w:rsidDel="00000000" w:rsidP="00000000" w:rsidRDefault="00000000" w:rsidRPr="00000000" w14:paraId="00000513">
            <w:pPr>
              <w:numPr>
                <w:ilvl w:val="0"/>
                <w:numId w:val="28"/>
              </w:numPr>
              <w:spacing w:after="60" w:line="264" w:lineRule="auto"/>
              <w:ind w:left="720" w:hanging="360"/>
              <w:rPr/>
            </w:pPr>
            <w:r w:rsidDel="00000000" w:rsidR="00000000" w:rsidRPr="00000000">
              <w:rPr>
                <w:sz w:val="20"/>
                <w:szCs w:val="20"/>
                <w:rtl w:val="0"/>
              </w:rPr>
              <w:t xml:space="preserve">Global hospital budgets established for non-critical access hospitals</w:t>
            </w:r>
            <w:r w:rsidDel="00000000" w:rsidR="00000000" w:rsidRPr="00000000">
              <w:rPr>
                <w:rtl w:val="0"/>
              </w:rPr>
            </w:r>
          </w:p>
          <w:p w:rsidR="00000000" w:rsidDel="00000000" w:rsidP="00000000" w:rsidRDefault="00000000" w:rsidRPr="00000000" w14:paraId="00000514">
            <w:pPr>
              <w:numPr>
                <w:ilvl w:val="0"/>
                <w:numId w:val="28"/>
              </w:numPr>
              <w:spacing w:after="60" w:line="264" w:lineRule="auto"/>
              <w:ind w:left="720" w:hanging="360"/>
              <w:rPr/>
            </w:pPr>
            <w:r w:rsidDel="00000000" w:rsidR="00000000" w:rsidRPr="00000000">
              <w:rPr>
                <w:sz w:val="20"/>
                <w:szCs w:val="20"/>
                <w:rtl w:val="0"/>
              </w:rPr>
              <w:t xml:space="preserve">AHS Statewide Health Care Delivery Strategic Plan delivered to legislature by December 2028</w:t>
            </w:r>
            <w:r w:rsidDel="00000000" w:rsidR="00000000" w:rsidRPr="00000000">
              <w:rPr>
                <w:rtl w:val="0"/>
              </w:rPr>
            </w:r>
          </w:p>
          <w:p w:rsidR="00000000" w:rsidDel="00000000" w:rsidP="00000000" w:rsidRDefault="00000000" w:rsidRPr="00000000" w14:paraId="00000515">
            <w:pPr>
              <w:numPr>
                <w:ilvl w:val="0"/>
                <w:numId w:val="28"/>
              </w:numPr>
              <w:spacing w:after="60" w:line="264" w:lineRule="auto"/>
              <w:ind w:left="720" w:hanging="360"/>
              <w:rPr/>
            </w:pPr>
            <w:r w:rsidDel="00000000" w:rsidR="00000000" w:rsidRPr="00000000">
              <w:rPr>
                <w:sz w:val="20"/>
                <w:szCs w:val="20"/>
                <w:rtl w:val="0"/>
              </w:rPr>
              <w:t xml:space="preserve">Global hospital budgets for all Vermont hospitals, including critical access hospitals</w:t>
            </w:r>
            <w:r w:rsidDel="00000000" w:rsidR="00000000" w:rsidRPr="00000000">
              <w:rPr>
                <w:rtl w:val="0"/>
              </w:rPr>
            </w:r>
          </w:p>
          <w:p w:rsidR="00000000" w:rsidDel="00000000" w:rsidP="00000000" w:rsidRDefault="00000000" w:rsidRPr="00000000" w14:paraId="00000516">
            <w:pPr>
              <w:spacing w:after="60" w:line="264" w:lineRule="auto"/>
              <w:rPr/>
            </w:pPr>
            <w:r w:rsidDel="00000000" w:rsidR="00000000" w:rsidRPr="00000000">
              <w:rPr>
                <w:sz w:val="20"/>
                <w:szCs w:val="20"/>
                <w:rtl w:val="0"/>
              </w:rPr>
              <w:t xml:space="preserve">These deadlines are not aspirational. They are statutory obligations. Organizations planning capital investments, contract negotiations, workforce strategies, or technology deployments that interact with Vermont’s hospital system must treat these dates as certainties, not contingencies.</w:t>
            </w:r>
            <w:r w:rsidDel="00000000" w:rsidR="00000000" w:rsidRPr="00000000">
              <w:rPr>
                <w:rtl w:val="0"/>
              </w:rPr>
            </w:r>
          </w:p>
        </w:tc>
      </w:tr>
    </w:tbl>
    <w:p w:rsidR="00000000" w:rsidDel="00000000" w:rsidP="00000000" w:rsidRDefault="00000000" w:rsidRPr="00000000" w14:paraId="00000517">
      <w:pPr>
        <w:spacing w:after="120" w:line="240" w:lineRule="auto"/>
        <w:rPr>
          <w:sz w:val="16"/>
          <w:szCs w:val="16"/>
        </w:rPr>
      </w:pPr>
      <w:r w:rsidDel="00000000" w:rsidR="00000000" w:rsidRPr="00000000">
        <w:rPr>
          <w:rtl w:val="0"/>
        </w:rPr>
      </w:r>
    </w:p>
    <w:p w:rsidR="00000000" w:rsidDel="00000000" w:rsidP="00000000" w:rsidRDefault="00000000" w:rsidRPr="00000000" w14:paraId="00000518">
      <w:pPr>
        <w:pStyle w:val="Heading2"/>
        <w:pBdr>
          <w:top w:color="c9d2df" w:space="10" w:sz="6" w:val="single"/>
        </w:pBdr>
        <w:rPr/>
      </w:pPr>
      <w:bookmarkStart w:colFirst="0" w:colLast="0" w:name="_jlfu2ih88y2t" w:id="84"/>
      <w:bookmarkEnd w:id="84"/>
      <w:r w:rsidDel="00000000" w:rsidR="00000000" w:rsidRPr="00000000">
        <w:rPr>
          <w:color w:val="161b22"/>
          <w:rtl w:val="0"/>
        </w:rPr>
        <w:t xml:space="preserve">2.8  </w:t>
      </w:r>
      <w:r w:rsidDel="00000000" w:rsidR="00000000" w:rsidRPr="00000000">
        <w:rPr>
          <w:b w:val="1"/>
          <w:bCs w:val="1"/>
          <w:color w:val="161b22"/>
          <w:rtl w:val="0"/>
        </w:rPr>
        <w:t xml:space="preserve">The Rural Health Transformation Program: Capital for an Operational Strategy</w:t>
      </w:r>
      <w:r w:rsidDel="00000000" w:rsidR="00000000" w:rsidRPr="00000000">
        <w:rPr>
          <w:rtl w:val="0"/>
        </w:rPr>
      </w:r>
    </w:p>
    <w:p w:rsidR="00000000" w:rsidDel="00000000" w:rsidP="00000000" w:rsidRDefault="00000000" w:rsidRPr="00000000" w14:paraId="00000519">
      <w:pPr>
        <w:rPr/>
      </w:pPr>
      <w:r w:rsidDel="00000000" w:rsidR="00000000" w:rsidRPr="00000000">
        <w:rPr>
          <w:rtl w:val="0"/>
        </w:rPr>
        <w:t xml:space="preserve">In November 2025, AHS submitted Vermont’s application to the federal Rural Health Transformation Program — a $50 billion national fund created by the One Big Beautiful Bill Act of 2025, with $10 billion available annually from 2026 through 2030. Vermont was awarded $195 million for the program’s first year in December 2025 — nearly double what the state had expected to receive, and among the highest per-capita awards nationally. Awards are made one year at a time; at a comparable annual level through FY2030 the five-year total would approach $1 billion, but only the first year is committed.</w:t>
      </w:r>
    </w:p>
    <w:p w:rsidR="00000000" w:rsidDel="00000000" w:rsidP="00000000" w:rsidRDefault="00000000" w:rsidRPr="00000000" w14:paraId="0000051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RHT application is itself a teaching document for healthcare transformation practice, because it is structured entirely around the Act 167 and Act 68 goals. Vermont’s vision, stated explicitly in the application, is to ensure that rural residents have access to the right care, at the right time, in the right place, at an affordable cost — a direct echo of the AHS health care reform vision statement. The application’s three strategic goals map onto Oliver Wyman’s three imperatives: strengthening hospital sustainability and primary care (Move all care possible out of hospitals); building workforce pipeline and retention capacity (Build housing and fix the conditions that drive workforce shortage); and leveraging innovative strategies to reduce costs (Pay with reference-based pricing and move to global budgets).</w:t>
      </w:r>
    </w:p>
    <w:p w:rsidR="00000000" w:rsidDel="00000000" w:rsidP="00000000" w:rsidRDefault="00000000" w:rsidRPr="00000000" w14:paraId="0000051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AHS Secretary Samuelson’s framing of the award is the correct analytical frame: the $195 million is not Vermont’s healthcare reform plan. It is capital to execute a plan that already exists. The funding is explicitly one-time money, and AHS has stated publicly that it must be treated as a supplement to ongoing reform work, not a lifeline. The distinction between investment capital and reform strategy is one of the most persistently confused in health policy. States that treat federal grants as reform strategies — spending the money on programs without addressing underlying structural problems — predictably return to crisis when the grant period ends. The Vermont approach, which explicitly aligns every RHT initiative to the statutory Act 167 and Act 68 goals, is a model of how capital investments should be positioned within a structural reform agenda.</w:t>
      </w:r>
    </w:p>
    <w:p w:rsidR="00000000" w:rsidDel="00000000" w:rsidP="00000000" w:rsidRDefault="00000000" w:rsidRPr="00000000" w14:paraId="0000051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specific initiatives funded through Vermont’s RHT award include telehealth expansion for specialty care access in rural hospitals, workforce recruitment and retention programs with five-year service obligations, hospital analytics infrastructure to support regional transformation planning, dialysis capacity development for nursing home residents, and CCBHC expansion to certify five additional community behavioral health clinic entities by July 2026. Each of these investments addresses a specific node in Oliver Wyman’s systems failure map — and each is designed to reduce ongoing structural costs rather than subsidize their continuation.</w:t>
      </w:r>
    </w:p>
    <w:p w:rsidR="00000000" w:rsidDel="00000000" w:rsidP="00000000" w:rsidRDefault="00000000" w:rsidRPr="00000000" w14:paraId="0000051D">
      <w:pPr>
        <w:pStyle w:val="Heading2"/>
        <w:pBdr>
          <w:top w:color="c9d2df" w:space="10" w:sz="6" w:val="single"/>
        </w:pBdr>
        <w:rPr/>
      </w:pPr>
      <w:bookmarkStart w:colFirst="0" w:colLast="0" w:name="_59gxbenlpc7n" w:id="85"/>
      <w:bookmarkEnd w:id="85"/>
      <w:r w:rsidDel="00000000" w:rsidR="00000000" w:rsidRPr="00000000">
        <w:rPr>
          <w:color w:val="161b22"/>
          <w:rtl w:val="0"/>
        </w:rPr>
        <w:t xml:space="preserve">2.9  </w:t>
      </w:r>
      <w:r w:rsidDel="00000000" w:rsidR="00000000" w:rsidRPr="00000000">
        <w:rPr>
          <w:b w:val="1"/>
          <w:bCs w:val="1"/>
          <w:color w:val="161b22"/>
          <w:rtl w:val="0"/>
        </w:rPr>
        <w:t xml:space="preserve">Cross-State Lessons: What Vermont’s Model Generalizes</w:t>
      </w:r>
      <w:r w:rsidDel="00000000" w:rsidR="00000000" w:rsidRPr="00000000">
        <w:rPr>
          <w:rtl w:val="0"/>
        </w:rPr>
      </w:r>
    </w:p>
    <w:p w:rsidR="00000000" w:rsidDel="00000000" w:rsidP="00000000" w:rsidRDefault="00000000" w:rsidRPr="00000000" w14:paraId="0000051E">
      <w:pPr>
        <w:rPr/>
      </w:pPr>
      <w:r w:rsidDel="00000000" w:rsidR="00000000" w:rsidRPr="00000000">
        <w:rPr>
          <w:rtl w:val="0"/>
        </w:rPr>
        <w:t xml:space="preserve">Vermont’s reform architecture is instructive because it addresses structural problems present, in varying degrees of severity, across rural America. The analytical framework Oliver Wyman applied, and the legislative mechanisms Vermont enacted in response, generalize well to any state or regional system facing demographic aging, hospital financial fragility, workforce shortage, and the failure of voluntary payment reform to achieve systemic change.</w:t>
      </w:r>
    </w:p>
    <w:p w:rsidR="00000000" w:rsidDel="00000000" w:rsidP="00000000" w:rsidRDefault="00000000" w:rsidRPr="00000000" w14:paraId="0000051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Five generalizable lessons emerge from the Vermont case.</w:t>
      </w:r>
    </w:p>
    <w:p w:rsidR="00000000" w:rsidDel="00000000" w:rsidP="00000000" w:rsidRDefault="00000000" w:rsidRPr="00000000" w14:paraId="0000052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First, diagnosis precedes legislation. Vermont’s Act 68 is as effective as it is because it was preceded by Act 167’s comprehensive, public, community-grounded diagnostic process. Legislatures that skip the diagnostic phase and proceed directly to structural mandates produce policies that are technically sound but politically unsustainable. Vermont’s sequence — diagnose publicly, build shared understanding, then mandate — is a process design that other states should study.</w:t>
      </w:r>
    </w:p>
    <w:p w:rsidR="00000000" w:rsidDel="00000000" w:rsidP="00000000" w:rsidRDefault="00000000" w:rsidRPr="00000000" w14:paraId="0000052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Second, voluntary reform achieves voluntary compliance. Vermont’s decade-long experience with voluntary global budget arrangements — the All-Payer ACO Model, OneCare participation, VITL connectivity — produced partial, fragile outcomes precisely because voluntary participation allows the highest-cost actors to opt out. The Oliver Wyman report documented this plainly in its perception-versus-reality analysis. Act 68’s mandatory architecture is a direct response to that experience.</w:t>
      </w:r>
    </w:p>
    <w:p w:rsidR="00000000" w:rsidDel="00000000" w:rsidP="00000000" w:rsidRDefault="00000000" w:rsidRPr="00000000" w14:paraId="0000052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Third, price control without volume control is insufficient. Reference-based pricing is necessary but not sufficient for controlling total hospital spending. The Act 68 sequence — RBP first, then global budgets — reflects the analytical understanding that price and volume must both be addressed. Oregon’s RBP experience, Montana’s experience, and Maryland’s global budget model all confirm this.</w:t>
      </w:r>
    </w:p>
    <w:p w:rsidR="00000000" w:rsidDel="00000000" w:rsidP="00000000" w:rsidRDefault="00000000" w:rsidRPr="00000000" w14:paraId="0000052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Fourth, housing and transportation are healthcare infrastructure. Oliver Wyman’s finding that housing shortage drives staffing crisis drives cost escalation is not a soft social observation — it is a hard systems analysis. Healthcare reform strategies that treat housing and transportation as separate social policy domains rather than healthcare infrastructure will fail to achieve the workforce stability and access improvements they require.</w:t>
      </w:r>
    </w:p>
    <w:p w:rsidR="00000000" w:rsidDel="00000000" w:rsidP="00000000" w:rsidRDefault="00000000" w:rsidRPr="00000000" w14:paraId="0000052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Fifth, the AHS restructuring is the strategic plan. Oliver Wyman’s explicit recommendation that AHS align its sub-units with Hospital Service Areas, add a Division of Planning and Effectiveness, and restructure to better coordinate health and social service needs at the community level is the organizational design specification for what Act 68’s Statewide Strategic Plan must produce. The book develops this specification fully in the AHS Restructuring chapter that follows.</w:t>
      </w:r>
    </w:p>
    <w:p w:rsidR="00000000" w:rsidDel="00000000" w:rsidP="00000000" w:rsidRDefault="00000000" w:rsidRPr="00000000" w14:paraId="00000525">
      <w:pPr>
        <w:pStyle w:val="Heading2"/>
        <w:keepNext w:val="0"/>
        <w:pBdr>
          <w:top w:color="c9d2df" w:space="10" w:sz="6" w:val="single"/>
        </w:pBdr>
        <w:rPr/>
      </w:pPr>
      <w:bookmarkStart w:colFirst="0" w:colLast="0" w:name="_14vhvnrcp9vn" w:id="86"/>
      <w:bookmarkEnd w:id="86"/>
      <w:r w:rsidDel="00000000" w:rsidR="00000000" w:rsidRPr="00000000">
        <w:rPr>
          <w:color w:val="161b22"/>
          <w:rtl w:val="0"/>
        </w:rPr>
        <w:t xml:space="preserve">2.10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526">
      <w:pPr>
        <w:keepNext w:val="0"/>
        <w:rPr/>
      </w:pPr>
      <w:r w:rsidDel="00000000" w:rsidR="00000000" w:rsidRPr="00000000">
        <w:rPr>
          <w:rtl w:val="0"/>
        </w:rPr>
        <w:t xml:space="preserve">Chapter 2’s legislative architecture becomes concrete when you model it. The platform lets you stress-test the policy choices Vermont made — mandatory vs. voluntary participation, waiver design, and the budget-neutrality math CMS requires.</w:t>
      </w:r>
    </w:p>
    <w:tbl>
      <w:tblPr>
        <w:tblStyle w:val="Table49"/>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527">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528">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529">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0"/>
          <w:tblHeader w:val="0"/>
        </w:trPr>
        <w:tc>
          <w:tcPr/>
          <w:p w:rsidR="00000000" w:rsidDel="00000000" w:rsidP="00000000" w:rsidRDefault="00000000" w:rsidRPr="00000000" w14:paraId="0000052A">
            <w:pPr>
              <w:jc w:val="left"/>
              <w:rPr/>
            </w:pPr>
            <w:r w:rsidDel="00000000" w:rsidR="00000000" w:rsidRPr="00000000">
              <w:rPr>
                <w:sz w:val="18"/>
                <w:szCs w:val="18"/>
                <w:rtl w:val="0"/>
              </w:rPr>
              <w:t xml:space="preserve">Model an 1115 waiver or all-payer global budget design against a pre-loaded state scenario</w:t>
            </w:r>
            <w:r w:rsidDel="00000000" w:rsidR="00000000" w:rsidRPr="00000000">
              <w:rPr>
                <w:rtl w:val="0"/>
              </w:rPr>
            </w:r>
          </w:p>
        </w:tc>
        <w:tc>
          <w:tcPr/>
          <w:p w:rsidR="00000000" w:rsidDel="00000000" w:rsidP="00000000" w:rsidRDefault="00000000" w:rsidRPr="00000000" w14:paraId="0000052B">
            <w:pPr>
              <w:jc w:val="left"/>
              <w:rPr/>
            </w:pPr>
            <w:r w:rsidDel="00000000" w:rsidR="00000000" w:rsidRPr="00000000">
              <w:rPr>
                <w:b w:val="1"/>
                <w:bCs w:val="1"/>
                <w:sz w:val="18"/>
                <w:szCs w:val="18"/>
                <w:rtl w:val="0"/>
              </w:rPr>
              <w:t xml:space="preserve">Policy Simulator</w:t>
            </w:r>
            <w:r w:rsidDel="00000000" w:rsidR="00000000" w:rsidRPr="00000000">
              <w:rPr>
                <w:sz w:val="18"/>
                <w:szCs w:val="18"/>
                <w:rtl w:val="0"/>
              </w:rPr>
              <w:t xml:space="preserve"> — /research-lab/policy-quality?tab=policy</w:t>
            </w:r>
            <w:r w:rsidDel="00000000" w:rsidR="00000000" w:rsidRPr="00000000">
              <w:rPr>
                <w:rtl w:val="0"/>
              </w:rPr>
            </w:r>
          </w:p>
        </w:tc>
        <w:tc>
          <w:tcPr/>
          <w:p w:rsidR="00000000" w:rsidDel="00000000" w:rsidP="00000000" w:rsidRDefault="00000000" w:rsidRPr="00000000" w14:paraId="0000052C">
            <w:pPr>
              <w:jc w:val="left"/>
              <w:rPr/>
            </w:pPr>
            <w:r w:rsidDel="00000000" w:rsidR="00000000" w:rsidRPr="00000000">
              <w:rPr>
                <w:sz w:val="18"/>
                <w:szCs w:val="18"/>
                <w:rtl w:val="0"/>
              </w:rPr>
              <w:t xml:space="preserve">Compare a “more funding, same structure” path against a structural-reform path — the Oliver Wyman three-imperatives test.</w:t>
            </w:r>
            <w:r w:rsidDel="00000000" w:rsidR="00000000" w:rsidRPr="00000000">
              <w:rPr>
                <w:rtl w:val="0"/>
              </w:rPr>
            </w:r>
          </w:p>
        </w:tc>
      </w:tr>
      <w:tr>
        <w:trPr>
          <w:cantSplit w:val="0"/>
          <w:tblHeader w:val="0"/>
        </w:trPr>
        <w:tc>
          <w:tcPr/>
          <w:p w:rsidR="00000000" w:rsidDel="00000000" w:rsidP="00000000" w:rsidRDefault="00000000" w:rsidRPr="00000000" w14:paraId="0000052D">
            <w:pPr>
              <w:jc w:val="left"/>
              <w:rPr/>
            </w:pPr>
            <w:r w:rsidDel="00000000" w:rsidR="00000000" w:rsidRPr="00000000">
              <w:rPr>
                <w:sz w:val="18"/>
                <w:szCs w:val="18"/>
                <w:rtl w:val="0"/>
              </w:rPr>
              <w:t xml:space="preserve">Trace how a statutory mandate cascades into operational deadlines</w:t>
            </w:r>
            <w:r w:rsidDel="00000000" w:rsidR="00000000" w:rsidRPr="00000000">
              <w:rPr>
                <w:rtl w:val="0"/>
              </w:rPr>
            </w:r>
          </w:p>
        </w:tc>
        <w:tc>
          <w:tcPr/>
          <w:p w:rsidR="00000000" w:rsidDel="00000000" w:rsidP="00000000" w:rsidRDefault="00000000" w:rsidRPr="00000000" w14:paraId="0000052E">
            <w:pPr>
              <w:jc w:val="left"/>
              <w:rPr/>
            </w:pPr>
            <w:r w:rsidDel="00000000" w:rsidR="00000000" w:rsidRPr="00000000">
              <w:rPr>
                <w:b w:val="1"/>
                <w:bCs w:val="1"/>
                <w:sz w:val="18"/>
                <w:szCs w:val="18"/>
                <w:rtl w:val="0"/>
              </w:rPr>
              <w:t xml:space="preserve">Vermont Act 167</w:t>
            </w:r>
            <w:r w:rsidDel="00000000" w:rsidR="00000000" w:rsidRPr="00000000">
              <w:rPr>
                <w:sz w:val="18"/>
                <w:szCs w:val="18"/>
                <w:rtl w:val="0"/>
              </w:rPr>
              <w:t xml:space="preserve"> — /vermont-act-167 and </w:t>
            </w:r>
            <w:r w:rsidDel="00000000" w:rsidR="00000000" w:rsidRPr="00000000">
              <w:rPr>
                <w:b w:val="1"/>
                <w:bCs w:val="1"/>
                <w:sz w:val="18"/>
                <w:szCs w:val="18"/>
                <w:rtl w:val="0"/>
              </w:rPr>
              <w:t xml:space="preserve">Act 68</w:t>
            </w:r>
            <w:r w:rsidDel="00000000" w:rsidR="00000000" w:rsidRPr="00000000">
              <w:rPr>
                <w:sz w:val="18"/>
                <w:szCs w:val="18"/>
                <w:rtl w:val="0"/>
              </w:rPr>
              <w:t xml:space="preserve"> — /vermont-act-68</w:t>
            </w:r>
            <w:r w:rsidDel="00000000" w:rsidR="00000000" w:rsidRPr="00000000">
              <w:rPr>
                <w:rtl w:val="0"/>
              </w:rPr>
            </w:r>
          </w:p>
        </w:tc>
        <w:tc>
          <w:tcPr/>
          <w:p w:rsidR="00000000" w:rsidDel="00000000" w:rsidP="00000000" w:rsidRDefault="00000000" w:rsidRPr="00000000" w14:paraId="0000052F">
            <w:pPr>
              <w:jc w:val="left"/>
              <w:rPr/>
            </w:pPr>
            <w:r w:rsidDel="00000000" w:rsidR="00000000" w:rsidRPr="00000000">
              <w:rPr>
                <w:sz w:val="18"/>
                <w:szCs w:val="18"/>
                <w:rtl w:val="0"/>
              </w:rPr>
              <w:t xml:space="preserve">Map each statutory deadline to the pillar it gates.</w:t>
            </w:r>
            <w:r w:rsidDel="00000000" w:rsidR="00000000" w:rsidRPr="00000000">
              <w:rPr>
                <w:rtl w:val="0"/>
              </w:rPr>
            </w:r>
          </w:p>
        </w:tc>
      </w:tr>
    </w:tbl>
    <w:p w:rsidR="00000000" w:rsidDel="00000000" w:rsidP="00000000" w:rsidRDefault="00000000" w:rsidRPr="00000000" w14:paraId="0000053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2.5 — Hands-on platform tools for the Policy Pillar.</w:t>
      </w:r>
    </w:p>
    <w:p w:rsidR="00000000" w:rsidDel="00000000" w:rsidP="00000000" w:rsidRDefault="00000000" w:rsidRPr="00000000" w14:paraId="00000531">
      <w:pPr>
        <w:pStyle w:val="Heading2"/>
        <w:pBdr>
          <w:top w:color="c9d2df" w:space="10" w:sz="6" w:val="single"/>
        </w:pBdr>
        <w:rPr/>
      </w:pPr>
      <w:bookmarkStart w:colFirst="0" w:colLast="0" w:name="_9b4ea0xtmis4" w:id="87"/>
      <w:bookmarkEnd w:id="87"/>
      <w:r w:rsidDel="00000000" w:rsidR="00000000" w:rsidRPr="00000000">
        <w:rPr>
          <w:color w:val="161b22"/>
          <w:rtl w:val="0"/>
        </w:rPr>
        <w:t xml:space="preserve">2.11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532">
      <w:pPr>
        <w:rPr/>
      </w:pPr>
      <w:r w:rsidDel="00000000" w:rsidR="00000000" w:rsidRPr="00000000">
        <w:rPr>
          <w:rtl w:val="0"/>
        </w:rPr>
        <w:t xml:space="preserve">If you are a Vermont hospital executive: The single most important thing Act 68 requires of you is not compliance — it is preparation. RBP at 200% of Medicare is not a theoretical target; it is a statutory mandate effective FY2027. The question is not whether it happens but whether your organization has modeled what it means for your revenue, your payer mix, and your cost structure before it happens. If you have not run an Act 68 financial scenario analysis — what your net revenue looks like under mandatory RBP across all commercial lines — that analysis is overdue. The hospitals that run it early have time to respond. The hospitals that do not will be responding to a financial reality they did not see coming.</w:t>
      </w:r>
    </w:p>
    <w:p w:rsidR="00000000" w:rsidDel="00000000" w:rsidP="00000000" w:rsidRDefault="00000000" w:rsidRPr="00000000" w14:paraId="0000053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The RBP methodology is being written now, and the equity constraint must be embedded in the methodology — not reviewed at the approval stage. The Health Equity Advisory Commission consultation required by Act 68 should be happening alongside the methodology design, not after it. A methodology that passes equity review at the approval stage is better than one that fails it. But a methodology designed with equity constraints from the beginning is better than both, because it does not produce the redesign costs and delays that equity review at the approval stage inevitably generates.</w:t>
      </w:r>
    </w:p>
    <w:p w:rsidR="00000000" w:rsidDel="00000000" w:rsidP="00000000" w:rsidRDefault="00000000" w:rsidRPr="00000000" w14:paraId="0000053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The mandatory architecture of Act 68 — RBP, global budgets, the December 2028 Strategic Plan — is only as durable as the political will to enforce it. UVMMC challenged GMCB enforcement in court and lost. Future challenges are certain. The legislature’s role is to make clear that enforcement is not discretionary, that the GMCB has the resources and authority to defend its orders, and that the December 2028 deadline for the Strategic Plan requires a binding plan — not a descriptive one. The difference between a transformation that succeeds and one that produces documents is often determined by the legislature’s willingness to accept only the real thing.</w:t>
      </w:r>
    </w:p>
    <w:p w:rsidR="00000000" w:rsidDel="00000000" w:rsidP="00000000" w:rsidRDefault="00000000" w:rsidRPr="00000000" w14:paraId="0000053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Act 68 is the most detailed mandatory all-payer pricing statute enacted by any state in the modern regulatory environment. Before designing comparable legislation for other states, study what Act 68 got right — the mandatory RBP, the global budget timeline, the equity review requirements — and what remains untested: the December 2028 plan specificity requirement, the enforcement mechanism for plan non-compliance, and the interaction between federal Medicaid cuts and the state’s mandatory pricing timeline. Vermont will have answers to these questions by 2030 that no model projection can provide.</w:t>
      </w:r>
    </w:p>
    <w:p w:rsidR="00000000" w:rsidDel="00000000" w:rsidP="00000000" w:rsidRDefault="00000000" w:rsidRPr="00000000" w14:paraId="00000536">
      <w:pPr>
        <w:pStyle w:val="Heading2"/>
        <w:pBdr>
          <w:top w:color="c9d2df" w:space="10" w:sz="6" w:val="single"/>
        </w:pBdr>
        <w:rPr/>
      </w:pPr>
      <w:bookmarkStart w:colFirst="0" w:colLast="0" w:name="_qv77runxun13" w:id="88"/>
      <w:bookmarkEnd w:id="88"/>
      <w:r w:rsidDel="00000000" w:rsidR="00000000" w:rsidRPr="00000000">
        <w:rPr>
          <w:color w:val="161b22"/>
          <w:rtl w:val="0"/>
        </w:rPr>
        <w:t xml:space="preserve">2.12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537">
      <w:pPr>
        <w:spacing w:after="120" w:before="160" w:lineRule="auto"/>
        <w:rPr/>
      </w:pPr>
      <w:r w:rsidDel="00000000" w:rsidR="00000000" w:rsidRPr="00000000">
        <w:rPr>
          <w:rFonts w:ascii="Calibri" w:cs="Calibri" w:eastAsia="Calibri" w:hAnsi="Calibri"/>
          <w:b w:val="1"/>
          <w:bCs w:val="1"/>
          <w:color w:val="2e74b5"/>
          <w:sz w:val="20"/>
          <w:szCs w:val="20"/>
          <w:rtl w:val="0"/>
        </w:rPr>
        <w:t xml:space="preserve">Platform for Change</w:t>
      </w:r>
      <w:r w:rsidDel="00000000" w:rsidR="00000000" w:rsidRPr="00000000">
        <w:rPr>
          <w:rFonts w:ascii="Calibri" w:cs="Calibri" w:eastAsia="Calibri" w:hAnsi="Calibri"/>
          <w:color w:val="000000"/>
          <w:sz w:val="18"/>
          <w:szCs w:val="18"/>
          <w:rtl w:val="0"/>
        </w:rPr>
        <w:t xml:space="preserve"> Oliver Wyman’s term for the five interconnected challenge domains — decreasing affordability, deteriorating sustainability, demographic trap, interconnected failure system, and equity gaps — that collectively make structural transformation unavoidable for Vermont.</w:t>
      </w:r>
      <w:r w:rsidDel="00000000" w:rsidR="00000000" w:rsidRPr="00000000">
        <w:rPr>
          <w:rtl w:val="0"/>
        </w:rPr>
      </w:r>
    </w:p>
    <w:p w:rsidR="00000000" w:rsidDel="00000000" w:rsidP="00000000" w:rsidRDefault="00000000" w:rsidRPr="00000000" w14:paraId="0000053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The three imperatives</w:t>
      </w:r>
      <w:r w:rsidDel="00000000" w:rsidR="00000000" w:rsidRPr="00000000">
        <w:rPr>
          <w:rtl w:val="0"/>
        </w:rPr>
      </w:r>
    </w:p>
    <w:p w:rsidR="00000000" w:rsidDel="00000000" w:rsidP="00000000" w:rsidRDefault="00000000" w:rsidRPr="00000000" w14:paraId="0000053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Oliver Wyman’s highest-level summary of what Vermont must do: build housing and fix transportation; pay PPS hospitals with reference-based pricing and move to global budgets; move all care possible out of hospitals.</w:t>
      </w:r>
      <w:r w:rsidDel="00000000" w:rsidR="00000000" w:rsidRPr="00000000">
        <w:rPr>
          <w:rtl w:val="0"/>
        </w:rPr>
      </w:r>
    </w:p>
    <w:p w:rsidR="00000000" w:rsidDel="00000000" w:rsidP="00000000" w:rsidRDefault="00000000" w:rsidRPr="00000000" w14:paraId="0000053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Center of Excellence (COE)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hospital or facility designated to concentrate volume and expertise in a specific specialty, receiving referrals from other hospitals and ensuring that patient volumes are sufficient to maintain clinical quality. Vermont’s regionalization plan designates COEs across 24 specialty categories at 10 of 14 current Hospital Service Areas.</w:t>
      </w:r>
      <w:r w:rsidDel="00000000" w:rsidR="00000000" w:rsidRPr="00000000">
        <w:rPr>
          <w:rtl w:val="0"/>
        </w:rPr>
      </w:r>
    </w:p>
    <w:p w:rsidR="00000000" w:rsidDel="00000000" w:rsidP="00000000" w:rsidRDefault="00000000" w:rsidRPr="00000000" w14:paraId="0000053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Balloon squeeze problem</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phenomenon in which controlling hospital prices without controlling volume allows hospitals to compensate for lower per-service revenue by delivering more services. Reference-based pricing controls price but not volume; global budgets are required to address both simultaneously.</w:t>
      </w:r>
      <w:r w:rsidDel="00000000" w:rsidR="00000000" w:rsidRPr="00000000">
        <w:rPr>
          <w:rtl w:val="0"/>
        </w:rPr>
      </w:r>
    </w:p>
    <w:p w:rsidR="00000000" w:rsidDel="00000000" w:rsidP="00000000" w:rsidRDefault="00000000" w:rsidRPr="00000000" w14:paraId="0000053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Statewide Health Care Delivery Strategic Plan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plan AHS is required to deliver to the Vermont legislature by December 2028 and update every three years, establishing the vision, goals, affordability benchmarks, and accountability metrics for Vermont’s transformed health care delivery system. Established by Act 68.</w:t>
      </w:r>
      <w:r w:rsidDel="00000000" w:rsidR="00000000" w:rsidRPr="00000000">
        <w:rPr>
          <w:rtl w:val="0"/>
        </w:rPr>
      </w:r>
    </w:p>
    <w:p w:rsidR="00000000" w:rsidDel="00000000" w:rsidP="00000000" w:rsidRDefault="00000000" w:rsidRPr="00000000" w14:paraId="0000053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Hospital Service Area (HSA)</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geographic area defined around a hospital and the population it primarily serves. Vermont has 14 HSAs corresponding to its 14 hospitals. The HSA is the fundamental unit of analysis for Vermont’s regionalization and transformation planning.</w:t>
      </w:r>
      <w:r w:rsidDel="00000000" w:rsidR="00000000" w:rsidRPr="00000000">
        <w:rPr>
          <w:rtl w:val="0"/>
        </w:rPr>
      </w:r>
    </w:p>
    <w:p w:rsidR="00000000" w:rsidDel="00000000" w:rsidP="00000000" w:rsidRDefault="00000000" w:rsidRPr="00000000" w14:paraId="0000053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Rural Emergency Hospital (REH)</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federal designation allowing a hospital to provide 24/7 emergency services and observation care without maintaining inpatient beds — an option for Vermont hospitals that cannot sustain full inpatient capacity but need to maintain emergency access for their communities.</w:t>
      </w:r>
      <w:r w:rsidDel="00000000" w:rsidR="00000000" w:rsidRPr="00000000">
        <w:rPr>
          <w:rtl w:val="0"/>
        </w:rPr>
      </w:r>
    </w:p>
    <w:p w:rsidR="00000000" w:rsidDel="00000000" w:rsidP="00000000" w:rsidRDefault="00000000" w:rsidRPr="00000000" w14:paraId="0000053F">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Act 167 of 2022 (Vermont); Act 51 of 2023 (Vermont); Act 68 of 2025 (Vermont); Oliver Wyman Healthcare and Life Sciences Group, Act 167 Community Engagement: Recommendations (August 2024, revised October 2024 and January 2025); Green Mountain Care Board, Act 68 Update on Hospital Reference-Based Pricing and Global Budgets, February 17, 2026; Vermont Agency of Human Services, Vermont Rural Health Transformation Program Application, November 3, 2025; Vermont Agency of Human Services / Brendan Krause, Vermont’s Health Care Reform Efforts, presented to Vermont House Health Care Committee, January 31, 2025; Green Mountain Care Board, 2024 Annual Report, January 15, 2025.</w:t>
      </w:r>
      <w:r w:rsidDel="00000000" w:rsidR="00000000" w:rsidRPr="00000000">
        <w:rPr>
          <w:rtl w:val="0"/>
        </w:rPr>
      </w:r>
    </w:p>
    <w:p w:rsidR="00000000" w:rsidDel="00000000" w:rsidP="00000000" w:rsidRDefault="00000000" w:rsidRPr="00000000" w14:paraId="00000540">
      <w:pPr>
        <w:rPr/>
      </w:pPr>
      <w:r w:rsidDel="00000000" w:rsidR="00000000" w:rsidRPr="00000000">
        <w:br w:type="page"/>
      </w:r>
      <w:r w:rsidDel="00000000" w:rsidR="00000000" w:rsidRPr="00000000">
        <w:rPr>
          <w:rtl w:val="0"/>
        </w:rPr>
      </w:r>
    </w:p>
    <w:p w:rsidR="00000000" w:rsidDel="00000000" w:rsidP="00000000" w:rsidRDefault="00000000" w:rsidRPr="00000000" w14:paraId="00000541">
      <w:pPr>
        <w:pStyle w:val="Heading1"/>
        <w:rPr/>
      </w:pPr>
      <w:bookmarkStart w:colFirst="0" w:colLast="0" w:name="_t4040hk87wtc" w:id="89"/>
      <w:bookmarkEnd w:id="89"/>
      <w:r w:rsidDel="00000000" w:rsidR="00000000" w:rsidRPr="00000000">
        <w:rPr>
          <w:b w:val="1"/>
          <w:bCs w:val="1"/>
          <w:color w:val="161b22"/>
          <w:rtl w:val="0"/>
        </w:rPr>
        <w:t xml:space="preserve">Chapter 3: The Policy Pillar in Practice — CMMI Models, Waiver Strategy, and the Federal-State Interface</w:t>
      </w:r>
      <w:r w:rsidDel="00000000" w:rsidR="00000000" w:rsidRPr="00000000">
        <w:rPr>
          <w:rtl w:val="0"/>
        </w:rPr>
      </w:r>
    </w:p>
    <w:p w:rsidR="00000000" w:rsidDel="00000000" w:rsidP="00000000" w:rsidRDefault="00000000" w:rsidRPr="00000000" w14:paraId="00000542">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The implementation of Vermont’s mandatory policy architecture reveals how legislative intent becomes operational reality — and where the gaps between statute and execution create the most consequential risks.</w:t>
      </w:r>
      <w:r w:rsidDel="00000000" w:rsidR="00000000" w:rsidRPr="00000000">
        <w:rPr>
          <w:rtl w:val="0"/>
        </w:rPr>
      </w:r>
    </w:p>
    <w:p w:rsidR="00000000" w:rsidDel="00000000" w:rsidP="00000000" w:rsidRDefault="00000000" w:rsidRPr="00000000" w14:paraId="00000543">
      <w:pPr>
        <w:rPr/>
      </w:pPr>
      <w:r w:rsidDel="00000000" w:rsidR="00000000" w:rsidRPr="00000000">
        <w:rPr>
          <w:rtl w:val="0"/>
        </w:rPr>
        <w:t xml:space="preserve">A state statute is not the same thing as a federal policy environment, and the gap between the two is where most reform agendas lose momentum. CMMI model design, Section 1115 waiver negotiation, and prior authorization reform are the three federal-facing tools through which a state’s domestic mandate either gets amplified by federal authority or runs into its limits. Every state pursuing structural reform has to navigate this same federal-state interface — the specific models and waiver numbers differ, but the negotiation dynamics, the budget-neutrality constraints, and the administrative-burden problem are common across states. Vermont’s AHEAD agreement and waiver history are this chapter’s worked example of a negotiation every reforming state eventually has.</w:t>
      </w:r>
    </w:p>
    <w:p w:rsidR="00000000" w:rsidDel="00000000" w:rsidP="00000000" w:rsidRDefault="00000000" w:rsidRPr="00000000" w14:paraId="0000054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Understanding what CMMI models work and why, how 1115 waivers are negotiated, and how H.R. 1 changes the Medicaid landscape — the practitioner framework for navigating federal policy.</w:t>
      </w:r>
      <w:r w:rsidDel="00000000" w:rsidR="00000000" w:rsidRPr="00000000">
        <w:rPr>
          <w:rtl w:val="0"/>
        </w:rPr>
      </w:r>
    </w:p>
    <w:p w:rsidR="00000000" w:rsidDel="00000000" w:rsidP="00000000" w:rsidRDefault="00000000" w:rsidRPr="00000000" w14:paraId="00000545">
      <w:pPr>
        <w:pStyle w:val="Heading2"/>
        <w:pBdr>
          <w:top w:color="c9d2df" w:space="10" w:sz="6" w:val="single"/>
        </w:pBdr>
        <w:rPr/>
      </w:pPr>
      <w:bookmarkStart w:colFirst="0" w:colLast="0" w:name="_b1p5atfcvxs9" w:id="90"/>
      <w:bookmarkEnd w:id="90"/>
      <w:r w:rsidDel="00000000" w:rsidR="00000000" w:rsidRPr="00000000">
        <w:rPr>
          <w:color w:val="161b22"/>
          <w:rtl w:val="0"/>
        </w:rPr>
        <w:t xml:space="preserve">3.1  </w:t>
      </w:r>
      <w:r w:rsidDel="00000000" w:rsidR="00000000" w:rsidRPr="00000000">
        <w:rPr>
          <w:b w:val="1"/>
          <w:bCs w:val="1"/>
          <w:color w:val="161b22"/>
          <w:rtl w:val="0"/>
        </w:rPr>
        <w:t xml:space="preserve">From Policy Architecture to Policy Practice</w:t>
      </w:r>
      <w:r w:rsidDel="00000000" w:rsidR="00000000" w:rsidRPr="00000000">
        <w:rPr>
          <w:rtl w:val="0"/>
        </w:rPr>
      </w:r>
    </w:p>
    <w:p w:rsidR="00000000" w:rsidDel="00000000" w:rsidP="00000000" w:rsidRDefault="00000000" w:rsidRPr="00000000" w14:paraId="00000546">
      <w:pPr>
        <w:rPr/>
      </w:pPr>
      <w:r w:rsidDel="00000000" w:rsidR="00000000" w:rsidRPr="00000000">
        <w:rPr>
          <w:rtl w:val="0"/>
        </w:rPr>
        <w:t xml:space="preserve">Chapter 2 established Vermont’s legislative reform architecture — the Acts, the mandates, the timelines, and the analytical foundation of the Oliver Wyman diagnosis. This chapter turns from architecture to practice: how do healthcare organizations, state agencies, and policymakers actually navigate the federal policy landscape that shapes every transformation decision?</w:t>
      </w:r>
    </w:p>
    <w:p w:rsidR="00000000" w:rsidDel="00000000" w:rsidP="00000000" w:rsidRDefault="00000000" w:rsidRPr="00000000" w14:paraId="0000054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federal policy environment is not a monolithic force that organizations respond to passively. It is a complex, evolving, and frequently internally contradictory set of programs, rules, incentives, and administrative interpretations that skilled policy practitioners can navigate strategically. Understanding the CMMI model landscape, the mechanics of Medicaid section 1115 waivers, the structure of APM contracts, and the federal-state relationship that determines whether state-level reform efforts are supported or blocked by federal requirements is not academic knowledge — it is operational necessity for any organization or state agency working on healthcare transformation in 2026.</w:t>
      </w:r>
    </w:p>
    <w:p w:rsidR="00000000" w:rsidDel="00000000" w:rsidP="00000000" w:rsidRDefault="00000000" w:rsidRPr="00000000" w14:paraId="00000548">
      <w:pPr>
        <w:pStyle w:val="Heading2"/>
        <w:pBdr>
          <w:top w:color="c9d2df" w:space="10" w:sz="6" w:val="single"/>
        </w:pBdr>
        <w:rPr/>
      </w:pPr>
      <w:bookmarkStart w:colFirst="0" w:colLast="0" w:name="_axe9n5od4ijj" w:id="91"/>
      <w:bookmarkEnd w:id="91"/>
      <w:r w:rsidDel="00000000" w:rsidR="00000000" w:rsidRPr="00000000">
        <w:rPr>
          <w:color w:val="161b22"/>
          <w:rtl w:val="0"/>
        </w:rPr>
        <w:t xml:space="preserve">3.2  </w:t>
      </w:r>
      <w:r w:rsidDel="00000000" w:rsidR="00000000" w:rsidRPr="00000000">
        <w:rPr>
          <w:b w:val="1"/>
          <w:bCs w:val="1"/>
          <w:color w:val="161b22"/>
          <w:rtl w:val="0"/>
        </w:rPr>
        <w:t xml:space="preserve">The CMMI Landscape — What Exists, What Works, and What Has Been Discontinued</w:t>
      </w:r>
      <w:r w:rsidDel="00000000" w:rsidR="00000000" w:rsidRPr="00000000">
        <w:rPr>
          <w:rtl w:val="0"/>
        </w:rPr>
      </w:r>
    </w:p>
    <w:p w:rsidR="00000000" w:rsidDel="00000000" w:rsidP="00000000" w:rsidRDefault="00000000" w:rsidRPr="00000000" w14:paraId="00000549">
      <w:pPr>
        <w:rPr/>
      </w:pPr>
      <w:r w:rsidDel="00000000" w:rsidR="00000000" w:rsidRPr="00000000">
        <w:rPr>
          <w:rtl w:val="0"/>
        </w:rPr>
        <w:t xml:space="preserve">The Center for Medicare and Medicaid Innovation has been the primary federal vehicle for payment reform experimentation since its creation under the ACA. Over fifteen years, CMMI has launched more than seventy models, invested billions of dollars, and engaged thousands of healthcare organizations across the country. The results have been mixed in ways that carry specific lessons for organizations designing their own value-based care strategies.</w:t>
      </w:r>
    </w:p>
    <w:p w:rsidR="00000000" w:rsidDel="00000000" w:rsidP="00000000" w:rsidRDefault="00000000" w:rsidRPr="00000000" w14:paraId="0000054A">
      <w:pPr>
        <w:pStyle w:val="Heading3"/>
        <w:keepNext w:val="0"/>
        <w:rPr/>
      </w:pPr>
      <w:bookmarkStart w:colFirst="0" w:colLast="0" w:name="_i0tnbb5vzukp" w:id="92"/>
      <w:bookmarkEnd w:id="92"/>
      <w:r w:rsidDel="00000000" w:rsidR="00000000" w:rsidRPr="00000000">
        <w:rPr>
          <w:color w:val="161b22"/>
          <w:rtl w:val="0"/>
        </w:rPr>
        <w:t xml:space="preserve">3.2.1  </w:t>
      </w:r>
      <w:r w:rsidDel="00000000" w:rsidR="00000000" w:rsidRPr="00000000">
        <w:rPr>
          <w:b w:val="1"/>
          <w:bCs w:val="1"/>
          <w:color w:val="161b22"/>
          <w:rtl w:val="0"/>
        </w:rPr>
        <w:t xml:space="preserve">The CMMI Track Record — An Honest Assessment</w:t>
      </w:r>
      <w:r w:rsidDel="00000000" w:rsidR="00000000" w:rsidRPr="00000000">
        <w:rPr>
          <w:rtl w:val="0"/>
        </w:rPr>
      </w:r>
    </w:p>
    <w:p w:rsidR="00000000" w:rsidDel="00000000" w:rsidP="00000000" w:rsidRDefault="00000000" w:rsidRPr="00000000" w14:paraId="0000054B">
      <w:pPr>
        <w:keepNext w:val="0"/>
        <w:rPr/>
      </w:pPr>
      <w:r w:rsidDel="00000000" w:rsidR="00000000" w:rsidRPr="00000000">
        <w:rPr>
          <w:rtl w:val="0"/>
        </w:rPr>
        <w:t xml:space="preserve">A 2023 independent evaluation of CMMI models found that the vast majority had not achieved statistically significant reductions in Medicare spending or improvements in quality. Most models were discontinued. The models that showed the most promise — ACO REACH (formerly Direct Contracting), AHEAD, the Making Care Primary model — share a set of characteristics that distinguish successful from unsuccessful CMMI designs.</w:t>
      </w:r>
    </w:p>
    <w:tbl>
      <w:tblPr>
        <w:tblStyle w:val="Table50"/>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749"/>
        <w:gridCol w:w="2440"/>
        <w:gridCol w:w="2440"/>
        <w:gridCol w:w="2440"/>
        <w:tblGridChange w:id="0">
          <w:tblGrid>
            <w:gridCol w:w="1749"/>
            <w:gridCol w:w="2440"/>
            <w:gridCol w:w="2440"/>
            <w:gridCol w:w="2440"/>
          </w:tblGrid>
        </w:tblGridChange>
      </w:tblGrid>
      <w:tr>
        <w:trPr>
          <w:cantSplit w:val="1"/>
          <w:tblHeader w:val="1"/>
        </w:trPr>
        <w:tc>
          <w:tcPr>
            <w:shd w:fill="1b3a6b" w:val="clear"/>
          </w:tcPr>
          <w:p w:rsidR="00000000" w:rsidDel="00000000" w:rsidP="00000000" w:rsidRDefault="00000000" w:rsidRPr="00000000" w14:paraId="0000054C">
            <w:pPr>
              <w:jc w:val="left"/>
              <w:rPr/>
            </w:pPr>
            <w:r w:rsidDel="00000000" w:rsidR="00000000" w:rsidRPr="00000000">
              <w:rPr>
                <w:b w:val="1"/>
                <w:bCs w:val="1"/>
                <w:color w:val="ffffff"/>
                <w:sz w:val="18"/>
                <w:szCs w:val="18"/>
                <w:rtl w:val="0"/>
              </w:rPr>
              <w:t xml:space="preserve">Characteristic</w:t>
            </w:r>
            <w:r w:rsidDel="00000000" w:rsidR="00000000" w:rsidRPr="00000000">
              <w:rPr>
                <w:rtl w:val="0"/>
              </w:rPr>
            </w:r>
          </w:p>
        </w:tc>
        <w:tc>
          <w:tcPr>
            <w:shd w:fill="1b3a6b" w:val="clear"/>
          </w:tcPr>
          <w:p w:rsidR="00000000" w:rsidDel="00000000" w:rsidP="00000000" w:rsidRDefault="00000000" w:rsidRPr="00000000" w14:paraId="0000054D">
            <w:pPr>
              <w:jc w:val="left"/>
              <w:rPr/>
            </w:pPr>
            <w:r w:rsidDel="00000000" w:rsidR="00000000" w:rsidRPr="00000000">
              <w:rPr>
                <w:b w:val="1"/>
                <w:bCs w:val="1"/>
                <w:color w:val="ffffff"/>
                <w:sz w:val="18"/>
                <w:szCs w:val="18"/>
                <w:rtl w:val="0"/>
              </w:rPr>
              <w:t xml:space="preserve">What it means</w:t>
            </w:r>
            <w:r w:rsidDel="00000000" w:rsidR="00000000" w:rsidRPr="00000000">
              <w:rPr>
                <w:rtl w:val="0"/>
              </w:rPr>
            </w:r>
          </w:p>
        </w:tc>
        <w:tc>
          <w:tcPr>
            <w:shd w:fill="1b3a6b" w:val="clear"/>
          </w:tcPr>
          <w:p w:rsidR="00000000" w:rsidDel="00000000" w:rsidP="00000000" w:rsidRDefault="00000000" w:rsidRPr="00000000" w14:paraId="0000054E">
            <w:pPr>
              <w:jc w:val="left"/>
              <w:rPr/>
            </w:pPr>
            <w:r w:rsidDel="00000000" w:rsidR="00000000" w:rsidRPr="00000000">
              <w:rPr>
                <w:b w:val="1"/>
                <w:bCs w:val="1"/>
                <w:color w:val="ffffff"/>
                <w:sz w:val="18"/>
                <w:szCs w:val="18"/>
                <w:rtl w:val="0"/>
              </w:rPr>
              <w:t xml:space="preserve">Models with this characteristic</w:t>
            </w:r>
            <w:r w:rsidDel="00000000" w:rsidR="00000000" w:rsidRPr="00000000">
              <w:rPr>
                <w:rtl w:val="0"/>
              </w:rPr>
            </w:r>
          </w:p>
        </w:tc>
        <w:tc>
          <w:tcPr>
            <w:shd w:fill="1b3a6b" w:val="clear"/>
          </w:tcPr>
          <w:p w:rsidR="00000000" w:rsidDel="00000000" w:rsidP="00000000" w:rsidRDefault="00000000" w:rsidRPr="00000000" w14:paraId="0000054F">
            <w:pPr>
              <w:jc w:val="left"/>
              <w:rPr/>
            </w:pPr>
            <w:r w:rsidDel="00000000" w:rsidR="00000000" w:rsidRPr="00000000">
              <w:rPr>
                <w:b w:val="1"/>
                <w:bCs w:val="1"/>
                <w:color w:val="ffffff"/>
                <w:sz w:val="18"/>
                <w:szCs w:val="18"/>
                <w:rtl w:val="0"/>
              </w:rPr>
              <w:t xml:space="preserve">Models without it</w:t>
            </w:r>
            <w:r w:rsidDel="00000000" w:rsidR="00000000" w:rsidRPr="00000000">
              <w:rPr>
                <w:rtl w:val="0"/>
              </w:rPr>
            </w:r>
          </w:p>
        </w:tc>
      </w:tr>
      <w:tr>
        <w:trPr>
          <w:cantSplit w:val="1"/>
          <w:tblHeader w:val="0"/>
        </w:trPr>
        <w:tc>
          <w:tcPr/>
          <w:p w:rsidR="00000000" w:rsidDel="00000000" w:rsidP="00000000" w:rsidRDefault="00000000" w:rsidRPr="00000000" w14:paraId="00000550">
            <w:pPr>
              <w:jc w:val="left"/>
              <w:rPr/>
            </w:pPr>
            <w:r w:rsidDel="00000000" w:rsidR="00000000" w:rsidRPr="00000000">
              <w:rPr>
                <w:sz w:val="18"/>
                <w:szCs w:val="18"/>
                <w:rtl w:val="0"/>
              </w:rPr>
              <w:t xml:space="preserve">Mandatory or near-mandatory participation</w:t>
            </w:r>
            <w:r w:rsidDel="00000000" w:rsidR="00000000" w:rsidRPr="00000000">
              <w:rPr>
                <w:rtl w:val="0"/>
              </w:rPr>
            </w:r>
          </w:p>
        </w:tc>
        <w:tc>
          <w:tcPr/>
          <w:p w:rsidR="00000000" w:rsidDel="00000000" w:rsidP="00000000" w:rsidRDefault="00000000" w:rsidRPr="00000000" w14:paraId="00000551">
            <w:pPr>
              <w:jc w:val="left"/>
              <w:rPr/>
            </w:pPr>
            <w:r w:rsidDel="00000000" w:rsidR="00000000" w:rsidRPr="00000000">
              <w:rPr>
                <w:sz w:val="18"/>
                <w:szCs w:val="18"/>
                <w:rtl w:val="0"/>
              </w:rPr>
              <w:t xml:space="preserve">When high-cost, high-volume providers cannot opt out, the model’s financial logic applies to the full population. Voluntary models allow opt-out by the actors who benefit most from the status quo.</w:t>
            </w:r>
            <w:r w:rsidDel="00000000" w:rsidR="00000000" w:rsidRPr="00000000">
              <w:rPr>
                <w:rtl w:val="0"/>
              </w:rPr>
            </w:r>
          </w:p>
        </w:tc>
        <w:tc>
          <w:tcPr/>
          <w:p w:rsidR="00000000" w:rsidDel="00000000" w:rsidP="00000000" w:rsidRDefault="00000000" w:rsidRPr="00000000" w14:paraId="00000552">
            <w:pPr>
              <w:jc w:val="left"/>
              <w:rPr/>
            </w:pPr>
            <w:r w:rsidDel="00000000" w:rsidR="00000000" w:rsidRPr="00000000">
              <w:rPr>
                <w:sz w:val="18"/>
                <w:szCs w:val="18"/>
                <w:rtl w:val="0"/>
              </w:rPr>
              <w:t xml:space="preserve">AHEAD (for participating states, all hospitals must participate). Maryland All-Payer Model (mandatory for all Maryland hospitals). Vermont Act 68 (mandatory for all Vermont hospitals).</w:t>
            </w:r>
            <w:r w:rsidDel="00000000" w:rsidR="00000000" w:rsidRPr="00000000">
              <w:rPr>
                <w:rtl w:val="0"/>
              </w:rPr>
            </w:r>
          </w:p>
        </w:tc>
        <w:tc>
          <w:tcPr/>
          <w:p w:rsidR="00000000" w:rsidDel="00000000" w:rsidP="00000000" w:rsidRDefault="00000000" w:rsidRPr="00000000" w14:paraId="00000553">
            <w:pPr>
              <w:jc w:val="left"/>
              <w:rPr/>
            </w:pPr>
            <w:r w:rsidDel="00000000" w:rsidR="00000000" w:rsidRPr="00000000">
              <w:rPr>
                <w:sz w:val="18"/>
                <w:szCs w:val="18"/>
                <w:rtl w:val="0"/>
              </w:rPr>
              <w:t xml:space="preserve">Most CMMI ACO models. MSSP Track 1. Bundled Payments for Care Improvement (voluntary). Most demonstration projects.</w:t>
            </w:r>
            <w:r w:rsidDel="00000000" w:rsidR="00000000" w:rsidRPr="00000000">
              <w:rPr>
                <w:rtl w:val="0"/>
              </w:rPr>
            </w:r>
          </w:p>
        </w:tc>
      </w:tr>
      <w:tr>
        <w:trPr>
          <w:cantSplit w:val="0"/>
          <w:tblHeader w:val="0"/>
        </w:trPr>
        <w:tc>
          <w:tcPr/>
          <w:p w:rsidR="00000000" w:rsidDel="00000000" w:rsidP="00000000" w:rsidRDefault="00000000" w:rsidRPr="00000000" w14:paraId="00000554">
            <w:pPr>
              <w:jc w:val="left"/>
              <w:rPr/>
            </w:pPr>
            <w:r w:rsidDel="00000000" w:rsidR="00000000" w:rsidRPr="00000000">
              <w:rPr>
                <w:sz w:val="18"/>
                <w:szCs w:val="18"/>
                <w:rtl w:val="0"/>
              </w:rPr>
              <w:t xml:space="preserve">Two-sided risk that is real</w:t>
            </w:r>
            <w:r w:rsidDel="00000000" w:rsidR="00000000" w:rsidRPr="00000000">
              <w:rPr>
                <w:rtl w:val="0"/>
              </w:rPr>
            </w:r>
          </w:p>
        </w:tc>
        <w:tc>
          <w:tcPr/>
          <w:p w:rsidR="00000000" w:rsidDel="00000000" w:rsidP="00000000" w:rsidRDefault="00000000" w:rsidRPr="00000000" w14:paraId="00000555">
            <w:pPr>
              <w:jc w:val="left"/>
              <w:rPr/>
            </w:pPr>
            <w:r w:rsidDel="00000000" w:rsidR="00000000" w:rsidRPr="00000000">
              <w:rPr>
                <w:sz w:val="18"/>
                <w:szCs w:val="18"/>
                <w:rtl w:val="0"/>
              </w:rPr>
              <w:t xml:space="preserve">Financial downside for underperformance is sufficient to change organizational behavior. One-sided shared savings with minimal upside and no downside does not change hospital or health system decision-making at scale.</w:t>
            </w:r>
            <w:r w:rsidDel="00000000" w:rsidR="00000000" w:rsidRPr="00000000">
              <w:rPr>
                <w:rtl w:val="0"/>
              </w:rPr>
            </w:r>
          </w:p>
        </w:tc>
        <w:tc>
          <w:tcPr/>
          <w:p w:rsidR="00000000" w:rsidDel="00000000" w:rsidP="00000000" w:rsidRDefault="00000000" w:rsidRPr="00000000" w14:paraId="00000556">
            <w:pPr>
              <w:jc w:val="left"/>
              <w:rPr/>
            </w:pPr>
            <w:r w:rsidDel="00000000" w:rsidR="00000000" w:rsidRPr="00000000">
              <w:rPr>
                <w:sz w:val="18"/>
                <w:szCs w:val="18"/>
                <w:rtl w:val="0"/>
              </w:rPr>
              <w:t xml:space="preserve">ACO REACH (mandatory downside risk). Global budgets (hospitals bear population health risk directly). AHEAD (state-level accountability with meaningful consequences).</w:t>
            </w:r>
            <w:r w:rsidDel="00000000" w:rsidR="00000000" w:rsidRPr="00000000">
              <w:rPr>
                <w:rtl w:val="0"/>
              </w:rPr>
            </w:r>
          </w:p>
        </w:tc>
        <w:tc>
          <w:tcPr/>
          <w:p w:rsidR="00000000" w:rsidDel="00000000" w:rsidP="00000000" w:rsidRDefault="00000000" w:rsidRPr="00000000" w14:paraId="00000557">
            <w:pPr>
              <w:jc w:val="left"/>
              <w:rPr/>
            </w:pPr>
            <w:r w:rsidDel="00000000" w:rsidR="00000000" w:rsidRPr="00000000">
              <w:rPr>
                <w:sz w:val="18"/>
                <w:szCs w:val="18"/>
                <w:rtl w:val="0"/>
              </w:rPr>
              <w:t xml:space="preserve">MSSP Track 1 (upside only for most participants). Most early CMMI bundled payment models with modest downside. Primary Care First (limited financial exposure).</w:t>
            </w:r>
            <w:r w:rsidDel="00000000" w:rsidR="00000000" w:rsidRPr="00000000">
              <w:rPr>
                <w:rtl w:val="0"/>
              </w:rPr>
            </w:r>
          </w:p>
        </w:tc>
      </w:tr>
      <w:tr>
        <w:trPr>
          <w:cantSplit w:val="0"/>
          <w:tblHeader w:val="0"/>
        </w:trPr>
        <w:tc>
          <w:tcPr/>
          <w:p w:rsidR="00000000" w:rsidDel="00000000" w:rsidP="00000000" w:rsidRDefault="00000000" w:rsidRPr="00000000" w14:paraId="00000558">
            <w:pPr>
              <w:jc w:val="left"/>
              <w:rPr/>
            </w:pPr>
            <w:r w:rsidDel="00000000" w:rsidR="00000000" w:rsidRPr="00000000">
              <w:rPr>
                <w:sz w:val="18"/>
                <w:szCs w:val="18"/>
                <w:rtl w:val="0"/>
              </w:rPr>
              <w:t xml:space="preserve">Adequate implementation support</w:t>
            </w:r>
            <w:r w:rsidDel="00000000" w:rsidR="00000000" w:rsidRPr="00000000">
              <w:rPr>
                <w:rtl w:val="0"/>
              </w:rPr>
            </w:r>
          </w:p>
        </w:tc>
        <w:tc>
          <w:tcPr/>
          <w:p w:rsidR="00000000" w:rsidDel="00000000" w:rsidP="00000000" w:rsidRDefault="00000000" w:rsidRPr="00000000" w14:paraId="00000559">
            <w:pPr>
              <w:jc w:val="left"/>
              <w:rPr/>
            </w:pPr>
            <w:r w:rsidDel="00000000" w:rsidR="00000000" w:rsidRPr="00000000">
              <w:rPr>
                <w:sz w:val="18"/>
                <w:szCs w:val="18"/>
                <w:rtl w:val="0"/>
              </w:rPr>
              <w:t xml:space="preserve">Organizations need technical assistance, analytical tools, and sufficient runway to redesign care delivery before being held financially accountable for outcomes they cannot yet control.</w:t>
            </w:r>
            <w:r w:rsidDel="00000000" w:rsidR="00000000" w:rsidRPr="00000000">
              <w:rPr>
                <w:rtl w:val="0"/>
              </w:rPr>
            </w:r>
          </w:p>
        </w:tc>
        <w:tc>
          <w:tcPr/>
          <w:p w:rsidR="00000000" w:rsidDel="00000000" w:rsidP="00000000" w:rsidRDefault="00000000" w:rsidRPr="00000000" w14:paraId="0000055A">
            <w:pPr>
              <w:jc w:val="left"/>
              <w:rPr/>
            </w:pPr>
            <w:r w:rsidDel="00000000" w:rsidR="00000000" w:rsidRPr="00000000">
              <w:rPr>
                <w:sz w:val="18"/>
                <w:szCs w:val="18"/>
                <w:rtl w:val="0"/>
              </w:rPr>
              <w:t xml:space="preserve">AHEAD (multi-year pre-performance period with substantial cooperative agreement funds). Vermont’s RHRC engagement. Making Care Primary (practice transformation support).</w:t>
            </w:r>
            <w:r w:rsidDel="00000000" w:rsidR="00000000" w:rsidRPr="00000000">
              <w:rPr>
                <w:rtl w:val="0"/>
              </w:rPr>
            </w:r>
          </w:p>
        </w:tc>
        <w:tc>
          <w:tcPr/>
          <w:p w:rsidR="00000000" w:rsidDel="00000000" w:rsidP="00000000" w:rsidRDefault="00000000" w:rsidRPr="00000000" w14:paraId="0000055B">
            <w:pPr>
              <w:jc w:val="left"/>
              <w:rPr/>
            </w:pPr>
            <w:r w:rsidDel="00000000" w:rsidR="00000000" w:rsidRPr="00000000">
              <w:rPr>
                <w:sz w:val="18"/>
                <w:szCs w:val="18"/>
                <w:rtl w:val="0"/>
              </w:rPr>
              <w:t xml:space="preserve">Many early CMMI models that launched with insufficient operational support and were discontinued when providers could not implement effectively.</w:t>
            </w:r>
            <w:r w:rsidDel="00000000" w:rsidR="00000000" w:rsidRPr="00000000">
              <w:rPr>
                <w:rtl w:val="0"/>
              </w:rPr>
            </w:r>
          </w:p>
        </w:tc>
      </w:tr>
      <w:tr>
        <w:trPr>
          <w:cantSplit w:val="1"/>
          <w:tblHeader w:val="0"/>
        </w:trPr>
        <w:tc>
          <w:tcPr/>
          <w:p w:rsidR="00000000" w:rsidDel="00000000" w:rsidP="00000000" w:rsidRDefault="00000000" w:rsidRPr="00000000" w14:paraId="0000055C">
            <w:pPr>
              <w:jc w:val="left"/>
              <w:rPr/>
            </w:pPr>
            <w:r w:rsidDel="00000000" w:rsidR="00000000" w:rsidRPr="00000000">
              <w:rPr>
                <w:sz w:val="18"/>
                <w:szCs w:val="18"/>
                <w:rtl w:val="0"/>
              </w:rPr>
              <w:t xml:space="preserve">Alignment with state regulatory environment</w:t>
            </w:r>
            <w:r w:rsidDel="00000000" w:rsidR="00000000" w:rsidRPr="00000000">
              <w:rPr>
                <w:rtl w:val="0"/>
              </w:rPr>
            </w:r>
          </w:p>
        </w:tc>
        <w:tc>
          <w:tcPr/>
          <w:p w:rsidR="00000000" w:rsidDel="00000000" w:rsidP="00000000" w:rsidRDefault="00000000" w:rsidRPr="00000000" w14:paraId="0000055D">
            <w:pPr>
              <w:jc w:val="left"/>
              <w:rPr/>
            </w:pPr>
            <w:r w:rsidDel="00000000" w:rsidR="00000000" w:rsidRPr="00000000">
              <w:rPr>
                <w:sz w:val="18"/>
                <w:szCs w:val="18"/>
                <w:rtl w:val="0"/>
              </w:rPr>
              <w:t xml:space="preserve">Federal models that conflict with or duplicate state regulatory structures create compliance complexity without adding value. Models designed in partnership with state agencies produce better results.</w:t>
            </w:r>
            <w:r w:rsidDel="00000000" w:rsidR="00000000" w:rsidRPr="00000000">
              <w:rPr>
                <w:rtl w:val="0"/>
              </w:rPr>
            </w:r>
          </w:p>
        </w:tc>
        <w:tc>
          <w:tcPr/>
          <w:p w:rsidR="00000000" w:rsidDel="00000000" w:rsidP="00000000" w:rsidRDefault="00000000" w:rsidRPr="00000000" w14:paraId="0000055E">
            <w:pPr>
              <w:jc w:val="left"/>
              <w:rPr/>
            </w:pPr>
            <w:r w:rsidDel="00000000" w:rsidR="00000000" w:rsidRPr="00000000">
              <w:rPr>
                <w:sz w:val="18"/>
                <w:szCs w:val="18"/>
                <w:rtl w:val="0"/>
              </w:rPr>
              <w:t xml:space="preserve">AHEAD (designed explicitly as federal-state partnership; requires state agreement and state regulatory alignment). Vermont-specific APM (state-federal co-design). Maryland TCOC (built on Maryland’s existing HSCRC regulatory authority).</w:t>
            </w:r>
            <w:r w:rsidDel="00000000" w:rsidR="00000000" w:rsidRPr="00000000">
              <w:rPr>
                <w:rtl w:val="0"/>
              </w:rPr>
            </w:r>
          </w:p>
        </w:tc>
        <w:tc>
          <w:tcPr/>
          <w:p w:rsidR="00000000" w:rsidDel="00000000" w:rsidP="00000000" w:rsidRDefault="00000000" w:rsidRPr="00000000" w14:paraId="0000055F">
            <w:pPr>
              <w:jc w:val="left"/>
              <w:rPr/>
            </w:pPr>
            <w:r w:rsidDel="00000000" w:rsidR="00000000" w:rsidRPr="00000000">
              <w:rPr>
                <w:sz w:val="18"/>
                <w:szCs w:val="18"/>
                <w:rtl w:val="0"/>
              </w:rPr>
              <w:t xml:space="preserve">Federal models imposed on states without coordination with state Medicaid agencies, insurance regulators, or hospital budget review processes.</w:t>
            </w:r>
            <w:r w:rsidDel="00000000" w:rsidR="00000000" w:rsidRPr="00000000">
              <w:rPr>
                <w:rtl w:val="0"/>
              </w:rPr>
            </w:r>
          </w:p>
        </w:tc>
      </w:tr>
    </w:tbl>
    <w:p w:rsidR="00000000" w:rsidDel="00000000" w:rsidP="00000000" w:rsidRDefault="00000000" w:rsidRPr="00000000" w14:paraId="0000056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3.1 — CMMI model success factors: what distinguishes models that produce results from those that don’t. Sources: HTR analysis of CMMI evaluation literature; CMS model documentation.</w:t>
      </w:r>
    </w:p>
    <w:p w:rsidR="00000000" w:rsidDel="00000000" w:rsidP="00000000" w:rsidRDefault="00000000" w:rsidRPr="00000000" w14:paraId="00000561">
      <w:pPr>
        <w:pStyle w:val="Heading3"/>
        <w:keepNext w:val="0"/>
        <w:rPr/>
      </w:pPr>
      <w:bookmarkStart w:colFirst="0" w:colLast="0" w:name="_avld5dxwyxut" w:id="93"/>
      <w:bookmarkEnd w:id="93"/>
      <w:r w:rsidDel="00000000" w:rsidR="00000000" w:rsidRPr="00000000">
        <w:rPr>
          <w:color w:val="161b22"/>
          <w:rtl w:val="0"/>
        </w:rPr>
        <w:t xml:space="preserve">3.2.2  </w:t>
      </w:r>
      <w:r w:rsidDel="00000000" w:rsidR="00000000" w:rsidRPr="00000000">
        <w:rPr>
          <w:b w:val="1"/>
          <w:bCs w:val="1"/>
          <w:color w:val="161b22"/>
          <w:rtl w:val="0"/>
        </w:rPr>
        <w:t xml:space="preserve">The Current Active CMMI Model Landscape (2026)</w:t>
      </w:r>
      <w:r w:rsidDel="00000000" w:rsidR="00000000" w:rsidRPr="00000000">
        <w:rPr>
          <w:rtl w:val="0"/>
        </w:rPr>
      </w:r>
    </w:p>
    <w:p w:rsidR="00000000" w:rsidDel="00000000" w:rsidP="00000000" w:rsidRDefault="00000000" w:rsidRPr="00000000" w14:paraId="00000562">
      <w:pPr>
        <w:keepNext w:val="0"/>
        <w:rPr/>
      </w:pPr>
      <w:r w:rsidDel="00000000" w:rsidR="00000000" w:rsidRPr="00000000">
        <w:rPr>
          <w:rtl w:val="0"/>
        </w:rPr>
        <w:t xml:space="preserve">As of 2026, the CMMI model portfolio has been significantly rationalized from its peak breadth under prior administrations. The models with the highest relevance to Vermont-style transformation are:</w:t>
      </w:r>
    </w:p>
    <w:tbl>
      <w:tblPr>
        <w:tblStyle w:val="Table51"/>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325"/>
        <w:gridCol w:w="6735"/>
        <w:tblGridChange w:id="0">
          <w:tblGrid>
            <w:gridCol w:w="2325"/>
            <w:gridCol w:w="6735"/>
          </w:tblGrid>
        </w:tblGridChange>
      </w:tblGrid>
      <w:tr>
        <w:trPr>
          <w:cantSplit w:val="1"/>
          <w:tblHeader w:val="1"/>
        </w:trPr>
        <w:tc>
          <w:tcPr>
            <w:shd w:fill="1b3a6b" w:val="clear"/>
          </w:tcPr>
          <w:p w:rsidR="00000000" w:rsidDel="00000000" w:rsidP="00000000" w:rsidRDefault="00000000" w:rsidRPr="00000000" w14:paraId="00000563">
            <w:pPr>
              <w:jc w:val="left"/>
              <w:rPr/>
            </w:pPr>
            <w:r w:rsidDel="00000000" w:rsidR="00000000" w:rsidRPr="00000000">
              <w:rPr>
                <w:b w:val="1"/>
                <w:bCs w:val="1"/>
                <w:color w:val="ffffff"/>
                <w:sz w:val="18"/>
                <w:szCs w:val="18"/>
                <w:rtl w:val="0"/>
              </w:rPr>
              <w:t xml:space="preserve">Model</w:t>
            </w:r>
            <w:r w:rsidDel="00000000" w:rsidR="00000000" w:rsidRPr="00000000">
              <w:rPr>
                <w:rtl w:val="0"/>
              </w:rPr>
            </w:r>
          </w:p>
        </w:tc>
        <w:tc>
          <w:tcPr>
            <w:shd w:fill="1b3a6b" w:val="clear"/>
          </w:tcPr>
          <w:p w:rsidR="00000000" w:rsidDel="00000000" w:rsidP="00000000" w:rsidRDefault="00000000" w:rsidRPr="00000000" w14:paraId="00000564">
            <w:pPr>
              <w:jc w:val="left"/>
              <w:rPr/>
            </w:pPr>
            <w:r w:rsidDel="00000000" w:rsidR="00000000" w:rsidRPr="00000000">
              <w:rPr>
                <w:b w:val="1"/>
                <w:bCs w:val="1"/>
                <w:color w:val="ffffff"/>
                <w:sz w:val="18"/>
                <w:szCs w:val="18"/>
                <w:rtl w:val="0"/>
              </w:rPr>
              <w:t xml:space="preserve">Key features and relevance</w:t>
            </w:r>
            <w:r w:rsidDel="00000000" w:rsidR="00000000" w:rsidRPr="00000000">
              <w:rPr>
                <w:rtl w:val="0"/>
              </w:rPr>
            </w:r>
          </w:p>
        </w:tc>
      </w:tr>
      <w:tr>
        <w:trPr>
          <w:cantSplit w:val="1"/>
          <w:tblHeader w:val="0"/>
        </w:trPr>
        <w:tc>
          <w:tcPr/>
          <w:p w:rsidR="00000000" w:rsidDel="00000000" w:rsidP="00000000" w:rsidRDefault="00000000" w:rsidRPr="00000000" w14:paraId="00000565">
            <w:pPr>
              <w:jc w:val="left"/>
              <w:rPr/>
            </w:pPr>
            <w:r w:rsidDel="00000000" w:rsidR="00000000" w:rsidRPr="00000000">
              <w:rPr>
                <w:sz w:val="18"/>
                <w:szCs w:val="18"/>
                <w:rtl w:val="0"/>
              </w:rPr>
              <w:t xml:space="preserve">AHEAD (Achieving Healthcare Efficiency through Accountable Design)</w:t>
            </w:r>
            <w:r w:rsidDel="00000000" w:rsidR="00000000" w:rsidRPr="00000000">
              <w:rPr>
                <w:rtl w:val="0"/>
              </w:rPr>
            </w:r>
          </w:p>
        </w:tc>
        <w:tc>
          <w:tcPr/>
          <w:p w:rsidR="00000000" w:rsidDel="00000000" w:rsidP="00000000" w:rsidRDefault="00000000" w:rsidRPr="00000000" w14:paraId="00000566">
            <w:pPr>
              <w:jc w:val="left"/>
              <w:rPr/>
            </w:pPr>
            <w:r w:rsidDel="00000000" w:rsidR="00000000" w:rsidRPr="00000000">
              <w:rPr>
                <w:sz w:val="18"/>
                <w:szCs w:val="18"/>
                <w:rtl w:val="0"/>
              </w:rPr>
              <w:t xml:space="preserve">Five-state voluntary total cost of care model (Maryland, Connecticut, Hawaii, Rhode Island, New York). Hospital global budgets for Medicare FFS. Enhanced primary care payments. Vermont signed for Cohort 2 in January 2025 but withdrew in July 2026 after CMS cut the expected EAST Fund from ~$138M/year to a ~$10M cap. Still the most relevant model for state-level transformation — and Vermont’s experience with it is the clearest evidence yet of the risk it carries.</w:t>
            </w:r>
            <w:r w:rsidDel="00000000" w:rsidR="00000000" w:rsidRPr="00000000">
              <w:rPr>
                <w:rtl w:val="0"/>
              </w:rPr>
            </w:r>
          </w:p>
        </w:tc>
      </w:tr>
      <w:tr>
        <w:trPr>
          <w:cantSplit w:val="0"/>
          <w:tblHeader w:val="0"/>
        </w:trPr>
        <w:tc>
          <w:tcPr/>
          <w:p w:rsidR="00000000" w:rsidDel="00000000" w:rsidP="00000000" w:rsidRDefault="00000000" w:rsidRPr="00000000" w14:paraId="00000567">
            <w:pPr>
              <w:jc w:val="left"/>
              <w:rPr/>
            </w:pPr>
            <w:r w:rsidDel="00000000" w:rsidR="00000000" w:rsidRPr="00000000">
              <w:rPr>
                <w:sz w:val="18"/>
                <w:szCs w:val="18"/>
                <w:rtl w:val="0"/>
              </w:rPr>
              <w:t xml:space="preserve">ACO REACH (Realizing Equity, Access, and Community Health)</w:t>
            </w:r>
            <w:r w:rsidDel="00000000" w:rsidR="00000000" w:rsidRPr="00000000">
              <w:rPr>
                <w:rtl w:val="0"/>
              </w:rPr>
            </w:r>
          </w:p>
        </w:tc>
        <w:tc>
          <w:tcPr/>
          <w:p w:rsidR="00000000" w:rsidDel="00000000" w:rsidP="00000000" w:rsidRDefault="00000000" w:rsidRPr="00000000" w14:paraId="00000568">
            <w:pPr>
              <w:jc w:val="left"/>
              <w:rPr/>
            </w:pPr>
            <w:r w:rsidDel="00000000" w:rsidR="00000000" w:rsidRPr="00000000">
              <w:rPr>
                <w:sz w:val="18"/>
                <w:szCs w:val="18"/>
                <w:rtl w:val="0"/>
              </w:rPr>
              <w:t xml:space="preserve">Medicare FFS ACO model with mandatory two-sided risk. Full-risk capitation option. Equity focus including SDOH requirements. For organizations managing attributed Medicare populations outside of a state-level model, ACO REACH is the highest-accountability current federal ACO option.</w:t>
            </w:r>
            <w:r w:rsidDel="00000000" w:rsidR="00000000" w:rsidRPr="00000000">
              <w:rPr>
                <w:rtl w:val="0"/>
              </w:rPr>
            </w:r>
          </w:p>
        </w:tc>
      </w:tr>
      <w:tr>
        <w:trPr>
          <w:cantSplit w:val="0"/>
          <w:tblHeader w:val="0"/>
        </w:trPr>
        <w:tc>
          <w:tcPr/>
          <w:p w:rsidR="00000000" w:rsidDel="00000000" w:rsidP="00000000" w:rsidRDefault="00000000" w:rsidRPr="00000000" w14:paraId="00000569">
            <w:pPr>
              <w:jc w:val="left"/>
              <w:rPr/>
            </w:pPr>
            <w:r w:rsidDel="00000000" w:rsidR="00000000" w:rsidRPr="00000000">
              <w:rPr>
                <w:sz w:val="18"/>
                <w:szCs w:val="18"/>
                <w:rtl w:val="0"/>
              </w:rPr>
              <w:t xml:space="preserve">Making Care Primary (MCP)</w:t>
            </w:r>
            <w:r w:rsidDel="00000000" w:rsidR="00000000" w:rsidRPr="00000000">
              <w:rPr>
                <w:rtl w:val="0"/>
              </w:rPr>
            </w:r>
          </w:p>
        </w:tc>
        <w:tc>
          <w:tcPr/>
          <w:p w:rsidR="00000000" w:rsidDel="00000000" w:rsidP="00000000" w:rsidRDefault="00000000" w:rsidRPr="00000000" w14:paraId="0000056A">
            <w:pPr>
              <w:jc w:val="left"/>
              <w:rPr/>
            </w:pPr>
            <w:r w:rsidDel="00000000" w:rsidR="00000000" w:rsidRPr="00000000">
              <w:rPr>
                <w:sz w:val="18"/>
                <w:szCs w:val="18"/>
                <w:rtl w:val="0"/>
              </w:rPr>
              <w:t xml:space="preserve">Multi-payer primary care transformation model in 8-state initial cohort. 10-year model. Three-stage progression from basic to advanced primary care capabilities. States not participating in AHEAD may find MCP a viable primary care transformation vehicle.</w:t>
            </w:r>
            <w:r w:rsidDel="00000000" w:rsidR="00000000" w:rsidRPr="00000000">
              <w:rPr>
                <w:rtl w:val="0"/>
              </w:rPr>
            </w:r>
          </w:p>
        </w:tc>
      </w:tr>
      <w:tr>
        <w:trPr>
          <w:cantSplit w:val="0"/>
          <w:tblHeader w:val="0"/>
        </w:trPr>
        <w:tc>
          <w:tcPr/>
          <w:p w:rsidR="00000000" w:rsidDel="00000000" w:rsidP="00000000" w:rsidRDefault="00000000" w:rsidRPr="00000000" w14:paraId="0000056B">
            <w:pPr>
              <w:jc w:val="left"/>
              <w:rPr/>
            </w:pPr>
            <w:r w:rsidDel="00000000" w:rsidR="00000000" w:rsidRPr="00000000">
              <w:rPr>
                <w:sz w:val="18"/>
                <w:szCs w:val="18"/>
                <w:rtl w:val="0"/>
              </w:rPr>
              <w:t xml:space="preserve">BALANCE Model</w:t>
            </w:r>
            <w:r w:rsidDel="00000000" w:rsidR="00000000" w:rsidRPr="00000000">
              <w:rPr>
                <w:rtl w:val="0"/>
              </w:rPr>
            </w:r>
          </w:p>
        </w:tc>
        <w:tc>
          <w:tcPr/>
          <w:p w:rsidR="00000000" w:rsidDel="00000000" w:rsidP="00000000" w:rsidRDefault="00000000" w:rsidRPr="00000000" w14:paraId="0000056C">
            <w:pPr>
              <w:jc w:val="left"/>
              <w:rPr/>
            </w:pPr>
            <w:r w:rsidDel="00000000" w:rsidR="00000000" w:rsidRPr="00000000">
              <w:rPr>
                <w:sz w:val="18"/>
                <w:szCs w:val="18"/>
                <w:rtl w:val="0"/>
              </w:rPr>
              <w:t xml:space="preserve">GLP-1 obesity drug coverage for Medicare and Medicaid enrollees at negotiated prices. Voluntary for manufacturers, states, and plans. Medicaid launch May 2026; Medicare Part D January 2028. Critical equity and chronic disease management model.</w:t>
            </w:r>
            <w:r w:rsidDel="00000000" w:rsidR="00000000" w:rsidRPr="00000000">
              <w:rPr>
                <w:rtl w:val="0"/>
              </w:rPr>
            </w:r>
          </w:p>
        </w:tc>
      </w:tr>
      <w:tr>
        <w:trPr>
          <w:cantSplit w:val="1"/>
          <w:tblHeader w:val="0"/>
        </w:trPr>
        <w:tc>
          <w:tcPr/>
          <w:p w:rsidR="00000000" w:rsidDel="00000000" w:rsidP="00000000" w:rsidRDefault="00000000" w:rsidRPr="00000000" w14:paraId="0000056D">
            <w:pPr>
              <w:jc w:val="left"/>
              <w:rPr/>
            </w:pPr>
            <w:r w:rsidDel="00000000" w:rsidR="00000000" w:rsidRPr="00000000">
              <w:rPr>
                <w:sz w:val="18"/>
                <w:szCs w:val="18"/>
                <w:rtl w:val="0"/>
              </w:rPr>
              <w:t xml:space="preserve">Bundled Payments for Care Improvement Advanced (BPCI-A)</w:t>
            </w:r>
            <w:r w:rsidDel="00000000" w:rsidR="00000000" w:rsidRPr="00000000">
              <w:rPr>
                <w:rtl w:val="0"/>
              </w:rPr>
            </w:r>
          </w:p>
        </w:tc>
        <w:tc>
          <w:tcPr/>
          <w:p w:rsidR="00000000" w:rsidDel="00000000" w:rsidP="00000000" w:rsidRDefault="00000000" w:rsidRPr="00000000" w14:paraId="0000056E">
            <w:pPr>
              <w:jc w:val="left"/>
              <w:rPr/>
            </w:pPr>
            <w:r w:rsidDel="00000000" w:rsidR="00000000" w:rsidRPr="00000000">
              <w:rPr>
                <w:sz w:val="18"/>
                <w:szCs w:val="18"/>
                <w:rtl w:val="0"/>
              </w:rPr>
              <w:t xml:space="preserve">Episode-based payment for acute and post-acute care episodes. Voluntary. For health systems and post-acute providers, BPCI-A remains a viable two-sided risk VBC entry point for specific service lines (joint replacement, cardiac, etc.).</w:t>
            </w:r>
            <w:r w:rsidDel="00000000" w:rsidR="00000000" w:rsidRPr="00000000">
              <w:rPr>
                <w:rtl w:val="0"/>
              </w:rPr>
            </w:r>
          </w:p>
        </w:tc>
      </w:tr>
    </w:tbl>
    <w:p w:rsidR="00000000" w:rsidDel="00000000" w:rsidP="00000000" w:rsidRDefault="00000000" w:rsidRPr="00000000" w14:paraId="0000056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3.2 — CMMI models most relevant to Vermont’s transformation. Source: CMS Innovation Center.</w:t>
      </w:r>
    </w:p>
    <w:p w:rsidR="00000000" w:rsidDel="00000000" w:rsidP="00000000" w:rsidRDefault="00000000" w:rsidRPr="00000000" w14:paraId="00000570">
      <w:pPr>
        <w:pStyle w:val="Heading2"/>
        <w:pBdr>
          <w:top w:color="c9d2df" w:space="10" w:sz="6" w:val="single"/>
        </w:pBdr>
        <w:rPr/>
      </w:pPr>
      <w:bookmarkStart w:colFirst="0" w:colLast="0" w:name="_3w7jae54au9q" w:id="94"/>
      <w:bookmarkEnd w:id="94"/>
      <w:r w:rsidDel="00000000" w:rsidR="00000000" w:rsidRPr="00000000">
        <w:rPr>
          <w:color w:val="161b22"/>
          <w:rtl w:val="0"/>
        </w:rPr>
        <w:t xml:space="preserve">3.3  </w:t>
      </w:r>
      <w:r w:rsidDel="00000000" w:rsidR="00000000" w:rsidRPr="00000000">
        <w:rPr>
          <w:b w:val="1"/>
          <w:bCs w:val="1"/>
          <w:color w:val="161b22"/>
          <w:rtl w:val="0"/>
        </w:rPr>
        <w:t xml:space="preserve">Section 1115 Waivers — The State’s Primary Federal Policy Tool</w:t>
      </w:r>
      <w:r w:rsidDel="00000000" w:rsidR="00000000" w:rsidRPr="00000000">
        <w:rPr>
          <w:rtl w:val="0"/>
        </w:rPr>
      </w:r>
    </w:p>
    <w:p w:rsidR="00000000" w:rsidDel="00000000" w:rsidP="00000000" w:rsidRDefault="00000000" w:rsidRPr="00000000" w14:paraId="00000571">
      <w:pPr>
        <w:rPr/>
      </w:pPr>
      <w:r w:rsidDel="00000000" w:rsidR="00000000" w:rsidRPr="00000000">
        <w:rPr>
          <w:rtl w:val="0"/>
        </w:rPr>
        <w:t xml:space="preserve">Section 1115 of the Social Security Act gives CMS authority to waive certain Medicaid requirements and provide federal matching funds for experimental programs that promote program objectives. For states attempting comprehensive healthcare reform, the 1115 waiver is the most powerful federal policy tool available — enabling states to design Medicaid programs that would not be permitted under standard federal rules, to test new benefits and delivery models, and to demonstrate approaches that, if successful, can become national policy.</w:t>
      </w:r>
    </w:p>
    <w:p w:rsidR="00000000" w:rsidDel="00000000" w:rsidP="00000000" w:rsidRDefault="00000000" w:rsidRPr="00000000" w14:paraId="00000572">
      <w:pPr>
        <w:pStyle w:val="Heading3"/>
        <w:rPr/>
      </w:pPr>
      <w:bookmarkStart w:colFirst="0" w:colLast="0" w:name="_ey6tf7ru71at" w:id="95"/>
      <w:bookmarkEnd w:id="95"/>
      <w:r w:rsidDel="00000000" w:rsidR="00000000" w:rsidRPr="00000000">
        <w:rPr>
          <w:color w:val="161b22"/>
          <w:rtl w:val="0"/>
        </w:rPr>
        <w:t xml:space="preserve">3.3.1  </w:t>
      </w:r>
      <w:r w:rsidDel="00000000" w:rsidR="00000000" w:rsidRPr="00000000">
        <w:rPr>
          <w:b w:val="1"/>
          <w:bCs w:val="1"/>
          <w:color w:val="161b22"/>
          <w:rtl w:val="0"/>
        </w:rPr>
        <w:t xml:space="preserve">What 1115 Waivers Can and Cannot Do</w:t>
      </w:r>
      <w:r w:rsidDel="00000000" w:rsidR="00000000" w:rsidRPr="00000000">
        <w:rPr>
          <w:rtl w:val="0"/>
        </w:rPr>
      </w:r>
    </w:p>
    <w:p w:rsidR="00000000" w:rsidDel="00000000" w:rsidP="00000000" w:rsidRDefault="00000000" w:rsidRPr="00000000" w14:paraId="00000573">
      <w:pPr>
        <w:rPr/>
      </w:pPr>
      <w:r w:rsidDel="00000000" w:rsidR="00000000" w:rsidRPr="00000000">
        <w:rPr>
          <w:rtl w:val="0"/>
        </w:rPr>
        <w:t xml:space="preserve">Understanding the scope and limits of 1115 waiver authority is essential for any state or organization involved in Medicaid reform. The following framework organizes the most common 1115 waiver applications:</w:t>
      </w:r>
    </w:p>
    <w:p w:rsidR="00000000" w:rsidDel="00000000" w:rsidP="00000000" w:rsidRDefault="00000000" w:rsidRPr="00000000" w14:paraId="00000574">
      <w:pPr>
        <w:pStyle w:val="Heading3"/>
        <w:rPr/>
      </w:pPr>
      <w:bookmarkStart w:colFirst="0" w:colLast="0" w:name="_433ri09iose2" w:id="96"/>
      <w:bookmarkEnd w:id="96"/>
      <w:r w:rsidDel="00000000" w:rsidR="00000000" w:rsidRPr="00000000">
        <w:rPr>
          <w:color w:val="161b22"/>
          <w:rtl w:val="0"/>
        </w:rPr>
        <w:t xml:space="preserve">3.3.2  </w:t>
      </w:r>
      <w:r w:rsidDel="00000000" w:rsidR="00000000" w:rsidRPr="00000000">
        <w:rPr>
          <w:b w:val="1"/>
          <w:bCs w:val="1"/>
          <w:color w:val="161b22"/>
          <w:rtl w:val="0"/>
        </w:rPr>
        <w:t xml:space="preserve">1115 Waiver Authorities: What States Can Accomplish</w:t>
      </w:r>
      <w:r w:rsidDel="00000000" w:rsidR="00000000" w:rsidRPr="00000000">
        <w:rPr>
          <w:rtl w:val="0"/>
        </w:rPr>
      </w:r>
    </w:p>
    <w:p w:rsidR="00000000" w:rsidDel="00000000" w:rsidP="00000000" w:rsidRDefault="00000000" w:rsidRPr="00000000" w14:paraId="00000575">
      <w:pPr>
        <w:rPr/>
      </w:pPr>
      <w:r w:rsidDel="00000000" w:rsidR="00000000" w:rsidRPr="00000000">
        <w:rPr>
          <w:rtl w:val="0"/>
        </w:rPr>
        <w:t xml:space="preserve">Coverage expansions beyond standard Medicaid categories — including populations not otherwise eligible, non-traditional benefit structures, and premium assistance programs that allow states to use Medicaid funds toward employer-sponsored insurance.</w:t>
      </w:r>
    </w:p>
    <w:p w:rsidR="00000000" w:rsidDel="00000000" w:rsidP="00000000" w:rsidRDefault="00000000" w:rsidRPr="00000000" w14:paraId="0000057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Vermont’s Global Commitment to Health demonstration extends coverage and benefits beyond standard Medicaid state plan requirements, enabling HRSN (health-related social needs) services, expanded developmental disability benefits, and substance use disorder treatment models not available under the standard state plan.</w:t>
      </w:r>
      <w:r w:rsidDel="00000000" w:rsidR="00000000" w:rsidRPr="00000000">
        <w:rPr>
          <w:rtl w:val="0"/>
        </w:rPr>
      </w:r>
    </w:p>
    <w:p w:rsidR="00000000" w:rsidDel="00000000" w:rsidP="00000000" w:rsidRDefault="00000000" w:rsidRPr="00000000" w14:paraId="0000057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Delivery system and payment reform — enabling states to implement global budgets, ACO arrangements, and alternative payment models for Medicaid that are not permitted under standard Medicaid FFS or managed care rules.</w:t>
      </w:r>
    </w:p>
    <w:p w:rsidR="00000000" w:rsidDel="00000000" w:rsidP="00000000" w:rsidRDefault="00000000" w:rsidRPr="00000000" w14:paraId="0000057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Vermont’s Medicaid global budgets are executed through the Global Commitment to Health demonstration, which provides CMS authority to implement the Medicaid component of Vermont’s hospital global budget design.</w:t>
      </w:r>
      <w:r w:rsidDel="00000000" w:rsidR="00000000" w:rsidRPr="00000000">
        <w:rPr>
          <w:rtl w:val="0"/>
        </w:rPr>
      </w:r>
    </w:p>
    <w:p w:rsidR="00000000" w:rsidDel="00000000" w:rsidP="00000000" w:rsidRDefault="00000000" w:rsidRPr="00000000" w14:paraId="0000057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SDOH investments — since 2021, CMS has permitted states to use 1115 waiver funds for health-related social needs services, including housing supports, food assistance, and transportation, for Medicaid enrollees at risk of institutionalization or with complex social needs.</w:t>
      </w:r>
    </w:p>
    <w:p w:rsidR="00000000" w:rsidDel="00000000" w:rsidP="00000000" w:rsidRDefault="00000000" w:rsidRPr="00000000" w14:paraId="0000057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Vermont’s recent 1115 amendment approval authorizes HRSN services — enabling Blueprint’s universal SDOH screening to connect to Medicaid-funded services, not just community resources.</w:t>
      </w:r>
      <w:r w:rsidDel="00000000" w:rsidR="00000000" w:rsidRPr="00000000">
        <w:rPr>
          <w:rtl w:val="0"/>
        </w:rPr>
      </w:r>
    </w:p>
    <w:p w:rsidR="00000000" w:rsidDel="00000000" w:rsidP="00000000" w:rsidRDefault="00000000" w:rsidRPr="00000000" w14:paraId="0000057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Work requirement programs — subject to ongoing legal and policy uncertainty. H.R. 1 (2025) explicitly authorizes work requirements for Medicaid expansion enrollees, resolving the prior legal uncertainty in favor of state authority. Vermont has not implemented work requirements and has not signaled intent to do so.</w:t>
      </w:r>
    </w:p>
    <w:p w:rsidR="00000000" w:rsidDel="00000000" w:rsidP="00000000" w:rsidRDefault="00000000" w:rsidRPr="00000000" w14:paraId="0000057C">
      <w:pPr>
        <w:pStyle w:val="Heading3"/>
        <w:rPr/>
      </w:pPr>
      <w:bookmarkStart w:colFirst="0" w:colLast="0" w:name="_7m5wb74hj81d" w:id="97"/>
      <w:bookmarkEnd w:id="97"/>
      <w:r w:rsidDel="00000000" w:rsidR="00000000" w:rsidRPr="00000000">
        <w:rPr>
          <w:color w:val="161b22"/>
          <w:rtl w:val="0"/>
        </w:rPr>
        <w:t xml:space="preserve">3.3.3  </w:t>
      </w:r>
      <w:r w:rsidDel="00000000" w:rsidR="00000000" w:rsidRPr="00000000">
        <w:rPr>
          <w:b w:val="1"/>
          <w:bCs w:val="1"/>
          <w:color w:val="161b22"/>
          <w:rtl w:val="0"/>
        </w:rPr>
        <w:t xml:space="preserve">The Vermont 1115 Waiver Portfolio</w:t>
      </w:r>
      <w:r w:rsidDel="00000000" w:rsidR="00000000" w:rsidRPr="00000000">
        <w:rPr>
          <w:rtl w:val="0"/>
        </w:rPr>
      </w:r>
    </w:p>
    <w:p w:rsidR="00000000" w:rsidDel="00000000" w:rsidP="00000000" w:rsidRDefault="00000000" w:rsidRPr="00000000" w14:paraId="0000057D">
      <w:pPr>
        <w:rPr/>
      </w:pPr>
      <w:r w:rsidDel="00000000" w:rsidR="00000000" w:rsidRPr="00000000">
        <w:rPr>
          <w:rtl w:val="0"/>
        </w:rPr>
        <w:t xml:space="preserve">Vermont operates several 1115 demonstrations that together constitute its Medicaid transformation infrastructure. The Global Commitment to Health demonstration — Vermont’s primary 1115 waiver — was originally approved in 2005 and has been renewed and amended repeatedly. The current authorization runs through December 2027, with the AHEAD alignment provisions approved in 2024. Vermont’s AHEAD Medicaid global budgets for hospitals, beginning January 2026, operate under this demonstration authority.</w:t>
      </w:r>
    </w:p>
    <w:p w:rsidR="00000000" w:rsidDel="00000000" w:rsidP="00000000" w:rsidRDefault="00000000" w:rsidRPr="00000000" w14:paraId="0000057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1115 portfolio illustrates a principle worth stating explicitly: 1115 waivers are negotiated instruments. They are not applications that CMS approves or denies based on a checklist; they are the product of sustained federal-state negotiation in which the state advocates for the policy design it wants and CMS negotiates conditions, monitoring requirements, and budget neutrality standards that protect the federal government’s financial interests. Vermont’s ability to implement its current AHEAD-aligned Medicaid policy is the direct product of years of negotiation that produced a federal-state agreement on methodology, accountability, and withdrawal conditions. States that engage with CMS as partners in designing innovative demonstrations get better waiver terms than states that submit standard applications.</w:t>
      </w:r>
    </w:p>
    <w:p w:rsidR="00000000" w:rsidDel="00000000" w:rsidP="00000000" w:rsidRDefault="00000000" w:rsidRPr="00000000" w14:paraId="0000057F">
      <w:pPr>
        <w:pStyle w:val="Heading3"/>
        <w:rPr/>
      </w:pPr>
      <w:bookmarkStart w:colFirst="0" w:colLast="0" w:name="_gl64h1ysc1h" w:id="98"/>
      <w:bookmarkEnd w:id="98"/>
      <w:r w:rsidDel="00000000" w:rsidR="00000000" w:rsidRPr="00000000">
        <w:rPr>
          <w:color w:val="161b22"/>
          <w:rtl w:val="0"/>
        </w:rPr>
        <w:t xml:space="preserve">3.3.4  </w:t>
      </w:r>
      <w:r w:rsidDel="00000000" w:rsidR="00000000" w:rsidRPr="00000000">
        <w:rPr>
          <w:b w:val="1"/>
          <w:bCs w:val="1"/>
          <w:color w:val="161b22"/>
          <w:rtl w:val="0"/>
        </w:rPr>
        <w:t xml:space="preserve">Budget Neutrality — The Binding Constraint</w:t>
      </w:r>
      <w:r w:rsidDel="00000000" w:rsidR="00000000" w:rsidRPr="00000000">
        <w:rPr>
          <w:rtl w:val="0"/>
        </w:rPr>
      </w:r>
    </w:p>
    <w:p w:rsidR="00000000" w:rsidDel="00000000" w:rsidP="00000000" w:rsidRDefault="00000000" w:rsidRPr="00000000" w14:paraId="00000580">
      <w:pPr>
        <w:keepNext w:val="0"/>
        <w:rPr/>
      </w:pPr>
      <w:r w:rsidDel="00000000" w:rsidR="00000000" w:rsidRPr="00000000">
        <w:rPr>
          <w:rtl w:val="0"/>
        </w:rPr>
        <w:t xml:space="preserve">Every 1115 waiver is subject to a budget neutrality requirement: the federal government will not spend more under the demonstration than it would have spent under the standard program. Budget neutrality is calculated against a ‘without-waiver’ baseline — what Medicaid spending would have been if the state had not implemented the demonstration — and must be maintained over the demonstration period.</w:t>
      </w:r>
    </w:p>
    <w:p w:rsidR="00000000" w:rsidDel="00000000" w:rsidP="00000000" w:rsidRDefault="00000000" w:rsidRPr="00000000" w14:paraId="0000058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Budget neutrality is simultaneously the most important financial discipline in 1115 waiver design and the most technically complex. The without-waiver baseline is inherently uncertain — it requires projecting what would have happened counterfactually. States and CMS frequently negotiate over baseline methodology. Vermont’s experience with AHEAD budget neutrality negotiations — where the methodology for calculating the Medicare global budget baseline was a specific condition of the state’s AHEAD participation — illustrates that these technical negotiations have major financial consequences. Getting the baseline right (or wrong) can determine whether a waiver is financially sustainable for the state or produces unexpected federal financial pressure.</w:t>
      </w:r>
    </w:p>
    <w:tbl>
      <w:tblPr>
        <w:tblStyle w:val="Table52"/>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582">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583">
            <w:pPr>
              <w:spacing w:after="60" w:line="264" w:lineRule="auto"/>
              <w:rPr/>
            </w:pPr>
            <w:r w:rsidDel="00000000" w:rsidR="00000000" w:rsidRPr="00000000">
              <w:rPr>
                <w:sz w:val="20"/>
                <w:szCs w:val="20"/>
                <w:rtl w:val="0"/>
              </w:rPr>
              <w:t xml:space="preserve">Every state pursuing a 1115 waiver or CMMI model faces the same budget-neutrality negotiation Vermont faced for AHEAD — CMS will not approve a state policy whose federal cost is uncertain or one-sided, and the counterfactual baseline is always contestable. A state with no all-payer claims database (Vermont’s VHCURES) will face this negotiation with a weaker evidentiary position, not a different negotiation. The lesson that travels is not the specific AHEAD numbers but the sequencing implication: building the data infrastructure to support a credible baseline argument is itself a prerequisite for favorable waiver terms, which is one more reason the Technology pillar precedes the Economics pillar in the five-pillar sequence.</w:t>
            </w:r>
            <w:r w:rsidDel="00000000" w:rsidR="00000000" w:rsidRPr="00000000">
              <w:rPr>
                <w:rtl w:val="0"/>
              </w:rPr>
            </w:r>
          </w:p>
        </w:tc>
      </w:tr>
    </w:tbl>
    <w:p w:rsidR="00000000" w:rsidDel="00000000" w:rsidP="00000000" w:rsidRDefault="00000000" w:rsidRPr="00000000" w14:paraId="00000584">
      <w:pPr>
        <w:spacing w:after="120" w:line="240" w:lineRule="auto"/>
        <w:rPr>
          <w:sz w:val="16"/>
          <w:szCs w:val="16"/>
        </w:rPr>
      </w:pPr>
      <w:r w:rsidDel="00000000" w:rsidR="00000000" w:rsidRPr="00000000">
        <w:rPr>
          <w:rtl w:val="0"/>
        </w:rPr>
      </w:r>
    </w:p>
    <w:p w:rsidR="00000000" w:rsidDel="00000000" w:rsidP="00000000" w:rsidRDefault="00000000" w:rsidRPr="00000000" w14:paraId="00000585">
      <w:pPr>
        <w:pStyle w:val="Heading2"/>
        <w:pBdr>
          <w:top w:color="c9d2df" w:space="10" w:sz="6" w:val="single"/>
        </w:pBdr>
        <w:rPr/>
      </w:pPr>
      <w:bookmarkStart w:colFirst="0" w:colLast="0" w:name="_kq5xktmtxqw6" w:id="99"/>
      <w:bookmarkEnd w:id="99"/>
      <w:r w:rsidDel="00000000" w:rsidR="00000000" w:rsidRPr="00000000">
        <w:rPr>
          <w:color w:val="161b22"/>
          <w:rtl w:val="0"/>
        </w:rPr>
        <w:t xml:space="preserve">3.4  </w:t>
      </w:r>
      <w:r w:rsidDel="00000000" w:rsidR="00000000" w:rsidRPr="00000000">
        <w:rPr>
          <w:b w:val="1"/>
          <w:bCs w:val="1"/>
          <w:color w:val="161b22"/>
          <w:rtl w:val="0"/>
        </w:rPr>
        <w:t xml:space="preserve">Prior Authorization Reform — The Administrative Pillar of Policy Strategy</w:t>
      </w:r>
      <w:r w:rsidDel="00000000" w:rsidR="00000000" w:rsidRPr="00000000">
        <w:rPr>
          <w:rtl w:val="0"/>
        </w:rPr>
      </w:r>
    </w:p>
    <w:p w:rsidR="00000000" w:rsidDel="00000000" w:rsidP="00000000" w:rsidRDefault="00000000" w:rsidRPr="00000000" w14:paraId="00000586">
      <w:pPr>
        <w:rPr/>
      </w:pPr>
      <w:r w:rsidDel="00000000" w:rsidR="00000000" w:rsidRPr="00000000">
        <w:rPr>
          <w:rtl w:val="0"/>
        </w:rPr>
        <w:t xml:space="preserve">Prior authorization — the requirement that providers obtain health plan approval before delivering certain services — is one of the most significant drivers of administrative burden, care delay, and provider frustration in American healthcare. The average physician practice spends 13 hours per week on prior authorization tasks. Prior authorization denials delay care for a substantial share of patients and cause some to abandon treatment entirely. The administrative cost of prior authorization nationally is estimated in the tens of billions of dollars annually.</w:t>
      </w:r>
    </w:p>
    <w:p w:rsidR="00000000" w:rsidDel="00000000" w:rsidP="00000000" w:rsidRDefault="00000000" w:rsidRPr="00000000" w14:paraId="0000058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Prior authorization reform is a Policy pillar issue because it requires either federal rulemaking or state legislation to change meaningfully. Individual payers reforming their own prior authorization processes voluntarily have limited impact; the burden arises from the aggregate of PA requirements across dozens of payers, each with different criteria, forms, and approval timelines.</w:t>
      </w:r>
    </w:p>
    <w:p w:rsidR="00000000" w:rsidDel="00000000" w:rsidP="00000000" w:rsidRDefault="00000000" w:rsidRPr="00000000" w14:paraId="00000588">
      <w:pPr>
        <w:pStyle w:val="Heading3"/>
        <w:rPr/>
      </w:pPr>
      <w:bookmarkStart w:colFirst="0" w:colLast="0" w:name="_5amavorq5p4b" w:id="100"/>
      <w:bookmarkEnd w:id="100"/>
      <w:r w:rsidDel="00000000" w:rsidR="00000000" w:rsidRPr="00000000">
        <w:rPr>
          <w:color w:val="161b22"/>
          <w:rtl w:val="0"/>
        </w:rPr>
        <w:t xml:space="preserve">3.4.1  </w:t>
      </w:r>
      <w:r w:rsidDel="00000000" w:rsidR="00000000" w:rsidRPr="00000000">
        <w:rPr>
          <w:b w:val="1"/>
          <w:bCs w:val="1"/>
          <w:color w:val="161b22"/>
          <w:rtl w:val="0"/>
        </w:rPr>
        <w:t xml:space="preserve">Federal Prior Authorization Reform: What H.R. 1 and CMS Rules Require</w:t>
      </w:r>
      <w:r w:rsidDel="00000000" w:rsidR="00000000" w:rsidRPr="00000000">
        <w:rPr>
          <w:rtl w:val="0"/>
        </w:rPr>
      </w:r>
    </w:p>
    <w:p w:rsidR="00000000" w:rsidDel="00000000" w:rsidP="00000000" w:rsidRDefault="00000000" w:rsidRPr="00000000" w14:paraId="00000589">
      <w:pPr>
        <w:rPr/>
      </w:pPr>
      <w:r w:rsidDel="00000000" w:rsidR="00000000" w:rsidRPr="00000000">
        <w:rPr>
          <w:rtl w:val="0"/>
        </w:rPr>
        <w:t xml:space="preserve">The Improving Seniors’ Timely Access to Care Act passed the House unanimously in 2022 but died in the Senate and never became law. CMS achieved much of its substance through rulemaking instead: 2024 rules require payers to respond to expedited PA requests within 72 hours and standard PA requests within 7 days — a significant improvement from previous norms where standard reviews could take weeks.</w:t>
      </w:r>
    </w:p>
    <w:p w:rsidR="00000000" w:rsidDel="00000000" w:rsidP="00000000" w:rsidRDefault="00000000" w:rsidRPr="00000000" w14:paraId="0000058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H.R. 1 (2025) included additional prior authorization reform provisions: public reporting of PA denial rates by service type, required disclosure of clinical criteria used in PA decisions, and stronger external appeal rights for denied requests. These are incremental improvements, not transformational changes. Full elimination of PA for evidence-based, guideline-concordant care — the policy that would most reduce administrative burden — remains aspirational.</w:t>
      </w:r>
    </w:p>
    <w:p w:rsidR="00000000" w:rsidDel="00000000" w:rsidP="00000000" w:rsidRDefault="00000000" w:rsidRPr="00000000" w14:paraId="0000058B">
      <w:pPr>
        <w:pStyle w:val="Heading3"/>
        <w:rPr/>
      </w:pPr>
      <w:bookmarkStart w:colFirst="0" w:colLast="0" w:name="_l8jxq8ok0xvi" w:id="101"/>
      <w:bookmarkEnd w:id="101"/>
      <w:r w:rsidDel="00000000" w:rsidR="00000000" w:rsidRPr="00000000">
        <w:rPr>
          <w:color w:val="161b22"/>
          <w:rtl w:val="0"/>
        </w:rPr>
        <w:t xml:space="preserve">3.4.2  </w:t>
      </w:r>
      <w:r w:rsidDel="00000000" w:rsidR="00000000" w:rsidRPr="00000000">
        <w:rPr>
          <w:b w:val="1"/>
          <w:bCs w:val="1"/>
          <w:color w:val="161b22"/>
          <w:rtl w:val="0"/>
        </w:rPr>
        <w:t xml:space="preserve">Vermont’s Prior Authorization Reform — Act 167’s Provisions</w:t>
      </w:r>
      <w:r w:rsidDel="00000000" w:rsidR="00000000" w:rsidRPr="00000000">
        <w:rPr>
          <w:rtl w:val="0"/>
        </w:rPr>
      </w:r>
    </w:p>
    <w:p w:rsidR="00000000" w:rsidDel="00000000" w:rsidP="00000000" w:rsidRDefault="00000000" w:rsidRPr="00000000" w14:paraId="0000058C">
      <w:pPr>
        <w:rPr/>
      </w:pPr>
      <w:r w:rsidDel="00000000" w:rsidR="00000000" w:rsidRPr="00000000">
        <w:rPr>
          <w:rtl w:val="0"/>
        </w:rPr>
        <w:t xml:space="preserve">Act 167 explicitly included prior authorization reform as one of its covered domains, directing AHS to develop simplified prior authorization processes and directing GMCB to report on prior authorization burden and denial rates. Vermont’s Health Care Advocate has documented PA denial rates and challenged insurance rate filings that include excessive PA complexity costs. Act 68 builds on this by requiring insurers to demonstrate that administrative cost structures, including PA programs, are consistent with medical loss ratio requirements.</w:t>
      </w:r>
    </w:p>
    <w:p w:rsidR="00000000" w:rsidDel="00000000" w:rsidP="00000000" w:rsidRDefault="00000000" w:rsidRPr="00000000" w14:paraId="0000058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Wyman’s community engagement findings are explicit about the real-world impact: providers described the CON process and prior authorization as major barriers to efficient care delivery, with cost-effective contracts unable to be secured in time due to administrative friction. Vermont’s transformation agenda treats administrative simplification — including prior authorization reform — as an Operations pillar requirement that enables every other transformation initiative.</w:t>
      </w:r>
    </w:p>
    <w:p w:rsidR="00000000" w:rsidDel="00000000" w:rsidP="00000000" w:rsidRDefault="00000000" w:rsidRPr="00000000" w14:paraId="0000058E">
      <w:pPr>
        <w:pStyle w:val="Heading2"/>
        <w:pBdr>
          <w:top w:color="c9d2df" w:space="10" w:sz="6" w:val="single"/>
        </w:pBdr>
        <w:rPr/>
      </w:pPr>
      <w:bookmarkStart w:colFirst="0" w:colLast="0" w:name="_1mu0nj9m9zfw" w:id="102"/>
      <w:bookmarkEnd w:id="102"/>
      <w:r w:rsidDel="00000000" w:rsidR="00000000" w:rsidRPr="00000000">
        <w:rPr>
          <w:color w:val="161b22"/>
          <w:rtl w:val="0"/>
        </w:rPr>
        <w:t xml:space="preserve">3.5  </w:t>
      </w:r>
      <w:r w:rsidDel="00000000" w:rsidR="00000000" w:rsidRPr="00000000">
        <w:rPr>
          <w:b w:val="1"/>
          <w:bCs w:val="1"/>
          <w:color w:val="161b22"/>
          <w:rtl w:val="0"/>
        </w:rPr>
        <w:t xml:space="preserve">The State-Federal Policy Interface — Navigating the Relationship</w:t>
      </w:r>
      <w:r w:rsidDel="00000000" w:rsidR="00000000" w:rsidRPr="00000000">
        <w:rPr>
          <w:rtl w:val="0"/>
        </w:rPr>
      </w:r>
    </w:p>
    <w:p w:rsidR="00000000" w:rsidDel="00000000" w:rsidP="00000000" w:rsidRDefault="00000000" w:rsidRPr="00000000" w14:paraId="0000058F">
      <w:pPr>
        <w:rPr/>
      </w:pPr>
      <w:r w:rsidDel="00000000" w:rsidR="00000000" w:rsidRPr="00000000">
        <w:rPr>
          <w:rtl w:val="0"/>
        </w:rPr>
        <w:t xml:space="preserve">For state health agencies and the organizations that work with them, the federal-state policy relationship is simultaneously a resource and a constraint. Federal funding through Medicaid, CMMI models, HRSA grants, and the RHT Program provides the capital that makes transformation possible. Federal requirements — budget neutrality, CMMI model conditions, Medicaid state plan requirements — constrain the policy designs states can pursue. Federal policy uncertainty — created by administrative transitions, legislative changes like H.R. 1, and rulemaking processes that can reverse course — creates planning challenges for states with multi-year transformation timelines.</w:t>
      </w:r>
    </w:p>
    <w:p w:rsidR="00000000" w:rsidDel="00000000" w:rsidP="00000000" w:rsidRDefault="00000000" w:rsidRPr="00000000" w14:paraId="00000590">
      <w:pPr>
        <w:pStyle w:val="Heading3"/>
        <w:rPr/>
      </w:pPr>
      <w:bookmarkStart w:colFirst="0" w:colLast="0" w:name="_ry0l91r3ztp2" w:id="103"/>
      <w:bookmarkEnd w:id="103"/>
      <w:r w:rsidDel="00000000" w:rsidR="00000000" w:rsidRPr="00000000">
        <w:rPr>
          <w:color w:val="161b22"/>
          <w:rtl w:val="0"/>
        </w:rPr>
        <w:t xml:space="preserve">3.5.1  </w:t>
      </w:r>
      <w:r w:rsidDel="00000000" w:rsidR="00000000" w:rsidRPr="00000000">
        <w:rPr>
          <w:b w:val="1"/>
          <w:bCs w:val="1"/>
          <w:color w:val="161b22"/>
          <w:rtl w:val="0"/>
        </w:rPr>
        <w:t xml:space="preserve">Managing Federal Policy Risk — Vermont’s Approach</w:t>
      </w:r>
      <w:r w:rsidDel="00000000" w:rsidR="00000000" w:rsidRPr="00000000">
        <w:rPr>
          <w:rtl w:val="0"/>
        </w:rPr>
      </w:r>
    </w:p>
    <w:p w:rsidR="00000000" w:rsidDel="00000000" w:rsidP="00000000" w:rsidRDefault="00000000" w:rsidRPr="00000000" w14:paraId="00000591">
      <w:pPr>
        <w:rPr/>
      </w:pPr>
      <w:r w:rsidDel="00000000" w:rsidR="00000000" w:rsidRPr="00000000">
        <w:rPr>
          <w:rtl w:val="0"/>
        </w:rPr>
        <w:t xml:space="preserve">Vermont’s AHEAD State Agreement exemplifies sophisticated federal policy risk management. The agreement includes specific conditions under which Vermont can unilaterally withdraw from AHEAD — before launch, with 30-day notice; after launch, with 6-month notice. The agreement includes conditions that protect GMCB’s regulatory independence. It includes explicit provisions about methodology acceptance and dispute resolution. Vermont negotiated these withdrawal rights precisely because a nine-year commitment to a federal model involves significant policy risk — the model could change under a future administration, the methodology could produce unexpected financial outcomes, or federal policy changes could make AHEAD participation financially unsustainable.</w:t>
      </w:r>
    </w:p>
    <w:p w:rsidR="00000000" w:rsidDel="00000000" w:rsidP="00000000" w:rsidRDefault="00000000" w:rsidRPr="00000000" w14:paraId="0000059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approach — engage the federal government as a partner, negotiate specific protections against adverse policy changes, maintain clear withdrawal rights, and design state-level statutory authority (Act 68) that does not depend on federal model continuation — is the right model for any state undertaking long-term federal-state policy commitments. States that design transformation strategies that are entirely dependent on continued federal program participation are strategically exposed; states that use federal models to accelerate and fund state-designed transformation that has independent statutory authority are more resilient.</w:t>
      </w:r>
    </w:p>
    <w:p w:rsidR="00000000" w:rsidDel="00000000" w:rsidP="00000000" w:rsidRDefault="00000000" w:rsidRPr="00000000" w14:paraId="00000593">
      <w:pPr>
        <w:pStyle w:val="Heading3"/>
        <w:keepNext w:val="0"/>
        <w:rPr/>
      </w:pPr>
      <w:bookmarkStart w:colFirst="0" w:colLast="0" w:name="_uoe6tgw5qcfh" w:id="104"/>
      <w:bookmarkEnd w:id="104"/>
      <w:r w:rsidDel="00000000" w:rsidR="00000000" w:rsidRPr="00000000">
        <w:rPr>
          <w:color w:val="161b22"/>
          <w:rtl w:val="0"/>
        </w:rPr>
        <w:t xml:space="preserve">3.5.2  </w:t>
      </w:r>
      <w:r w:rsidDel="00000000" w:rsidR="00000000" w:rsidRPr="00000000">
        <w:rPr>
          <w:b w:val="1"/>
          <w:bCs w:val="1"/>
          <w:color w:val="161b22"/>
          <w:rtl w:val="0"/>
        </w:rPr>
        <w:t xml:space="preserve">The Policy Strategy Framework for Healthcare Organizations</w:t>
      </w:r>
      <w:r w:rsidDel="00000000" w:rsidR="00000000" w:rsidRPr="00000000">
        <w:rPr>
          <w:rtl w:val="0"/>
        </w:rPr>
      </w:r>
    </w:p>
    <w:p w:rsidR="00000000" w:rsidDel="00000000" w:rsidP="00000000" w:rsidRDefault="00000000" w:rsidRPr="00000000" w14:paraId="00000594">
      <w:pPr>
        <w:keepNext w:val="0"/>
        <w:rPr/>
      </w:pPr>
      <w:r w:rsidDel="00000000" w:rsidR="00000000" w:rsidRPr="00000000">
        <w:rPr>
          <w:rtl w:val="0"/>
        </w:rPr>
        <w:t xml:space="preserve">For healthcare organizations navigating the policy environment — hospitals, health systems, payers, physician groups — the Policy pillar generates three distinct strategic functions: regulatory compliance (understanding and meeting mandatory requirements), opportunity identification (finding federal and state programs that can fund or accelerate transformation goals), and advocacy (shaping policy in directions favorable to the organization’s mission and the populations it serves).</w:t>
      </w:r>
    </w:p>
    <w:tbl>
      <w:tblPr>
        <w:tblStyle w:val="Table53"/>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40"/>
        <w:gridCol w:w="2640"/>
        <w:gridCol w:w="2790"/>
        <w:gridCol w:w="2490"/>
        <w:tblGridChange w:id="0">
          <w:tblGrid>
            <w:gridCol w:w="1140"/>
            <w:gridCol w:w="2640"/>
            <w:gridCol w:w="2790"/>
            <w:gridCol w:w="2490"/>
          </w:tblGrid>
        </w:tblGridChange>
      </w:tblGrid>
      <w:tr>
        <w:trPr>
          <w:cantSplit w:val="1"/>
          <w:tblHeader w:val="1"/>
        </w:trPr>
        <w:tc>
          <w:tcPr>
            <w:shd w:fill="1b3a6b" w:val="clear"/>
          </w:tcPr>
          <w:p w:rsidR="00000000" w:rsidDel="00000000" w:rsidP="00000000" w:rsidRDefault="00000000" w:rsidRPr="00000000" w14:paraId="00000595">
            <w:pPr>
              <w:jc w:val="left"/>
              <w:rPr/>
            </w:pPr>
            <w:r w:rsidDel="00000000" w:rsidR="00000000" w:rsidRPr="00000000">
              <w:rPr>
                <w:b w:val="1"/>
                <w:bCs w:val="1"/>
                <w:color w:val="ffffff"/>
                <w:sz w:val="18"/>
                <w:szCs w:val="18"/>
                <w:rtl w:val="0"/>
              </w:rPr>
              <w:t xml:space="preserve">Function</w:t>
            </w:r>
            <w:r w:rsidDel="00000000" w:rsidR="00000000" w:rsidRPr="00000000">
              <w:rPr>
                <w:rtl w:val="0"/>
              </w:rPr>
            </w:r>
          </w:p>
        </w:tc>
        <w:tc>
          <w:tcPr>
            <w:shd w:fill="1b3a6b" w:val="clear"/>
          </w:tcPr>
          <w:p w:rsidR="00000000" w:rsidDel="00000000" w:rsidP="00000000" w:rsidRDefault="00000000" w:rsidRPr="00000000" w14:paraId="00000596">
            <w:pPr>
              <w:jc w:val="left"/>
              <w:rPr/>
            </w:pPr>
            <w:r w:rsidDel="00000000" w:rsidR="00000000" w:rsidRPr="00000000">
              <w:rPr>
                <w:b w:val="1"/>
                <w:bCs w:val="1"/>
                <w:color w:val="ffffff"/>
                <w:sz w:val="18"/>
                <w:szCs w:val="18"/>
                <w:rtl w:val="0"/>
              </w:rPr>
              <w:t xml:space="preserve">Key activities</w:t>
            </w:r>
            <w:r w:rsidDel="00000000" w:rsidR="00000000" w:rsidRPr="00000000">
              <w:rPr>
                <w:rtl w:val="0"/>
              </w:rPr>
            </w:r>
          </w:p>
        </w:tc>
        <w:tc>
          <w:tcPr>
            <w:shd w:fill="1b3a6b" w:val="clear"/>
          </w:tcPr>
          <w:p w:rsidR="00000000" w:rsidDel="00000000" w:rsidP="00000000" w:rsidRDefault="00000000" w:rsidRPr="00000000" w14:paraId="00000597">
            <w:pPr>
              <w:jc w:val="left"/>
              <w:rPr/>
            </w:pPr>
            <w:r w:rsidDel="00000000" w:rsidR="00000000" w:rsidRPr="00000000">
              <w:rPr>
                <w:b w:val="1"/>
                <w:bCs w:val="1"/>
                <w:color w:val="ffffff"/>
                <w:sz w:val="18"/>
                <w:szCs w:val="18"/>
                <w:rtl w:val="0"/>
              </w:rPr>
              <w:t xml:space="preserve">Vermont-specific examples</w:t>
            </w:r>
            <w:r w:rsidDel="00000000" w:rsidR="00000000" w:rsidRPr="00000000">
              <w:rPr>
                <w:rtl w:val="0"/>
              </w:rPr>
            </w:r>
          </w:p>
        </w:tc>
        <w:tc>
          <w:tcPr>
            <w:shd w:fill="1b3a6b" w:val="clear"/>
          </w:tcPr>
          <w:p w:rsidR="00000000" w:rsidDel="00000000" w:rsidP="00000000" w:rsidRDefault="00000000" w:rsidRPr="00000000" w14:paraId="00000598">
            <w:pPr>
              <w:jc w:val="left"/>
              <w:rPr/>
            </w:pPr>
            <w:r w:rsidDel="00000000" w:rsidR="00000000" w:rsidRPr="00000000">
              <w:rPr>
                <w:b w:val="1"/>
                <w:bCs w:val="1"/>
                <w:color w:val="ffffff"/>
                <w:sz w:val="18"/>
                <w:szCs w:val="18"/>
                <w:rtl w:val="0"/>
              </w:rPr>
              <w:t xml:space="preserve">HTR Advisory service</w:t>
            </w:r>
            <w:r w:rsidDel="00000000" w:rsidR="00000000" w:rsidRPr="00000000">
              <w:rPr>
                <w:rtl w:val="0"/>
              </w:rPr>
            </w:r>
          </w:p>
        </w:tc>
      </w:tr>
      <w:tr>
        <w:trPr>
          <w:cantSplit w:val="1"/>
          <w:tblHeader w:val="0"/>
        </w:trPr>
        <w:tc>
          <w:tcPr/>
          <w:p w:rsidR="00000000" w:rsidDel="00000000" w:rsidP="00000000" w:rsidRDefault="00000000" w:rsidRPr="00000000" w14:paraId="00000599">
            <w:pPr>
              <w:jc w:val="left"/>
              <w:rPr/>
            </w:pPr>
            <w:r w:rsidDel="00000000" w:rsidR="00000000" w:rsidRPr="00000000">
              <w:rPr>
                <w:sz w:val="18"/>
                <w:szCs w:val="18"/>
                <w:rtl w:val="0"/>
              </w:rPr>
              <w:t xml:space="preserve">Regulatory compliance</w:t>
            </w:r>
            <w:r w:rsidDel="00000000" w:rsidR="00000000" w:rsidRPr="00000000">
              <w:rPr>
                <w:rtl w:val="0"/>
              </w:rPr>
            </w:r>
          </w:p>
        </w:tc>
        <w:tc>
          <w:tcPr/>
          <w:p w:rsidR="00000000" w:rsidDel="00000000" w:rsidP="00000000" w:rsidRDefault="00000000" w:rsidRPr="00000000" w14:paraId="0000059A">
            <w:pPr>
              <w:jc w:val="left"/>
              <w:rPr/>
            </w:pPr>
            <w:r w:rsidDel="00000000" w:rsidR="00000000" w:rsidRPr="00000000">
              <w:rPr>
                <w:sz w:val="18"/>
                <w:szCs w:val="18"/>
                <w:rtl w:val="0"/>
              </w:rPr>
              <w:t xml:space="preserve">Monitor rulemaking; assess financial and operational impact of new requirements; develop compliance roadmaps; manage comment letter processes</w:t>
            </w:r>
            <w:r w:rsidDel="00000000" w:rsidR="00000000" w:rsidRPr="00000000">
              <w:rPr>
                <w:rtl w:val="0"/>
              </w:rPr>
            </w:r>
          </w:p>
        </w:tc>
        <w:tc>
          <w:tcPr/>
          <w:p w:rsidR="00000000" w:rsidDel="00000000" w:rsidP="00000000" w:rsidRDefault="00000000" w:rsidRPr="00000000" w14:paraId="0000059B">
            <w:pPr>
              <w:jc w:val="left"/>
              <w:rPr/>
            </w:pPr>
            <w:r w:rsidDel="00000000" w:rsidR="00000000" w:rsidRPr="00000000">
              <w:rPr>
                <w:sz w:val="18"/>
                <w:szCs w:val="18"/>
                <w:rtl w:val="0"/>
              </w:rPr>
              <w:t xml:space="preserve">Act 68 RBP compliance planning for FY2027; AHEAD hospital global budget participation; H.R. 1 Medicaid work requirement implementation timeline</w:t>
            </w:r>
            <w:r w:rsidDel="00000000" w:rsidR="00000000" w:rsidRPr="00000000">
              <w:rPr>
                <w:rtl w:val="0"/>
              </w:rPr>
            </w:r>
          </w:p>
        </w:tc>
        <w:tc>
          <w:tcPr/>
          <w:p w:rsidR="00000000" w:rsidDel="00000000" w:rsidP="00000000" w:rsidRDefault="00000000" w:rsidRPr="00000000" w14:paraId="0000059C">
            <w:pPr>
              <w:jc w:val="left"/>
              <w:rPr/>
            </w:pPr>
            <w:r w:rsidDel="00000000" w:rsidR="00000000" w:rsidRPr="00000000">
              <w:rPr>
                <w:sz w:val="18"/>
                <w:szCs w:val="18"/>
                <w:rtl w:val="0"/>
              </w:rPr>
              <w:t xml:space="preserve">Policy Strategy service line: Phase 1 Landscape and Exposure Assessment</w:t>
            </w:r>
            <w:r w:rsidDel="00000000" w:rsidR="00000000" w:rsidRPr="00000000">
              <w:rPr>
                <w:rtl w:val="0"/>
              </w:rPr>
            </w:r>
          </w:p>
        </w:tc>
      </w:tr>
      <w:tr>
        <w:trPr>
          <w:cantSplit w:val="0"/>
          <w:tblHeader w:val="0"/>
        </w:trPr>
        <w:tc>
          <w:tcPr/>
          <w:p w:rsidR="00000000" w:rsidDel="00000000" w:rsidP="00000000" w:rsidRDefault="00000000" w:rsidRPr="00000000" w14:paraId="0000059D">
            <w:pPr>
              <w:jc w:val="left"/>
              <w:rPr/>
            </w:pPr>
            <w:r w:rsidDel="00000000" w:rsidR="00000000" w:rsidRPr="00000000">
              <w:rPr>
                <w:sz w:val="18"/>
                <w:szCs w:val="18"/>
                <w:rtl w:val="0"/>
              </w:rPr>
              <w:t xml:space="preserve">Opportunity identification</w:t>
            </w:r>
            <w:r w:rsidDel="00000000" w:rsidR="00000000" w:rsidRPr="00000000">
              <w:rPr>
                <w:rtl w:val="0"/>
              </w:rPr>
            </w:r>
          </w:p>
        </w:tc>
        <w:tc>
          <w:tcPr/>
          <w:p w:rsidR="00000000" w:rsidDel="00000000" w:rsidP="00000000" w:rsidRDefault="00000000" w:rsidRPr="00000000" w14:paraId="0000059E">
            <w:pPr>
              <w:jc w:val="left"/>
              <w:rPr/>
            </w:pPr>
            <w:r w:rsidDel="00000000" w:rsidR="00000000" w:rsidRPr="00000000">
              <w:rPr>
                <w:sz w:val="18"/>
                <w:szCs w:val="18"/>
                <w:rtl w:val="0"/>
              </w:rPr>
              <w:t xml:space="preserve">Track CMMI model launches and eligibility; identify state waiver opportunities; evaluate RHT Program grant eligibility; assess AHEAD primary care participation options</w:t>
            </w:r>
            <w:r w:rsidDel="00000000" w:rsidR="00000000" w:rsidRPr="00000000">
              <w:rPr>
                <w:rtl w:val="0"/>
              </w:rPr>
            </w:r>
          </w:p>
        </w:tc>
        <w:tc>
          <w:tcPr/>
          <w:p w:rsidR="00000000" w:rsidDel="00000000" w:rsidP="00000000" w:rsidRDefault="00000000" w:rsidRPr="00000000" w14:paraId="0000059F">
            <w:pPr>
              <w:jc w:val="left"/>
              <w:rPr/>
            </w:pPr>
            <w:r w:rsidDel="00000000" w:rsidR="00000000" w:rsidRPr="00000000">
              <w:rPr>
                <w:sz w:val="18"/>
                <w:szCs w:val="18"/>
                <w:rtl w:val="0"/>
              </w:rPr>
              <w:t xml:space="preserve">Vermont hospitals: Act 68 transformation grants ($2M); RHT Program subrecipient grants; BALANCE Model GLP-1 coverage</w:t>
            </w:r>
            <w:r w:rsidDel="00000000" w:rsidR="00000000" w:rsidRPr="00000000">
              <w:rPr>
                <w:rtl w:val="0"/>
              </w:rPr>
            </w:r>
          </w:p>
        </w:tc>
        <w:tc>
          <w:tcPr/>
          <w:p w:rsidR="00000000" w:rsidDel="00000000" w:rsidP="00000000" w:rsidRDefault="00000000" w:rsidRPr="00000000" w14:paraId="000005A0">
            <w:pPr>
              <w:jc w:val="left"/>
              <w:rPr/>
            </w:pPr>
            <w:r w:rsidDel="00000000" w:rsidR="00000000" w:rsidRPr="00000000">
              <w:rPr>
                <w:sz w:val="18"/>
                <w:szCs w:val="18"/>
                <w:rtl w:val="0"/>
              </w:rPr>
              <w:t xml:space="preserve">Policy Strategy service line: federal program opportunity assessment</w:t>
            </w:r>
            <w:r w:rsidDel="00000000" w:rsidR="00000000" w:rsidRPr="00000000">
              <w:rPr>
                <w:rtl w:val="0"/>
              </w:rPr>
            </w:r>
          </w:p>
        </w:tc>
      </w:tr>
      <w:tr>
        <w:trPr>
          <w:cantSplit w:val="1"/>
          <w:tblHeader w:val="0"/>
        </w:trPr>
        <w:tc>
          <w:tcPr/>
          <w:p w:rsidR="00000000" w:rsidDel="00000000" w:rsidP="00000000" w:rsidRDefault="00000000" w:rsidRPr="00000000" w14:paraId="000005A1">
            <w:pPr>
              <w:jc w:val="left"/>
              <w:rPr/>
            </w:pPr>
            <w:r w:rsidDel="00000000" w:rsidR="00000000" w:rsidRPr="00000000">
              <w:rPr>
                <w:sz w:val="18"/>
                <w:szCs w:val="18"/>
                <w:rtl w:val="0"/>
              </w:rPr>
              <w:t xml:space="preserve">Policy advocacy</w:t>
            </w:r>
            <w:r w:rsidDel="00000000" w:rsidR="00000000" w:rsidRPr="00000000">
              <w:rPr>
                <w:rtl w:val="0"/>
              </w:rPr>
            </w:r>
          </w:p>
        </w:tc>
        <w:tc>
          <w:tcPr/>
          <w:p w:rsidR="00000000" w:rsidDel="00000000" w:rsidP="00000000" w:rsidRDefault="00000000" w:rsidRPr="00000000" w14:paraId="000005A2">
            <w:pPr>
              <w:jc w:val="left"/>
              <w:rPr/>
            </w:pPr>
            <w:r w:rsidDel="00000000" w:rsidR="00000000" w:rsidRPr="00000000">
              <w:rPr>
                <w:sz w:val="18"/>
                <w:szCs w:val="18"/>
                <w:rtl w:val="0"/>
              </w:rPr>
              <w:t xml:space="preserve">Participate in public comment on proposed rules; engage state legislature on transformation legislation; provide testimony on hospital financial sustainability; participate in GMCB public meetings</w:t>
            </w:r>
            <w:r w:rsidDel="00000000" w:rsidR="00000000" w:rsidRPr="00000000">
              <w:rPr>
                <w:rtl w:val="0"/>
              </w:rPr>
            </w:r>
          </w:p>
        </w:tc>
        <w:tc>
          <w:tcPr/>
          <w:p w:rsidR="00000000" w:rsidDel="00000000" w:rsidP="00000000" w:rsidRDefault="00000000" w:rsidRPr="00000000" w14:paraId="000005A3">
            <w:pPr>
              <w:jc w:val="left"/>
              <w:rPr/>
            </w:pPr>
            <w:r w:rsidDel="00000000" w:rsidR="00000000" w:rsidRPr="00000000">
              <w:rPr>
                <w:sz w:val="18"/>
                <w:szCs w:val="18"/>
                <w:rtl w:val="0"/>
              </w:rPr>
              <w:t xml:space="preserve">Vermont hospital leaders: engagement with AHS transformation planning; community input on COE designations; participation in Health Care Delivery Advisory Committee public comment</w:t>
            </w:r>
            <w:r w:rsidDel="00000000" w:rsidR="00000000" w:rsidRPr="00000000">
              <w:rPr>
                <w:rtl w:val="0"/>
              </w:rPr>
            </w:r>
          </w:p>
        </w:tc>
        <w:tc>
          <w:tcPr/>
          <w:p w:rsidR="00000000" w:rsidDel="00000000" w:rsidP="00000000" w:rsidRDefault="00000000" w:rsidRPr="00000000" w14:paraId="000005A4">
            <w:pPr>
              <w:jc w:val="left"/>
              <w:rPr/>
            </w:pPr>
            <w:r w:rsidDel="00000000" w:rsidR="00000000" w:rsidRPr="00000000">
              <w:rPr>
                <w:sz w:val="18"/>
                <w:szCs w:val="18"/>
                <w:rtl w:val="0"/>
              </w:rPr>
              <w:t xml:space="preserve">Policy Strategy service line: Phase 3 Implementation Support — legislative testimony and comment letter drafting</w:t>
            </w:r>
            <w:r w:rsidDel="00000000" w:rsidR="00000000" w:rsidRPr="00000000">
              <w:rPr>
                <w:rtl w:val="0"/>
              </w:rPr>
            </w:r>
          </w:p>
        </w:tc>
      </w:tr>
    </w:tbl>
    <w:p w:rsidR="00000000" w:rsidDel="00000000" w:rsidP="00000000" w:rsidRDefault="00000000" w:rsidRPr="00000000" w14:paraId="000005A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3.3 — Policy strategy functions for healthcare organizations. Source: HTR Advisory framework.</w:t>
      </w:r>
    </w:p>
    <w:p w:rsidR="00000000" w:rsidDel="00000000" w:rsidP="00000000" w:rsidRDefault="00000000" w:rsidRPr="00000000" w14:paraId="000005A6">
      <w:pPr>
        <w:pStyle w:val="Heading2"/>
        <w:pBdr>
          <w:top w:color="c9d2df" w:space="10" w:sz="6" w:val="single"/>
        </w:pBdr>
        <w:rPr/>
      </w:pPr>
      <w:bookmarkStart w:colFirst="0" w:colLast="0" w:name="_cg1u5pxpad7x" w:id="105"/>
      <w:bookmarkEnd w:id="105"/>
      <w:r w:rsidDel="00000000" w:rsidR="00000000" w:rsidRPr="00000000">
        <w:rPr>
          <w:color w:val="161b22"/>
          <w:rtl w:val="0"/>
        </w:rPr>
        <w:t xml:space="preserve">3.6  </w:t>
      </w:r>
      <w:r w:rsidDel="00000000" w:rsidR="00000000" w:rsidRPr="00000000">
        <w:rPr>
          <w:b w:val="1"/>
          <w:bCs w:val="1"/>
          <w:color w:val="161b22"/>
          <w:rtl w:val="0"/>
        </w:rPr>
        <w:t xml:space="preserve">The Medicaid Policy Landscape — What H.R. 1 Changes and What It Does Not</w:t>
      </w:r>
      <w:r w:rsidDel="00000000" w:rsidR="00000000" w:rsidRPr="00000000">
        <w:rPr>
          <w:rtl w:val="0"/>
        </w:rPr>
      </w:r>
    </w:p>
    <w:p w:rsidR="00000000" w:rsidDel="00000000" w:rsidP="00000000" w:rsidRDefault="00000000" w:rsidRPr="00000000" w14:paraId="000005A7">
      <w:pPr>
        <w:rPr/>
      </w:pPr>
      <w:r w:rsidDel="00000000" w:rsidR="00000000" w:rsidRPr="00000000">
        <w:rPr>
          <w:b w:val="1"/>
          <w:bCs w:val="1"/>
          <w:rtl w:val="0"/>
        </w:rPr>
        <w:t xml:space="preserve">H.R. 1 (One Big Beautiful Bill Act, July 2025) — Key Healthcare Provisions</w:t>
      </w:r>
      <w:r w:rsidDel="00000000" w:rsidR="00000000" w:rsidRPr="00000000">
        <w:rPr>
          <w:rtl w:val="0"/>
        </w:rPr>
      </w:r>
    </w:p>
    <w:p w:rsidR="00000000" w:rsidDel="00000000" w:rsidP="00000000" w:rsidRDefault="00000000" w:rsidRPr="00000000" w14:paraId="000005A8">
      <w:pPr>
        <w:keepNext w:val="1"/>
        <w:keepLines w:val="1"/>
        <w:numPr>
          <w:ilvl w:val="0"/>
          <w:numId w:val="29"/>
        </w:numPr>
        <w:ind w:left="720" w:hanging="360"/>
        <w:rPr/>
      </w:pPr>
      <w:r w:rsidDel="00000000" w:rsidR="00000000" w:rsidRPr="00000000">
        <w:rPr>
          <w:rtl w:val="0"/>
        </w:rPr>
        <w:t xml:space="preserve">$911 billion in Medicaid cuts over 10 years — the largest reduction in federal health spending in American history.</w:t>
      </w:r>
    </w:p>
    <w:p w:rsidR="00000000" w:rsidDel="00000000" w:rsidP="00000000" w:rsidRDefault="00000000" w:rsidRPr="00000000" w14:paraId="000005A9">
      <w:pPr>
        <w:keepNext w:val="1"/>
        <w:keepLines w:val="1"/>
        <w:numPr>
          <w:ilvl w:val="0"/>
          <w:numId w:val="29"/>
        </w:numPr>
        <w:ind w:left="720" w:hanging="360"/>
        <w:rPr/>
      </w:pPr>
      <w:r w:rsidDel="00000000" w:rsidR="00000000" w:rsidRPr="00000000">
        <w:rPr>
          <w:rtl w:val="0"/>
        </w:rPr>
        <w:t xml:space="preserve">10 million additional Americans projected uninsured by 2034 (CBO estimate).</w:t>
      </w:r>
    </w:p>
    <w:p w:rsidR="00000000" w:rsidDel="00000000" w:rsidP="00000000" w:rsidRDefault="00000000" w:rsidRPr="00000000" w14:paraId="000005AA">
      <w:pPr>
        <w:keepNext w:val="1"/>
        <w:keepLines w:val="1"/>
        <w:numPr>
          <w:ilvl w:val="0"/>
          <w:numId w:val="29"/>
        </w:numPr>
        <w:ind w:left="720" w:hanging="360"/>
        <w:rPr/>
      </w:pPr>
      <w:r w:rsidDel="00000000" w:rsidR="00000000" w:rsidRPr="00000000">
        <w:rPr>
          <w:rtl w:val="0"/>
        </w:rPr>
        <w:t xml:space="preserve">Work requirements (80 hours/month) for Medicaid expansion enrollees beginning late 2026.</w:t>
      </w:r>
    </w:p>
    <w:p w:rsidR="00000000" w:rsidDel="00000000" w:rsidP="00000000" w:rsidRDefault="00000000" w:rsidRPr="00000000" w14:paraId="000005AB">
      <w:pPr>
        <w:keepLines w:val="1"/>
        <w:numPr>
          <w:ilvl w:val="0"/>
          <w:numId w:val="29"/>
        </w:numPr>
        <w:ind w:left="720" w:hanging="360"/>
        <w:rPr/>
      </w:pPr>
      <w:r w:rsidDel="00000000" w:rsidR="00000000" w:rsidRPr="00000000">
        <w:rPr>
          <w:rtl w:val="0"/>
        </w:rPr>
        <w:t xml:space="preserve">Eligibility redetermination every 6 months instead of annually — increased coverage churn.</w:t>
      </w:r>
    </w:p>
    <w:p w:rsidR="00000000" w:rsidDel="00000000" w:rsidP="00000000" w:rsidRDefault="00000000" w:rsidRPr="00000000" w14:paraId="000005AC">
      <w:pPr>
        <w:keepNext w:val="0"/>
        <w:rPr/>
      </w:pPr>
      <w:r w:rsidDel="00000000" w:rsidR="00000000" w:rsidRPr="00000000">
        <w:rPr>
          <w:rtl w:val="0"/>
        </w:rPr>
        <w:t xml:space="preserve">RHT funds ($50B) expire 2030; Medicaid cuts accelerate after 2030. The math is unforgiving.</w:t>
      </w:r>
    </w:p>
    <w:p w:rsidR="00000000" w:rsidDel="00000000" w:rsidP="00000000" w:rsidRDefault="00000000" w:rsidRPr="00000000" w14:paraId="000005A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2025 reconciliation law has changed the Medicaid landscape in ways that every healthcare organization and state agency must understand. The following framework distinguishes between provisions already in effect, provisions taking effect in late 2026 and 2027, and provisions whose implementation timeline remains uncertain.</w:t>
      </w:r>
    </w:p>
    <w:tbl>
      <w:tblPr>
        <w:tblStyle w:val="Table54"/>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100"/>
        <w:gridCol w:w="1695"/>
        <w:gridCol w:w="2265"/>
        <w:gridCol w:w="3015"/>
        <w:tblGridChange w:id="0">
          <w:tblGrid>
            <w:gridCol w:w="2100"/>
            <w:gridCol w:w="1695"/>
            <w:gridCol w:w="2265"/>
            <w:gridCol w:w="3015"/>
          </w:tblGrid>
        </w:tblGridChange>
      </w:tblGrid>
      <w:tr>
        <w:trPr>
          <w:cantSplit w:val="1"/>
          <w:tblHeader w:val="1"/>
        </w:trPr>
        <w:tc>
          <w:tcPr>
            <w:shd w:fill="1b3a6b" w:val="clear"/>
          </w:tcPr>
          <w:p w:rsidR="00000000" w:rsidDel="00000000" w:rsidP="00000000" w:rsidRDefault="00000000" w:rsidRPr="00000000" w14:paraId="000005AE">
            <w:pPr>
              <w:jc w:val="left"/>
              <w:rPr/>
            </w:pPr>
            <w:r w:rsidDel="00000000" w:rsidR="00000000" w:rsidRPr="00000000">
              <w:rPr>
                <w:b w:val="1"/>
                <w:bCs w:val="1"/>
                <w:color w:val="ffffff"/>
                <w:sz w:val="18"/>
                <w:szCs w:val="18"/>
                <w:rtl w:val="0"/>
              </w:rPr>
              <w:t xml:space="preserve">H.R. 1 Medicaid provision</w:t>
            </w:r>
            <w:r w:rsidDel="00000000" w:rsidR="00000000" w:rsidRPr="00000000">
              <w:rPr>
                <w:rtl w:val="0"/>
              </w:rPr>
            </w:r>
          </w:p>
        </w:tc>
        <w:tc>
          <w:tcPr>
            <w:shd w:fill="1b3a6b" w:val="clear"/>
          </w:tcPr>
          <w:p w:rsidR="00000000" w:rsidDel="00000000" w:rsidP="00000000" w:rsidRDefault="00000000" w:rsidRPr="00000000" w14:paraId="000005AF">
            <w:pPr>
              <w:jc w:val="left"/>
              <w:rPr/>
            </w:pPr>
            <w:r w:rsidDel="00000000" w:rsidR="00000000" w:rsidRPr="00000000">
              <w:rPr>
                <w:b w:val="1"/>
                <w:bCs w:val="1"/>
                <w:color w:val="ffffff"/>
                <w:sz w:val="18"/>
                <w:szCs w:val="18"/>
                <w:rtl w:val="0"/>
              </w:rPr>
              <w:t xml:space="preserve">When it takes effect</w:t>
            </w:r>
            <w:r w:rsidDel="00000000" w:rsidR="00000000" w:rsidRPr="00000000">
              <w:rPr>
                <w:rtl w:val="0"/>
              </w:rPr>
            </w:r>
          </w:p>
        </w:tc>
        <w:tc>
          <w:tcPr>
            <w:shd w:fill="1b3a6b" w:val="clear"/>
          </w:tcPr>
          <w:p w:rsidR="00000000" w:rsidDel="00000000" w:rsidP="00000000" w:rsidRDefault="00000000" w:rsidRPr="00000000" w14:paraId="000005B0">
            <w:pPr>
              <w:jc w:val="left"/>
              <w:rPr/>
            </w:pPr>
            <w:r w:rsidDel="00000000" w:rsidR="00000000" w:rsidRPr="00000000">
              <w:rPr>
                <w:b w:val="1"/>
                <w:bCs w:val="1"/>
                <w:color w:val="ffffff"/>
                <w:sz w:val="18"/>
                <w:szCs w:val="18"/>
                <w:rtl w:val="0"/>
              </w:rPr>
              <w:t xml:space="preserve">Financial impact</w:t>
            </w:r>
            <w:r w:rsidDel="00000000" w:rsidR="00000000" w:rsidRPr="00000000">
              <w:rPr>
                <w:rtl w:val="0"/>
              </w:rPr>
            </w:r>
          </w:p>
        </w:tc>
        <w:tc>
          <w:tcPr>
            <w:shd w:fill="1b3a6b" w:val="clear"/>
          </w:tcPr>
          <w:p w:rsidR="00000000" w:rsidDel="00000000" w:rsidP="00000000" w:rsidRDefault="00000000" w:rsidRPr="00000000" w14:paraId="000005B1">
            <w:pPr>
              <w:jc w:val="left"/>
              <w:rPr/>
            </w:pPr>
            <w:r w:rsidDel="00000000" w:rsidR="00000000" w:rsidRPr="00000000">
              <w:rPr>
                <w:b w:val="1"/>
                <w:bCs w:val="1"/>
                <w:color w:val="ffffff"/>
                <w:sz w:val="18"/>
                <w:szCs w:val="18"/>
                <w:rtl w:val="0"/>
              </w:rPr>
              <w:t xml:space="preserve">Vermont-specific implications</w:t>
            </w:r>
            <w:r w:rsidDel="00000000" w:rsidR="00000000" w:rsidRPr="00000000">
              <w:rPr>
                <w:rtl w:val="0"/>
              </w:rPr>
            </w:r>
          </w:p>
        </w:tc>
      </w:tr>
      <w:tr>
        <w:trPr>
          <w:cantSplit w:val="1"/>
          <w:tblHeader w:val="0"/>
        </w:trPr>
        <w:tc>
          <w:tcPr/>
          <w:p w:rsidR="00000000" w:rsidDel="00000000" w:rsidP="00000000" w:rsidRDefault="00000000" w:rsidRPr="00000000" w14:paraId="000005B2">
            <w:pPr>
              <w:jc w:val="left"/>
              <w:rPr/>
            </w:pPr>
            <w:r w:rsidDel="00000000" w:rsidR="00000000" w:rsidRPr="00000000">
              <w:rPr>
                <w:sz w:val="18"/>
                <w:szCs w:val="18"/>
                <w:rtl w:val="0"/>
              </w:rPr>
              <w:t xml:space="preserve">Provider tax restrictions: ban on new or higher provider taxes in expansion states; phase-down of existing taxes</w:t>
            </w:r>
            <w:r w:rsidDel="00000000" w:rsidR="00000000" w:rsidRPr="00000000">
              <w:rPr>
                <w:rtl w:val="0"/>
              </w:rPr>
            </w:r>
          </w:p>
        </w:tc>
        <w:tc>
          <w:tcPr/>
          <w:p w:rsidR="00000000" w:rsidDel="00000000" w:rsidP="00000000" w:rsidRDefault="00000000" w:rsidRPr="00000000" w14:paraId="000005B3">
            <w:pPr>
              <w:jc w:val="left"/>
              <w:rPr/>
            </w:pPr>
            <w:r w:rsidDel="00000000" w:rsidR="00000000" w:rsidRPr="00000000">
              <w:rPr>
                <w:sz w:val="18"/>
                <w:szCs w:val="18"/>
                <w:rtl w:val="0"/>
              </w:rPr>
              <w:t xml:space="preserve">In effect for new taxes; phase-down beginning 2027</w:t>
            </w:r>
            <w:r w:rsidDel="00000000" w:rsidR="00000000" w:rsidRPr="00000000">
              <w:rPr>
                <w:rtl w:val="0"/>
              </w:rPr>
            </w:r>
          </w:p>
        </w:tc>
        <w:tc>
          <w:tcPr/>
          <w:p w:rsidR="00000000" w:rsidDel="00000000" w:rsidP="00000000" w:rsidRDefault="00000000" w:rsidRPr="00000000" w14:paraId="000005B4">
            <w:pPr>
              <w:jc w:val="left"/>
              <w:rPr/>
            </w:pPr>
            <w:r w:rsidDel="00000000" w:rsidR="00000000" w:rsidRPr="00000000">
              <w:rPr>
                <w:sz w:val="18"/>
                <w:szCs w:val="18"/>
                <w:rtl w:val="0"/>
              </w:rPr>
              <w:t xml:space="preserve">Reduces states’ ability to finance their Medicaid matching share; intensifies pressure on state Medicaid budgets</w:t>
            </w:r>
            <w:r w:rsidDel="00000000" w:rsidR="00000000" w:rsidRPr="00000000">
              <w:rPr>
                <w:rtl w:val="0"/>
              </w:rPr>
            </w:r>
          </w:p>
        </w:tc>
        <w:tc>
          <w:tcPr/>
          <w:p w:rsidR="00000000" w:rsidDel="00000000" w:rsidP="00000000" w:rsidRDefault="00000000" w:rsidRPr="00000000" w14:paraId="000005B5">
            <w:pPr>
              <w:jc w:val="left"/>
              <w:rPr/>
            </w:pPr>
            <w:r w:rsidDel="00000000" w:rsidR="00000000" w:rsidRPr="00000000">
              <w:rPr>
                <w:sz w:val="18"/>
                <w:szCs w:val="18"/>
                <w:rtl w:val="0"/>
              </w:rPr>
              <w:t xml:space="preserve">Vermont’s financing mechanisms will need review; state budget implications require modeling through 2031</w:t>
            </w:r>
            <w:r w:rsidDel="00000000" w:rsidR="00000000" w:rsidRPr="00000000">
              <w:rPr>
                <w:rtl w:val="0"/>
              </w:rPr>
            </w:r>
          </w:p>
        </w:tc>
      </w:tr>
      <w:tr>
        <w:trPr>
          <w:cantSplit w:val="0"/>
          <w:tblHeader w:val="0"/>
        </w:trPr>
        <w:tc>
          <w:tcPr/>
          <w:p w:rsidR="00000000" w:rsidDel="00000000" w:rsidP="00000000" w:rsidRDefault="00000000" w:rsidRPr="00000000" w14:paraId="000005B6">
            <w:pPr>
              <w:jc w:val="left"/>
              <w:rPr/>
            </w:pPr>
            <w:r w:rsidDel="00000000" w:rsidR="00000000" w:rsidRPr="00000000">
              <w:rPr>
                <w:sz w:val="18"/>
                <w:szCs w:val="18"/>
                <w:rtl w:val="0"/>
              </w:rPr>
              <w:t xml:space="preserve">State-directed payment caps at 100% of Medicare (expansion states)</w:t>
            </w:r>
            <w:r w:rsidDel="00000000" w:rsidR="00000000" w:rsidRPr="00000000">
              <w:rPr>
                <w:rtl w:val="0"/>
              </w:rPr>
            </w:r>
          </w:p>
        </w:tc>
        <w:tc>
          <w:tcPr/>
          <w:p w:rsidR="00000000" w:rsidDel="00000000" w:rsidP="00000000" w:rsidRDefault="00000000" w:rsidRPr="00000000" w14:paraId="000005B7">
            <w:pPr>
              <w:jc w:val="left"/>
              <w:rPr/>
            </w:pPr>
            <w:r w:rsidDel="00000000" w:rsidR="00000000" w:rsidRPr="00000000">
              <w:rPr>
                <w:sz w:val="18"/>
                <w:szCs w:val="18"/>
                <w:rtl w:val="0"/>
              </w:rPr>
              <w:t xml:space="preserve">2027</w:t>
            </w:r>
            <w:r w:rsidDel="00000000" w:rsidR="00000000" w:rsidRPr="00000000">
              <w:rPr>
                <w:rtl w:val="0"/>
              </w:rPr>
            </w:r>
          </w:p>
        </w:tc>
        <w:tc>
          <w:tcPr/>
          <w:p w:rsidR="00000000" w:rsidDel="00000000" w:rsidP="00000000" w:rsidRDefault="00000000" w:rsidRPr="00000000" w14:paraId="000005B8">
            <w:pPr>
              <w:jc w:val="left"/>
              <w:rPr/>
            </w:pPr>
            <w:r w:rsidDel="00000000" w:rsidR="00000000" w:rsidRPr="00000000">
              <w:rPr>
                <w:sz w:val="18"/>
                <w:szCs w:val="18"/>
                <w:rtl w:val="0"/>
              </w:rPr>
              <w:t xml:space="preserve">Reduces enhanced Medicaid payments that many states use to supplement provider rates above standard Medicaid levels; significant for safety-net hospitals</w:t>
            </w:r>
            <w:r w:rsidDel="00000000" w:rsidR="00000000" w:rsidRPr="00000000">
              <w:rPr>
                <w:rtl w:val="0"/>
              </w:rPr>
            </w:r>
          </w:p>
        </w:tc>
        <w:tc>
          <w:tcPr/>
          <w:p w:rsidR="00000000" w:rsidDel="00000000" w:rsidP="00000000" w:rsidRDefault="00000000" w:rsidRPr="00000000" w14:paraId="000005B9">
            <w:pPr>
              <w:jc w:val="left"/>
              <w:rPr/>
            </w:pPr>
            <w:r w:rsidDel="00000000" w:rsidR="00000000" w:rsidRPr="00000000">
              <w:rPr>
                <w:sz w:val="18"/>
                <w:szCs w:val="18"/>
                <w:rtl w:val="0"/>
              </w:rPr>
              <w:t xml:space="preserve">Vermont hospitals receiving state-directed supplemental payments face revenue reduction; GMCB global budget design must account for this</w:t>
            </w:r>
            <w:r w:rsidDel="00000000" w:rsidR="00000000" w:rsidRPr="00000000">
              <w:rPr>
                <w:rtl w:val="0"/>
              </w:rPr>
            </w:r>
          </w:p>
        </w:tc>
      </w:tr>
      <w:tr>
        <w:trPr>
          <w:cantSplit w:val="0"/>
          <w:tblHeader w:val="0"/>
        </w:trPr>
        <w:tc>
          <w:tcPr/>
          <w:p w:rsidR="00000000" w:rsidDel="00000000" w:rsidP="00000000" w:rsidRDefault="00000000" w:rsidRPr="00000000" w14:paraId="000005BA">
            <w:pPr>
              <w:jc w:val="left"/>
              <w:rPr/>
            </w:pPr>
            <w:r w:rsidDel="00000000" w:rsidR="00000000" w:rsidRPr="00000000">
              <w:rPr>
                <w:sz w:val="18"/>
                <w:szCs w:val="18"/>
                <w:rtl w:val="0"/>
              </w:rPr>
              <w:t xml:space="preserve">Work and community engagement requirements (80 hours/month)</w:t>
            </w:r>
            <w:r w:rsidDel="00000000" w:rsidR="00000000" w:rsidRPr="00000000">
              <w:rPr>
                <w:rtl w:val="0"/>
              </w:rPr>
            </w:r>
          </w:p>
        </w:tc>
        <w:tc>
          <w:tcPr/>
          <w:p w:rsidR="00000000" w:rsidDel="00000000" w:rsidP="00000000" w:rsidRDefault="00000000" w:rsidRPr="00000000" w14:paraId="000005BB">
            <w:pPr>
              <w:jc w:val="left"/>
              <w:rPr/>
            </w:pPr>
            <w:r w:rsidDel="00000000" w:rsidR="00000000" w:rsidRPr="00000000">
              <w:rPr>
                <w:sz w:val="18"/>
                <w:szCs w:val="18"/>
                <w:rtl w:val="0"/>
              </w:rPr>
              <w:t xml:space="preserve">Late 2026 (states must implement by December 31, 2026)</w:t>
            </w:r>
            <w:r w:rsidDel="00000000" w:rsidR="00000000" w:rsidRPr="00000000">
              <w:rPr>
                <w:rtl w:val="0"/>
              </w:rPr>
            </w:r>
          </w:p>
        </w:tc>
        <w:tc>
          <w:tcPr/>
          <w:p w:rsidR="00000000" w:rsidDel="00000000" w:rsidP="00000000" w:rsidRDefault="00000000" w:rsidRPr="00000000" w14:paraId="000005BC">
            <w:pPr>
              <w:jc w:val="left"/>
              <w:rPr/>
            </w:pPr>
            <w:r w:rsidDel="00000000" w:rsidR="00000000" w:rsidRPr="00000000">
              <w:rPr>
                <w:sz w:val="18"/>
                <w:szCs w:val="18"/>
                <w:rtl w:val="0"/>
              </w:rPr>
              <w:t xml:space="preserve">10 million projected uninsured nationally by 2034; variable state impact depending on implementation; administrative burden on states and enrollees</w:t>
            </w:r>
            <w:r w:rsidDel="00000000" w:rsidR="00000000" w:rsidRPr="00000000">
              <w:rPr>
                <w:rtl w:val="0"/>
              </w:rPr>
            </w:r>
          </w:p>
        </w:tc>
        <w:tc>
          <w:tcPr/>
          <w:p w:rsidR="00000000" w:rsidDel="00000000" w:rsidP="00000000" w:rsidRDefault="00000000" w:rsidRPr="00000000" w14:paraId="000005BD">
            <w:pPr>
              <w:jc w:val="left"/>
              <w:rPr/>
            </w:pPr>
            <w:r w:rsidDel="00000000" w:rsidR="00000000" w:rsidRPr="00000000">
              <w:rPr>
                <w:sz w:val="18"/>
                <w:szCs w:val="18"/>
                <w:rtl w:val="0"/>
              </w:rPr>
              <w:t xml:space="preserve">Vermont has not expressed intent to implement work requirements; federal law now clearly authorizes them. Coverage implications for Vermont’s expansion population require monitoring.</w:t>
            </w:r>
            <w:r w:rsidDel="00000000" w:rsidR="00000000" w:rsidRPr="00000000">
              <w:rPr>
                <w:rtl w:val="0"/>
              </w:rPr>
            </w:r>
          </w:p>
        </w:tc>
      </w:tr>
      <w:tr>
        <w:trPr>
          <w:cantSplit w:val="0"/>
          <w:tblHeader w:val="0"/>
        </w:trPr>
        <w:tc>
          <w:tcPr/>
          <w:p w:rsidR="00000000" w:rsidDel="00000000" w:rsidP="00000000" w:rsidRDefault="00000000" w:rsidRPr="00000000" w14:paraId="000005BE">
            <w:pPr>
              <w:jc w:val="left"/>
              <w:rPr/>
            </w:pPr>
            <w:r w:rsidDel="00000000" w:rsidR="00000000" w:rsidRPr="00000000">
              <w:rPr>
                <w:sz w:val="18"/>
                <w:szCs w:val="18"/>
                <w:rtl w:val="0"/>
              </w:rPr>
              <w:t xml:space="preserve">Eligibility redetermination every 6 months (vs. annual)</w:t>
            </w:r>
            <w:r w:rsidDel="00000000" w:rsidR="00000000" w:rsidRPr="00000000">
              <w:rPr>
                <w:rtl w:val="0"/>
              </w:rPr>
            </w:r>
          </w:p>
        </w:tc>
        <w:tc>
          <w:tcPr/>
          <w:p w:rsidR="00000000" w:rsidDel="00000000" w:rsidP="00000000" w:rsidRDefault="00000000" w:rsidRPr="00000000" w14:paraId="000005BF">
            <w:pPr>
              <w:jc w:val="left"/>
              <w:rPr/>
            </w:pPr>
            <w:r w:rsidDel="00000000" w:rsidR="00000000" w:rsidRPr="00000000">
              <w:rPr>
                <w:sz w:val="18"/>
                <w:szCs w:val="18"/>
                <w:rtl w:val="0"/>
              </w:rPr>
              <w:t xml:space="preserve">2026</w:t>
            </w:r>
            <w:r w:rsidDel="00000000" w:rsidR="00000000" w:rsidRPr="00000000">
              <w:rPr>
                <w:rtl w:val="0"/>
              </w:rPr>
            </w:r>
          </w:p>
        </w:tc>
        <w:tc>
          <w:tcPr/>
          <w:p w:rsidR="00000000" w:rsidDel="00000000" w:rsidP="00000000" w:rsidRDefault="00000000" w:rsidRPr="00000000" w14:paraId="000005C0">
            <w:pPr>
              <w:jc w:val="left"/>
              <w:rPr/>
            </w:pPr>
            <w:r w:rsidDel="00000000" w:rsidR="00000000" w:rsidRPr="00000000">
              <w:rPr>
                <w:sz w:val="18"/>
                <w:szCs w:val="18"/>
                <w:rtl w:val="0"/>
              </w:rPr>
              <w:t xml:space="preserve">Increases administrative burden; produces coverage churn as enrollees who remain eligible lose coverage due to administrative failures; disproportionate impact on working families</w:t>
            </w:r>
            <w:r w:rsidDel="00000000" w:rsidR="00000000" w:rsidRPr="00000000">
              <w:rPr>
                <w:rtl w:val="0"/>
              </w:rPr>
            </w:r>
          </w:p>
        </w:tc>
        <w:tc>
          <w:tcPr/>
          <w:p w:rsidR="00000000" w:rsidDel="00000000" w:rsidP="00000000" w:rsidRDefault="00000000" w:rsidRPr="00000000" w14:paraId="000005C1">
            <w:pPr>
              <w:jc w:val="left"/>
              <w:rPr/>
            </w:pPr>
            <w:r w:rsidDel="00000000" w:rsidR="00000000" w:rsidRPr="00000000">
              <w:rPr>
                <w:sz w:val="18"/>
                <w:szCs w:val="18"/>
                <w:rtl w:val="0"/>
              </w:rPr>
              <w:t xml:space="preserve">Vermont DVHA will face increased redetermination workload; outreach to ensure eligible Vermonters maintain coverage is an equity priority</w:t>
            </w:r>
            <w:r w:rsidDel="00000000" w:rsidR="00000000" w:rsidRPr="00000000">
              <w:rPr>
                <w:rtl w:val="0"/>
              </w:rPr>
            </w:r>
          </w:p>
        </w:tc>
      </w:tr>
      <w:tr>
        <w:trPr>
          <w:cantSplit w:val="1"/>
          <w:tblHeader w:val="0"/>
        </w:trPr>
        <w:tc>
          <w:tcPr/>
          <w:p w:rsidR="00000000" w:rsidDel="00000000" w:rsidP="00000000" w:rsidRDefault="00000000" w:rsidRPr="00000000" w14:paraId="000005C2">
            <w:pPr>
              <w:jc w:val="left"/>
              <w:rPr/>
            </w:pPr>
            <w:r w:rsidDel="00000000" w:rsidR="00000000" w:rsidRPr="00000000">
              <w:rPr>
                <w:sz w:val="18"/>
                <w:szCs w:val="18"/>
                <w:rtl w:val="0"/>
              </w:rPr>
              <w:t xml:space="preserve">Medicaid reimbursement reductions (DSH cuts, payment rate changes)</w:t>
            </w:r>
            <w:r w:rsidDel="00000000" w:rsidR="00000000" w:rsidRPr="00000000">
              <w:rPr>
                <w:rtl w:val="0"/>
              </w:rPr>
            </w:r>
          </w:p>
        </w:tc>
        <w:tc>
          <w:tcPr/>
          <w:p w:rsidR="00000000" w:rsidDel="00000000" w:rsidP="00000000" w:rsidRDefault="00000000" w:rsidRPr="00000000" w14:paraId="000005C3">
            <w:pPr>
              <w:jc w:val="left"/>
              <w:rPr/>
            </w:pPr>
            <w:r w:rsidDel="00000000" w:rsidR="00000000" w:rsidRPr="00000000">
              <w:rPr>
                <w:sz w:val="18"/>
                <w:szCs w:val="18"/>
                <w:rtl w:val="0"/>
              </w:rPr>
              <w:t xml:space="preserve">2026–2031 (phased)</w:t>
            </w:r>
            <w:r w:rsidDel="00000000" w:rsidR="00000000" w:rsidRPr="00000000">
              <w:rPr>
                <w:rtl w:val="0"/>
              </w:rPr>
            </w:r>
          </w:p>
        </w:tc>
        <w:tc>
          <w:tcPr/>
          <w:p w:rsidR="00000000" w:rsidDel="00000000" w:rsidP="00000000" w:rsidRDefault="00000000" w:rsidRPr="00000000" w14:paraId="000005C4">
            <w:pPr>
              <w:jc w:val="left"/>
              <w:rPr/>
            </w:pPr>
            <w:r w:rsidDel="00000000" w:rsidR="00000000" w:rsidRPr="00000000">
              <w:rPr>
                <w:sz w:val="18"/>
                <w:szCs w:val="18"/>
                <w:rtl w:val="0"/>
              </w:rPr>
              <w:t xml:space="preserve">$911B over 10 years nationally; $137B in rural areas; hospitals will experience revenue reductions</w:t>
            </w:r>
            <w:r w:rsidDel="00000000" w:rsidR="00000000" w:rsidRPr="00000000">
              <w:rPr>
                <w:rtl w:val="0"/>
              </w:rPr>
            </w:r>
          </w:p>
        </w:tc>
        <w:tc>
          <w:tcPr/>
          <w:p w:rsidR="00000000" w:rsidDel="00000000" w:rsidP="00000000" w:rsidRDefault="00000000" w:rsidRPr="00000000" w14:paraId="000005C5">
            <w:pPr>
              <w:jc w:val="left"/>
              <w:rPr/>
            </w:pPr>
            <w:r w:rsidDel="00000000" w:rsidR="00000000" w:rsidRPr="00000000">
              <w:rPr>
                <w:sz w:val="18"/>
                <w:szCs w:val="18"/>
                <w:rtl w:val="0"/>
              </w:rPr>
              <w:t xml:space="preserve">All 14 Vermont hospitals face reduced Medicaid revenue; most severe impact on CAHs with high Medicaid payer mix; integrated into hospital financial sustainability modeling</w:t>
            </w:r>
            <w:r w:rsidDel="00000000" w:rsidR="00000000" w:rsidRPr="00000000">
              <w:rPr>
                <w:rtl w:val="0"/>
              </w:rPr>
            </w:r>
          </w:p>
        </w:tc>
      </w:tr>
    </w:tbl>
    <w:p w:rsidR="00000000" w:rsidDel="00000000" w:rsidP="00000000" w:rsidRDefault="00000000" w:rsidRPr="00000000" w14:paraId="000005C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3.4 — H.R. 1 Medicaid provisions: timeline, financial impact, and Vermont implications. Sources: KFF analysis; CBO estimates; Pew Charitable Trusts (January 2026).</w:t>
      </w:r>
    </w:p>
    <w:p w:rsidR="00000000" w:rsidDel="00000000" w:rsidP="00000000" w:rsidRDefault="00000000" w:rsidRPr="00000000" w14:paraId="000005C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For Vermont specifically, the Medicaid revenue reductions create a financial stress that compounds the hospital financial crisis Oliver Wyman documented before H.R. 1 passed. Vermont’s hospitals were already projecting 5-year cumulative deficits of $700 million to $2.4 billion under the pre-H.R. 1 baseline. The additional Medicaid revenue reductions accelerate the financial timeline for hospitals that were already financially distressed, and reduce the financial cushion for hospitals that were marginally sustainable. This is the fiscal environment in which Vermont’s transformation must succeed — which makes the urgency of the transformation not just a policy preference but a fiscal survival requirement.</w:t>
      </w:r>
    </w:p>
    <w:p w:rsidR="00000000" w:rsidDel="00000000" w:rsidP="00000000" w:rsidRDefault="00000000" w:rsidRPr="00000000" w14:paraId="000005C8">
      <w:pPr>
        <w:pStyle w:val="Heading2"/>
        <w:pBdr>
          <w:top w:color="c9d2df" w:space="10" w:sz="6" w:val="single"/>
        </w:pBdr>
        <w:rPr/>
      </w:pPr>
      <w:bookmarkStart w:colFirst="0" w:colLast="0" w:name="_og9qrfa5wdj9" w:id="106"/>
      <w:bookmarkEnd w:id="106"/>
      <w:r w:rsidDel="00000000" w:rsidR="00000000" w:rsidRPr="00000000">
        <w:rPr>
          <w:color w:val="161b22"/>
          <w:rtl w:val="0"/>
        </w:rPr>
        <w:t xml:space="preserve">3.7  </w:t>
      </w:r>
      <w:r w:rsidDel="00000000" w:rsidR="00000000" w:rsidRPr="00000000">
        <w:rPr>
          <w:b w:val="1"/>
          <w:bCs w:val="1"/>
          <w:color w:val="161b22"/>
          <w:rtl w:val="0"/>
        </w:rPr>
        <w:t xml:space="preserve">Policy Strategy for Healthcare Leaders — The Practitioner Framework</w:t>
      </w:r>
      <w:r w:rsidDel="00000000" w:rsidR="00000000" w:rsidRPr="00000000">
        <w:rPr>
          <w:rtl w:val="0"/>
        </w:rPr>
      </w:r>
    </w:p>
    <w:p w:rsidR="00000000" w:rsidDel="00000000" w:rsidP="00000000" w:rsidRDefault="00000000" w:rsidRPr="00000000" w14:paraId="000005C9">
      <w:pPr>
        <w:rPr/>
      </w:pPr>
      <w:r w:rsidDel="00000000" w:rsidR="00000000" w:rsidRPr="00000000">
        <w:rPr>
          <w:rtl w:val="0"/>
        </w:rPr>
        <w:t xml:space="preserve">Policy strategy for healthcare leaders is not primarily about lobbying or advocacy — though those functions matter. It is primarily about anticipation: understanding what the policy environment will require of organizations 18-36 months from now, positioning the organization to comply at manageable cost, and identifying the policy opportunities that can be converted into strategic advantage.</w:t>
      </w:r>
    </w:p>
    <w:p w:rsidR="00000000" w:rsidDel="00000000" w:rsidP="00000000" w:rsidRDefault="00000000" w:rsidRPr="00000000" w14:paraId="000005CA">
      <w:pPr>
        <w:pStyle w:val="Heading3"/>
        <w:rPr/>
      </w:pPr>
      <w:bookmarkStart w:colFirst="0" w:colLast="0" w:name="_orm4t62pobol" w:id="107"/>
      <w:bookmarkEnd w:id="107"/>
      <w:r w:rsidDel="00000000" w:rsidR="00000000" w:rsidRPr="00000000">
        <w:rPr>
          <w:color w:val="161b22"/>
          <w:rtl w:val="0"/>
        </w:rPr>
        <w:t xml:space="preserve">3.7.1  </w:t>
      </w:r>
      <w:r w:rsidDel="00000000" w:rsidR="00000000" w:rsidRPr="00000000">
        <w:rPr>
          <w:b w:val="1"/>
          <w:bCs w:val="1"/>
          <w:color w:val="161b22"/>
          <w:rtl w:val="0"/>
        </w:rPr>
        <w:t xml:space="preserve">The Policy Monitoring Framework</w:t>
      </w:r>
      <w:r w:rsidDel="00000000" w:rsidR="00000000" w:rsidRPr="00000000">
        <w:rPr>
          <w:rtl w:val="0"/>
        </w:rPr>
      </w:r>
    </w:p>
    <w:p w:rsidR="00000000" w:rsidDel="00000000" w:rsidP="00000000" w:rsidRDefault="00000000" w:rsidRPr="00000000" w14:paraId="000005CB">
      <w:pPr>
        <w:rPr/>
      </w:pPr>
      <w:r w:rsidDel="00000000" w:rsidR="00000000" w:rsidRPr="00000000">
        <w:rPr>
          <w:rtl w:val="0"/>
        </w:rPr>
        <w:t xml:space="preserve">Every healthcare organization needs a policy monitoring infrastructure proportionate to its size and regulatory exposure. The minimum viable policy monitoring framework includes four functions:</w:t>
      </w:r>
    </w:p>
    <w:p w:rsidR="00000000" w:rsidDel="00000000" w:rsidP="00000000" w:rsidRDefault="00000000" w:rsidRPr="00000000" w14:paraId="000005CC">
      <w:pPr>
        <w:keepNext w:val="1"/>
        <w:keepLines w:val="1"/>
        <w:numPr>
          <w:ilvl w:val="0"/>
          <w:numId w:val="30"/>
        </w:numPr>
        <w:ind w:left="720" w:hanging="360"/>
        <w:rPr/>
      </w:pPr>
      <w:r w:rsidDel="00000000" w:rsidR="00000000" w:rsidRPr="00000000">
        <w:rPr>
          <w:rtl w:val="0"/>
        </w:rPr>
        <w:t xml:space="preserve">Federal rulemaking surveillance: Tracking proposed rules from CMS, ONC, and other relevant agencies through the Federal Register notice and comment process. Final rules typically take effect 60 days after publication, but proposed rules give 60-90 days of advance notice that organizations can use for impact assessment and comment letter preparation.</w:t>
      </w:r>
    </w:p>
    <w:p w:rsidR="00000000" w:rsidDel="00000000" w:rsidP="00000000" w:rsidRDefault="00000000" w:rsidRPr="00000000" w14:paraId="000005CD">
      <w:pPr>
        <w:keepNext w:val="1"/>
        <w:keepLines w:val="1"/>
        <w:numPr>
          <w:ilvl w:val="0"/>
          <w:numId w:val="30"/>
        </w:numPr>
        <w:ind w:left="720" w:hanging="360"/>
        <w:rPr/>
      </w:pPr>
      <w:r w:rsidDel="00000000" w:rsidR="00000000" w:rsidRPr="00000000">
        <w:rPr>
          <w:rtl w:val="0"/>
        </w:rPr>
        <w:t xml:space="preserve">State legislative monitoring: Tracking legislation that affects the organization’s operating environment through the state legislative session. Vermont’s pattern of annual healthcare legislation — each session producing significant new requirements or opportunities — means that organizations not engaged in the legislative process are consistently surprised by its outputs.</w:t>
      </w:r>
    </w:p>
    <w:p w:rsidR="00000000" w:rsidDel="00000000" w:rsidP="00000000" w:rsidRDefault="00000000" w:rsidRPr="00000000" w14:paraId="000005CE">
      <w:pPr>
        <w:keepNext w:val="1"/>
        <w:keepLines w:val="1"/>
        <w:numPr>
          <w:ilvl w:val="0"/>
          <w:numId w:val="30"/>
        </w:numPr>
        <w:ind w:left="720" w:hanging="360"/>
        <w:rPr/>
      </w:pPr>
      <w:r w:rsidDel="00000000" w:rsidR="00000000" w:rsidRPr="00000000">
        <w:rPr>
          <w:rtl w:val="0"/>
        </w:rPr>
        <w:t xml:space="preserve">CMMI model pipeline monitoring: Tracking CMMI model announcements, application deadlines, and eligibility criteria. New CMMI models typically have narrow application windows; organizations that are not monitoring for them miss the opportunity to participate on favorable terms.</w:t>
      </w:r>
    </w:p>
    <w:p w:rsidR="00000000" w:rsidDel="00000000" w:rsidP="00000000" w:rsidRDefault="00000000" w:rsidRPr="00000000" w14:paraId="000005CF">
      <w:pPr>
        <w:keepLines w:val="1"/>
        <w:numPr>
          <w:ilvl w:val="0"/>
          <w:numId w:val="30"/>
        </w:numPr>
        <w:ind w:left="720" w:hanging="360"/>
        <w:rPr/>
      </w:pPr>
      <w:r w:rsidDel="00000000" w:rsidR="00000000" w:rsidRPr="00000000">
        <w:rPr>
          <w:rtl w:val="0"/>
        </w:rPr>
        <w:t xml:space="preserve">Regulatory intelligence: Monitoring GMCB decisions, CMS guidance documents, and state agency program updates that affect payment and operating requirements. Vermont’s GMCB publishes hospital budget guidance, RBP methodology updates, and program decisions that directly affect every Vermont hospital’s financial planning.</w:t>
      </w:r>
    </w:p>
    <w:p w:rsidR="00000000" w:rsidDel="00000000" w:rsidP="00000000" w:rsidRDefault="00000000" w:rsidRPr="00000000" w14:paraId="000005D0">
      <w:pPr>
        <w:pStyle w:val="Heading3"/>
        <w:rPr/>
      </w:pPr>
      <w:bookmarkStart w:colFirst="0" w:colLast="0" w:name="_g5nv93goocid" w:id="108"/>
      <w:bookmarkEnd w:id="108"/>
      <w:r w:rsidDel="00000000" w:rsidR="00000000" w:rsidRPr="00000000">
        <w:rPr>
          <w:color w:val="161b22"/>
          <w:rtl w:val="0"/>
        </w:rPr>
        <w:t xml:space="preserve">3.7.2  </w:t>
      </w:r>
      <w:r w:rsidDel="00000000" w:rsidR="00000000" w:rsidRPr="00000000">
        <w:rPr>
          <w:b w:val="1"/>
          <w:bCs w:val="1"/>
          <w:color w:val="161b22"/>
          <w:rtl w:val="0"/>
        </w:rPr>
        <w:t xml:space="preserve">The Policy Impact Assessment Framework</w:t>
      </w:r>
      <w:r w:rsidDel="00000000" w:rsidR="00000000" w:rsidRPr="00000000">
        <w:rPr>
          <w:rtl w:val="0"/>
        </w:rPr>
      </w:r>
    </w:p>
    <w:p w:rsidR="00000000" w:rsidDel="00000000" w:rsidP="00000000" w:rsidRDefault="00000000" w:rsidRPr="00000000" w14:paraId="000005D1">
      <w:pPr>
        <w:rPr/>
      </w:pPr>
      <w:r w:rsidDel="00000000" w:rsidR="00000000" w:rsidRPr="00000000">
        <w:rPr>
          <w:rtl w:val="0"/>
        </w:rPr>
        <w:t xml:space="preserve">When a new policy is identified — a proposed rule, a new CMMI model, a state legislative development — the organization needs a structured impact assessment process. The Policy Strategy service line uses a four-phase engagement structure, but the core analytical logic can be applied internally:</w:t>
      </w:r>
    </w:p>
    <w:p w:rsidR="00000000" w:rsidDel="00000000" w:rsidP="00000000" w:rsidRDefault="00000000" w:rsidRPr="00000000" w14:paraId="000005D2">
      <w:pPr>
        <w:keepNext w:val="1"/>
        <w:keepLines w:val="1"/>
        <w:numPr>
          <w:ilvl w:val="0"/>
          <w:numId w:val="31"/>
        </w:numPr>
        <w:ind w:left="720" w:hanging="360"/>
        <w:rPr/>
      </w:pPr>
      <w:r w:rsidDel="00000000" w:rsidR="00000000" w:rsidRPr="00000000">
        <w:rPr>
          <w:rtl w:val="0"/>
        </w:rPr>
        <w:t xml:space="preserve">Exposure mapping: What specifically does this policy change require of our organization? What are the financial, operational, and compliance implications? What is the timeline?</w:t>
      </w:r>
    </w:p>
    <w:p w:rsidR="00000000" w:rsidDel="00000000" w:rsidP="00000000" w:rsidRDefault="00000000" w:rsidRPr="00000000" w14:paraId="000005D3">
      <w:pPr>
        <w:keepNext w:val="1"/>
        <w:keepLines w:val="1"/>
        <w:numPr>
          <w:ilvl w:val="0"/>
          <w:numId w:val="31"/>
        </w:numPr>
        <w:ind w:left="720" w:hanging="360"/>
        <w:rPr/>
      </w:pPr>
      <w:r w:rsidDel="00000000" w:rsidR="00000000" w:rsidRPr="00000000">
        <w:rPr>
          <w:rtl w:val="0"/>
        </w:rPr>
        <w:t xml:space="preserve">Scenario analysis: Under what range of outcomes (final rule differs from proposed rule, implementation delayed, model parameters change) does our strategic position change?</w:t>
      </w:r>
    </w:p>
    <w:p w:rsidR="00000000" w:rsidDel="00000000" w:rsidP="00000000" w:rsidRDefault="00000000" w:rsidRPr="00000000" w14:paraId="000005D4">
      <w:pPr>
        <w:keepLines w:val="1"/>
        <w:numPr>
          <w:ilvl w:val="0"/>
          <w:numId w:val="31"/>
        </w:numPr>
        <w:ind w:left="720" w:hanging="360"/>
        <w:rPr/>
      </w:pPr>
      <w:r w:rsidDel="00000000" w:rsidR="00000000" w:rsidRPr="00000000">
        <w:rPr>
          <w:rtl w:val="0"/>
        </w:rPr>
        <w:t xml:space="preserve">Response strategy: What is the optimal response — compliance roadmap, comment letter participation, CMMI model application, advocacy engagement?</w:t>
      </w:r>
    </w:p>
    <w:p w:rsidR="00000000" w:rsidDel="00000000" w:rsidP="00000000" w:rsidRDefault="00000000" w:rsidRPr="00000000" w14:paraId="000005D5">
      <w:pPr>
        <w:rPr/>
      </w:pPr>
      <w:r w:rsidDel="00000000" w:rsidR="00000000" w:rsidRPr="00000000">
        <w:rPr>
          <w:rtl w:val="0"/>
        </w:rPr>
        <w:t xml:space="preserve">Stakeholder communication: Who needs to know about this policy change, and what decisions does it require from the board, executive team, clinical leadership, and financial team?</w:t>
      </w:r>
    </w:p>
    <w:p w:rsidR="00000000" w:rsidDel="00000000" w:rsidP="00000000" w:rsidRDefault="00000000" w:rsidRPr="00000000" w14:paraId="000005D6">
      <w:pPr>
        <w:pStyle w:val="Heading2"/>
        <w:keepNext w:val="0"/>
        <w:pBdr>
          <w:top w:color="c9d2df" w:space="10" w:sz="6" w:val="single"/>
        </w:pBdr>
        <w:rPr/>
      </w:pPr>
      <w:bookmarkStart w:colFirst="0" w:colLast="0" w:name="_zaq3e62pbmeq" w:id="109"/>
      <w:bookmarkEnd w:id="109"/>
      <w:r w:rsidDel="00000000" w:rsidR="00000000" w:rsidRPr="00000000">
        <w:rPr>
          <w:color w:val="161b22"/>
          <w:rtl w:val="0"/>
        </w:rPr>
        <w:t xml:space="preserve">3.8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5D7">
      <w:pPr>
        <w:keepNext w:val="0"/>
        <w:rPr/>
      </w:pPr>
      <w:r w:rsidDel="00000000" w:rsidR="00000000" w:rsidRPr="00000000">
        <w:rPr>
          <w:rtl w:val="0"/>
        </w:rPr>
        <w:t xml:space="preserve">Chapter 3 moves from policy architecture to federal-state practice. These tools quantify the waiver and Medicaid-policy decisions the chapter analyzes.</w:t>
      </w:r>
    </w:p>
    <w:tbl>
      <w:tblPr>
        <w:tblStyle w:val="Table55"/>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5D8">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5D9">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5DA">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5DB">
            <w:pPr>
              <w:jc w:val="left"/>
              <w:rPr/>
            </w:pPr>
            <w:r w:rsidDel="00000000" w:rsidR="00000000" w:rsidRPr="00000000">
              <w:rPr>
                <w:sz w:val="18"/>
                <w:szCs w:val="18"/>
                <w:rtl w:val="0"/>
              </w:rPr>
              <w:t xml:space="preserve">Estimate Medicaid coverage loss under H.R. 1’s work-requirement and eligibility provisions</w:t>
            </w:r>
            <w:r w:rsidDel="00000000" w:rsidR="00000000" w:rsidRPr="00000000">
              <w:rPr>
                <w:rtl w:val="0"/>
              </w:rPr>
            </w:r>
          </w:p>
        </w:tc>
        <w:tc>
          <w:tcPr/>
          <w:p w:rsidR="00000000" w:rsidDel="00000000" w:rsidP="00000000" w:rsidRDefault="00000000" w:rsidRPr="00000000" w14:paraId="000005DC">
            <w:pPr>
              <w:jc w:val="left"/>
              <w:rPr/>
            </w:pPr>
            <w:r w:rsidDel="00000000" w:rsidR="00000000" w:rsidRPr="00000000">
              <w:rPr>
                <w:b w:val="1"/>
                <w:bCs w:val="1"/>
                <w:sz w:val="18"/>
                <w:szCs w:val="18"/>
                <w:rtl w:val="0"/>
              </w:rPr>
              <w:t xml:space="preserve">Work Requirements Calculator</w:t>
            </w:r>
            <w:r w:rsidDel="00000000" w:rsidR="00000000" w:rsidRPr="00000000">
              <w:rPr>
                <w:sz w:val="18"/>
                <w:szCs w:val="18"/>
                <w:rtl w:val="0"/>
              </w:rPr>
              <w:t xml:space="preserve"> — /research-lab/policy-quality?tab=medicaid-wr</w:t>
            </w:r>
            <w:r w:rsidDel="00000000" w:rsidR="00000000" w:rsidRPr="00000000">
              <w:rPr>
                <w:rtl w:val="0"/>
              </w:rPr>
            </w:r>
          </w:p>
        </w:tc>
        <w:tc>
          <w:tcPr/>
          <w:p w:rsidR="00000000" w:rsidDel="00000000" w:rsidP="00000000" w:rsidRDefault="00000000" w:rsidRPr="00000000" w14:paraId="000005DD">
            <w:pPr>
              <w:jc w:val="left"/>
              <w:rPr/>
            </w:pPr>
            <w:r w:rsidDel="00000000" w:rsidR="00000000" w:rsidRPr="00000000">
              <w:rPr>
                <w:sz w:val="18"/>
                <w:szCs w:val="18"/>
                <w:rtl w:val="0"/>
              </w:rPr>
              <w:t xml:space="preserve">The gap between nominal exemptions and real-world coverage loss from administrative churn.</w:t>
            </w:r>
            <w:r w:rsidDel="00000000" w:rsidR="00000000" w:rsidRPr="00000000">
              <w:rPr>
                <w:rtl w:val="0"/>
              </w:rPr>
            </w:r>
          </w:p>
        </w:tc>
      </w:tr>
      <w:tr>
        <w:trPr>
          <w:cantSplit w:val="0"/>
          <w:tblHeader w:val="0"/>
        </w:trPr>
        <w:tc>
          <w:tcPr/>
          <w:p w:rsidR="00000000" w:rsidDel="00000000" w:rsidP="00000000" w:rsidRDefault="00000000" w:rsidRPr="00000000" w14:paraId="000005DE">
            <w:pPr>
              <w:jc w:val="left"/>
              <w:rPr/>
            </w:pPr>
            <w:r w:rsidDel="00000000" w:rsidR="00000000" w:rsidRPr="00000000">
              <w:rPr>
                <w:sz w:val="18"/>
                <w:szCs w:val="18"/>
                <w:rtl w:val="0"/>
              </w:rPr>
              <w:t xml:space="preserve">Model the H.R. 1 funding cliff for a state’s Medicaid program</w:t>
            </w:r>
            <w:r w:rsidDel="00000000" w:rsidR="00000000" w:rsidRPr="00000000">
              <w:rPr>
                <w:rtl w:val="0"/>
              </w:rPr>
            </w:r>
          </w:p>
        </w:tc>
        <w:tc>
          <w:tcPr/>
          <w:p w:rsidR="00000000" w:rsidDel="00000000" w:rsidP="00000000" w:rsidRDefault="00000000" w:rsidRPr="00000000" w14:paraId="000005DF">
            <w:pPr>
              <w:jc w:val="left"/>
              <w:rPr/>
            </w:pPr>
            <w:r w:rsidDel="00000000" w:rsidR="00000000" w:rsidRPr="00000000">
              <w:rPr>
                <w:b w:val="1"/>
                <w:bCs w:val="1"/>
                <w:sz w:val="18"/>
                <w:szCs w:val="18"/>
                <w:rtl w:val="0"/>
              </w:rPr>
              <w:t xml:space="preserve">H.R. 1 Cliff Scenario</w:t>
            </w:r>
            <w:r w:rsidDel="00000000" w:rsidR="00000000" w:rsidRPr="00000000">
              <w:rPr>
                <w:sz w:val="18"/>
                <w:szCs w:val="18"/>
                <w:rtl w:val="0"/>
              </w:rPr>
              <w:t xml:space="preserve"> — /research-lab/policy-quality?tab=hr1-cliff</w:t>
            </w:r>
            <w:r w:rsidDel="00000000" w:rsidR="00000000" w:rsidRPr="00000000">
              <w:rPr>
                <w:rtl w:val="0"/>
              </w:rPr>
            </w:r>
          </w:p>
        </w:tc>
        <w:tc>
          <w:tcPr/>
          <w:p w:rsidR="00000000" w:rsidDel="00000000" w:rsidP="00000000" w:rsidRDefault="00000000" w:rsidRPr="00000000" w14:paraId="000005E0">
            <w:pPr>
              <w:jc w:val="left"/>
              <w:rPr/>
            </w:pPr>
            <w:r w:rsidDel="00000000" w:rsidR="00000000" w:rsidRPr="00000000">
              <w:rPr>
                <w:sz w:val="18"/>
                <w:szCs w:val="18"/>
                <w:rtl w:val="0"/>
              </w:rPr>
              <w:t xml:space="preserve">How federal policy shifts the financial assumptions every downstream pillar depends on.</w:t>
            </w:r>
            <w:r w:rsidDel="00000000" w:rsidR="00000000" w:rsidRPr="00000000">
              <w:rPr>
                <w:rtl w:val="0"/>
              </w:rPr>
            </w:r>
          </w:p>
        </w:tc>
      </w:tr>
      <w:tr>
        <w:trPr>
          <w:cantSplit w:val="1"/>
          <w:tblHeader w:val="0"/>
        </w:trPr>
        <w:tc>
          <w:tcPr/>
          <w:p w:rsidR="00000000" w:rsidDel="00000000" w:rsidP="00000000" w:rsidRDefault="00000000" w:rsidRPr="00000000" w14:paraId="000005E1">
            <w:pPr>
              <w:jc w:val="left"/>
              <w:rPr/>
            </w:pPr>
            <w:r w:rsidDel="00000000" w:rsidR="00000000" w:rsidRPr="00000000">
              <w:rPr>
                <w:sz w:val="18"/>
                <w:szCs w:val="18"/>
                <w:rtl w:val="0"/>
              </w:rPr>
              <w:t xml:space="preserve">Test eligibility outcomes for a specific household</w:t>
            </w:r>
            <w:r w:rsidDel="00000000" w:rsidR="00000000" w:rsidRPr="00000000">
              <w:rPr>
                <w:rtl w:val="0"/>
              </w:rPr>
            </w:r>
          </w:p>
        </w:tc>
        <w:tc>
          <w:tcPr/>
          <w:p w:rsidR="00000000" w:rsidDel="00000000" w:rsidP="00000000" w:rsidRDefault="00000000" w:rsidRPr="00000000" w14:paraId="000005E2">
            <w:pPr>
              <w:jc w:val="left"/>
              <w:rPr/>
            </w:pPr>
            <w:r w:rsidDel="00000000" w:rsidR="00000000" w:rsidRPr="00000000">
              <w:rPr>
                <w:b w:val="1"/>
                <w:bCs w:val="1"/>
                <w:sz w:val="18"/>
                <w:szCs w:val="18"/>
                <w:rtl w:val="0"/>
              </w:rPr>
              <w:t xml:space="preserve">Medicaid Eligibility Simulator</w:t>
            </w:r>
            <w:r w:rsidDel="00000000" w:rsidR="00000000" w:rsidRPr="00000000">
              <w:rPr>
                <w:sz w:val="18"/>
                <w:szCs w:val="18"/>
                <w:rtl w:val="0"/>
              </w:rPr>
              <w:t xml:space="preserve"> — /medicaid-eligibility-simulator</w:t>
            </w:r>
            <w:r w:rsidDel="00000000" w:rsidR="00000000" w:rsidRPr="00000000">
              <w:rPr>
                <w:rtl w:val="0"/>
              </w:rPr>
            </w:r>
          </w:p>
        </w:tc>
        <w:tc>
          <w:tcPr/>
          <w:p w:rsidR="00000000" w:rsidDel="00000000" w:rsidP="00000000" w:rsidRDefault="00000000" w:rsidRPr="00000000" w14:paraId="000005E3">
            <w:pPr>
              <w:jc w:val="left"/>
              <w:rPr/>
            </w:pPr>
            <w:r w:rsidDel="00000000" w:rsidR="00000000" w:rsidRPr="00000000">
              <w:rPr>
                <w:sz w:val="18"/>
                <w:szCs w:val="18"/>
                <w:rtl w:val="0"/>
              </w:rPr>
              <w:t xml:space="preserve">Where coverage transitions create gaps the clinical and equity imperatives must absorb.</w:t>
            </w:r>
            <w:r w:rsidDel="00000000" w:rsidR="00000000" w:rsidRPr="00000000">
              <w:rPr>
                <w:rtl w:val="0"/>
              </w:rPr>
            </w:r>
          </w:p>
        </w:tc>
      </w:tr>
    </w:tbl>
    <w:p w:rsidR="00000000" w:rsidDel="00000000" w:rsidP="00000000" w:rsidRDefault="00000000" w:rsidRPr="00000000" w14:paraId="000005E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3.5 — Hands-on platform tools for the Policy Pillar in practice.</w:t>
      </w:r>
    </w:p>
    <w:p w:rsidR="00000000" w:rsidDel="00000000" w:rsidP="00000000" w:rsidRDefault="00000000" w:rsidRPr="00000000" w14:paraId="000005E5">
      <w:pPr>
        <w:pStyle w:val="Heading2"/>
        <w:pBdr>
          <w:top w:color="c9d2df" w:space="10" w:sz="6" w:val="single"/>
        </w:pBdr>
        <w:rPr/>
      </w:pPr>
      <w:bookmarkStart w:colFirst="0" w:colLast="0" w:name="_kc3lf35cnd6c" w:id="110"/>
      <w:bookmarkEnd w:id="110"/>
      <w:r w:rsidDel="00000000" w:rsidR="00000000" w:rsidRPr="00000000">
        <w:rPr>
          <w:color w:val="161b22"/>
          <w:rtl w:val="0"/>
        </w:rPr>
        <w:t xml:space="preserve">3.9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5E6">
      <w:pPr>
        <w:rPr/>
      </w:pPr>
      <w:r w:rsidDel="00000000" w:rsidR="00000000" w:rsidRPr="00000000">
        <w:rPr>
          <w:rtl w:val="0"/>
        </w:rPr>
        <w:t xml:space="preserve">If you are a Vermont hospital executive: Vermont’s Act 68 mandate means your organization will be operating under prospective hospital global budgets beginning January 2028. The single most consequential preparation step is HCC documentation accuracy. Under Act 68’s risk adjustment methodology, your global budget benchmark will be set based on your attributed population’s risk scores. A population with incomplete HCC documentation will receive a benchmark that underestimates its true risk — and your organization will be held financially accountable for costs the benchmark does not reflect. Start your HCC gap closure program now, not in 2027.</w:t>
      </w:r>
    </w:p>
    <w:p w:rsidR="00000000" w:rsidDel="00000000" w:rsidP="00000000" w:rsidRDefault="00000000" w:rsidRPr="00000000" w14:paraId="000005E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Vermont’s AHEAD implementation plan must address the gap between CMS’s performance start date (January 2028) and the AHS-GMCB analytics vendor deployment timeline. AHEAD’s predecessor — OneCare Vermont — failed partly because organizations assumed financial risk without the analytics to manage it. Vermont cannot repeat that failure at the system level. The analytics vendor selection should be treated as a critical-path decision with a hard deadline, not a standard procurement timeline.</w:t>
      </w:r>
    </w:p>
    <w:p w:rsidR="00000000" w:rsidDel="00000000" w:rsidP="00000000" w:rsidRDefault="00000000" w:rsidRPr="00000000" w14:paraId="000005E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Act 68 creates state financial accountability for hospital global budgets beginning FY2028. The legislature’s oversight role includes ensuring AHS has the resources to stand up the state’s global-budget support infrastructure — especially the analytics tools and the HSA Coordinator positions — before performance accountability begins. Appropriating for these positions is not optional; it is the enabling condition for the federal investment Vermont has committed to.</w:t>
      </w:r>
    </w:p>
    <w:p w:rsidR="00000000" w:rsidDel="00000000" w:rsidP="00000000" w:rsidRDefault="00000000" w:rsidRPr="00000000" w14:paraId="000005E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experience will be a detailed real-world test of whether a mandatory state payment architecture (Act 68) can improve outcomes on state authority alone — Vermont having signed, and then withdrawn from, the AHEAD CMMI model when the federal economics collapsed. The prior evidence is mixed — most CMMI models have underperformed projections. What is different about Vermont is the mandatory participation, the global budget layer beneath AHEAD, and the RBP price constraint that prevents high-cost providers from offsetting AHEAD risk through commercial rate increases. Watch Vermont’s first Act 68 global budget performance year results carefully. They will be more informative than any model projection.</w:t>
      </w:r>
    </w:p>
    <w:p w:rsidR="00000000" w:rsidDel="00000000" w:rsidP="00000000" w:rsidRDefault="00000000" w:rsidRPr="00000000" w14:paraId="000005EA">
      <w:pPr>
        <w:pStyle w:val="Heading2"/>
        <w:pBdr>
          <w:top w:color="c9d2df" w:space="10" w:sz="6" w:val="single"/>
        </w:pBdr>
        <w:rPr/>
      </w:pPr>
      <w:bookmarkStart w:colFirst="0" w:colLast="0" w:name="_mu9zpx3rujg7" w:id="111"/>
      <w:bookmarkEnd w:id="111"/>
      <w:r w:rsidDel="00000000" w:rsidR="00000000" w:rsidRPr="00000000">
        <w:rPr>
          <w:color w:val="161b22"/>
          <w:rtl w:val="0"/>
        </w:rPr>
        <w:t xml:space="preserve">3.10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5EB">
      <w:pPr>
        <w:spacing w:after="120" w:before="160" w:lineRule="auto"/>
        <w:rPr/>
      </w:pPr>
      <w:r w:rsidDel="00000000" w:rsidR="00000000" w:rsidRPr="00000000">
        <w:rPr>
          <w:rFonts w:ascii="Calibri" w:cs="Calibri" w:eastAsia="Calibri" w:hAnsi="Calibri"/>
          <w:b w:val="1"/>
          <w:bCs w:val="1"/>
          <w:color w:val="2e74b5"/>
          <w:sz w:val="20"/>
          <w:szCs w:val="20"/>
          <w:rtl w:val="0"/>
        </w:rPr>
        <w:t xml:space="preserve">Section 1115 waiver</w:t>
      </w:r>
      <w:r w:rsidDel="00000000" w:rsidR="00000000" w:rsidRPr="00000000">
        <w:rPr>
          <w:rFonts w:ascii="Calibri" w:cs="Calibri" w:eastAsia="Calibri" w:hAnsi="Calibri"/>
          <w:color w:val="000000"/>
          <w:sz w:val="18"/>
          <w:szCs w:val="18"/>
          <w:rtl w:val="0"/>
        </w:rPr>
        <w:t xml:space="preserve"> Authority under the Social Security Act allowing CMS to waive standard Medicaid requirements and approve experimental programs that promote program objectives. Vermont’s Global Commitment to Health demonstration is its primary 1115 vehicle.</w:t>
      </w:r>
      <w:r w:rsidDel="00000000" w:rsidR="00000000" w:rsidRPr="00000000">
        <w:rPr>
          <w:rtl w:val="0"/>
        </w:rPr>
      </w:r>
    </w:p>
    <w:p w:rsidR="00000000" w:rsidDel="00000000" w:rsidP="00000000" w:rsidRDefault="00000000" w:rsidRPr="00000000" w14:paraId="000005E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Budget neutrality</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federal requirement that 1115 waiver spending not exceed what Medicaid spending would have been without the waiver, calculated against a negotiated without-waiver baseline.</w:t>
      </w:r>
      <w:r w:rsidDel="00000000" w:rsidR="00000000" w:rsidRPr="00000000">
        <w:rPr>
          <w:rtl w:val="0"/>
        </w:rPr>
      </w:r>
    </w:p>
    <w:p w:rsidR="00000000" w:rsidDel="00000000" w:rsidP="00000000" w:rsidRDefault="00000000" w:rsidRPr="00000000" w14:paraId="000005E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CMMI (Center for Medicare and Medicaid Innovation)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Federal entity created by the ACA to test new payment and delivery models. Has launched 50+ models since 2010; AHEAD is the most relevant current model for state-level transformation.</w:t>
      </w:r>
      <w:r w:rsidDel="00000000" w:rsidR="00000000" w:rsidRPr="00000000">
        <w:rPr>
          <w:rtl w:val="0"/>
        </w:rPr>
      </w:r>
    </w:p>
    <w:p w:rsidR="00000000" w:rsidDel="00000000" w:rsidP="00000000" w:rsidRDefault="00000000" w:rsidRPr="00000000" w14:paraId="000005E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Two-sided risk</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payment arrangement in which the organization shares in both savings (upside) and losses (downside) relative to a financial target. Mandatory downside risk changes organizational behavior more effectively than one-sided shared savings.</w:t>
      </w:r>
      <w:r w:rsidDel="00000000" w:rsidR="00000000" w:rsidRPr="00000000">
        <w:rPr>
          <w:rtl w:val="0"/>
        </w:rPr>
      </w:r>
    </w:p>
    <w:p w:rsidR="00000000" w:rsidDel="00000000" w:rsidP="00000000" w:rsidRDefault="00000000" w:rsidRPr="00000000" w14:paraId="000005E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Prior authorization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Health plan requirement for pre-approval before delivering specified services. Oliver Wyman documented PA complexity as a major administrative burden for Vermont providers; Act 167 and Act 68 both address PA simplification.</w:t>
      </w:r>
      <w:r w:rsidDel="00000000" w:rsidR="00000000" w:rsidRPr="00000000">
        <w:rPr>
          <w:rtl w:val="0"/>
        </w:rPr>
      </w:r>
    </w:p>
    <w:p w:rsidR="00000000" w:rsidDel="00000000" w:rsidP="00000000" w:rsidRDefault="00000000" w:rsidRPr="00000000" w14:paraId="000005F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Making Care Primary (MCP)</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CMMI’s 8-state multi-payer primary care transformation model. A potential vehicle for states not participating in AHEAD seeking federal support for primary care investment.</w:t>
      </w:r>
      <w:r w:rsidDel="00000000" w:rsidR="00000000" w:rsidRPr="00000000">
        <w:rPr>
          <w:rtl w:val="0"/>
        </w:rPr>
      </w:r>
    </w:p>
    <w:p w:rsidR="00000000" w:rsidDel="00000000" w:rsidP="00000000" w:rsidRDefault="00000000" w:rsidRPr="00000000" w14:paraId="000005F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Federal Register</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official journal of the U.S. federal government, where CMS and other agencies publish proposed rules (open for public comment) and final rules (legally binding). Essential monitoring source for healthcare policy practitioners.</w:t>
      </w:r>
      <w:r w:rsidDel="00000000" w:rsidR="00000000" w:rsidRPr="00000000">
        <w:rPr>
          <w:rtl w:val="0"/>
        </w:rPr>
      </w:r>
    </w:p>
    <w:p w:rsidR="00000000" w:rsidDel="00000000" w:rsidP="00000000" w:rsidRDefault="00000000" w:rsidRPr="00000000" w14:paraId="000005F2">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CMS CMMI model documentation; CMS 1115 waiver framework; KFF Medicaid policy analyses; H.R. 1 One Big Beautiful Bill Act (July 2025); Vermont Global Commitment to Health demonstration (CMS approval January 2025); Act 167 of 2022; Act 68 of 2025; AHEAD State Agreement (January 2025); American Medical Association prior authorization burden survey; Georgetown Center for Children and Families.</w:t>
      </w:r>
      <w:r w:rsidDel="00000000" w:rsidR="00000000" w:rsidRPr="00000000">
        <w:rPr>
          <w:rtl w:val="0"/>
        </w:rPr>
      </w:r>
    </w:p>
    <w:p w:rsidR="00000000" w:rsidDel="00000000" w:rsidP="00000000" w:rsidRDefault="00000000" w:rsidRPr="00000000" w14:paraId="000005F3">
      <w:pPr>
        <w:rPr/>
      </w:pPr>
      <w:r w:rsidDel="00000000" w:rsidR="00000000" w:rsidRPr="00000000">
        <w:br w:type="page"/>
      </w:r>
      <w:r w:rsidDel="00000000" w:rsidR="00000000" w:rsidRPr="00000000">
        <w:rPr>
          <w:rtl w:val="0"/>
        </w:rPr>
      </w:r>
    </w:p>
    <w:p w:rsidR="00000000" w:rsidDel="00000000" w:rsidP="00000000" w:rsidRDefault="00000000" w:rsidRPr="00000000" w14:paraId="000005F4">
      <w:pPr>
        <w:pStyle w:val="Heading1"/>
        <w:rPr/>
      </w:pPr>
      <w:bookmarkStart w:colFirst="0" w:colLast="0" w:name="_r9s7xom1pozm" w:id="112"/>
      <w:bookmarkEnd w:id="112"/>
      <w:r w:rsidDel="00000000" w:rsidR="00000000" w:rsidRPr="00000000">
        <w:rPr>
          <w:b w:val="1"/>
          <w:bCs w:val="1"/>
          <w:color w:val="161b22"/>
          <w:rtl w:val="0"/>
        </w:rPr>
        <w:t xml:space="preserve">Chapter 4: The Technology Pillar — Data Infrastructure for a Transformed Health System</w:t>
      </w:r>
      <w:r w:rsidDel="00000000" w:rsidR="00000000" w:rsidRPr="00000000">
        <w:rPr>
          <w:rtl w:val="0"/>
        </w:rPr>
      </w:r>
    </w:p>
    <w:p w:rsidR="00000000" w:rsidDel="00000000" w:rsidP="00000000" w:rsidRDefault="00000000" w:rsidRPr="00000000" w14:paraId="000005F5">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Vermont’s data infrastructure investment — VHCURES, VITL, and the AHS-GMCB analytics platform — is building the operating system that mandatory payment reform requires to function.</w:t>
      </w:r>
      <w:r w:rsidDel="00000000" w:rsidR="00000000" w:rsidRPr="00000000">
        <w:rPr>
          <w:rtl w:val="0"/>
        </w:rPr>
      </w:r>
    </w:p>
    <w:p w:rsidR="00000000" w:rsidDel="00000000" w:rsidP="00000000" w:rsidRDefault="00000000" w:rsidRPr="00000000" w14:paraId="000005F6">
      <w:pPr>
        <w:rPr/>
      </w:pPr>
      <w:r w:rsidDel="00000000" w:rsidR="00000000" w:rsidRPr="00000000">
        <w:rPr>
          <w:rtl w:val="0"/>
        </w:rPr>
        <w:t xml:space="preserve">Three data assets recur in every state’s transformation infrastructure, whatever they happen to be called locally: a claims database that lets regulators and payers see total cost of care across the system, a health information exchange that lets clinicians see a patient’s record across organizations, and an analytics capability that turns both into something a hospital or payer can act on. Without these three, global budgets cannot be monitored, care coordination cannot be measured, and equity gaps cannot be tracked — which is why Technology precedes Economics, Clinical, and Operations in the five-pillar sequence. Vermont’s VHCURES, VITL, and AHS-GMCB analytics platform are this chapter’s worked example of what building (and struggling to fully integrate) these three assets looks like in practice.</w:t>
      </w:r>
    </w:p>
    <w:p w:rsidR="00000000" w:rsidDel="00000000" w:rsidP="00000000" w:rsidRDefault="00000000" w:rsidRPr="00000000" w14:paraId="000005F7">
      <w:pPr>
        <w:spacing w:after="0" w:before="0" w:line="160" w:lineRule="auto"/>
        <w:rPr/>
      </w:pPr>
      <w:r w:rsidDel="00000000" w:rsidR="00000000" w:rsidRPr="00000000">
        <w:rPr>
          <w:rtl w:val="0"/>
        </w:rPr>
      </w:r>
    </w:p>
    <w:p w:rsidR="00000000" w:rsidDel="00000000" w:rsidP="00000000" w:rsidRDefault="00000000" w:rsidRPr="00000000" w14:paraId="000005F8">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jc w:val="center"/>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You cannot manage what you cannot measure.</w:t>
      </w:r>
      <w:r w:rsidDel="00000000" w:rsidR="00000000" w:rsidRPr="00000000">
        <w:rPr>
          <w:rtl w:val="0"/>
        </w:rPr>
      </w:r>
    </w:p>
    <w:p w:rsidR="00000000" w:rsidDel="00000000" w:rsidP="00000000" w:rsidRDefault="00000000" w:rsidRPr="00000000" w14:paraId="000005F9">
      <w:pPr>
        <w:spacing w:after="0" w:before="0" w:line="160" w:lineRule="auto"/>
        <w:rPr/>
      </w:pPr>
      <w:r w:rsidDel="00000000" w:rsidR="00000000" w:rsidRPr="00000000">
        <w:rPr>
          <w:rtl w:val="0"/>
        </w:rPr>
      </w:r>
    </w:p>
    <w:p w:rsidR="00000000" w:rsidDel="00000000" w:rsidP="00000000" w:rsidRDefault="00000000" w:rsidRPr="00000000" w14:paraId="000005FA">
      <w:pPr>
        <w:pStyle w:val="Heading2"/>
        <w:keepNext w:val="0"/>
        <w:pBdr>
          <w:top w:color="c9d2df" w:space="10" w:sz="6" w:val="single"/>
        </w:pBdr>
        <w:rPr/>
      </w:pPr>
      <w:bookmarkStart w:colFirst="0" w:colLast="0" w:name="_tv80sc1ho0ew" w:id="113"/>
      <w:bookmarkEnd w:id="113"/>
      <w:r w:rsidDel="00000000" w:rsidR="00000000" w:rsidRPr="00000000">
        <w:rPr>
          <w:color w:val="161b22"/>
          <w:rtl w:val="0"/>
        </w:rPr>
        <w:t xml:space="preserve">4.1  </w:t>
      </w:r>
      <w:r w:rsidDel="00000000" w:rsidR="00000000" w:rsidRPr="00000000">
        <w:rPr>
          <w:b w:val="1"/>
          <w:bCs w:val="1"/>
          <w:color w:val="161b22"/>
          <w:rtl w:val="0"/>
        </w:rPr>
        <w:t xml:space="preserve">The Technology Pillar: Why Data Infrastructure Is the Foundation of Everything Else</w:t>
      </w:r>
      <w:r w:rsidDel="00000000" w:rsidR="00000000" w:rsidRPr="00000000">
        <w:rPr>
          <w:rtl w:val="0"/>
        </w:rPr>
      </w:r>
    </w:p>
    <w:p w:rsidR="00000000" w:rsidDel="00000000" w:rsidP="00000000" w:rsidRDefault="00000000" w:rsidRPr="00000000" w14:paraId="000005FB">
      <w:pPr>
        <w:pStyle w:val="Heading3"/>
        <w:keepNext w:val="0"/>
        <w:rPr/>
      </w:pPr>
      <w:bookmarkStart w:colFirst="0" w:colLast="0" w:name="_33yt8oyj93ms" w:id="114"/>
      <w:bookmarkEnd w:id="114"/>
      <w:r w:rsidDel="00000000" w:rsidR="00000000" w:rsidRPr="00000000">
        <w:rPr>
          <w:color w:val="161b22"/>
          <w:rtl w:val="0"/>
        </w:rPr>
        <w:t xml:space="preserve">4.1.1  </w:t>
      </w:r>
      <w:r w:rsidDel="00000000" w:rsidR="00000000" w:rsidRPr="00000000">
        <w:rPr>
          <w:b w:val="1"/>
          <w:bCs w:val="1"/>
          <w:color w:val="161b22"/>
          <w:rtl w:val="0"/>
        </w:rPr>
        <w:t xml:space="preserve">Vermont’s Health Data Infrastructure — Three Layers</w:t>
      </w:r>
      <w:r w:rsidDel="00000000" w:rsidR="00000000" w:rsidRPr="00000000">
        <w:rPr>
          <w:rtl w:val="0"/>
        </w:rPr>
      </w:r>
    </w:p>
    <w:tbl>
      <w:tblPr>
        <w:tblStyle w:val="Table56"/>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225"/>
        <w:gridCol w:w="5835"/>
        <w:tblGridChange w:id="0">
          <w:tblGrid>
            <w:gridCol w:w="3225"/>
            <w:gridCol w:w="5835"/>
          </w:tblGrid>
        </w:tblGridChange>
      </w:tblGrid>
      <w:tr>
        <w:trPr>
          <w:cantSplit w:val="1"/>
          <w:tblHeader w:val="1"/>
        </w:trPr>
        <w:tc>
          <w:tcPr>
            <w:shd w:fill="1b3a6b" w:val="clear"/>
          </w:tcPr>
          <w:p w:rsidR="00000000" w:rsidDel="00000000" w:rsidP="00000000" w:rsidRDefault="00000000" w:rsidRPr="00000000" w14:paraId="000005FC">
            <w:pPr>
              <w:jc w:val="left"/>
              <w:rPr/>
            </w:pPr>
            <w:r w:rsidDel="00000000" w:rsidR="00000000" w:rsidRPr="00000000">
              <w:rPr>
                <w:b w:val="1"/>
                <w:bCs w:val="1"/>
                <w:color w:val="ffffff"/>
                <w:sz w:val="18"/>
                <w:szCs w:val="18"/>
                <w:rtl w:val="0"/>
              </w:rPr>
              <w:t xml:space="preserve">Layer</w:t>
            </w:r>
            <w:r w:rsidDel="00000000" w:rsidR="00000000" w:rsidRPr="00000000">
              <w:rPr>
                <w:rtl w:val="0"/>
              </w:rPr>
            </w:r>
          </w:p>
        </w:tc>
        <w:tc>
          <w:tcPr>
            <w:shd w:fill="1b3a6b" w:val="clear"/>
          </w:tcPr>
          <w:p w:rsidR="00000000" w:rsidDel="00000000" w:rsidP="00000000" w:rsidRDefault="00000000" w:rsidRPr="00000000" w14:paraId="000005FD">
            <w:pPr>
              <w:jc w:val="left"/>
              <w:rPr/>
            </w:pPr>
            <w:r w:rsidDel="00000000" w:rsidR="00000000" w:rsidRPr="00000000">
              <w:rPr>
                <w:b w:val="1"/>
                <w:bCs w:val="1"/>
                <w:color w:val="ffffff"/>
                <w:sz w:val="18"/>
                <w:szCs w:val="18"/>
                <w:rtl w:val="0"/>
              </w:rPr>
              <w:t xml:space="preserve">Role in the data stack</w:t>
            </w:r>
            <w:r w:rsidDel="00000000" w:rsidR="00000000" w:rsidRPr="00000000">
              <w:rPr>
                <w:rtl w:val="0"/>
              </w:rPr>
            </w:r>
          </w:p>
        </w:tc>
      </w:tr>
      <w:tr>
        <w:trPr>
          <w:cantSplit w:val="1"/>
          <w:tblHeader w:val="0"/>
        </w:trPr>
        <w:tc>
          <w:tcPr/>
          <w:p w:rsidR="00000000" w:rsidDel="00000000" w:rsidP="00000000" w:rsidRDefault="00000000" w:rsidRPr="00000000" w14:paraId="000005FE">
            <w:pPr>
              <w:jc w:val="left"/>
              <w:rPr/>
            </w:pPr>
            <w:r w:rsidDel="00000000" w:rsidR="00000000" w:rsidRPr="00000000">
              <w:rPr>
                <w:b w:val="1"/>
                <w:bCs w:val="1"/>
                <w:sz w:val="18"/>
                <w:szCs w:val="18"/>
                <w:rtl w:val="0"/>
              </w:rPr>
              <w:t xml:space="preserve">Layer 1</w:t>
            </w:r>
            <w:r w:rsidDel="00000000" w:rsidR="00000000" w:rsidRPr="00000000">
              <w:rPr>
                <w:sz w:val="18"/>
                <w:szCs w:val="18"/>
                <w:rtl w:val="0"/>
              </w:rPr>
              <w:t xml:space="preserve"> — VHCURES (All-Payer Claims Database)</w:t>
            </w:r>
            <w:r w:rsidDel="00000000" w:rsidR="00000000" w:rsidRPr="00000000">
              <w:rPr>
                <w:rtl w:val="0"/>
              </w:rPr>
            </w:r>
          </w:p>
        </w:tc>
        <w:tc>
          <w:tcPr/>
          <w:p w:rsidR="00000000" w:rsidDel="00000000" w:rsidP="00000000" w:rsidRDefault="00000000" w:rsidRPr="00000000" w14:paraId="000005FF">
            <w:pPr>
              <w:jc w:val="left"/>
              <w:rPr/>
            </w:pPr>
            <w:r w:rsidDel="00000000" w:rsidR="00000000" w:rsidRPr="00000000">
              <w:rPr>
                <w:sz w:val="18"/>
                <w:szCs w:val="18"/>
                <w:rtl w:val="0"/>
              </w:rPr>
              <w:t xml:space="preserve">Foundation for total-cost-of-care measurement and HEDIS stratification. Gap: race/ethnicity data incomplete in commercial claims.</w:t>
            </w:r>
            <w:r w:rsidDel="00000000" w:rsidR="00000000" w:rsidRPr="00000000">
              <w:rPr>
                <w:rtl w:val="0"/>
              </w:rPr>
            </w:r>
          </w:p>
        </w:tc>
      </w:tr>
      <w:tr>
        <w:trPr>
          <w:cantSplit w:val="0"/>
          <w:tblHeader w:val="0"/>
        </w:trPr>
        <w:tc>
          <w:tcPr/>
          <w:p w:rsidR="00000000" w:rsidDel="00000000" w:rsidP="00000000" w:rsidRDefault="00000000" w:rsidRPr="00000000" w14:paraId="00000600">
            <w:pPr>
              <w:jc w:val="left"/>
              <w:rPr/>
            </w:pPr>
            <w:r w:rsidDel="00000000" w:rsidR="00000000" w:rsidRPr="00000000">
              <w:rPr>
                <w:b w:val="1"/>
                <w:bCs w:val="1"/>
                <w:sz w:val="18"/>
                <w:szCs w:val="18"/>
                <w:rtl w:val="0"/>
              </w:rPr>
              <w:t xml:space="preserve">Layer 2</w:t>
            </w:r>
            <w:r w:rsidDel="00000000" w:rsidR="00000000" w:rsidRPr="00000000">
              <w:rPr>
                <w:sz w:val="18"/>
                <w:szCs w:val="18"/>
                <w:rtl w:val="0"/>
              </w:rPr>
              <w:t xml:space="preserve"> — VITL / VHIE (Health Information Exchange)</w:t>
            </w:r>
            <w:r w:rsidDel="00000000" w:rsidR="00000000" w:rsidRPr="00000000">
              <w:rPr>
                <w:rtl w:val="0"/>
              </w:rPr>
            </w:r>
          </w:p>
        </w:tc>
        <w:tc>
          <w:tcPr/>
          <w:p w:rsidR="00000000" w:rsidDel="00000000" w:rsidP="00000000" w:rsidRDefault="00000000" w:rsidRPr="00000000" w14:paraId="00000601">
            <w:pPr>
              <w:jc w:val="left"/>
              <w:rPr/>
            </w:pPr>
            <w:r w:rsidDel="00000000" w:rsidR="00000000" w:rsidRPr="00000000">
              <w:rPr>
                <w:sz w:val="18"/>
                <w:szCs w:val="18"/>
                <w:rtl w:val="0"/>
              </w:rPr>
              <w:t xml:space="preserve">Clinical data substrate — diagnoses, labs, medications, care plans. Voluntary participation means not all providers are connected.</w:t>
            </w:r>
            <w:r w:rsidDel="00000000" w:rsidR="00000000" w:rsidRPr="00000000">
              <w:rPr>
                <w:rtl w:val="0"/>
              </w:rPr>
            </w:r>
          </w:p>
        </w:tc>
      </w:tr>
      <w:tr>
        <w:trPr>
          <w:cantSplit w:val="1"/>
          <w:tblHeader w:val="0"/>
        </w:trPr>
        <w:tc>
          <w:tcPr/>
          <w:p w:rsidR="00000000" w:rsidDel="00000000" w:rsidP="00000000" w:rsidRDefault="00000000" w:rsidRPr="00000000" w14:paraId="00000602">
            <w:pPr>
              <w:jc w:val="left"/>
              <w:rPr/>
            </w:pPr>
            <w:r w:rsidDel="00000000" w:rsidR="00000000" w:rsidRPr="00000000">
              <w:rPr>
                <w:b w:val="1"/>
                <w:bCs w:val="1"/>
                <w:sz w:val="18"/>
                <w:szCs w:val="18"/>
                <w:rtl w:val="0"/>
              </w:rPr>
              <w:t xml:space="preserve">Layer 3</w:t>
            </w:r>
            <w:r w:rsidDel="00000000" w:rsidR="00000000" w:rsidRPr="00000000">
              <w:rPr>
                <w:sz w:val="18"/>
                <w:szCs w:val="18"/>
                <w:rtl w:val="0"/>
              </w:rPr>
              <w:t xml:space="preserve"> — AHS-GMCB Analytics Vendor (procurement underway)</w:t>
            </w:r>
            <w:r w:rsidDel="00000000" w:rsidR="00000000" w:rsidRPr="00000000">
              <w:rPr>
                <w:rtl w:val="0"/>
              </w:rPr>
            </w:r>
          </w:p>
        </w:tc>
        <w:tc>
          <w:tcPr/>
          <w:p w:rsidR="00000000" w:rsidDel="00000000" w:rsidP="00000000" w:rsidRDefault="00000000" w:rsidRPr="00000000" w14:paraId="00000603">
            <w:pPr>
              <w:jc w:val="left"/>
              <w:rPr/>
            </w:pPr>
            <w:r w:rsidDel="00000000" w:rsidR="00000000" w:rsidRPr="00000000">
              <w:rPr>
                <w:sz w:val="18"/>
                <w:szCs w:val="18"/>
                <w:rtl w:val="0"/>
              </w:rPr>
              <w:t xml:space="preserve">Modeling layer for global budget design, TCOC tracking, risk stratification, and equity monitoring. Act 68 global budgets take effect FY2028.</w:t>
            </w:r>
            <w:r w:rsidDel="00000000" w:rsidR="00000000" w:rsidRPr="00000000">
              <w:rPr>
                <w:rtl w:val="0"/>
              </w:rPr>
            </w:r>
          </w:p>
        </w:tc>
      </w:tr>
    </w:tbl>
    <w:p w:rsidR="00000000" w:rsidDel="00000000" w:rsidP="00000000" w:rsidRDefault="00000000" w:rsidRPr="00000000" w14:paraId="0000060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4.1 — Vermont’s three-layer health data infrastructure. Sources: GMCB VHCURES documentation; Vermont HIE Strategic Plan.</w:t>
      </w:r>
    </w:p>
    <w:p w:rsidR="00000000" w:rsidDel="00000000" w:rsidP="00000000" w:rsidRDefault="00000000" w:rsidRPr="00000000" w14:paraId="0000060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There is a precise sense in which the Technology pillar is the precondition for every other pillar. Reference-based pricing requires knowing what each hospital actually charges for each service. Global budgets require attributing patients to hospitals and tracking total cost of care across the year. Clinical quality improvement requires measuring the gap between current performance and evidence-based targets. Health equity requires stratifying outcomes by race, income, and geography. Operational transformation requires modeling the financial and access impact of structural changes before implementing them.</w:t>
      </w:r>
    </w:p>
    <w:p w:rsidR="00000000" w:rsidDel="00000000" w:rsidP="00000000" w:rsidRDefault="00000000" w:rsidRPr="00000000" w14:paraId="0000060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All of these functions require data — specifically, data that is timely, complete, accurate, linked across clinical and claims sources, accessible to the organizations that need it, and governed in ways that protect patient privacy while enabling population-level analysis. Vermont’s current data infrastructure — anchored by VHCURES (the all-payer claims database), VITL (the health information exchange), and the Blueprint clinical data registry — is sophisticated by national standards for a state of its size. It is also, in its current form, insufficient for the management demands of a system operating under global budgets and a mandatory Statewide Strategic Plan accountability framework.</w:t>
      </w:r>
    </w:p>
    <w:p w:rsidR="00000000" w:rsidDel="00000000" w:rsidP="00000000" w:rsidRDefault="00000000" w:rsidRPr="00000000" w14:paraId="0000060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chapter develops Vermont’s technology pillar comprehensively: what the current infrastructure does and does not do, where the critical gaps are, what the RHT Program is funding to close them, and what the national technology landscape — FHIR interoperability, ambient clinical intelligence, remote patient monitoring, AI diagnostic tools — means for Vermont’s specific circumstances. It concludes with a technology architecture framework that Vermont’s Strategic Plan should adopt and that any state-level transformation can use as a reference model.</w:t>
      </w:r>
    </w:p>
    <w:p w:rsidR="00000000" w:rsidDel="00000000" w:rsidP="00000000" w:rsidRDefault="00000000" w:rsidRPr="00000000" w14:paraId="00000608">
      <w:pPr>
        <w:pStyle w:val="Heading2"/>
        <w:pBdr>
          <w:top w:color="c9d2df" w:space="10" w:sz="6" w:val="single"/>
        </w:pBdr>
        <w:rPr/>
      </w:pPr>
      <w:bookmarkStart w:colFirst="0" w:colLast="0" w:name="_caqgphfx1kgd" w:id="115"/>
      <w:bookmarkEnd w:id="115"/>
      <w:r w:rsidDel="00000000" w:rsidR="00000000" w:rsidRPr="00000000">
        <w:rPr>
          <w:color w:val="161b22"/>
          <w:rtl w:val="0"/>
        </w:rPr>
        <w:t xml:space="preserve">4.2  </w:t>
      </w:r>
      <w:r w:rsidDel="00000000" w:rsidR="00000000" w:rsidRPr="00000000">
        <w:rPr>
          <w:b w:val="1"/>
          <w:bCs w:val="1"/>
          <w:color w:val="161b22"/>
          <w:rtl w:val="0"/>
        </w:rPr>
        <w:t xml:space="preserve">VHCURES — Vermont’s All-Payer Claims Database</w:t>
      </w:r>
      <w:r w:rsidDel="00000000" w:rsidR="00000000" w:rsidRPr="00000000">
        <w:rPr>
          <w:rtl w:val="0"/>
        </w:rPr>
      </w:r>
    </w:p>
    <w:p w:rsidR="00000000" w:rsidDel="00000000" w:rsidP="00000000" w:rsidRDefault="00000000" w:rsidRPr="00000000" w14:paraId="00000609">
      <w:pPr>
        <w:rPr/>
      </w:pPr>
      <w:r w:rsidDel="00000000" w:rsidR="00000000" w:rsidRPr="00000000">
        <w:rPr>
          <w:rtl w:val="0"/>
        </w:rPr>
        <w:t xml:space="preserve">The Vermont Health Care Uniform Reporting and Evaluation System (VHCURES) is Vermont’s all-payer claims database, managed by the Green Mountain Care Board with Onpoint Health Data as the data aggregation vendor. VHCURES has been operational in its current form since 2013 (when GMCB assumed responsibility from the Department of Financial Regulation) and is the primary analytical foundation for Vermont’s healthcare regulatory functions.</w:t>
      </w:r>
    </w:p>
    <w:p w:rsidR="00000000" w:rsidDel="00000000" w:rsidP="00000000" w:rsidRDefault="00000000" w:rsidRPr="00000000" w14:paraId="0000060A">
      <w:pPr>
        <w:pStyle w:val="Heading3"/>
        <w:keepNext w:val="0"/>
        <w:rPr/>
      </w:pPr>
      <w:bookmarkStart w:colFirst="0" w:colLast="0" w:name="_ec7jq7gkwmy3" w:id="116"/>
      <w:bookmarkEnd w:id="116"/>
      <w:r w:rsidDel="00000000" w:rsidR="00000000" w:rsidRPr="00000000">
        <w:rPr>
          <w:color w:val="161b22"/>
          <w:rtl w:val="0"/>
        </w:rPr>
        <w:t xml:space="preserve">4.2.1  </w:t>
      </w:r>
      <w:r w:rsidDel="00000000" w:rsidR="00000000" w:rsidRPr="00000000">
        <w:rPr>
          <w:b w:val="1"/>
          <w:bCs w:val="1"/>
          <w:color w:val="161b22"/>
          <w:rtl w:val="0"/>
        </w:rPr>
        <w:t xml:space="preserve">What VHCURES Contains and What It Can Do</w:t>
      </w:r>
      <w:r w:rsidDel="00000000" w:rsidR="00000000" w:rsidRPr="00000000">
        <w:rPr>
          <w:rtl w:val="0"/>
        </w:rPr>
      </w:r>
    </w:p>
    <w:p w:rsidR="00000000" w:rsidDel="00000000" w:rsidP="00000000" w:rsidRDefault="00000000" w:rsidRPr="00000000" w14:paraId="0000060B">
      <w:pPr>
        <w:keepNext w:val="0"/>
        <w:rPr/>
      </w:pPr>
      <w:r w:rsidDel="00000000" w:rsidR="00000000" w:rsidRPr="00000000">
        <w:rPr>
          <w:rtl w:val="0"/>
        </w:rPr>
        <w:t xml:space="preserve">VHCURES is a substantial data asset that gives Vermont analytical capabilities most states lack. Understanding both its capabilities and its limitations is essential for anyone designing Vermont’s technology infrastructure.</w:t>
      </w:r>
    </w:p>
    <w:tbl>
      <w:tblPr>
        <w:tblStyle w:val="Table57"/>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60C">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60%</w:t>
            </w:r>
            <w:r w:rsidDel="00000000" w:rsidR="00000000" w:rsidRPr="00000000">
              <w:rPr>
                <w:rtl w:val="0"/>
              </w:rPr>
            </w:r>
          </w:p>
          <w:p w:rsidR="00000000" w:rsidDel="00000000" w:rsidP="00000000" w:rsidRDefault="00000000" w:rsidRPr="00000000" w14:paraId="0000060D">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Commercial Population Covered</w:t>
            </w:r>
            <w:r w:rsidDel="00000000" w:rsidR="00000000" w:rsidRPr="00000000">
              <w:rPr>
                <w:rtl w:val="0"/>
              </w:rPr>
            </w:r>
          </w:p>
        </w:tc>
        <w:tc>
          <w:tcPr>
            <w:shd w:fill="e8f0fb" w:val="clear"/>
            <w:vAlign w:val="center"/>
          </w:tcPr>
          <w:p w:rsidR="00000000" w:rsidDel="00000000" w:rsidP="00000000" w:rsidRDefault="00000000" w:rsidRPr="00000000" w14:paraId="0000060E">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100%</w:t>
            </w:r>
            <w:r w:rsidDel="00000000" w:rsidR="00000000" w:rsidRPr="00000000">
              <w:rPr>
                <w:rtl w:val="0"/>
              </w:rPr>
            </w:r>
          </w:p>
          <w:p w:rsidR="00000000" w:rsidDel="00000000" w:rsidP="00000000" w:rsidRDefault="00000000" w:rsidRPr="00000000" w14:paraId="0000060F">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Medicaid &amp; Medicare Enrollees</w:t>
            </w:r>
            <w:r w:rsidDel="00000000" w:rsidR="00000000" w:rsidRPr="00000000">
              <w:rPr>
                <w:rtl w:val="0"/>
              </w:rPr>
            </w:r>
          </w:p>
        </w:tc>
        <w:tc>
          <w:tcPr>
            <w:shd w:fill="e8f0fb" w:val="clear"/>
            <w:vAlign w:val="center"/>
          </w:tcPr>
          <w:p w:rsidR="00000000" w:rsidDel="00000000" w:rsidP="00000000" w:rsidRDefault="00000000" w:rsidRPr="00000000" w14:paraId="00000610">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Claims + Rx</w:t>
            </w:r>
            <w:r w:rsidDel="00000000" w:rsidR="00000000" w:rsidRPr="00000000">
              <w:rPr>
                <w:rtl w:val="0"/>
              </w:rPr>
            </w:r>
          </w:p>
          <w:p w:rsidR="00000000" w:rsidDel="00000000" w:rsidP="00000000" w:rsidRDefault="00000000" w:rsidRPr="00000000" w14:paraId="00000611">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Data Types Held</w:t>
            </w:r>
            <w:r w:rsidDel="00000000" w:rsidR="00000000" w:rsidRPr="00000000">
              <w:rPr>
                <w:rtl w:val="0"/>
              </w:rPr>
            </w:r>
          </w:p>
        </w:tc>
        <w:tc>
          <w:tcPr>
            <w:shd w:fill="e8f0fb" w:val="clear"/>
            <w:vAlign w:val="center"/>
          </w:tcPr>
          <w:p w:rsidR="00000000" w:rsidDel="00000000" w:rsidP="00000000" w:rsidRDefault="00000000" w:rsidRPr="00000000" w14:paraId="00000612">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12–18+ Mo</w:t>
            </w:r>
            <w:r w:rsidDel="00000000" w:rsidR="00000000" w:rsidRPr="00000000">
              <w:rPr>
                <w:rtl w:val="0"/>
              </w:rPr>
            </w:r>
          </w:p>
          <w:p w:rsidR="00000000" w:rsidDel="00000000" w:rsidP="00000000" w:rsidRDefault="00000000" w:rsidRPr="00000000" w14:paraId="00000613">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Typical Data Lag</w:t>
            </w:r>
            <w:r w:rsidDel="00000000" w:rsidR="00000000" w:rsidRPr="00000000">
              <w:rPr>
                <w:rtl w:val="0"/>
              </w:rPr>
            </w:r>
          </w:p>
        </w:tc>
      </w:tr>
    </w:tbl>
    <w:p w:rsidR="00000000" w:rsidDel="00000000" w:rsidP="00000000" w:rsidRDefault="00000000" w:rsidRPr="00000000" w14:paraId="00000614">
      <w:pPr>
        <w:spacing w:after="120" w:lineRule="auto"/>
        <w:rPr/>
      </w:pPr>
      <w:r w:rsidDel="00000000" w:rsidR="00000000" w:rsidRPr="00000000">
        <w:rPr>
          <w:rtl w:val="0"/>
        </w:rPr>
      </w:r>
    </w:p>
    <w:p w:rsidR="00000000" w:rsidDel="00000000" w:rsidP="00000000" w:rsidRDefault="00000000" w:rsidRPr="00000000" w14:paraId="0000061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VHCURES enables Vermont to conduct analyses that directly support the transformation agenda: population-level total cost of care measurement (the GMCB publishes all-payer TCOC dashboards derived from VHCURES); potentially avoidable utilization analysis (the 32.3% avoidable ED visit rate in AHS’s transformation reports is calculated from VHCURES via VUHDDS); hospital price transparency analysis (the GMCB’s 2026 RBP report used VHCURES-derived 2024 claims data to show hospital prices ranging from 279% to 697% of Medicare for hospital outpatient services overall (specific high-cost lines such as imaging run higher — see Chapter 2)); and prescription drug affordability analysis (GMCB’s 2025 report on drug pricing used VHCURES to model the impact of IRA drug negotiations on Vermont spending). This is a powerful analytical platform that has produced some of the most credible and consequential health policy analysis in recent Vermont history.</w:t>
      </w:r>
    </w:p>
    <w:p w:rsidR="00000000" w:rsidDel="00000000" w:rsidP="00000000" w:rsidRDefault="00000000" w:rsidRPr="00000000" w14:paraId="00000616">
      <w:pPr>
        <w:pStyle w:val="Heading3"/>
        <w:keepNext w:val="0"/>
        <w:rPr/>
      </w:pPr>
      <w:bookmarkStart w:colFirst="0" w:colLast="0" w:name="_1b6tu3ppauw1" w:id="117"/>
      <w:bookmarkEnd w:id="117"/>
      <w:r w:rsidDel="00000000" w:rsidR="00000000" w:rsidRPr="00000000">
        <w:rPr>
          <w:color w:val="161b22"/>
          <w:rtl w:val="0"/>
        </w:rPr>
        <w:t xml:space="preserve">4.2.2  </w:t>
      </w:r>
      <w:r w:rsidDel="00000000" w:rsidR="00000000" w:rsidRPr="00000000">
        <w:rPr>
          <w:b w:val="1"/>
          <w:bCs w:val="1"/>
          <w:color w:val="161b22"/>
          <w:rtl w:val="0"/>
        </w:rPr>
        <w:t xml:space="preserve">VHCURES Limitations — Where the Gaps Are</w:t>
      </w:r>
      <w:r w:rsidDel="00000000" w:rsidR="00000000" w:rsidRPr="00000000">
        <w:rPr>
          <w:rtl w:val="0"/>
        </w:rPr>
      </w:r>
    </w:p>
    <w:p w:rsidR="00000000" w:rsidDel="00000000" w:rsidP="00000000" w:rsidRDefault="00000000" w:rsidRPr="00000000" w14:paraId="00000617">
      <w:pPr>
        <w:keepNext w:val="0"/>
        <w:rPr/>
      </w:pPr>
      <w:r w:rsidDel="00000000" w:rsidR="00000000" w:rsidRPr="00000000">
        <w:rPr>
          <w:rtl w:val="0"/>
        </w:rPr>
        <w:t xml:space="preserve">VHCURES has four structural limitations that matter directly for Vermont’s transformation management needs. Oliver Wyman identified the data infrastructure as one of the barriers to coordinated transformation, and the specific limitations below explain why.</w:t>
      </w:r>
    </w:p>
    <w:tbl>
      <w:tblPr>
        <w:tblStyle w:val="Table58"/>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485"/>
        <w:gridCol w:w="5010"/>
        <w:gridCol w:w="2580"/>
        <w:tblGridChange w:id="0">
          <w:tblGrid>
            <w:gridCol w:w="1485"/>
            <w:gridCol w:w="5010"/>
            <w:gridCol w:w="2580"/>
          </w:tblGrid>
        </w:tblGridChange>
      </w:tblGrid>
      <w:tr>
        <w:trPr>
          <w:cantSplit w:val="1"/>
          <w:tblHeader w:val="1"/>
        </w:trPr>
        <w:tc>
          <w:tcPr>
            <w:shd w:fill="1b3a6b" w:val="clear"/>
          </w:tcPr>
          <w:p w:rsidR="00000000" w:rsidDel="00000000" w:rsidP="00000000" w:rsidRDefault="00000000" w:rsidRPr="00000000" w14:paraId="00000618">
            <w:pPr>
              <w:jc w:val="left"/>
              <w:rPr/>
            </w:pPr>
            <w:r w:rsidDel="00000000" w:rsidR="00000000" w:rsidRPr="00000000">
              <w:rPr>
                <w:b w:val="1"/>
                <w:bCs w:val="1"/>
                <w:color w:val="ffffff"/>
                <w:sz w:val="18"/>
                <w:szCs w:val="18"/>
                <w:rtl w:val="0"/>
              </w:rPr>
              <w:t xml:space="preserve">Limitation</w:t>
            </w:r>
            <w:r w:rsidDel="00000000" w:rsidR="00000000" w:rsidRPr="00000000">
              <w:rPr>
                <w:rtl w:val="0"/>
              </w:rPr>
            </w:r>
          </w:p>
        </w:tc>
        <w:tc>
          <w:tcPr>
            <w:shd w:fill="1b3a6b" w:val="clear"/>
          </w:tcPr>
          <w:p w:rsidR="00000000" w:rsidDel="00000000" w:rsidP="00000000" w:rsidRDefault="00000000" w:rsidRPr="00000000" w14:paraId="00000619">
            <w:pPr>
              <w:jc w:val="left"/>
              <w:rPr/>
            </w:pPr>
            <w:r w:rsidDel="00000000" w:rsidR="00000000" w:rsidRPr="00000000">
              <w:rPr>
                <w:b w:val="1"/>
                <w:bCs w:val="1"/>
                <w:color w:val="ffffff"/>
                <w:sz w:val="18"/>
                <w:szCs w:val="18"/>
                <w:rtl w:val="0"/>
              </w:rPr>
              <w:t xml:space="preserve">What it means for transformation</w:t>
            </w:r>
            <w:r w:rsidDel="00000000" w:rsidR="00000000" w:rsidRPr="00000000">
              <w:rPr>
                <w:rtl w:val="0"/>
              </w:rPr>
            </w:r>
          </w:p>
        </w:tc>
        <w:tc>
          <w:tcPr>
            <w:shd w:fill="1b3a6b" w:val="clear"/>
          </w:tcPr>
          <w:p w:rsidR="00000000" w:rsidDel="00000000" w:rsidP="00000000" w:rsidRDefault="00000000" w:rsidRPr="00000000" w14:paraId="0000061A">
            <w:pPr>
              <w:jc w:val="left"/>
              <w:rPr/>
            </w:pPr>
            <w:r w:rsidDel="00000000" w:rsidR="00000000" w:rsidRPr="00000000">
              <w:rPr>
                <w:b w:val="1"/>
                <w:bCs w:val="1"/>
                <w:color w:val="ffffff"/>
                <w:sz w:val="18"/>
                <w:szCs w:val="18"/>
                <w:rtl w:val="0"/>
              </w:rPr>
              <w:t xml:space="preserve">Required improvement</w:t>
            </w:r>
            <w:r w:rsidDel="00000000" w:rsidR="00000000" w:rsidRPr="00000000">
              <w:rPr>
                <w:rtl w:val="0"/>
              </w:rPr>
            </w:r>
          </w:p>
        </w:tc>
      </w:tr>
      <w:tr>
        <w:trPr>
          <w:cantSplit w:val="1"/>
          <w:tblHeader w:val="0"/>
        </w:trPr>
        <w:tc>
          <w:tcPr/>
          <w:p w:rsidR="00000000" w:rsidDel="00000000" w:rsidP="00000000" w:rsidRDefault="00000000" w:rsidRPr="00000000" w14:paraId="0000061B">
            <w:pPr>
              <w:jc w:val="left"/>
              <w:rPr/>
            </w:pPr>
            <w:r w:rsidDel="00000000" w:rsidR="00000000" w:rsidRPr="00000000">
              <w:rPr>
                <w:sz w:val="18"/>
                <w:szCs w:val="18"/>
                <w:rtl w:val="0"/>
              </w:rPr>
              <w:t xml:space="preserve">Incomplete commercial coverage (60%)</w:t>
            </w:r>
            <w:r w:rsidDel="00000000" w:rsidR="00000000" w:rsidRPr="00000000">
              <w:rPr>
                <w:rtl w:val="0"/>
              </w:rPr>
            </w:r>
          </w:p>
        </w:tc>
        <w:tc>
          <w:tcPr/>
          <w:p w:rsidR="00000000" w:rsidDel="00000000" w:rsidP="00000000" w:rsidRDefault="00000000" w:rsidRPr="00000000" w14:paraId="0000061C">
            <w:pPr>
              <w:jc w:val="left"/>
              <w:rPr/>
            </w:pPr>
            <w:r w:rsidDel="00000000" w:rsidR="00000000" w:rsidRPr="00000000">
              <w:rPr>
                <w:sz w:val="18"/>
                <w:szCs w:val="18"/>
                <w:rtl w:val="0"/>
              </w:rPr>
              <w:t xml:space="preserve">The 40% of commercially insured Vermonters in ERISA self-insured employer plans — many of them higher-income, higher-resource patients — are not in VHCURES unless their employer voluntarily submits. Total cost of care calculations and population health analyses are systematically missing a significant portion of the commercially insured population. Under federal law, self-insured employers cannot be required to submit data to state APCDs.</w:t>
            </w:r>
            <w:r w:rsidDel="00000000" w:rsidR="00000000" w:rsidRPr="00000000">
              <w:rPr>
                <w:rtl w:val="0"/>
              </w:rPr>
            </w:r>
          </w:p>
        </w:tc>
        <w:tc>
          <w:tcPr/>
          <w:p w:rsidR="00000000" w:rsidDel="00000000" w:rsidP="00000000" w:rsidRDefault="00000000" w:rsidRPr="00000000" w14:paraId="0000061D">
            <w:pPr>
              <w:jc w:val="left"/>
              <w:rPr/>
            </w:pPr>
            <w:r w:rsidDel="00000000" w:rsidR="00000000" w:rsidRPr="00000000">
              <w:rPr>
                <w:sz w:val="18"/>
                <w:szCs w:val="18"/>
                <w:rtl w:val="0"/>
              </w:rPr>
              <w:t xml:space="preserve">Voluntary submission incentives; federal ERISA reform advocacy; use of commercial insurer aggregate data for the covered portion; flag analyses as partial in all public reporting</w:t>
            </w:r>
            <w:r w:rsidDel="00000000" w:rsidR="00000000" w:rsidRPr="00000000">
              <w:rPr>
                <w:rtl w:val="0"/>
              </w:rPr>
            </w:r>
          </w:p>
        </w:tc>
      </w:tr>
      <w:tr>
        <w:trPr>
          <w:cantSplit w:val="0"/>
          <w:tblHeader w:val="0"/>
        </w:trPr>
        <w:tc>
          <w:tcPr/>
          <w:p w:rsidR="00000000" w:rsidDel="00000000" w:rsidP="00000000" w:rsidRDefault="00000000" w:rsidRPr="00000000" w14:paraId="0000061E">
            <w:pPr>
              <w:jc w:val="left"/>
              <w:rPr/>
            </w:pPr>
            <w:r w:rsidDel="00000000" w:rsidR="00000000" w:rsidRPr="00000000">
              <w:rPr>
                <w:sz w:val="18"/>
                <w:szCs w:val="18"/>
                <w:rtl w:val="0"/>
              </w:rPr>
              <w:t xml:space="preserve">Data lag of 12-18+ months</w:t>
            </w:r>
            <w:r w:rsidDel="00000000" w:rsidR="00000000" w:rsidRPr="00000000">
              <w:rPr>
                <w:rtl w:val="0"/>
              </w:rPr>
            </w:r>
          </w:p>
        </w:tc>
        <w:tc>
          <w:tcPr/>
          <w:p w:rsidR="00000000" w:rsidDel="00000000" w:rsidP="00000000" w:rsidRDefault="00000000" w:rsidRPr="00000000" w14:paraId="0000061F">
            <w:pPr>
              <w:jc w:val="left"/>
              <w:rPr/>
            </w:pPr>
            <w:r w:rsidDel="00000000" w:rsidR="00000000" w:rsidRPr="00000000">
              <w:rPr>
                <w:sz w:val="18"/>
                <w:szCs w:val="18"/>
                <w:rtl w:val="0"/>
              </w:rPr>
              <w:t xml:space="preserve">The most recent VHCURES data typically reflects conditions 12-18 months prior to analysis. The November 2025 AHS transformation report explicitly acknowledged that most available measures reflect 2023 or earlier data. Under global budgets, where hospitals need to understand their population health performance in near-real-time to manage within their budget cap, this lag makes VHCURES insufficient as a management tool.</w:t>
            </w:r>
            <w:r w:rsidDel="00000000" w:rsidR="00000000" w:rsidRPr="00000000">
              <w:rPr>
                <w:rtl w:val="0"/>
              </w:rPr>
            </w:r>
          </w:p>
        </w:tc>
        <w:tc>
          <w:tcPr/>
          <w:p w:rsidR="00000000" w:rsidDel="00000000" w:rsidP="00000000" w:rsidRDefault="00000000" w:rsidRPr="00000000" w14:paraId="00000620">
            <w:pPr>
              <w:jc w:val="left"/>
              <w:rPr/>
            </w:pPr>
            <w:r w:rsidDel="00000000" w:rsidR="00000000" w:rsidRPr="00000000">
              <w:rPr>
                <w:sz w:val="18"/>
                <w:szCs w:val="18"/>
                <w:rtl w:val="0"/>
              </w:rPr>
              <w:t xml:space="preserve">Act 68 global budgets require more timely data reporting; RHT Program analytics investments; GMCB FY27 hospital budget guidance requires hospitals to report more frequently; push for 60-90 day claims lag instead of 12-18 months</w:t>
            </w:r>
            <w:r w:rsidDel="00000000" w:rsidR="00000000" w:rsidRPr="00000000">
              <w:rPr>
                <w:rtl w:val="0"/>
              </w:rPr>
            </w:r>
          </w:p>
        </w:tc>
      </w:tr>
      <w:tr>
        <w:trPr>
          <w:cantSplit w:val="0"/>
          <w:tblHeader w:val="0"/>
        </w:trPr>
        <w:tc>
          <w:tcPr/>
          <w:p w:rsidR="00000000" w:rsidDel="00000000" w:rsidP="00000000" w:rsidRDefault="00000000" w:rsidRPr="00000000" w14:paraId="00000621">
            <w:pPr>
              <w:jc w:val="left"/>
              <w:rPr/>
            </w:pPr>
            <w:r w:rsidDel="00000000" w:rsidR="00000000" w:rsidRPr="00000000">
              <w:rPr>
                <w:sz w:val="18"/>
                <w:szCs w:val="18"/>
                <w:rtl w:val="0"/>
              </w:rPr>
              <w:t xml:space="preserve">No behavioral health or SDOH data integration</w:t>
            </w:r>
            <w:r w:rsidDel="00000000" w:rsidR="00000000" w:rsidRPr="00000000">
              <w:rPr>
                <w:rtl w:val="0"/>
              </w:rPr>
            </w:r>
          </w:p>
        </w:tc>
        <w:tc>
          <w:tcPr/>
          <w:p w:rsidR="00000000" w:rsidDel="00000000" w:rsidP="00000000" w:rsidRDefault="00000000" w:rsidRPr="00000000" w14:paraId="00000622">
            <w:pPr>
              <w:jc w:val="left"/>
              <w:rPr/>
            </w:pPr>
            <w:r w:rsidDel="00000000" w:rsidR="00000000" w:rsidRPr="00000000">
              <w:rPr>
                <w:sz w:val="18"/>
                <w:szCs w:val="18"/>
                <w:rtl w:val="0"/>
              </w:rPr>
              <w:t xml:space="preserve">VHCURES contains medical and pharmacy claims but not mental health and SUD clinical records (governed by 42 CFR Part 2 and state confidentiality laws), social service utilization data, housing status, or other SDOH indicators. The HIE Steering Committee has a statutory directive to create one health record per person integrating claims, clinical, and SDOH data — but this integration has not been implemented.</w:t>
            </w:r>
            <w:r w:rsidDel="00000000" w:rsidR="00000000" w:rsidRPr="00000000">
              <w:rPr>
                <w:rtl w:val="0"/>
              </w:rPr>
            </w:r>
          </w:p>
        </w:tc>
        <w:tc>
          <w:tcPr/>
          <w:p w:rsidR="00000000" w:rsidDel="00000000" w:rsidP="00000000" w:rsidRDefault="00000000" w:rsidRPr="00000000" w14:paraId="00000623">
            <w:pPr>
              <w:jc w:val="left"/>
              <w:rPr/>
            </w:pPr>
            <w:r w:rsidDel="00000000" w:rsidR="00000000" w:rsidRPr="00000000">
              <w:rPr>
                <w:sz w:val="18"/>
                <w:szCs w:val="18"/>
                <w:rtl w:val="0"/>
              </w:rPr>
              <w:t xml:space="preserve">VHCURES-VHIE integration per HIE Steering Committee statutory mandate; Act 167 HIE provisions; SDOH data collection through Blueprint HRSN screening linked to VHCURES identifiers with appropriate consent framework</w:t>
            </w:r>
            <w:r w:rsidDel="00000000" w:rsidR="00000000" w:rsidRPr="00000000">
              <w:rPr>
                <w:rtl w:val="0"/>
              </w:rPr>
            </w:r>
          </w:p>
        </w:tc>
      </w:tr>
      <w:tr>
        <w:trPr>
          <w:cantSplit w:val="1"/>
          <w:tblHeader w:val="0"/>
        </w:trPr>
        <w:tc>
          <w:tcPr/>
          <w:p w:rsidR="00000000" w:rsidDel="00000000" w:rsidP="00000000" w:rsidRDefault="00000000" w:rsidRPr="00000000" w14:paraId="00000624">
            <w:pPr>
              <w:jc w:val="left"/>
              <w:rPr/>
            </w:pPr>
            <w:r w:rsidDel="00000000" w:rsidR="00000000" w:rsidRPr="00000000">
              <w:rPr>
                <w:sz w:val="18"/>
                <w:szCs w:val="18"/>
                <w:rtl w:val="0"/>
              </w:rPr>
              <w:t xml:space="preserve">No clinical results, only billing records</w:t>
            </w:r>
            <w:r w:rsidDel="00000000" w:rsidR="00000000" w:rsidRPr="00000000">
              <w:rPr>
                <w:rtl w:val="0"/>
              </w:rPr>
            </w:r>
          </w:p>
        </w:tc>
        <w:tc>
          <w:tcPr/>
          <w:p w:rsidR="00000000" w:rsidDel="00000000" w:rsidP="00000000" w:rsidRDefault="00000000" w:rsidRPr="00000000" w14:paraId="00000625">
            <w:pPr>
              <w:jc w:val="left"/>
              <w:rPr/>
            </w:pPr>
            <w:r w:rsidDel="00000000" w:rsidR="00000000" w:rsidRPr="00000000">
              <w:rPr>
                <w:sz w:val="18"/>
                <w:szCs w:val="18"/>
                <w:rtl w:val="0"/>
              </w:rPr>
              <w:t xml:space="preserve">VHCURES records that a service was delivered and paid for, but not what it found. A claim shows an HbA1c test was performed; it does not carry the result. This is why claims-only quality measurement systematically underestimates performance, and why the hybrid measures Act 68 depends on cannot be produced from VHCURES alone.</w:t>
            </w:r>
            <w:r w:rsidDel="00000000" w:rsidR="00000000" w:rsidRPr="00000000">
              <w:rPr>
                <w:rtl w:val="0"/>
              </w:rPr>
            </w:r>
          </w:p>
        </w:tc>
        <w:tc>
          <w:tcPr/>
          <w:p w:rsidR="00000000" w:rsidDel="00000000" w:rsidP="00000000" w:rsidRDefault="00000000" w:rsidRPr="00000000" w14:paraId="00000626">
            <w:pPr>
              <w:jc w:val="left"/>
              <w:rPr/>
            </w:pPr>
            <w:r w:rsidDel="00000000" w:rsidR="00000000" w:rsidRPr="00000000">
              <w:rPr>
                <w:sz w:val="18"/>
                <w:szCs w:val="18"/>
                <w:rtl w:val="0"/>
              </w:rPr>
              <w:t xml:space="preserve">Clinical-claims linkage through the UHDS; MDWAS weekly refresh as the primary path; VHCURES retained for retrospective analysis rather than management</w:t>
            </w:r>
            <w:r w:rsidDel="00000000" w:rsidR="00000000" w:rsidRPr="00000000">
              <w:rPr>
                <w:rtl w:val="0"/>
              </w:rPr>
            </w:r>
          </w:p>
        </w:tc>
      </w:tr>
    </w:tbl>
    <w:p w:rsidR="00000000" w:rsidDel="00000000" w:rsidP="00000000" w:rsidRDefault="00000000" w:rsidRPr="00000000" w14:paraId="0000062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4.2 — VHCURES structural limitations and required improvements. Sources: GMCB VHCURES data documentation; Oliver Wyman Act 167 Report; AHS Transformation Reports; Act 68 of 2025.</w:t>
      </w:r>
    </w:p>
    <w:p w:rsidR="00000000" w:rsidDel="00000000" w:rsidP="00000000" w:rsidRDefault="00000000" w:rsidRPr="00000000" w14:paraId="00000628">
      <w:pPr>
        <w:pStyle w:val="Heading2"/>
        <w:pBdr>
          <w:top w:color="c9d2df" w:space="10" w:sz="6" w:val="single"/>
        </w:pBdr>
        <w:rPr/>
      </w:pPr>
      <w:bookmarkStart w:colFirst="0" w:colLast="0" w:name="_ifgnev8kfmyg" w:id="118"/>
      <w:bookmarkEnd w:id="118"/>
      <w:r w:rsidDel="00000000" w:rsidR="00000000" w:rsidRPr="00000000">
        <w:rPr>
          <w:color w:val="161b22"/>
          <w:rtl w:val="0"/>
        </w:rPr>
        <w:t xml:space="preserve">4.3  </w:t>
      </w:r>
      <w:r w:rsidDel="00000000" w:rsidR="00000000" w:rsidRPr="00000000">
        <w:rPr>
          <w:b w:val="1"/>
          <w:bCs w:val="1"/>
          <w:color w:val="161b22"/>
          <w:rtl w:val="0"/>
        </w:rPr>
        <w:t xml:space="preserve">The Vermont HIE — VITL, the Governance Shift, and the Integration Imperative</w:t>
      </w:r>
      <w:r w:rsidDel="00000000" w:rsidR="00000000" w:rsidRPr="00000000">
        <w:rPr>
          <w:rtl w:val="0"/>
        </w:rPr>
      </w:r>
    </w:p>
    <w:p w:rsidR="00000000" w:rsidDel="00000000" w:rsidP="00000000" w:rsidRDefault="00000000" w:rsidRPr="00000000" w14:paraId="00000629">
      <w:pPr>
        <w:rPr/>
      </w:pPr>
      <w:r w:rsidDel="00000000" w:rsidR="00000000" w:rsidRPr="00000000">
        <w:rPr>
          <w:rtl w:val="0"/>
        </w:rPr>
        <w:t xml:space="preserve">Vermont’s Health Information Exchange (VHIE) is operated by Vermont Information Technology Leaders (VITL), an independent nonprofit designated by statute as the exclusive operator of the statewide HIE network. Every hospital in Vermont contributes records to the VHIE. The VHIE operates a provider portal (VITLAccess) and a query service that allows providers to access patient records from other facilities. Vermont has been building this infrastructure since 2009, when VITL was designated as the Regional Extension Center to help primary care providers adopt electronic health records.</w:t>
      </w:r>
    </w:p>
    <w:p w:rsidR="00000000" w:rsidDel="00000000" w:rsidP="00000000" w:rsidRDefault="00000000" w:rsidRPr="00000000" w14:paraId="0000062A">
      <w:pPr>
        <w:pStyle w:val="Heading3"/>
        <w:rPr/>
      </w:pPr>
      <w:bookmarkStart w:colFirst="0" w:colLast="0" w:name="_uca59fka2wws" w:id="119"/>
      <w:bookmarkEnd w:id="119"/>
      <w:r w:rsidDel="00000000" w:rsidR="00000000" w:rsidRPr="00000000">
        <w:rPr>
          <w:color w:val="161b22"/>
          <w:rtl w:val="0"/>
        </w:rPr>
        <w:t xml:space="preserve">4.3.1  </w:t>
      </w:r>
      <w:r w:rsidDel="00000000" w:rsidR="00000000" w:rsidRPr="00000000">
        <w:rPr>
          <w:b w:val="1"/>
          <w:bCs w:val="1"/>
          <w:color w:val="161b22"/>
          <w:rtl w:val="0"/>
        </w:rPr>
        <w:t xml:space="preserve">Perception vs. Reality — What the Exchange Actually Delivers</w:t>
      </w:r>
      <w:r w:rsidDel="00000000" w:rsidR="00000000" w:rsidRPr="00000000">
        <w:rPr>
          <w:rtl w:val="0"/>
        </w:rPr>
      </w:r>
    </w:p>
    <w:p w:rsidR="00000000" w:rsidDel="00000000" w:rsidP="00000000" w:rsidRDefault="00000000" w:rsidRPr="00000000" w14:paraId="0000062B">
      <w:pPr>
        <w:rPr/>
      </w:pPr>
      <w:r w:rsidDel="00000000" w:rsidR="00000000" w:rsidRPr="00000000">
        <w:rPr>
          <w:rtl w:val="0"/>
        </w:rPr>
        <w:t xml:space="preserve">The VHCURES limitations catalogued above are that database’s own. The exchange has a separate set, and in Oliver Wyman’s assessment a more consequential one: the gap between what Vermont appears to have in a statewide HIE and what the exchange can actually be used for. The finding is worth quoting because it is the more damaging of the two:</w:t>
      </w:r>
    </w:p>
    <w:p w:rsidR="00000000" w:rsidDel="00000000" w:rsidP="00000000" w:rsidRDefault="00000000" w:rsidRPr="00000000" w14:paraId="0000062C">
      <w:pPr>
        <w:keepNext w:val="1"/>
        <w:keepLines w:val="1"/>
        <w:numPr>
          <w:ilvl w:val="0"/>
          <w:numId w:val="34"/>
        </w:numPr>
        <w:ind w:left="720" w:hanging="360"/>
        <w:rPr/>
      </w:pPr>
      <w:r w:rsidDel="00000000" w:rsidR="00000000" w:rsidRPr="00000000">
        <w:rPr>
          <w:rtl w:val="0"/>
        </w:rPr>
        <w:t xml:space="preserve">Perception: Vermont has a statewide Health Information Exchange, operated under exclusive statutory designation by VITL.</w:t>
      </w:r>
    </w:p>
    <w:p w:rsidR="00000000" w:rsidDel="00000000" w:rsidP="00000000" w:rsidRDefault="00000000" w:rsidRPr="00000000" w14:paraId="0000062D">
      <w:pPr>
        <w:keepLines w:val="1"/>
        <w:numPr>
          <w:ilvl w:val="0"/>
          <w:numId w:val="34"/>
        </w:numPr>
        <w:ind w:left="720" w:hanging="360"/>
        <w:rPr/>
      </w:pPr>
      <w:r w:rsidDel="00000000" w:rsidR="00000000" w:rsidRPr="00000000">
        <w:rPr>
          <w:rtl w:val="0"/>
        </w:rPr>
        <w:t xml:space="preserve">Reality: Participation is voluntary and many community-based providers are not included. The exchange lacks pharmacy claims data and is not viewed as ‘user friendly’ by providers.</w:t>
      </w:r>
    </w:p>
    <w:p w:rsidR="00000000" w:rsidDel="00000000" w:rsidP="00000000" w:rsidRDefault="00000000" w:rsidRPr="00000000" w14:paraId="0000062E">
      <w:pPr>
        <w:keepNext w:val="0"/>
        <w:rPr/>
      </w:pPr>
      <w:r w:rsidDel="00000000" w:rsidR="00000000" w:rsidRPr="00000000">
        <w:rPr>
          <w:rtl w:val="0"/>
        </w:rPr>
        <w:t xml:space="preserve">This matters because Vermont’s transformation strategy depends on care coordination between hospitals and community providers — and care coordination requires data sharing. A care coordinator trying to manage a patient transitioning from a hospital inpatient stay to a community mental health program cannot access the clinical data they need if the mental health agency is not connected to VITL. A primary care practice trying to close chronic disease management gaps cannot see the specialty care their patient received at a different facility if that facility’s data is not in the HIE.</w:t>
      </w:r>
    </w:p>
    <w:p w:rsidR="00000000" w:rsidDel="00000000" w:rsidP="00000000" w:rsidRDefault="00000000" w:rsidRPr="00000000" w14:paraId="0000062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technology investments — the VHCURES-VHIE integration mandate, the RHT Program interoperability grants, Act 68’s reporting requirements — are all aimed at closing this gap between VITL’s nominal existence and the functional interoperability Vermont’s care coordination model requires.</w:t>
      </w:r>
    </w:p>
    <w:tbl>
      <w:tblPr>
        <w:tblStyle w:val="Table59"/>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630">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631">
            <w:pPr>
              <w:spacing w:after="60" w:line="264" w:lineRule="auto"/>
              <w:rPr/>
            </w:pPr>
            <w:r w:rsidDel="00000000" w:rsidR="00000000" w:rsidRPr="00000000">
              <w:rPr>
                <w:sz w:val="20"/>
                <w:szCs w:val="20"/>
                <w:rtl w:val="0"/>
              </w:rPr>
              <w:t xml:space="preserve">The gap Vermont is closing — between a data asset existing on paper and being functionally usable for population health management — is the single most common technology-pillar failure nationally. Many states have an all-payer claims database, a health information exchange, or both, that are technically operational but functionally underused because of data lag, incomplete participation, or lack of analytics capacity layered on top. The diagnostic question for any organization is not “do these systems exist?” but “can a hospital or payer act on this data inside the decision window that matters?” — and Vermont’s VITL integration timeline is a useful benchmark for how long that gap typically takes to close even with statutory mandates and dedicated funding behind it.</w:t>
            </w:r>
            <w:r w:rsidDel="00000000" w:rsidR="00000000" w:rsidRPr="00000000">
              <w:rPr>
                <w:rtl w:val="0"/>
              </w:rPr>
            </w:r>
          </w:p>
        </w:tc>
      </w:tr>
    </w:tbl>
    <w:p w:rsidR="00000000" w:rsidDel="00000000" w:rsidP="00000000" w:rsidRDefault="00000000" w:rsidRPr="00000000" w14:paraId="00000632">
      <w:pPr>
        <w:spacing w:after="120" w:line="240" w:lineRule="auto"/>
        <w:rPr>
          <w:sz w:val="16"/>
          <w:szCs w:val="16"/>
        </w:rPr>
      </w:pPr>
      <w:r w:rsidDel="00000000" w:rsidR="00000000" w:rsidRPr="00000000">
        <w:rPr>
          <w:rtl w:val="0"/>
        </w:rPr>
      </w:r>
    </w:p>
    <w:p w:rsidR="00000000" w:rsidDel="00000000" w:rsidP="00000000" w:rsidRDefault="00000000" w:rsidRPr="00000000" w14:paraId="00000633">
      <w:pPr>
        <w:pStyle w:val="Heading3"/>
        <w:rPr/>
      </w:pPr>
      <w:bookmarkStart w:colFirst="0" w:colLast="0" w:name="_70yp79tqad4h" w:id="120"/>
      <w:bookmarkEnd w:id="120"/>
      <w:r w:rsidDel="00000000" w:rsidR="00000000" w:rsidRPr="00000000">
        <w:rPr>
          <w:color w:val="161b22"/>
          <w:rtl w:val="0"/>
        </w:rPr>
        <w:t xml:space="preserve">4.3.2  </w:t>
      </w:r>
      <w:r w:rsidDel="00000000" w:rsidR="00000000" w:rsidRPr="00000000">
        <w:rPr>
          <w:b w:val="1"/>
          <w:bCs w:val="1"/>
          <w:color w:val="161b22"/>
          <w:rtl w:val="0"/>
        </w:rPr>
        <w:t xml:space="preserve">The 2025 Governance Shift: Act 62 Transfers HIE Authority to DVHA</w:t>
      </w:r>
      <w:r w:rsidDel="00000000" w:rsidR="00000000" w:rsidRPr="00000000">
        <w:rPr>
          <w:rtl w:val="0"/>
        </w:rPr>
      </w:r>
    </w:p>
    <w:p w:rsidR="00000000" w:rsidDel="00000000" w:rsidP="00000000" w:rsidRDefault="00000000" w:rsidRPr="00000000" w14:paraId="00000634">
      <w:pPr>
        <w:rPr/>
      </w:pPr>
      <w:r w:rsidDel="00000000" w:rsidR="00000000" w:rsidRPr="00000000">
        <w:rPr>
          <w:rtl w:val="0"/>
        </w:rPr>
        <w:t xml:space="preserve">Effective July 1, 2025, Act 62 of 2025 made a significant governance change: responsibility for Vermont’s statewide Health Information Technology Plan was transferred from the Green Mountain Care Board to the Department of Vermont Health Access (DVHA). Prior to this, GMCB had authority to review and approve the HIE Strategic Plan, VHIE Connectivity Criteria, and VITL’s budget. Under Act 62, DVHA now coordinates Vermont’s statewide HIT Plan in consultation with the HIE Steering Committee, with annual revisions submitted by November 1 and comprehensive updates every five years.</w:t>
      </w:r>
    </w:p>
    <w:p w:rsidR="00000000" w:rsidDel="00000000" w:rsidP="00000000" w:rsidRDefault="00000000" w:rsidRPr="00000000" w14:paraId="0000063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governance rationale for this shift is significant: DVHA has direct operational relationships with healthcare providers through its Medicaid contracts, Blueprint for Health administration. Moving HIT plan responsibility to DVHA aligns the technology strategy with the healthcare delivery transformation authority. It also means that Vermont’s AHEAD implementation — which requires robust data exchange for population health management and global budget monitoring — is now coordinated by the same agency managing the data infrastructure.</w:t>
      </w:r>
    </w:p>
    <w:p w:rsidR="00000000" w:rsidDel="00000000" w:rsidP="00000000" w:rsidRDefault="00000000" w:rsidRPr="00000000" w14:paraId="00000636">
      <w:pPr>
        <w:pStyle w:val="Heading3"/>
        <w:rPr/>
      </w:pPr>
      <w:bookmarkStart w:colFirst="0" w:colLast="0" w:name="_wpkbq3yvnknu" w:id="121"/>
      <w:bookmarkEnd w:id="121"/>
      <w:r w:rsidDel="00000000" w:rsidR="00000000" w:rsidRPr="00000000">
        <w:rPr>
          <w:color w:val="161b22"/>
          <w:rtl w:val="0"/>
        </w:rPr>
        <w:t xml:space="preserve">4.3.3  </w:t>
      </w:r>
      <w:r w:rsidDel="00000000" w:rsidR="00000000" w:rsidRPr="00000000">
        <w:rPr>
          <w:b w:val="1"/>
          <w:bCs w:val="1"/>
          <w:color w:val="161b22"/>
          <w:rtl w:val="0"/>
        </w:rPr>
        <w:t xml:space="preserve">The Exclusive-Operator Problem — Why the Statutory Monopoly Has to End</w:t>
      </w:r>
      <w:r w:rsidDel="00000000" w:rsidR="00000000" w:rsidRPr="00000000">
        <w:rPr>
          <w:rtl w:val="0"/>
        </w:rPr>
      </w:r>
    </w:p>
    <w:p w:rsidR="00000000" w:rsidDel="00000000" w:rsidP="00000000" w:rsidRDefault="00000000" w:rsidRPr="00000000" w14:paraId="00000637">
      <w:pPr>
        <w:rPr/>
      </w:pPr>
      <w:r w:rsidDel="00000000" w:rsidR="00000000" w:rsidRPr="00000000">
        <w:rPr>
          <w:rtl w:val="0"/>
        </w:rPr>
        <w:t xml:space="preserve">There is a structural problem underneath every limitation described so far, and Vermont has been reluctant to name it. Act 61 of 2009 designated VITL as the </w:t>
      </w:r>
      <w:r w:rsidDel="00000000" w:rsidR="00000000" w:rsidRPr="00000000">
        <w:rPr>
          <w:b w:val="1"/>
          <w:bCs w:val="1"/>
          <w:rtl w:val="0"/>
        </w:rPr>
        <w:t xml:space="preserve">exclusive</w:t>
      </w:r>
      <w:r w:rsidDel="00000000" w:rsidR="00000000" w:rsidRPr="00000000">
        <w:rPr>
          <w:rtl w:val="0"/>
        </w:rPr>
        <w:t xml:space="preserve"> operator of the statewide Health Information Exchange Network. Not the selected operator, subject to periodic recompetition. Not the incumbent, subject to challenge. The exclusive one, by statute, indefinitely.</w:t>
      </w:r>
    </w:p>
    <w:p w:rsidR="00000000" w:rsidDel="00000000" w:rsidP="00000000" w:rsidRDefault="00000000" w:rsidRPr="00000000" w14:paraId="0000063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That designation was defensible in 2009. Vermont was standing up an exchange from nothing, federal HITECH money was flowing, and a single designated nonprofit was a reasonable way to get an exchange built. Seventeen years later the same provision is the single largest structural impediment to the Technology pillar, and it should be repealed.</w:t>
      </w:r>
    </w:p>
    <w:p w:rsidR="00000000" w:rsidDel="00000000" w:rsidP="00000000" w:rsidRDefault="00000000" w:rsidRPr="00000000" w14:paraId="0000063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argument is not about VITL’s people or its intentions. It is about what a statutory monopoly does to any organization, however well-run. A vendor that cannot be replaced does not have to compete. It does not have to win renewal on performance, price, or usability, because there is no alternative bidder and no credible threat of one. Every incentive that normally drives a technology vendor to improve — the risk of losing the contract, the pressure of a competitor’s better product, the discipline of a real procurement — has been legislated away. What remains is an annual contract administered by DVHA with a counterparty the state is not free to change.</w:t>
      </w:r>
    </w:p>
    <w:p w:rsidR="00000000" w:rsidDel="00000000" w:rsidP="00000000" w:rsidRDefault="00000000" w:rsidRPr="00000000" w14:paraId="0000063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results are exactly what that structure predicts, and Vermont has already documented them. Oliver Wyman’s own assessment found the exchange lacking pharmacy claims data and “not viewed as ‘user friendly’ by providers” — an extraordinary finding about infrastructure the state has funded for the better part of two decades. Provider participation outside hospitals remains voluntary and incomplete. The FHIR API work that the entire integration mandate depends on has been slow to arrive. None of these is a mystery. They are the ordinary consequence of removing competitive pressure from a service and then expressing surprise when the service does not improve.</w:t>
      </w:r>
    </w:p>
    <w:p w:rsidR="00000000" w:rsidDel="00000000" w:rsidP="00000000" w:rsidRDefault="00000000" w:rsidRPr="00000000" w14:paraId="0000063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Wyman’s recommended remedy — more funding for VITL — gets the diagnosis backward. Additional funding into a monopoly does not purchase better performance; it purchases the same performance at higher cost, and it deepens the dependency that created the problem. Vermont has now spent well over $100 million cumulatively on HIT and HIE infrastructure since 2009. The question is not whether the state has invested enough. It is whether the structure it invested through was ever capable of converting that money into capability.</w:t>
      </w:r>
    </w:p>
    <w:p w:rsidR="00000000" w:rsidDel="00000000" w:rsidP="00000000" w:rsidRDefault="00000000" w:rsidRPr="00000000" w14:paraId="0000063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There is a second cost that is easy to miss because it never appears as a line item. A statutory monopoly does not merely underperform; it forecloses alternatives. Every year the exclusive designation stands is a year in which no other organization can propose a better statewide exchange, no vendor can compete on usability or price, and no procurement can test whether Vermont is getting value. The innovation that does not happen leaves no invoice.</w:t>
      </w:r>
    </w:p>
    <w:p w:rsidR="00000000" w:rsidDel="00000000" w:rsidP="00000000" w:rsidRDefault="00000000" w:rsidRPr="00000000" w14:paraId="0000063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practical path forward does not require dismantling anything abruptly, and it should not. Clinical data must keep flowing while the transition is made. But three things follow directly:</w:t>
      </w:r>
    </w:p>
    <w:p w:rsidR="00000000" w:rsidDel="00000000" w:rsidP="00000000" w:rsidRDefault="00000000" w:rsidRPr="00000000" w14:paraId="0000063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Repeal or amend the exclusive designation.</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statutory language making any single organization the permanent operator of state health data infrastructure should be struck. Replace it with periodic competitive procurement on defined performance standards — the arrangement Vermont applies to essentially every other vendor relationship of comparable size.</w:t>
      </w:r>
    </w:p>
    <w:p w:rsidR="00000000" w:rsidDel="00000000" w:rsidP="00000000" w:rsidRDefault="00000000" w:rsidRPr="00000000" w14:paraId="0000063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Build a second, state-controlled ingestion path.</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Vermont should not depend on a single external intermediary for the core data pipeline of a federally matched program the state is accountable for. Establishing a direct provider-to-UHDS pathway in parallel with the existing feed is straightforward risk reduction, and it creates the alternative that makes competition possible.</w:t>
      </w:r>
    </w:p>
    <w:p w:rsidR="00000000" w:rsidDel="00000000" w:rsidP="00000000" w:rsidRDefault="00000000" w:rsidRPr="00000000" w14:paraId="0000064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Wind the intermediary role down deliberately.</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As direct governance and technical interfaces mature, the requirement that clinical data pass through a designated nonprofit should be phased out. Data should move from provider to the state’s data infrastructure directly, under state-directed governance.</w:t>
      </w:r>
    </w:p>
    <w:p w:rsidR="00000000" w:rsidDel="00000000" w:rsidP="00000000" w:rsidRDefault="00000000" w:rsidRPr="00000000" w14:paraId="0000064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belongs in AHS’s Statewide Health Care Delivery Strategic Plan, due to the legislature in December 2028. AHS contains DVHA, which administers the VITL contract annually; the agency that manages the relationship is the agency best positioned to tell the legislature the relationship’s structure is wrong. A restructuring roadmap that reorganizes agency boxes while leaving the exclusive-operator statute untouched will have left the binding constraint in place.</w:t>
      </w:r>
    </w:p>
    <w:p w:rsidR="00000000" w:rsidDel="00000000" w:rsidP="00000000" w:rsidRDefault="00000000" w:rsidRPr="00000000" w14:paraId="00000642">
      <w:pPr>
        <w:spacing w:after="0" w:before="0" w:line="160" w:lineRule="auto"/>
        <w:rPr/>
      </w:pPr>
      <w:r w:rsidDel="00000000" w:rsidR="00000000" w:rsidRPr="00000000">
        <w:rPr>
          <w:rtl w:val="0"/>
        </w:rPr>
      </w:r>
    </w:p>
    <w:p w:rsidR="00000000" w:rsidDel="00000000" w:rsidP="00000000" w:rsidRDefault="00000000" w:rsidRPr="00000000" w14:paraId="00000643">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jc w:val="center"/>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A vendor that cannot be replaced does not have to compete.</w:t>
      </w:r>
      <w:r w:rsidDel="00000000" w:rsidR="00000000" w:rsidRPr="00000000">
        <w:rPr>
          <w:rtl w:val="0"/>
        </w:rPr>
      </w:r>
    </w:p>
    <w:p w:rsidR="00000000" w:rsidDel="00000000" w:rsidP="00000000" w:rsidRDefault="00000000" w:rsidRPr="00000000" w14:paraId="00000644">
      <w:pPr>
        <w:spacing w:after="0" w:before="0" w:line="160" w:lineRule="auto"/>
        <w:rPr/>
      </w:pPr>
      <w:r w:rsidDel="00000000" w:rsidR="00000000" w:rsidRPr="00000000">
        <w:rPr>
          <w:rtl w:val="0"/>
        </w:rPr>
      </w:r>
    </w:p>
    <w:p w:rsidR="00000000" w:rsidDel="00000000" w:rsidP="00000000" w:rsidRDefault="00000000" w:rsidRPr="00000000" w14:paraId="00000645">
      <w:pPr>
        <w:pStyle w:val="Heading3"/>
        <w:rPr/>
      </w:pPr>
      <w:bookmarkStart w:colFirst="0" w:colLast="0" w:name="_6mab1vicaxao" w:id="122"/>
      <w:bookmarkEnd w:id="122"/>
      <w:r w:rsidDel="00000000" w:rsidR="00000000" w:rsidRPr="00000000">
        <w:rPr>
          <w:color w:val="161b22"/>
          <w:rtl w:val="0"/>
        </w:rPr>
        <w:t xml:space="preserve">4.3.4  </w:t>
      </w:r>
      <w:r w:rsidDel="00000000" w:rsidR="00000000" w:rsidRPr="00000000">
        <w:rPr>
          <w:b w:val="1"/>
          <w:bCs w:val="1"/>
          <w:color w:val="161b22"/>
          <w:rtl w:val="0"/>
        </w:rPr>
        <w:t xml:space="preserve">The Integration Mandate: One Health Record Per Person</w:t>
      </w:r>
      <w:r w:rsidDel="00000000" w:rsidR="00000000" w:rsidRPr="00000000">
        <w:rPr>
          <w:rtl w:val="0"/>
        </w:rPr>
      </w:r>
    </w:p>
    <w:p w:rsidR="00000000" w:rsidDel="00000000" w:rsidP="00000000" w:rsidRDefault="00000000" w:rsidRPr="00000000" w14:paraId="00000646">
      <w:pPr>
        <w:keepNext w:val="0"/>
        <w:rPr/>
      </w:pPr>
      <w:r w:rsidDel="00000000" w:rsidR="00000000" w:rsidRPr="00000000">
        <w:rPr>
          <w:rtl w:val="0"/>
        </w:rPr>
        <w:t xml:space="preserve">The Vermont legislature gave the HIE Steering Committee an explicit statutory mandate that defines the technology pillar’s central ambition for the next five years: create one health record for each person that integrates claims data, clinical data, mental health and substance use disorder services data, and social determinants of health data. This mandate is documented in state law and in AHS’s own letters to the legislature. It is the most ambitious data integration goal any state has formally committed to, and its achievement would give Vermont a population health management capability that no other state currently possesses.</w:t>
      </w:r>
    </w:p>
    <w:p w:rsidR="00000000" w:rsidDel="00000000" w:rsidP="00000000" w:rsidRDefault="00000000" w:rsidRPr="00000000" w14:paraId="0000064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practical path to this integration has three components that must be executed in sequence:</w:t>
      </w:r>
    </w:p>
    <w:tbl>
      <w:tblPr>
        <w:tblStyle w:val="Table60"/>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605"/>
        <w:gridCol w:w="3225"/>
        <w:gridCol w:w="1815"/>
        <w:gridCol w:w="2445"/>
        <w:tblGridChange w:id="0">
          <w:tblGrid>
            <w:gridCol w:w="1605"/>
            <w:gridCol w:w="3225"/>
            <w:gridCol w:w="1815"/>
            <w:gridCol w:w="2445"/>
          </w:tblGrid>
        </w:tblGridChange>
      </w:tblGrid>
      <w:tr>
        <w:trPr>
          <w:cantSplit w:val="1"/>
          <w:tblHeader w:val="1"/>
        </w:trPr>
        <w:tc>
          <w:tcPr>
            <w:shd w:fill="1b3a6b" w:val="clear"/>
          </w:tcPr>
          <w:p w:rsidR="00000000" w:rsidDel="00000000" w:rsidP="00000000" w:rsidRDefault="00000000" w:rsidRPr="00000000" w14:paraId="00000648">
            <w:pPr>
              <w:jc w:val="left"/>
              <w:rPr/>
            </w:pPr>
            <w:r w:rsidDel="00000000" w:rsidR="00000000" w:rsidRPr="00000000">
              <w:rPr>
                <w:b w:val="1"/>
                <w:bCs w:val="1"/>
                <w:color w:val="ffffff"/>
                <w:sz w:val="18"/>
                <w:szCs w:val="18"/>
                <w:rtl w:val="0"/>
              </w:rPr>
              <w:t xml:space="preserve">Step</w:t>
            </w:r>
            <w:r w:rsidDel="00000000" w:rsidR="00000000" w:rsidRPr="00000000">
              <w:rPr>
                <w:rtl w:val="0"/>
              </w:rPr>
            </w:r>
          </w:p>
        </w:tc>
        <w:tc>
          <w:tcPr>
            <w:shd w:fill="1b3a6b" w:val="clear"/>
          </w:tcPr>
          <w:p w:rsidR="00000000" w:rsidDel="00000000" w:rsidP="00000000" w:rsidRDefault="00000000" w:rsidRPr="00000000" w14:paraId="00000649">
            <w:pPr>
              <w:jc w:val="left"/>
              <w:rPr/>
            </w:pPr>
            <w:r w:rsidDel="00000000" w:rsidR="00000000" w:rsidRPr="00000000">
              <w:rPr>
                <w:b w:val="1"/>
                <w:bCs w:val="1"/>
                <w:color w:val="ffffff"/>
                <w:sz w:val="18"/>
                <w:szCs w:val="18"/>
                <w:rtl w:val="0"/>
              </w:rPr>
              <w:t xml:space="preserve">What it requires</w:t>
            </w:r>
            <w:r w:rsidDel="00000000" w:rsidR="00000000" w:rsidRPr="00000000">
              <w:rPr>
                <w:rtl w:val="0"/>
              </w:rPr>
            </w:r>
          </w:p>
        </w:tc>
        <w:tc>
          <w:tcPr>
            <w:shd w:fill="1b3a6b" w:val="clear"/>
          </w:tcPr>
          <w:p w:rsidR="00000000" w:rsidDel="00000000" w:rsidP="00000000" w:rsidRDefault="00000000" w:rsidRPr="00000000" w14:paraId="0000064A">
            <w:pPr>
              <w:jc w:val="left"/>
              <w:rPr/>
            </w:pPr>
            <w:r w:rsidDel="00000000" w:rsidR="00000000" w:rsidRPr="00000000">
              <w:rPr>
                <w:b w:val="1"/>
                <w:bCs w:val="1"/>
                <w:color w:val="ffffff"/>
                <w:sz w:val="18"/>
                <w:szCs w:val="18"/>
                <w:rtl w:val="0"/>
              </w:rPr>
              <w:t xml:space="preserve">Timeline</w:t>
            </w:r>
            <w:r w:rsidDel="00000000" w:rsidR="00000000" w:rsidRPr="00000000">
              <w:rPr>
                <w:rtl w:val="0"/>
              </w:rPr>
            </w:r>
          </w:p>
        </w:tc>
        <w:tc>
          <w:tcPr>
            <w:shd w:fill="1b3a6b" w:val="clear"/>
          </w:tcPr>
          <w:p w:rsidR="00000000" w:rsidDel="00000000" w:rsidP="00000000" w:rsidRDefault="00000000" w:rsidRPr="00000000" w14:paraId="0000064B">
            <w:pPr>
              <w:jc w:val="left"/>
              <w:rPr/>
            </w:pPr>
            <w:r w:rsidDel="00000000" w:rsidR="00000000" w:rsidRPr="00000000">
              <w:rPr>
                <w:b w:val="1"/>
                <w:bCs w:val="1"/>
                <w:color w:val="ffffff"/>
                <w:sz w:val="18"/>
                <w:szCs w:val="18"/>
                <w:rtl w:val="0"/>
              </w:rPr>
              <w:t xml:space="preserve">Current status</w:t>
            </w:r>
            <w:r w:rsidDel="00000000" w:rsidR="00000000" w:rsidRPr="00000000">
              <w:rPr>
                <w:rtl w:val="0"/>
              </w:rPr>
            </w:r>
          </w:p>
        </w:tc>
      </w:tr>
      <w:tr>
        <w:trPr>
          <w:cantSplit w:val="1"/>
          <w:tblHeader w:val="0"/>
        </w:trPr>
        <w:tc>
          <w:tcPr/>
          <w:p w:rsidR="00000000" w:rsidDel="00000000" w:rsidP="00000000" w:rsidRDefault="00000000" w:rsidRPr="00000000" w14:paraId="0000064C">
            <w:pPr>
              <w:jc w:val="left"/>
              <w:rPr/>
            </w:pPr>
            <w:r w:rsidDel="00000000" w:rsidR="00000000" w:rsidRPr="00000000">
              <w:rPr>
                <w:sz w:val="18"/>
                <w:szCs w:val="18"/>
                <w:rtl w:val="0"/>
              </w:rPr>
              <w:t xml:space="preserve">1. VHCURES-VHIE claims-clinical integration</w:t>
            </w:r>
            <w:r w:rsidDel="00000000" w:rsidR="00000000" w:rsidRPr="00000000">
              <w:rPr>
                <w:rtl w:val="0"/>
              </w:rPr>
            </w:r>
          </w:p>
        </w:tc>
        <w:tc>
          <w:tcPr/>
          <w:p w:rsidR="00000000" w:rsidDel="00000000" w:rsidP="00000000" w:rsidRDefault="00000000" w:rsidRPr="00000000" w14:paraId="0000064D">
            <w:pPr>
              <w:jc w:val="left"/>
              <w:rPr/>
            </w:pPr>
            <w:r w:rsidDel="00000000" w:rsidR="00000000" w:rsidRPr="00000000">
              <w:rPr>
                <w:sz w:val="18"/>
                <w:szCs w:val="18"/>
                <w:rtl w:val="0"/>
              </w:rPr>
              <w:t xml:space="preserve">Merge VHCURES claims data with VHIE clinical data using a privacy-compliant patient matching methodology. This gives every provider record access to both the claims history (what care was delivered, at what cost, through what payers) and the clinical record (diagnoses, medications, lab results, care plans).</w:t>
            </w:r>
            <w:r w:rsidDel="00000000" w:rsidR="00000000" w:rsidRPr="00000000">
              <w:rPr>
                <w:rtl w:val="0"/>
              </w:rPr>
            </w:r>
          </w:p>
        </w:tc>
        <w:tc>
          <w:tcPr/>
          <w:p w:rsidR="00000000" w:rsidDel="00000000" w:rsidP="00000000" w:rsidRDefault="00000000" w:rsidRPr="00000000" w14:paraId="0000064E">
            <w:pPr>
              <w:jc w:val="left"/>
              <w:rPr/>
            </w:pPr>
            <w:r w:rsidDel="00000000" w:rsidR="00000000" w:rsidRPr="00000000">
              <w:rPr>
                <w:sz w:val="18"/>
                <w:szCs w:val="18"/>
                <w:rtl w:val="0"/>
              </w:rPr>
              <w:t xml:space="preserve">DVHA leading; Act 68 global budgets require this for population health management; target 2026–2027</w:t>
            </w:r>
            <w:r w:rsidDel="00000000" w:rsidR="00000000" w:rsidRPr="00000000">
              <w:rPr>
                <w:rtl w:val="0"/>
              </w:rPr>
            </w:r>
          </w:p>
        </w:tc>
        <w:tc>
          <w:tcPr/>
          <w:p w:rsidR="00000000" w:rsidDel="00000000" w:rsidP="00000000" w:rsidRDefault="00000000" w:rsidRPr="00000000" w14:paraId="0000064F">
            <w:pPr>
              <w:jc w:val="left"/>
              <w:rPr/>
            </w:pPr>
            <w:r w:rsidDel="00000000" w:rsidR="00000000" w:rsidRPr="00000000">
              <w:rPr>
                <w:sz w:val="18"/>
                <w:szCs w:val="18"/>
                <w:rtl w:val="0"/>
              </w:rPr>
              <w:t xml:space="preserve">HIE Steering Committee has a statutory directive to include data integration strategy in HIE plans; VHCURES-VITL linkage already used for Blueprint HEDIS measurement; full bidirectional integration not yet operational</w:t>
            </w:r>
            <w:r w:rsidDel="00000000" w:rsidR="00000000" w:rsidRPr="00000000">
              <w:rPr>
                <w:rtl w:val="0"/>
              </w:rPr>
            </w:r>
          </w:p>
        </w:tc>
      </w:tr>
      <w:tr>
        <w:trPr>
          <w:cantSplit w:val="0"/>
          <w:tblHeader w:val="0"/>
        </w:trPr>
        <w:tc>
          <w:tcPr/>
          <w:p w:rsidR="00000000" w:rsidDel="00000000" w:rsidP="00000000" w:rsidRDefault="00000000" w:rsidRPr="00000000" w14:paraId="00000650">
            <w:pPr>
              <w:jc w:val="left"/>
              <w:rPr/>
            </w:pPr>
            <w:r w:rsidDel="00000000" w:rsidR="00000000" w:rsidRPr="00000000">
              <w:rPr>
                <w:sz w:val="18"/>
                <w:szCs w:val="18"/>
                <w:rtl w:val="0"/>
              </w:rPr>
              <w:t xml:space="preserve">2. Mental health and SUD data integration</w:t>
            </w:r>
            <w:r w:rsidDel="00000000" w:rsidR="00000000" w:rsidRPr="00000000">
              <w:rPr>
                <w:rtl w:val="0"/>
              </w:rPr>
            </w:r>
          </w:p>
        </w:tc>
        <w:tc>
          <w:tcPr/>
          <w:p w:rsidR="00000000" w:rsidDel="00000000" w:rsidP="00000000" w:rsidRDefault="00000000" w:rsidRPr="00000000" w14:paraId="00000651">
            <w:pPr>
              <w:jc w:val="left"/>
              <w:rPr/>
            </w:pPr>
            <w:r w:rsidDel="00000000" w:rsidR="00000000" w:rsidRPr="00000000">
              <w:rPr>
                <w:sz w:val="18"/>
                <w:szCs w:val="18"/>
                <w:rtl w:val="0"/>
              </w:rPr>
              <w:t xml:space="preserve">Add mental health and substance use disorder data to the integrated record, with appropriate consent frameworks that comply with 42 CFR Part 2 (federal SUD confidentiality rules) and Vermont’s own privacy statutes. This is technically complex — SUD data has a separate consent regime from medical data — but clinically essential.</w:t>
            </w:r>
            <w:r w:rsidDel="00000000" w:rsidR="00000000" w:rsidRPr="00000000">
              <w:rPr>
                <w:rtl w:val="0"/>
              </w:rPr>
            </w:r>
          </w:p>
        </w:tc>
        <w:tc>
          <w:tcPr/>
          <w:p w:rsidR="00000000" w:rsidDel="00000000" w:rsidP="00000000" w:rsidRDefault="00000000" w:rsidRPr="00000000" w14:paraId="00000652">
            <w:pPr>
              <w:jc w:val="left"/>
              <w:rPr/>
            </w:pPr>
            <w:r w:rsidDel="00000000" w:rsidR="00000000" w:rsidRPr="00000000">
              <w:rPr>
                <w:sz w:val="18"/>
                <w:szCs w:val="18"/>
                <w:rtl w:val="0"/>
              </w:rPr>
              <w:t xml:space="preserve">2027–2028; requires federal 42 CFR Part 2 compliance pathway</w:t>
            </w:r>
            <w:r w:rsidDel="00000000" w:rsidR="00000000" w:rsidRPr="00000000">
              <w:rPr>
                <w:rtl w:val="0"/>
              </w:rPr>
            </w:r>
          </w:p>
        </w:tc>
        <w:tc>
          <w:tcPr/>
          <w:p w:rsidR="00000000" w:rsidDel="00000000" w:rsidP="00000000" w:rsidRDefault="00000000" w:rsidRPr="00000000" w14:paraId="00000653">
            <w:pPr>
              <w:jc w:val="left"/>
              <w:rPr/>
            </w:pPr>
            <w:r w:rsidDel="00000000" w:rsidR="00000000" w:rsidRPr="00000000">
              <w:rPr>
                <w:sz w:val="18"/>
                <w:szCs w:val="18"/>
                <w:rtl w:val="0"/>
              </w:rPr>
              <w:t xml:space="preserve">DVHA working with VITL on consent policy; 2025 federal regulatory changes to 42 CFR Part 2 may simplify compliance pathway; behavioral health CCBHC expansion creates urgency</w:t>
            </w:r>
            <w:r w:rsidDel="00000000" w:rsidR="00000000" w:rsidRPr="00000000">
              <w:rPr>
                <w:rtl w:val="0"/>
              </w:rPr>
            </w:r>
          </w:p>
        </w:tc>
      </w:tr>
      <w:tr>
        <w:trPr>
          <w:cantSplit w:val="1"/>
          <w:tblHeader w:val="0"/>
        </w:trPr>
        <w:tc>
          <w:tcPr/>
          <w:p w:rsidR="00000000" w:rsidDel="00000000" w:rsidP="00000000" w:rsidRDefault="00000000" w:rsidRPr="00000000" w14:paraId="00000654">
            <w:pPr>
              <w:jc w:val="left"/>
              <w:rPr/>
            </w:pPr>
            <w:r w:rsidDel="00000000" w:rsidR="00000000" w:rsidRPr="00000000">
              <w:rPr>
                <w:sz w:val="18"/>
                <w:szCs w:val="18"/>
                <w:rtl w:val="0"/>
              </w:rPr>
              <w:t xml:space="preserve">3. SDOH data integration</w:t>
            </w:r>
            <w:r w:rsidDel="00000000" w:rsidR="00000000" w:rsidRPr="00000000">
              <w:rPr>
                <w:rtl w:val="0"/>
              </w:rPr>
            </w:r>
          </w:p>
        </w:tc>
        <w:tc>
          <w:tcPr/>
          <w:p w:rsidR="00000000" w:rsidDel="00000000" w:rsidP="00000000" w:rsidRDefault="00000000" w:rsidRPr="00000000" w14:paraId="00000655">
            <w:pPr>
              <w:jc w:val="left"/>
              <w:rPr/>
            </w:pPr>
            <w:r w:rsidDel="00000000" w:rsidR="00000000" w:rsidRPr="00000000">
              <w:rPr>
                <w:sz w:val="18"/>
                <w:szCs w:val="18"/>
                <w:rtl w:val="0"/>
              </w:rPr>
              <w:t xml:space="preserve">Add social service utilization data — housing program participation, food assistance, transportation use, domestic violence services — linked to the health record with appropriate privacy protections. This is the most politically sensitive and technically complex integration because it involves non-healthcare agencies and data that carries significant stigma risk.</w:t>
            </w:r>
            <w:r w:rsidDel="00000000" w:rsidR="00000000" w:rsidRPr="00000000">
              <w:rPr>
                <w:rtl w:val="0"/>
              </w:rPr>
            </w:r>
          </w:p>
        </w:tc>
        <w:tc>
          <w:tcPr/>
          <w:p w:rsidR="00000000" w:rsidDel="00000000" w:rsidP="00000000" w:rsidRDefault="00000000" w:rsidRPr="00000000" w14:paraId="00000656">
            <w:pPr>
              <w:jc w:val="left"/>
              <w:rPr/>
            </w:pPr>
            <w:r w:rsidDel="00000000" w:rsidR="00000000" w:rsidRPr="00000000">
              <w:rPr>
                <w:sz w:val="18"/>
                <w:szCs w:val="18"/>
                <w:rtl w:val="0"/>
              </w:rPr>
              <w:t xml:space="preserve">2028 and beyond; requires cross-agency data governance agreement</w:t>
            </w:r>
            <w:r w:rsidDel="00000000" w:rsidR="00000000" w:rsidRPr="00000000">
              <w:rPr>
                <w:rtl w:val="0"/>
              </w:rPr>
            </w:r>
          </w:p>
        </w:tc>
        <w:tc>
          <w:tcPr/>
          <w:p w:rsidR="00000000" w:rsidDel="00000000" w:rsidP="00000000" w:rsidRDefault="00000000" w:rsidRPr="00000000" w14:paraId="00000657">
            <w:pPr>
              <w:jc w:val="left"/>
              <w:rPr/>
            </w:pPr>
            <w:r w:rsidDel="00000000" w:rsidR="00000000" w:rsidRPr="00000000">
              <w:rPr>
                <w:sz w:val="18"/>
                <w:szCs w:val="18"/>
                <w:rtl w:val="0"/>
              </w:rPr>
              <w:t xml:space="preserve">Blueprint HRSN screening generates SDOH data but it is not yet linked to VHCURES or VHIE at scale; AHS HSA Coordinator model (Chapter 3) provides the cross-agency governance vehicle</w:t>
            </w:r>
            <w:r w:rsidDel="00000000" w:rsidR="00000000" w:rsidRPr="00000000">
              <w:rPr>
                <w:rtl w:val="0"/>
              </w:rPr>
            </w:r>
          </w:p>
        </w:tc>
      </w:tr>
    </w:tbl>
    <w:p w:rsidR="00000000" w:rsidDel="00000000" w:rsidP="00000000" w:rsidRDefault="00000000" w:rsidRPr="00000000" w14:paraId="0000065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4.3 — Vermont’s three-step path to integrated health records. Sources: Vermont HIE Steering Committee statutory mandate; AHS January 2025 Legislative Presentation; DVHA HIE governance documents.</w:t>
      </w:r>
    </w:p>
    <w:p w:rsidR="00000000" w:rsidDel="00000000" w:rsidP="00000000" w:rsidRDefault="00000000" w:rsidRPr="00000000" w14:paraId="00000659">
      <w:pPr>
        <w:pStyle w:val="Heading3"/>
        <w:rPr/>
      </w:pPr>
      <w:bookmarkStart w:colFirst="0" w:colLast="0" w:name="_wck6m8dap1vh" w:id="123"/>
      <w:bookmarkEnd w:id="123"/>
      <w:r w:rsidDel="00000000" w:rsidR="00000000" w:rsidRPr="00000000">
        <w:rPr>
          <w:color w:val="161b22"/>
          <w:rtl w:val="0"/>
        </w:rPr>
        <w:t xml:space="preserve">4.3.5  </w:t>
      </w:r>
      <w:r w:rsidDel="00000000" w:rsidR="00000000" w:rsidRPr="00000000">
        <w:rPr>
          <w:b w:val="1"/>
          <w:bCs w:val="1"/>
          <w:color w:val="161b22"/>
          <w:rtl w:val="0"/>
        </w:rPr>
        <w:t xml:space="preserve">The Unified Health Data Space — The Vehicle for the Integration Mandate</w:t>
      </w:r>
      <w:r w:rsidDel="00000000" w:rsidR="00000000" w:rsidRPr="00000000">
        <w:rPr>
          <w:rtl w:val="0"/>
        </w:rPr>
      </w:r>
    </w:p>
    <w:p w:rsidR="00000000" w:rsidDel="00000000" w:rsidP="00000000" w:rsidRDefault="00000000" w:rsidRPr="00000000" w14:paraId="0000065A">
      <w:pPr>
        <w:rPr/>
      </w:pPr>
      <w:r w:rsidDel="00000000" w:rsidR="00000000" w:rsidRPr="00000000">
        <w:rPr>
          <w:rtl w:val="0"/>
        </w:rPr>
        <w:t xml:space="preserve">The three-step path above describes what must be integrated. It does not name the thing being built. Vermont’s answer is the </w:t>
      </w:r>
      <w:r w:rsidDel="00000000" w:rsidR="00000000" w:rsidRPr="00000000">
        <w:rPr>
          <w:b w:val="1"/>
          <w:bCs w:val="1"/>
          <w:rtl w:val="0"/>
        </w:rPr>
        <w:t xml:space="preserve">Unified Health Data Space (UHDS)</w:t>
      </w:r>
      <w:r w:rsidDel="00000000" w:rsidR="00000000" w:rsidRPr="00000000">
        <w:rPr>
          <w:rtl w:val="0"/>
        </w:rPr>
        <w:t xml:space="preserve"> — the second-generation successor to the VHIE, and the vehicle through which the Act 68 §10 integration mandate is actually delivered.</w:t>
      </w:r>
    </w:p>
    <w:p w:rsidR="00000000" w:rsidDel="00000000" w:rsidP="00000000" w:rsidRDefault="00000000" w:rsidRPr="00000000" w14:paraId="0000065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distinction between the two is not cosmetic. A traditional health information exchange is a network for moving messages between systems that each remain, fundamentally, private silos. The UHDS treats the combined data asset — clinical, claims, SDOH, and public health — as a single piece of public infrastructure, governed the way a state governs the electric grid or the water system. The formal name for that philosophy is the </w:t>
      </w: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Health Data Utility</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model: health data as essential public service, funded through stable public mechanisms and managed for the public good rather than as any one participant’s private asset. The UHDS is Vermont’s implementation of it.</w:t>
      </w:r>
    </w:p>
    <w:p w:rsidR="00000000" w:rsidDel="00000000" w:rsidP="00000000" w:rsidRDefault="00000000" w:rsidRPr="00000000" w14:paraId="0000065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Two statutory changes made this possible, and one of them is easy to miss. Act 68 (2025), §10 legislatively mandated the integration of clinical, claims, and SDOH data into a single record, and required AHS to report to the legislature by January 15, 2026 on the advantages of that integration — a deadline AHS met. But the enabling change came earlier and quieter: </w:t>
      </w: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Act 167 repealed 18 V.S.A. § 9410(e)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which had prevented the use of direct patient identifiers for record matching. Accurate identity resolution across organizations is the foundation every other capability rests on. Until that repeal, Vermont’s own statute forbade the technique its integration mandate requires.</w:t>
      </w:r>
    </w:p>
    <w:p w:rsidR="00000000" w:rsidDel="00000000" w:rsidP="00000000" w:rsidRDefault="00000000" w:rsidRPr="00000000" w14:paraId="0000065D">
      <w:pPr>
        <w:pStyle w:val="Heading3"/>
        <w:keepNext w:val="0"/>
        <w:rPr/>
      </w:pPr>
      <w:bookmarkStart w:colFirst="0" w:colLast="0" w:name="_hor0mw12dxvy" w:id="124"/>
      <w:bookmarkEnd w:id="124"/>
      <w:r w:rsidDel="00000000" w:rsidR="00000000" w:rsidRPr="00000000">
        <w:rPr>
          <w:color w:val="161b22"/>
          <w:rtl w:val="0"/>
        </w:rPr>
        <w:t xml:space="preserve">4.3.6  </w:t>
      </w:r>
      <w:r w:rsidDel="00000000" w:rsidR="00000000" w:rsidRPr="00000000">
        <w:rPr>
          <w:b w:val="1"/>
          <w:bCs w:val="1"/>
          <w:color w:val="161b22"/>
          <w:rtl w:val="0"/>
        </w:rPr>
        <w:t xml:space="preserve">The Three-Layer Architecture</w:t>
      </w:r>
      <w:r w:rsidDel="00000000" w:rsidR="00000000" w:rsidRPr="00000000">
        <w:rPr>
          <w:rtl w:val="0"/>
        </w:rPr>
      </w:r>
    </w:p>
    <w:p w:rsidR="00000000" w:rsidDel="00000000" w:rsidP="00000000" w:rsidRDefault="00000000" w:rsidRPr="00000000" w14:paraId="0000065E">
      <w:pPr>
        <w:keepNext w:val="0"/>
        <w:rPr/>
      </w:pPr>
      <w:r w:rsidDel="00000000" w:rsidR="00000000" w:rsidRPr="00000000">
        <w:rPr>
          <w:rtl w:val="0"/>
        </w:rPr>
        <w:t xml:space="preserve">The UHDS is best understood as three layers, each depending on the one beneath it.</w:t>
      </w:r>
    </w:p>
    <w:tbl>
      <w:tblPr>
        <w:tblStyle w:val="Table61"/>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690"/>
        <w:gridCol w:w="1050"/>
        <w:gridCol w:w="3105"/>
        <w:gridCol w:w="4215"/>
        <w:tblGridChange w:id="0">
          <w:tblGrid>
            <w:gridCol w:w="690"/>
            <w:gridCol w:w="1050"/>
            <w:gridCol w:w="3105"/>
            <w:gridCol w:w="4215"/>
          </w:tblGrid>
        </w:tblGridChange>
      </w:tblGrid>
      <w:tr>
        <w:trPr>
          <w:cantSplit w:val="1"/>
          <w:tblHeader w:val="1"/>
        </w:trPr>
        <w:tc>
          <w:tcPr>
            <w:shd w:fill="1b3a6b" w:val="clear"/>
          </w:tcPr>
          <w:p w:rsidR="00000000" w:rsidDel="00000000" w:rsidP="00000000" w:rsidRDefault="00000000" w:rsidRPr="00000000" w14:paraId="0000065F">
            <w:pPr>
              <w:jc w:val="left"/>
              <w:rPr/>
            </w:pPr>
            <w:r w:rsidDel="00000000" w:rsidR="00000000" w:rsidRPr="00000000">
              <w:rPr>
                <w:b w:val="1"/>
                <w:bCs w:val="1"/>
                <w:color w:val="ffffff"/>
                <w:sz w:val="18"/>
                <w:szCs w:val="18"/>
                <w:rtl w:val="0"/>
              </w:rPr>
              <w:t xml:space="preserve">Layer</w:t>
            </w:r>
            <w:r w:rsidDel="00000000" w:rsidR="00000000" w:rsidRPr="00000000">
              <w:rPr>
                <w:rtl w:val="0"/>
              </w:rPr>
            </w:r>
          </w:p>
        </w:tc>
        <w:tc>
          <w:tcPr>
            <w:shd w:fill="1b3a6b" w:val="clear"/>
          </w:tcPr>
          <w:p w:rsidR="00000000" w:rsidDel="00000000" w:rsidP="00000000" w:rsidRDefault="00000000" w:rsidRPr="00000000" w14:paraId="00000660">
            <w:pPr>
              <w:jc w:val="left"/>
              <w:rPr/>
            </w:pPr>
            <w:r w:rsidDel="00000000" w:rsidR="00000000" w:rsidRPr="00000000">
              <w:rPr>
                <w:b w:val="1"/>
                <w:bCs w:val="1"/>
                <w:color w:val="ffffff"/>
                <w:sz w:val="18"/>
                <w:szCs w:val="18"/>
                <w:rtl w:val="0"/>
              </w:rPr>
              <w:t xml:space="preserve">Name</w:t>
            </w:r>
            <w:r w:rsidDel="00000000" w:rsidR="00000000" w:rsidRPr="00000000">
              <w:rPr>
                <w:rtl w:val="0"/>
              </w:rPr>
            </w:r>
          </w:p>
        </w:tc>
        <w:tc>
          <w:tcPr>
            <w:shd w:fill="1b3a6b" w:val="clear"/>
          </w:tcPr>
          <w:p w:rsidR="00000000" w:rsidDel="00000000" w:rsidP="00000000" w:rsidRDefault="00000000" w:rsidRPr="00000000" w14:paraId="00000661">
            <w:pPr>
              <w:jc w:val="left"/>
              <w:rPr/>
            </w:pPr>
            <w:r w:rsidDel="00000000" w:rsidR="00000000" w:rsidRPr="00000000">
              <w:rPr>
                <w:b w:val="1"/>
                <w:bCs w:val="1"/>
                <w:color w:val="ffffff"/>
                <w:sz w:val="18"/>
                <w:szCs w:val="18"/>
                <w:rtl w:val="0"/>
              </w:rPr>
              <w:t xml:space="preserve">Components</w:t>
            </w:r>
            <w:r w:rsidDel="00000000" w:rsidR="00000000" w:rsidRPr="00000000">
              <w:rPr>
                <w:rtl w:val="0"/>
              </w:rPr>
            </w:r>
          </w:p>
        </w:tc>
        <w:tc>
          <w:tcPr>
            <w:shd w:fill="1b3a6b" w:val="clear"/>
          </w:tcPr>
          <w:p w:rsidR="00000000" w:rsidDel="00000000" w:rsidP="00000000" w:rsidRDefault="00000000" w:rsidRPr="00000000" w14:paraId="00000662">
            <w:pPr>
              <w:jc w:val="left"/>
              <w:rPr/>
            </w:pPr>
            <w:r w:rsidDel="00000000" w:rsidR="00000000" w:rsidRPr="00000000">
              <w:rPr>
                <w:b w:val="1"/>
                <w:bCs w:val="1"/>
                <w:color w:val="ffffff"/>
                <w:sz w:val="18"/>
                <w:szCs w:val="18"/>
                <w:rtl w:val="0"/>
              </w:rPr>
              <w:t xml:space="preserve">What it establishes</w:t>
            </w:r>
            <w:r w:rsidDel="00000000" w:rsidR="00000000" w:rsidRPr="00000000">
              <w:rPr>
                <w:rtl w:val="0"/>
              </w:rPr>
            </w:r>
          </w:p>
        </w:tc>
      </w:tr>
      <w:tr>
        <w:trPr>
          <w:cantSplit w:val="1"/>
          <w:tblHeader w:val="0"/>
        </w:trPr>
        <w:tc>
          <w:tcPr/>
          <w:p w:rsidR="00000000" w:rsidDel="00000000" w:rsidP="00000000" w:rsidRDefault="00000000" w:rsidRPr="00000000" w14:paraId="00000663">
            <w:pPr>
              <w:jc w:val="left"/>
              <w:rPr/>
            </w:pPr>
            <w:r w:rsidDel="00000000" w:rsidR="00000000" w:rsidRPr="00000000">
              <w:rPr>
                <w:sz w:val="18"/>
                <w:szCs w:val="18"/>
                <w:rtl w:val="0"/>
              </w:rPr>
              <w:t xml:space="preserve">3</w:t>
            </w:r>
            <w:r w:rsidDel="00000000" w:rsidR="00000000" w:rsidRPr="00000000">
              <w:rPr>
                <w:rtl w:val="0"/>
              </w:rPr>
            </w:r>
          </w:p>
        </w:tc>
        <w:tc>
          <w:tcPr/>
          <w:p w:rsidR="00000000" w:rsidDel="00000000" w:rsidP="00000000" w:rsidRDefault="00000000" w:rsidRPr="00000000" w14:paraId="00000664">
            <w:pPr>
              <w:jc w:val="left"/>
              <w:rPr/>
            </w:pPr>
            <w:r w:rsidDel="00000000" w:rsidR="00000000" w:rsidRPr="00000000">
              <w:rPr>
                <w:sz w:val="18"/>
                <w:szCs w:val="18"/>
                <w:rtl w:val="0"/>
              </w:rPr>
              <w:t xml:space="preserve">End-User Services</w:t>
            </w:r>
            <w:r w:rsidDel="00000000" w:rsidR="00000000" w:rsidRPr="00000000">
              <w:rPr>
                <w:rtl w:val="0"/>
              </w:rPr>
            </w:r>
          </w:p>
        </w:tc>
        <w:tc>
          <w:tcPr/>
          <w:p w:rsidR="00000000" w:rsidDel="00000000" w:rsidP="00000000" w:rsidRDefault="00000000" w:rsidRPr="00000000" w14:paraId="00000665">
            <w:pPr>
              <w:jc w:val="left"/>
              <w:rPr/>
            </w:pPr>
            <w:r w:rsidDel="00000000" w:rsidR="00000000" w:rsidRPr="00000000">
              <w:rPr>
                <w:sz w:val="18"/>
                <w:szCs w:val="18"/>
                <w:rtl w:val="0"/>
              </w:rPr>
              <w:t xml:space="preserve">VITLAccess provider portal; real-time ADT event notifications; Advanced Analytics Layer</w:t>
            </w:r>
            <w:r w:rsidDel="00000000" w:rsidR="00000000" w:rsidRPr="00000000">
              <w:rPr>
                <w:rtl w:val="0"/>
              </w:rPr>
            </w:r>
          </w:p>
        </w:tc>
        <w:tc>
          <w:tcPr/>
          <w:p w:rsidR="00000000" w:rsidDel="00000000" w:rsidP="00000000" w:rsidRDefault="00000000" w:rsidRPr="00000000" w14:paraId="00000666">
            <w:pPr>
              <w:jc w:val="left"/>
              <w:rPr/>
            </w:pPr>
            <w:r w:rsidDel="00000000" w:rsidR="00000000" w:rsidRPr="00000000">
              <w:rPr>
                <w:sz w:val="18"/>
                <w:szCs w:val="18"/>
                <w:rtl w:val="0"/>
              </w:rPr>
              <w:t xml:space="preserve">What clinicians and state leaders actually touch — including the analytics used for regionalization and global-budget modeling</w:t>
            </w:r>
            <w:r w:rsidDel="00000000" w:rsidR="00000000" w:rsidRPr="00000000">
              <w:rPr>
                <w:rtl w:val="0"/>
              </w:rPr>
            </w:r>
          </w:p>
        </w:tc>
      </w:tr>
      <w:tr>
        <w:trPr>
          <w:cantSplit w:val="0"/>
          <w:tblHeader w:val="0"/>
        </w:trPr>
        <w:tc>
          <w:tcPr/>
          <w:p w:rsidR="00000000" w:rsidDel="00000000" w:rsidP="00000000" w:rsidRDefault="00000000" w:rsidRPr="00000000" w14:paraId="00000667">
            <w:pPr>
              <w:jc w:val="left"/>
              <w:rPr/>
            </w:pPr>
            <w:r w:rsidDel="00000000" w:rsidR="00000000" w:rsidRPr="00000000">
              <w:rPr>
                <w:sz w:val="18"/>
                <w:szCs w:val="18"/>
                <w:rtl w:val="0"/>
              </w:rPr>
              <w:t xml:space="preserve">2</w:t>
            </w:r>
            <w:r w:rsidDel="00000000" w:rsidR="00000000" w:rsidRPr="00000000">
              <w:rPr>
                <w:rtl w:val="0"/>
              </w:rPr>
            </w:r>
          </w:p>
        </w:tc>
        <w:tc>
          <w:tcPr/>
          <w:p w:rsidR="00000000" w:rsidDel="00000000" w:rsidP="00000000" w:rsidRDefault="00000000" w:rsidRPr="00000000" w14:paraId="00000668">
            <w:pPr>
              <w:jc w:val="left"/>
              <w:rPr/>
            </w:pPr>
            <w:r w:rsidDel="00000000" w:rsidR="00000000" w:rsidRPr="00000000">
              <w:rPr>
                <w:sz w:val="18"/>
                <w:szCs w:val="18"/>
                <w:rtl w:val="0"/>
              </w:rPr>
              <w:t xml:space="preserve">Exchange Services</w:t>
            </w:r>
            <w:r w:rsidDel="00000000" w:rsidR="00000000" w:rsidRPr="00000000">
              <w:rPr>
                <w:rtl w:val="0"/>
              </w:rPr>
            </w:r>
          </w:p>
        </w:tc>
        <w:tc>
          <w:tcPr/>
          <w:p w:rsidR="00000000" w:rsidDel="00000000" w:rsidP="00000000" w:rsidRDefault="00000000" w:rsidRPr="00000000" w14:paraId="00000669">
            <w:pPr>
              <w:jc w:val="left"/>
              <w:rPr/>
            </w:pPr>
            <w:r w:rsidDel="00000000" w:rsidR="00000000" w:rsidRPr="00000000">
              <w:rPr>
                <w:sz w:val="18"/>
                <w:szCs w:val="18"/>
                <w:rtl w:val="0"/>
              </w:rPr>
              <w:t xml:space="preserve">FHIR APIs; Clinical Data Repository</w:t>
            </w:r>
            <w:r w:rsidDel="00000000" w:rsidR="00000000" w:rsidRPr="00000000">
              <w:rPr>
                <w:rtl w:val="0"/>
              </w:rPr>
            </w:r>
          </w:p>
        </w:tc>
        <w:tc>
          <w:tcPr/>
          <w:p w:rsidR="00000000" w:rsidDel="00000000" w:rsidP="00000000" w:rsidRDefault="00000000" w:rsidRPr="00000000" w14:paraId="0000066A">
            <w:pPr>
              <w:jc w:val="left"/>
              <w:rPr/>
            </w:pPr>
            <w:r w:rsidDel="00000000" w:rsidR="00000000" w:rsidRPr="00000000">
              <w:rPr>
                <w:sz w:val="18"/>
                <w:szCs w:val="18"/>
                <w:rtl w:val="0"/>
              </w:rPr>
              <w:t xml:space="preserve">Moves and stores data as a single source of truth, prioritized around the weekly-refreshed MDWAS pipeline rather than the lagging VHCURES feed</w:t>
            </w:r>
            <w:r w:rsidDel="00000000" w:rsidR="00000000" w:rsidRPr="00000000">
              <w:rPr>
                <w:rtl w:val="0"/>
              </w:rPr>
            </w:r>
          </w:p>
        </w:tc>
      </w:tr>
      <w:tr>
        <w:trPr>
          <w:cantSplit w:val="1"/>
          <w:tblHeader w:val="0"/>
        </w:trPr>
        <w:tc>
          <w:tcPr/>
          <w:p w:rsidR="00000000" w:rsidDel="00000000" w:rsidP="00000000" w:rsidRDefault="00000000" w:rsidRPr="00000000" w14:paraId="0000066B">
            <w:pPr>
              <w:jc w:val="left"/>
              <w:rPr/>
            </w:pPr>
            <w:r w:rsidDel="00000000" w:rsidR="00000000" w:rsidRPr="00000000">
              <w:rPr>
                <w:sz w:val="18"/>
                <w:szCs w:val="18"/>
                <w:rtl w:val="0"/>
              </w:rPr>
              <w:t xml:space="preserve">1</w:t>
            </w:r>
            <w:r w:rsidDel="00000000" w:rsidR="00000000" w:rsidRPr="00000000">
              <w:rPr>
                <w:rtl w:val="0"/>
              </w:rPr>
            </w:r>
          </w:p>
        </w:tc>
        <w:tc>
          <w:tcPr/>
          <w:p w:rsidR="00000000" w:rsidDel="00000000" w:rsidP="00000000" w:rsidRDefault="00000000" w:rsidRPr="00000000" w14:paraId="0000066C">
            <w:pPr>
              <w:jc w:val="left"/>
              <w:rPr/>
            </w:pPr>
            <w:r w:rsidDel="00000000" w:rsidR="00000000" w:rsidRPr="00000000">
              <w:rPr>
                <w:sz w:val="18"/>
                <w:szCs w:val="18"/>
                <w:rtl w:val="0"/>
              </w:rPr>
              <w:t xml:space="preserve">Foundational Services</w:t>
            </w:r>
            <w:r w:rsidDel="00000000" w:rsidR="00000000" w:rsidRPr="00000000">
              <w:rPr>
                <w:rtl w:val="0"/>
              </w:rPr>
            </w:r>
          </w:p>
        </w:tc>
        <w:tc>
          <w:tcPr/>
          <w:p w:rsidR="00000000" w:rsidDel="00000000" w:rsidP="00000000" w:rsidRDefault="00000000" w:rsidRPr="00000000" w14:paraId="0000066D">
            <w:pPr>
              <w:jc w:val="left"/>
              <w:rPr/>
            </w:pPr>
            <w:r w:rsidDel="00000000" w:rsidR="00000000" w:rsidRPr="00000000">
              <w:rPr>
                <w:sz w:val="18"/>
                <w:szCs w:val="18"/>
                <w:rtl w:val="0"/>
              </w:rPr>
              <w:t xml:space="preserve">Master Patient Index (Verato); Terminology Services (Term Atlas); Rhapsody integration engine</w:t>
            </w:r>
            <w:r w:rsidDel="00000000" w:rsidR="00000000" w:rsidRPr="00000000">
              <w:rPr>
                <w:rtl w:val="0"/>
              </w:rPr>
            </w:r>
          </w:p>
        </w:tc>
        <w:tc>
          <w:tcPr/>
          <w:p w:rsidR="00000000" w:rsidDel="00000000" w:rsidP="00000000" w:rsidRDefault="00000000" w:rsidRPr="00000000" w14:paraId="0000066E">
            <w:pPr>
              <w:jc w:val="left"/>
              <w:rPr/>
            </w:pPr>
            <w:r w:rsidDel="00000000" w:rsidR="00000000" w:rsidRPr="00000000">
              <w:rPr>
                <w:sz w:val="18"/>
                <w:szCs w:val="18"/>
                <w:rtl w:val="0"/>
              </w:rPr>
              <w:t xml:space="preserve">Establishes </w:t>
            </w:r>
            <w:r w:rsidDel="00000000" w:rsidR="00000000" w:rsidRPr="00000000">
              <w:rPr>
                <w:i w:val="1"/>
                <w:iCs w:val="1"/>
                <w:sz w:val="18"/>
                <w:szCs w:val="18"/>
                <w:rtl w:val="0"/>
              </w:rPr>
              <w:t xml:space="preserve">who a patient is</w:t>
            </w:r>
            <w:r w:rsidDel="00000000" w:rsidR="00000000" w:rsidRPr="00000000">
              <w:rPr>
                <w:sz w:val="18"/>
                <w:szCs w:val="18"/>
                <w:rtl w:val="0"/>
              </w:rPr>
              <w:t xml:space="preserve"> and ensures every system speaks the same clinical vocabulary (SNOMED CT, LOINC). Without it, nothing above is trustworthy</w:t>
            </w:r>
            <w:r w:rsidDel="00000000" w:rsidR="00000000" w:rsidRPr="00000000">
              <w:rPr>
                <w:rtl w:val="0"/>
              </w:rPr>
            </w:r>
          </w:p>
        </w:tc>
      </w:tr>
    </w:tbl>
    <w:p w:rsidR="00000000" w:rsidDel="00000000" w:rsidP="00000000" w:rsidRDefault="00000000" w:rsidRPr="00000000" w14:paraId="0000066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4.4 — The UHDS three-layer architecture. Each layer is dependent on the one below it. Sources: Vermont UHDS Transition Plan; DVHA HIE program documentation.</w:t>
      </w:r>
    </w:p>
    <w:p w:rsidR="00000000" w:rsidDel="00000000" w:rsidP="00000000" w:rsidRDefault="00000000" w:rsidRPr="00000000" w14:paraId="00000670">
      <w:pPr>
        <w:pStyle w:val="Heading3"/>
        <w:rPr/>
      </w:pPr>
      <w:bookmarkStart w:colFirst="0" w:colLast="0" w:name="_nb2c1cwawew1" w:id="125"/>
      <w:bookmarkEnd w:id="125"/>
      <w:r w:rsidDel="00000000" w:rsidR="00000000" w:rsidRPr="00000000">
        <w:rPr>
          <w:color w:val="161b22"/>
          <w:rtl w:val="0"/>
        </w:rPr>
        <w:t xml:space="preserve">4.3.7  </w:t>
      </w:r>
      <w:r w:rsidDel="00000000" w:rsidR="00000000" w:rsidRPr="00000000">
        <w:rPr>
          <w:b w:val="1"/>
          <w:bCs w:val="1"/>
          <w:color w:val="161b22"/>
          <w:rtl w:val="0"/>
        </w:rPr>
        <w:t xml:space="preserve">Why Integration Is the Load-Bearing Element</w:t>
      </w:r>
      <w:r w:rsidDel="00000000" w:rsidR="00000000" w:rsidRPr="00000000">
        <w:rPr>
          <w:rtl w:val="0"/>
        </w:rPr>
      </w:r>
    </w:p>
    <w:p w:rsidR="00000000" w:rsidDel="00000000" w:rsidP="00000000" w:rsidRDefault="00000000" w:rsidRPr="00000000" w14:paraId="00000671">
      <w:pPr>
        <w:rPr/>
      </w:pPr>
      <w:r w:rsidDel="00000000" w:rsidR="00000000" w:rsidRPr="00000000">
        <w:rPr>
          <w:rtl w:val="0"/>
        </w:rPr>
        <w:t xml:space="preserve">The argument for merging these data types is often made in the abstract. It is more persuasive stated as three specific blind spots, each of which the others close.</w:t>
      </w:r>
    </w:p>
    <w:p w:rsidR="00000000" w:rsidDel="00000000" w:rsidP="00000000" w:rsidRDefault="00000000" w:rsidRPr="00000000" w14:paraId="0000067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Clinical data alone answers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what was done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but never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whether it was worth doing</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An exchange solves the narrow version of this problem — a provider can see that the same test was run last week at a different hospital, and avoid repeating it. But duplicate-test avoidance is the smallest possible version of the value question, and it is the only version an HIE can answer on its own. The larger question is the one value-based care exists to ask: of everything delivered to this population, which services improved outcomes and which consumed resources without changing anything? Distinguishing high-value from low-value care requires knowing what a service cost, what it was intended to accomplish, and what happened to the patient afterward — three facts that live in three different systems. A clinical record shows the intervention. It cannot price it, cannot compare it against the alternative that was not chosen, and cannot tell you that a fifth imaging study in eighteen months changed no decision. Under fee-for-service that blindness is merely expensive. Under a global budget it is fatal, because a hospital operating within a fixed revenue envelope must eliminate low-value volume specifically — and cannot eliminate what it cannot identify.</w:t>
      </w:r>
    </w:p>
    <w:p w:rsidR="00000000" w:rsidDel="00000000" w:rsidP="00000000" w:rsidRDefault="00000000" w:rsidRPr="00000000" w14:paraId="0000067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Claims data alone shows that a visit happened and was paid for, but not the blood pressure reading or the lab result, which means it substantially underestimates quality, particularly for discontinuously insured patients. SDOH data alone is frequently trapped in unstructured text or a separate agency’s records, invisible to the treating clinician at the point of care.</w:t>
      </w:r>
    </w:p>
    <w:p w:rsidR="00000000" w:rsidDel="00000000" w:rsidP="00000000" w:rsidRDefault="00000000" w:rsidRPr="00000000" w14:paraId="0000067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Three consequences follow directly, and each maps to a capability Vermont’s transformation agenda already assumes it will have.</w:t>
      </w:r>
    </w:p>
    <w:p w:rsidR="00000000" w:rsidDel="00000000" w:rsidP="00000000" w:rsidRDefault="00000000" w:rsidRPr="00000000" w14:paraId="0000067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Hybrid quality measures become possible.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standardized metrics that combine a claims-identified eligible population with a clinical result — CMS 167 for hypertension control, CMS 204 for diabetes and HbA1c control — require both data types in the same place. Absent integration, these measures can only be produced through manual chart abstraction: paying staff to read individual records by hand. Vermont’s program materials put that avoidable burden at </w:t>
      </w: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over $14 million annually statewide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t>
      </w:r>
    </w:p>
    <w:p w:rsidR="00000000" w:rsidDel="00000000" w:rsidP="00000000" w:rsidRDefault="00000000" w:rsidRPr="00000000" w14:paraId="0000067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Risk prediction measurably improves.</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Combining EHR and claims data identifies meaningfully more high-risk patients than claims data alone. That improvement is the entire basis for the earlier, targeted interventions on which Act 167’s cost-reduction strategy depends.</w:t>
      </w:r>
    </w:p>
    <w:p w:rsidR="00000000" w:rsidDel="00000000" w:rsidP="00000000" w:rsidRDefault="00000000" w:rsidRPr="00000000" w14:paraId="0000067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SDOH integration closes the loop on root cause.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 patient repeatedly readmitted for diabetes complications may, on the clinical record alone, appear to need a different medication. Only the SDOH layer reveals whether the actual barrier is a lack of transportation to the pharmacy or a food-insecure household — the finding that redirects an expensive clinical intervention into a far cheaper social referral.</w:t>
      </w:r>
    </w:p>
    <w:p w:rsidR="00000000" w:rsidDel="00000000" w:rsidP="00000000" w:rsidRDefault="00000000" w:rsidRPr="00000000" w14:paraId="00000678">
      <w:pPr>
        <w:pStyle w:val="Heading3"/>
        <w:rPr/>
      </w:pPr>
      <w:bookmarkStart w:colFirst="0" w:colLast="0" w:name="_ptxvmtsvjazo" w:id="126"/>
      <w:bookmarkEnd w:id="126"/>
      <w:r w:rsidDel="00000000" w:rsidR="00000000" w:rsidRPr="00000000">
        <w:rPr>
          <w:color w:val="161b22"/>
          <w:rtl w:val="0"/>
        </w:rPr>
        <w:t xml:space="preserve">4.3.8  </w:t>
      </w:r>
      <w:r w:rsidDel="00000000" w:rsidR="00000000" w:rsidRPr="00000000">
        <w:rPr>
          <w:b w:val="1"/>
          <w:bCs w:val="1"/>
          <w:color w:val="161b22"/>
          <w:rtl w:val="0"/>
        </w:rPr>
        <w:t xml:space="preserve">The MDWAS-First Path and Why Multi-Payer Scaling Is Not Optional</w:t>
      </w:r>
      <w:r w:rsidDel="00000000" w:rsidR="00000000" w:rsidRPr="00000000">
        <w:rPr>
          <w:rtl w:val="0"/>
        </w:rPr>
      </w:r>
    </w:p>
    <w:p w:rsidR="00000000" w:rsidDel="00000000" w:rsidP="00000000" w:rsidRDefault="00000000" w:rsidRPr="00000000" w14:paraId="00000679">
      <w:pPr>
        <w:rPr/>
      </w:pPr>
      <w:r w:rsidDel="00000000" w:rsidR="00000000" w:rsidRPr="00000000">
        <w:rPr>
          <w:rtl w:val="0"/>
        </w:rPr>
        <w:t xml:space="preserve">Vermont’s claims integration runs primarily through the </w:t>
      </w:r>
      <w:r w:rsidDel="00000000" w:rsidR="00000000" w:rsidRPr="00000000">
        <w:rPr>
          <w:b w:val="1"/>
          <w:bCs w:val="1"/>
          <w:rtl w:val="0"/>
        </w:rPr>
        <w:t xml:space="preserve">Medicaid Data Warehouse &amp; Analytics Solution (MDWAS)</w:t>
      </w:r>
      <w:r w:rsidDel="00000000" w:rsidR="00000000" w:rsidRPr="00000000">
        <w:rPr>
          <w:rtl w:val="0"/>
        </w:rPr>
        <w:t xml:space="preserve">, live since November 2024, rather than through VHCURES. The reason is timeliness: MDWAS refreshes weekly and carries an integrated opt-out consent model compliant with Act 53, where VHCURES operates on a nine-to-twelve-month reporting lag, lacks an opt-out mechanism, and — because of ERISA preemption — excludes large segments of the commercially insured population. For retrospective research VHCURES remains serviceable. For intervening in a patient’s care, a nine-month lag is not a data source; it is a historical record.</w:t>
      </w:r>
    </w:p>
    <w:p w:rsidR="00000000" w:rsidDel="00000000" w:rsidP="00000000" w:rsidRDefault="00000000" w:rsidRPr="00000000" w14:paraId="0000067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Population coverage scales in three deliberate phases: Medicaid clinical and claims data went live in 2024; Medicare data scales across 2026–2028, meeting Act 68 reporting requirements and supporting hospital global-budget monitoring; and full multi-payer integration, incorporating commercial claims and standardized SDOH data, follows in 2029–2030.</w:t>
      </w:r>
    </w:p>
    <w:p w:rsidR="00000000" w:rsidDel="00000000" w:rsidP="00000000" w:rsidRDefault="00000000" w:rsidRPr="00000000" w14:paraId="0000067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That final phase is not a nice-to-have. Medicaid represents roughly 24% of Vermont’s primary coverage and Medicare 21% and rising, with commercial and private coverage accounting for roughly half the state. A data space that stops at Medicaid, however well it performs, is by construction blind to how three-quarters of Vermonters actually receive and pay for care. Every argument in this book about global budgets, regionalization, and total-cost-of-care modeling implicitly assumes multi-payer data, because none of those decisions can be made responsibly from one payer’s quarter of the picture.</w:t>
      </w:r>
    </w:p>
    <w:p w:rsidR="00000000" w:rsidDel="00000000" w:rsidP="00000000" w:rsidRDefault="00000000" w:rsidRPr="00000000" w14:paraId="0000067C">
      <w:pPr>
        <w:pStyle w:val="Heading3"/>
        <w:rPr/>
      </w:pPr>
      <w:bookmarkStart w:colFirst="0" w:colLast="0" w:name="_fvwwrw9nd1x0" w:id="127"/>
      <w:bookmarkEnd w:id="127"/>
      <w:r w:rsidDel="00000000" w:rsidR="00000000" w:rsidRPr="00000000">
        <w:rPr>
          <w:color w:val="161b22"/>
          <w:rtl w:val="0"/>
        </w:rPr>
        <w:t xml:space="preserve">4.3.9  </w:t>
      </w:r>
      <w:r w:rsidDel="00000000" w:rsidR="00000000" w:rsidRPr="00000000">
        <w:rPr>
          <w:b w:val="1"/>
          <w:bCs w:val="1"/>
          <w:color w:val="161b22"/>
          <w:rtl w:val="0"/>
        </w:rPr>
        <w:t xml:space="preserve">The Privacy Shield</w:t>
      </w:r>
      <w:r w:rsidDel="00000000" w:rsidR="00000000" w:rsidRPr="00000000">
        <w:rPr>
          <w:rtl w:val="0"/>
        </w:rPr>
      </w:r>
    </w:p>
    <w:p w:rsidR="00000000" w:rsidDel="00000000" w:rsidP="00000000" w:rsidRDefault="00000000" w:rsidRPr="00000000" w14:paraId="0000067D">
      <w:pPr>
        <w:rPr/>
      </w:pPr>
      <w:r w:rsidDel="00000000" w:rsidR="00000000" w:rsidRPr="00000000">
        <w:rPr>
          <w:rtl w:val="0"/>
        </w:rPr>
        <w:t xml:space="preserve">Concentrating this much health data in one place requires a correspondingly rigorous privacy architecture, and Vermont’s applies protection tiers by data sensitivity rather than a single blanket policy. General health data flows under an opt-out model per Act 53, with patients retaining the right to object at any time. Substance use disorder data governed by 42 CFR Part 2 requires granular opt-in — technically segregated records, explicit authorization, security labeling, and role-based access limited to personnel with an established treatment relationship. Public health reporting applies cell-size suppression, withholding any output group smaller than ten to prevent re-identification. Payer and provider proprietary data is expressed in price-standardized utilization units rather than raw negotiated rates.</w:t>
      </w:r>
    </w:p>
    <w:p w:rsidR="00000000" w:rsidDel="00000000" w:rsidP="00000000" w:rsidRDefault="00000000" w:rsidRPr="00000000" w14:paraId="0000067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It is worth naming the risk this design creates rather than arguing it away. Consolidating a state’s health data into a single asset produces a concentration liability proportional to that asset’s value — the same property that makes the UHDS useful makes it a target. The tiered architecture is the mitigation, not a refutation.</w:t>
      </w:r>
    </w:p>
    <w:p w:rsidR="00000000" w:rsidDel="00000000" w:rsidP="00000000" w:rsidRDefault="00000000" w:rsidRPr="00000000" w14:paraId="0000067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has direct evidence on both sides of this ledger. During the COVID-19 pandemic, the Department of Health used the VITLAccess portal to conduct case investigations without repeatedly burdening frontline clinicians with records requests, and stood up faster data-delivery relationships for contact tracing and immunization tracking. And in October 2020, when a ransomware attack forced the University of Vermont Health Network’s six hospitals offline for nearly a month — an incident that cost an estimated $50 to $65 million and which federal prosecutors described as leaving the medical center unable to provide critical services for over two weeks — the statewide exchange provided the continuity-of-access channel that let providers, EMS agencies, and referral hospitals reach patient records while UVMMC’s own systems were dark. A statewide exchange is not merely a quality-reporting convenience. It is emergency infrastructure, and it has already been tested as such.</w:t>
      </w:r>
    </w:p>
    <w:p w:rsidR="00000000" w:rsidDel="00000000" w:rsidP="00000000" w:rsidRDefault="00000000" w:rsidRPr="00000000" w14:paraId="00000680">
      <w:pPr>
        <w:pStyle w:val="Heading3"/>
        <w:rPr/>
      </w:pPr>
      <w:bookmarkStart w:colFirst="0" w:colLast="0" w:name="_rdbst3o0ilzk" w:id="128"/>
      <w:bookmarkEnd w:id="128"/>
      <w:r w:rsidDel="00000000" w:rsidR="00000000" w:rsidRPr="00000000">
        <w:rPr>
          <w:color w:val="161b22"/>
          <w:rtl w:val="0"/>
        </w:rPr>
        <w:t xml:space="preserve">4.3.10  </w:t>
      </w:r>
      <w:r w:rsidDel="00000000" w:rsidR="00000000" w:rsidRPr="00000000">
        <w:rPr>
          <w:b w:val="1"/>
          <w:bCs w:val="1"/>
          <w:color w:val="161b22"/>
          <w:rtl w:val="0"/>
        </w:rPr>
        <w:t xml:space="preserve">The RHT Dependency</w:t>
      </w:r>
      <w:r w:rsidDel="00000000" w:rsidR="00000000" w:rsidRPr="00000000">
        <w:rPr>
          <w:rtl w:val="0"/>
        </w:rPr>
      </w:r>
    </w:p>
    <w:p w:rsidR="00000000" w:rsidDel="00000000" w:rsidP="00000000" w:rsidRDefault="00000000" w:rsidRPr="00000000" w14:paraId="00000681">
      <w:pPr>
        <w:rPr/>
      </w:pPr>
      <w:r w:rsidDel="00000000" w:rsidR="00000000" w:rsidRPr="00000000">
        <w:rPr>
          <w:rtl w:val="0"/>
        </w:rPr>
        <w:t xml:space="preserve">One implication deserves emphasis because it is routinely understated. Vermont’s program materials tend to present the Rural Health Transformation Program as a funding stream parallel to the UHDS — a separate pot of federal money for a separate set of projects. The coupling is far tighter than that framing suggests. RHT pays for a portfolio of care-redesign shared services: a centralized transfer center and bed-availability tool, statewide e-consult expansion, a closed-loop referral system, remote patient monitoring, mobile integrated health, a vendor-neutral imaging archive, and a shared-EHR feasibility assessment. The UHDS is the substrate nearly every one of them runs on.</w:t>
      </w:r>
    </w:p>
    <w:p w:rsidR="00000000" w:rsidDel="00000000" w:rsidP="00000000" w:rsidRDefault="00000000" w:rsidRPr="00000000" w14:paraId="0000068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Each of those projects is, in isolation, a vendor-supplied point solution. What converts it into measurable health system transformation is the data layer beneath it. A centralized transfer center only functions if bed capacity and provider availability is tied with a correctly matched patient record across every facility in real time. Strip the UHDS out of the picture and Vermont’s $195 million RHT investment becomes a collection of disconnected purchases that cannot be attributed to a patient’s record, linked to cost data, or reported to CMS as evidence that the investment worked.</w:t>
      </w:r>
    </w:p>
    <w:p w:rsidR="00000000" w:rsidDel="00000000" w:rsidP="00000000" w:rsidRDefault="00000000" w:rsidRPr="00000000" w14:paraId="0000068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the sequencing argument of Chapter 1 restated in infrastructure terms. The Technology pillar is not one workstream among six; it is the substrate the other five run on, and the RHT dependency is the clearest available demonstration of what happens when capital arrives ahead of the data capability meant to carry it.</w:t>
      </w:r>
    </w:p>
    <w:p w:rsidR="00000000" w:rsidDel="00000000" w:rsidP="00000000" w:rsidRDefault="00000000" w:rsidRPr="00000000" w14:paraId="00000684">
      <w:pPr>
        <w:spacing w:after="0" w:before="0" w:line="160" w:lineRule="auto"/>
        <w:rPr/>
      </w:pPr>
      <w:r w:rsidDel="00000000" w:rsidR="00000000" w:rsidRPr="00000000">
        <w:rPr>
          <w:rtl w:val="0"/>
        </w:rPr>
      </w:r>
    </w:p>
    <w:p w:rsidR="00000000" w:rsidDel="00000000" w:rsidP="00000000" w:rsidRDefault="00000000" w:rsidRPr="00000000" w14:paraId="00000685">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jc w:val="center"/>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Capital arriving ahead of the data capability meant to carry it does not buy transformation. It buys disconnected purchases.</w:t>
      </w:r>
      <w:r w:rsidDel="00000000" w:rsidR="00000000" w:rsidRPr="00000000">
        <w:rPr>
          <w:rtl w:val="0"/>
        </w:rPr>
      </w:r>
    </w:p>
    <w:p w:rsidR="00000000" w:rsidDel="00000000" w:rsidP="00000000" w:rsidRDefault="00000000" w:rsidRPr="00000000" w14:paraId="00000686">
      <w:pPr>
        <w:spacing w:after="0" w:before="0" w:line="160" w:lineRule="auto"/>
        <w:rPr/>
      </w:pPr>
      <w:r w:rsidDel="00000000" w:rsidR="00000000" w:rsidRPr="00000000">
        <w:rPr>
          <w:rtl w:val="0"/>
        </w:rPr>
      </w:r>
    </w:p>
    <w:p w:rsidR="00000000" w:rsidDel="00000000" w:rsidP="00000000" w:rsidRDefault="00000000" w:rsidRPr="00000000" w14:paraId="00000687">
      <w:pPr>
        <w:pStyle w:val="Heading3"/>
        <w:rPr/>
      </w:pPr>
      <w:bookmarkStart w:colFirst="0" w:colLast="0" w:name="_cr8fk7u730s7" w:id="129"/>
      <w:bookmarkEnd w:id="129"/>
      <w:r w:rsidDel="00000000" w:rsidR="00000000" w:rsidRPr="00000000">
        <w:rPr>
          <w:color w:val="161b22"/>
          <w:rtl w:val="0"/>
        </w:rPr>
        <w:t xml:space="preserve">4.3.11  </w:t>
      </w:r>
      <w:r w:rsidDel="00000000" w:rsidR="00000000" w:rsidRPr="00000000">
        <w:rPr>
          <w:b w:val="1"/>
          <w:bCs w:val="1"/>
          <w:color w:val="161b22"/>
          <w:rtl w:val="0"/>
        </w:rPr>
        <w:t xml:space="preserve">The Statewide EHR Question — Vermont’s Active Feasibility Assessment</w:t>
      </w:r>
      <w:r w:rsidDel="00000000" w:rsidR="00000000" w:rsidRPr="00000000">
        <w:rPr>
          <w:rtl w:val="0"/>
        </w:rPr>
      </w:r>
    </w:p>
    <w:p w:rsidR="00000000" w:rsidDel="00000000" w:rsidP="00000000" w:rsidRDefault="00000000" w:rsidRPr="00000000" w14:paraId="00000688">
      <w:pPr>
        <w:keepNext w:val="0"/>
        <w:rPr/>
      </w:pPr>
      <w:r w:rsidDel="00000000" w:rsidR="00000000" w:rsidRPr="00000000">
        <w:rPr>
          <w:rtl w:val="0"/>
        </w:rPr>
        <w:t xml:space="preserve">Oliver Wyman’s community meetings generated a clear finding about EHR fragmentation: providers cannot efficiently coordinate care across facilities when different hospitals run different EHR systems that do not share data effectively. Vermont’s 14 hospitals currently use four different EHR vendors — Epic (dominant at UVMMC), Oracle Health (formerly Cerner), TruBridge (formerly CPSI, used by smaller community hospitals), and Meditech — plus various additional software for laboratory management, pharmacy, and other functions.</w:t>
      </w:r>
    </w:p>
    <w:p w:rsidR="00000000" w:rsidDel="00000000" w:rsidP="00000000" w:rsidRDefault="00000000" w:rsidRPr="00000000" w14:paraId="0000068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AHS has commissioned a feasibility assessment to evaluate the cost-benefit of implementing a statewide electronic health record — a single EHR platform that all Vermont hospitals and primary care practices would use, enabling seamless data exchange as a byproduct of shared infrastructure rather than through complex interface work. Vermont’s HIE Strategic Plan describes the assessment as evaluating ‘what a statewide EHR would look like in line with the Act 167 Report.’</w:t>
      </w:r>
    </w:p>
    <w:tbl>
      <w:tblPr>
        <w:tblStyle w:val="Table62"/>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455"/>
        <w:gridCol w:w="4605"/>
        <w:tblGridChange w:id="0">
          <w:tblGrid>
            <w:gridCol w:w="4455"/>
            <w:gridCol w:w="4605"/>
          </w:tblGrid>
        </w:tblGridChange>
      </w:tblGrid>
      <w:tr>
        <w:trPr>
          <w:cantSplit w:val="1"/>
          <w:tblHeader w:val="1"/>
        </w:trPr>
        <w:tc>
          <w:tcPr>
            <w:shd w:fill="1b3a6b" w:val="clear"/>
          </w:tcPr>
          <w:p w:rsidR="00000000" w:rsidDel="00000000" w:rsidP="00000000" w:rsidRDefault="00000000" w:rsidRPr="00000000" w14:paraId="0000068A">
            <w:pPr>
              <w:jc w:val="left"/>
              <w:rPr/>
            </w:pPr>
            <w:r w:rsidDel="00000000" w:rsidR="00000000" w:rsidRPr="00000000">
              <w:rPr>
                <w:b w:val="1"/>
                <w:bCs w:val="1"/>
                <w:color w:val="ffffff"/>
                <w:sz w:val="18"/>
                <w:szCs w:val="18"/>
                <w:rtl w:val="0"/>
              </w:rPr>
              <w:t xml:space="preserve">Case for a statewide EHR</w:t>
            </w:r>
            <w:r w:rsidDel="00000000" w:rsidR="00000000" w:rsidRPr="00000000">
              <w:rPr>
                <w:rtl w:val="0"/>
              </w:rPr>
            </w:r>
          </w:p>
        </w:tc>
        <w:tc>
          <w:tcPr>
            <w:shd w:fill="1b3a6b" w:val="clear"/>
          </w:tcPr>
          <w:p w:rsidR="00000000" w:rsidDel="00000000" w:rsidP="00000000" w:rsidRDefault="00000000" w:rsidRPr="00000000" w14:paraId="0000068B">
            <w:pPr>
              <w:jc w:val="left"/>
              <w:rPr/>
            </w:pPr>
            <w:r w:rsidDel="00000000" w:rsidR="00000000" w:rsidRPr="00000000">
              <w:rPr>
                <w:b w:val="1"/>
                <w:bCs w:val="1"/>
                <w:color w:val="ffffff"/>
                <w:sz w:val="18"/>
                <w:szCs w:val="18"/>
                <w:rtl w:val="0"/>
              </w:rPr>
              <w:t xml:space="preserve">Case against (or caution)</w:t>
            </w:r>
            <w:r w:rsidDel="00000000" w:rsidR="00000000" w:rsidRPr="00000000">
              <w:rPr>
                <w:rtl w:val="0"/>
              </w:rPr>
            </w:r>
          </w:p>
        </w:tc>
      </w:tr>
      <w:tr>
        <w:trPr>
          <w:cantSplit w:val="1"/>
          <w:tblHeader w:val="0"/>
        </w:trPr>
        <w:tc>
          <w:tcPr/>
          <w:p w:rsidR="00000000" w:rsidDel="00000000" w:rsidP="00000000" w:rsidRDefault="00000000" w:rsidRPr="00000000" w14:paraId="0000068C">
            <w:pPr>
              <w:jc w:val="left"/>
              <w:rPr/>
            </w:pPr>
            <w:r w:rsidDel="00000000" w:rsidR="00000000" w:rsidRPr="00000000">
              <w:rPr>
                <w:sz w:val="18"/>
                <w:szCs w:val="18"/>
                <w:rtl w:val="0"/>
              </w:rPr>
              <w:t xml:space="preserve">Eliminates interface complexity — data is naturally shared across providers on the same platform</w:t>
            </w:r>
            <w:r w:rsidDel="00000000" w:rsidR="00000000" w:rsidRPr="00000000">
              <w:rPr>
                <w:rtl w:val="0"/>
              </w:rPr>
            </w:r>
          </w:p>
        </w:tc>
        <w:tc>
          <w:tcPr/>
          <w:p w:rsidR="00000000" w:rsidDel="00000000" w:rsidP="00000000" w:rsidRDefault="00000000" w:rsidRPr="00000000" w14:paraId="0000068D">
            <w:pPr>
              <w:jc w:val="left"/>
              <w:rPr/>
            </w:pPr>
            <w:r w:rsidDel="00000000" w:rsidR="00000000" w:rsidRPr="00000000">
              <w:rPr>
                <w:sz w:val="18"/>
                <w:szCs w:val="18"/>
                <w:rtl w:val="0"/>
              </w:rPr>
              <w:t xml:space="preserve">Capital cost is substantial — major EHR implementations run $100-300M for large health systems; statewide scope amplifies this</w:t>
            </w:r>
            <w:r w:rsidDel="00000000" w:rsidR="00000000" w:rsidRPr="00000000">
              <w:rPr>
                <w:rtl w:val="0"/>
              </w:rPr>
            </w:r>
          </w:p>
        </w:tc>
      </w:tr>
      <w:tr>
        <w:trPr>
          <w:cantSplit w:val="0"/>
          <w:tblHeader w:val="0"/>
        </w:trPr>
        <w:tc>
          <w:tcPr/>
          <w:p w:rsidR="00000000" w:rsidDel="00000000" w:rsidP="00000000" w:rsidRDefault="00000000" w:rsidRPr="00000000" w14:paraId="0000068E">
            <w:pPr>
              <w:jc w:val="left"/>
              <w:rPr/>
            </w:pPr>
            <w:r w:rsidDel="00000000" w:rsidR="00000000" w:rsidRPr="00000000">
              <w:rPr>
                <w:sz w:val="18"/>
                <w:szCs w:val="18"/>
                <w:rtl w:val="0"/>
              </w:rPr>
              <w:t xml:space="preserve">Community meeting participants specifically cited EMR fragmentation as a barrier: ‘EMR systems don’t talk to each other and it’s difficult to transfer from one center to another’</w:t>
            </w:r>
            <w:r w:rsidDel="00000000" w:rsidR="00000000" w:rsidRPr="00000000">
              <w:rPr>
                <w:rtl w:val="0"/>
              </w:rPr>
            </w:r>
          </w:p>
        </w:tc>
        <w:tc>
          <w:tcPr/>
          <w:p w:rsidR="00000000" w:rsidDel="00000000" w:rsidP="00000000" w:rsidRDefault="00000000" w:rsidRPr="00000000" w14:paraId="0000068F">
            <w:pPr>
              <w:jc w:val="left"/>
              <w:rPr/>
            </w:pPr>
            <w:r w:rsidDel="00000000" w:rsidR="00000000" w:rsidRPr="00000000">
              <w:rPr>
                <w:sz w:val="18"/>
                <w:szCs w:val="18"/>
                <w:rtl w:val="0"/>
              </w:rPr>
              <w:t xml:space="preserve">Disruption risk — forced EHR migrations have caused significant clinical workflow disruption and temporary quality problems at major health systems</w:t>
            </w:r>
            <w:r w:rsidDel="00000000" w:rsidR="00000000" w:rsidRPr="00000000">
              <w:rPr>
                <w:rtl w:val="0"/>
              </w:rPr>
            </w:r>
          </w:p>
        </w:tc>
      </w:tr>
      <w:tr>
        <w:trPr>
          <w:cantSplit w:val="0"/>
          <w:tblHeader w:val="0"/>
        </w:trPr>
        <w:tc>
          <w:tcPr/>
          <w:p w:rsidR="00000000" w:rsidDel="00000000" w:rsidP="00000000" w:rsidRDefault="00000000" w:rsidRPr="00000000" w14:paraId="00000690">
            <w:pPr>
              <w:jc w:val="left"/>
              <w:rPr/>
            </w:pPr>
            <w:r w:rsidDel="00000000" w:rsidR="00000000" w:rsidRPr="00000000">
              <w:rPr>
                <w:sz w:val="18"/>
                <w:szCs w:val="18"/>
                <w:rtl w:val="0"/>
              </w:rPr>
              <w:t xml:space="preserve">Reduces per-provider IT infrastructure cost — smaller hospitals cannot afford full IT departments; shared infrastructure is more efficient</w:t>
            </w:r>
            <w:r w:rsidDel="00000000" w:rsidR="00000000" w:rsidRPr="00000000">
              <w:rPr>
                <w:rtl w:val="0"/>
              </w:rPr>
            </w:r>
          </w:p>
        </w:tc>
        <w:tc>
          <w:tcPr/>
          <w:p w:rsidR="00000000" w:rsidDel="00000000" w:rsidP="00000000" w:rsidRDefault="00000000" w:rsidRPr="00000000" w14:paraId="00000691">
            <w:pPr>
              <w:jc w:val="left"/>
              <w:rPr/>
            </w:pPr>
            <w:r w:rsidDel="00000000" w:rsidR="00000000" w:rsidRPr="00000000">
              <w:rPr>
                <w:sz w:val="18"/>
                <w:szCs w:val="18"/>
                <w:rtl w:val="0"/>
              </w:rPr>
              <w:t xml:space="preserve">FHIR-based interoperability (see Section 4) may make data exchange manageable without a single EHR, reducing the case for the disruption of migration</w:t>
            </w:r>
            <w:r w:rsidDel="00000000" w:rsidR="00000000" w:rsidRPr="00000000">
              <w:rPr>
                <w:rtl w:val="0"/>
              </w:rPr>
            </w:r>
          </w:p>
        </w:tc>
      </w:tr>
      <w:tr>
        <w:trPr>
          <w:cantSplit w:val="0"/>
          <w:tblHeader w:val="0"/>
        </w:trPr>
        <w:tc>
          <w:tcPr/>
          <w:p w:rsidR="00000000" w:rsidDel="00000000" w:rsidP="00000000" w:rsidRDefault="00000000" w:rsidRPr="00000000" w14:paraId="00000692">
            <w:pPr>
              <w:jc w:val="left"/>
              <w:rPr/>
            </w:pPr>
            <w:r w:rsidDel="00000000" w:rsidR="00000000" w:rsidRPr="00000000">
              <w:rPr>
                <w:sz w:val="18"/>
                <w:szCs w:val="18"/>
                <w:rtl w:val="0"/>
              </w:rPr>
              <w:t xml:space="preserve">Enables real-time population health data that VHCURES’s 12-18 month lag cannot provide</w:t>
            </w:r>
            <w:r w:rsidDel="00000000" w:rsidR="00000000" w:rsidRPr="00000000">
              <w:rPr>
                <w:rtl w:val="0"/>
              </w:rPr>
            </w:r>
          </w:p>
        </w:tc>
        <w:tc>
          <w:tcPr/>
          <w:p w:rsidR="00000000" w:rsidDel="00000000" w:rsidP="00000000" w:rsidRDefault="00000000" w:rsidRPr="00000000" w14:paraId="00000693">
            <w:pPr>
              <w:jc w:val="left"/>
              <w:rPr/>
            </w:pPr>
            <w:r w:rsidDel="00000000" w:rsidR="00000000" w:rsidRPr="00000000">
              <w:rPr>
                <w:sz w:val="18"/>
                <w:szCs w:val="18"/>
                <w:rtl w:val="0"/>
              </w:rPr>
              <w:t xml:space="preserve">Vendor lock-in — a single-vendor statewide EHR creates significant dependence on that vendor’s pricing, contract terms, and long-term viability</w:t>
            </w:r>
            <w:r w:rsidDel="00000000" w:rsidR="00000000" w:rsidRPr="00000000">
              <w:rPr>
                <w:rtl w:val="0"/>
              </w:rPr>
            </w:r>
          </w:p>
        </w:tc>
      </w:tr>
      <w:tr>
        <w:trPr>
          <w:cantSplit w:val="0"/>
          <w:tblHeader w:val="0"/>
        </w:trPr>
        <w:tc>
          <w:tcPr/>
          <w:p w:rsidR="00000000" w:rsidDel="00000000" w:rsidP="00000000" w:rsidRDefault="00000000" w:rsidRPr="00000000" w14:paraId="00000694">
            <w:pPr>
              <w:jc w:val="left"/>
              <w:rPr/>
            </w:pPr>
            <w:r w:rsidDel="00000000" w:rsidR="00000000" w:rsidRPr="00000000">
              <w:rPr>
                <w:sz w:val="18"/>
                <w:szCs w:val="18"/>
                <w:rtl w:val="0"/>
              </w:rPr>
              <w:t xml:space="preserve">Maryland’s experience: common data infrastructure enabled the HSCRC to manage global budgets effectively</w:t>
            </w:r>
            <w:r w:rsidDel="00000000" w:rsidR="00000000" w:rsidRPr="00000000">
              <w:rPr>
                <w:rtl w:val="0"/>
              </w:rPr>
            </w:r>
          </w:p>
        </w:tc>
        <w:tc>
          <w:tcPr/>
          <w:p w:rsidR="00000000" w:rsidDel="00000000" w:rsidP="00000000" w:rsidRDefault="00000000" w:rsidRPr="00000000" w14:paraId="00000695">
            <w:pPr>
              <w:jc w:val="left"/>
              <w:rPr/>
            </w:pPr>
            <w:r w:rsidDel="00000000" w:rsidR="00000000" w:rsidRPr="00000000">
              <w:rPr>
                <w:sz w:val="18"/>
                <w:szCs w:val="18"/>
                <w:rtl w:val="0"/>
              </w:rPr>
              <w:t xml:space="preserve">ERISA self-insured employers — outside state authority — would still not be in the system even with a statewide EHR</w:t>
            </w:r>
            <w:r w:rsidDel="00000000" w:rsidR="00000000" w:rsidRPr="00000000">
              <w:rPr>
                <w:rtl w:val="0"/>
              </w:rPr>
            </w:r>
          </w:p>
        </w:tc>
      </w:tr>
      <w:tr>
        <w:trPr>
          <w:cantSplit w:val="1"/>
          <w:tblHeader w:val="0"/>
        </w:trPr>
        <w:tc>
          <w:tcPr/>
          <w:p w:rsidR="00000000" w:rsidDel="00000000" w:rsidP="00000000" w:rsidRDefault="00000000" w:rsidRPr="00000000" w14:paraId="00000696">
            <w:pPr>
              <w:jc w:val="left"/>
              <w:rPr/>
            </w:pPr>
            <w:r w:rsidDel="00000000" w:rsidR="00000000" w:rsidRPr="00000000">
              <w:rPr>
                <w:sz w:val="18"/>
                <w:szCs w:val="18"/>
                <w:rtl w:val="0"/>
              </w:rPr>
              <w:t xml:space="preserve">RHT Program IT advance funds can support the capital investment — this is an explicitly authorized use of RHT funds</w:t>
            </w:r>
            <w:r w:rsidDel="00000000" w:rsidR="00000000" w:rsidRPr="00000000">
              <w:rPr>
                <w:rtl w:val="0"/>
              </w:rPr>
            </w:r>
          </w:p>
        </w:tc>
        <w:tc>
          <w:tcPr/>
          <w:p w:rsidR="00000000" w:rsidDel="00000000" w:rsidP="00000000" w:rsidRDefault="00000000" w:rsidRPr="00000000" w14:paraId="00000697">
            <w:pPr>
              <w:jc w:val="left"/>
              <w:rPr/>
            </w:pPr>
            <w:r w:rsidDel="00000000" w:rsidR="00000000" w:rsidRPr="00000000">
              <w:rPr>
                <w:sz w:val="18"/>
                <w:szCs w:val="18"/>
                <w:rtl w:val="0"/>
              </w:rPr>
              <w:t xml:space="preserve">Vermont’s diverse provider landscape (hospitals, FQHCs, private practices, mental health agencies) may not all be able to adopt a single platform</w:t>
            </w:r>
            <w:r w:rsidDel="00000000" w:rsidR="00000000" w:rsidRPr="00000000">
              <w:rPr>
                <w:rtl w:val="0"/>
              </w:rPr>
            </w:r>
          </w:p>
        </w:tc>
      </w:tr>
    </w:tbl>
    <w:p w:rsidR="00000000" w:rsidDel="00000000" w:rsidP="00000000" w:rsidRDefault="00000000" w:rsidRPr="00000000" w14:paraId="0000069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4.5 — Vermont statewide EHR: case for and against. The feasibility assessment underway will weigh these factors against Vermont’s specific cost, disruption tolerance, and FHIR interoperability capacity.</w:t>
      </w:r>
    </w:p>
    <w:p w:rsidR="00000000" w:rsidDel="00000000" w:rsidP="00000000" w:rsidRDefault="00000000" w:rsidRPr="00000000" w14:paraId="0000069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feasibility assessment’s most important analytical question is whether FHIR-based interoperability — the national standard for health data exchange that is rapidly maturing — can deliver the data sharing Vermont needs without the cost and disruption of a statewide EHR migration. If FHIR can deliver real-time, bi-directional data exchange across Vermont’s four EHR platforms at an acceptable implementation cost, the case for a single statewide EHR weakens significantly. Section 4 develops the FHIR picture. AHS’s feasibility assessment should produce a clear answer on this question by 2026–2027 — in time to inform the 2028 Strategic Plan.</w:t>
      </w:r>
    </w:p>
    <w:p w:rsidR="00000000" w:rsidDel="00000000" w:rsidP="00000000" w:rsidRDefault="00000000" w:rsidRPr="00000000" w14:paraId="0000069A">
      <w:pPr>
        <w:pStyle w:val="Heading2"/>
        <w:pBdr>
          <w:top w:color="c9d2df" w:space="10" w:sz="6" w:val="single"/>
        </w:pBdr>
        <w:rPr/>
      </w:pPr>
      <w:bookmarkStart w:colFirst="0" w:colLast="0" w:name="_38krurmdqjdw" w:id="130"/>
      <w:bookmarkEnd w:id="130"/>
      <w:r w:rsidDel="00000000" w:rsidR="00000000" w:rsidRPr="00000000">
        <w:rPr>
          <w:color w:val="161b22"/>
          <w:rtl w:val="0"/>
        </w:rPr>
        <w:t xml:space="preserve">4.4  </w:t>
      </w:r>
      <w:r w:rsidDel="00000000" w:rsidR="00000000" w:rsidRPr="00000000">
        <w:rPr>
          <w:b w:val="1"/>
          <w:bCs w:val="1"/>
          <w:color w:val="161b22"/>
          <w:rtl w:val="0"/>
        </w:rPr>
        <w:t xml:space="preserve">The Vermont Clinically Integrated Network — A New Technology Institution</w:t>
      </w:r>
      <w:r w:rsidDel="00000000" w:rsidR="00000000" w:rsidRPr="00000000">
        <w:rPr>
          <w:rtl w:val="0"/>
        </w:rPr>
      </w:r>
    </w:p>
    <w:p w:rsidR="00000000" w:rsidDel="00000000" w:rsidP="00000000" w:rsidRDefault="00000000" w:rsidRPr="00000000" w14:paraId="0000069B">
      <w:pPr>
        <w:rPr/>
      </w:pPr>
      <w:r w:rsidDel="00000000" w:rsidR="00000000" w:rsidRPr="00000000">
        <w:rPr>
          <w:rtl w:val="0"/>
        </w:rPr>
        <w:t xml:space="preserve">Vermont’s Rural Health Transformation Program application includes one of the most significant technology investments in the entire $195M award: the creation of a Clinically Integrated Network (CIN) linking Vermont’s hospitals and community providers into a coordinated clinical and data-sharing infrastructure. Vermont is one of four states (along with Arkansas, Nevada, and Oregon) that explicitly included CIN creation in their RHT applications, reflecting a national trend toward CINs as the organizational vehicle for rural health system integration.</w:t>
      </w:r>
    </w:p>
    <w:p w:rsidR="00000000" w:rsidDel="00000000" w:rsidP="00000000" w:rsidRDefault="00000000" w:rsidRPr="00000000" w14:paraId="0000069C">
      <w:pPr>
        <w:pStyle w:val="Heading3"/>
        <w:rPr/>
      </w:pPr>
      <w:bookmarkStart w:colFirst="0" w:colLast="0" w:name="_vzv746ht5006" w:id="131"/>
      <w:bookmarkEnd w:id="131"/>
      <w:r w:rsidDel="00000000" w:rsidR="00000000" w:rsidRPr="00000000">
        <w:rPr>
          <w:color w:val="161b22"/>
          <w:rtl w:val="0"/>
        </w:rPr>
        <w:t xml:space="preserve">4.4.1  </w:t>
      </w:r>
      <w:r w:rsidDel="00000000" w:rsidR="00000000" w:rsidRPr="00000000">
        <w:rPr>
          <w:b w:val="1"/>
          <w:bCs w:val="1"/>
          <w:color w:val="161b22"/>
          <w:rtl w:val="0"/>
        </w:rPr>
        <w:t xml:space="preserve">What a Clinically Integrated Network Does</w:t>
      </w:r>
      <w:r w:rsidDel="00000000" w:rsidR="00000000" w:rsidRPr="00000000">
        <w:rPr>
          <w:rtl w:val="0"/>
        </w:rPr>
      </w:r>
    </w:p>
    <w:p w:rsidR="00000000" w:rsidDel="00000000" w:rsidP="00000000" w:rsidRDefault="00000000" w:rsidRPr="00000000" w14:paraId="0000069D">
      <w:pPr>
        <w:rPr/>
      </w:pPr>
      <w:r w:rsidDel="00000000" w:rsidR="00000000" w:rsidRPr="00000000">
        <w:rPr>
          <w:rtl w:val="0"/>
        </w:rPr>
        <w:t xml:space="preserve">A CIN is a formal network of healthcare providers — hospitals, primary care practices, specialists, post-acute providers — that share clinical protocols, performance data, and care coordination infrastructure while maintaining independent ownership and governance. CINs occupy the space between full health system merger (which requires consolidation of ownership) and loose referral relationships (which have no formal data sharing or accountability). For Vermont’s 14 independent, non-profit hospitals — which cannot and should not be merged into a single system — a CIN provides the coordination benefits of integration without the legal and political costs of ownership consolidation.</w:t>
      </w:r>
    </w:p>
    <w:p w:rsidR="00000000" w:rsidDel="00000000" w:rsidP="00000000" w:rsidRDefault="00000000" w:rsidRPr="00000000" w14:paraId="0000069E">
      <w:pPr>
        <w:pStyle w:val="Heading3"/>
        <w:rPr/>
      </w:pPr>
      <w:bookmarkStart w:colFirst="0" w:colLast="0" w:name="_wnbh1o6xumc1" w:id="132"/>
      <w:bookmarkEnd w:id="132"/>
      <w:r w:rsidDel="00000000" w:rsidR="00000000" w:rsidRPr="00000000">
        <w:rPr>
          <w:color w:val="161b22"/>
          <w:rtl w:val="0"/>
        </w:rPr>
        <w:t xml:space="preserve">4.4.2  </w:t>
      </w:r>
      <w:r w:rsidDel="00000000" w:rsidR="00000000" w:rsidRPr="00000000">
        <w:rPr>
          <w:b w:val="1"/>
          <w:bCs w:val="1"/>
          <w:color w:val="161b22"/>
          <w:rtl w:val="0"/>
        </w:rPr>
        <w:t xml:space="preserve">What the Vermont CIN Will Provide</w:t>
      </w:r>
      <w:r w:rsidDel="00000000" w:rsidR="00000000" w:rsidRPr="00000000">
        <w:rPr>
          <w:rtl w:val="0"/>
        </w:rPr>
      </w:r>
    </w:p>
    <w:p w:rsidR="00000000" w:rsidDel="00000000" w:rsidP="00000000" w:rsidRDefault="00000000" w:rsidRPr="00000000" w14:paraId="0000069F">
      <w:pPr>
        <w:rPr/>
      </w:pPr>
      <w:r w:rsidDel="00000000" w:rsidR="00000000" w:rsidRPr="00000000">
        <w:rPr>
          <w:rtl w:val="0"/>
        </w:rPr>
        <w:t xml:space="preserve">Vermont’s RHT Program application describes the Shared Services initiative — which includes the CIN infrastructure — as providing five specific functions for participating hospitals and providers:</w:t>
      </w:r>
    </w:p>
    <w:p w:rsidR="00000000" w:rsidDel="00000000" w:rsidP="00000000" w:rsidRDefault="00000000" w:rsidRPr="00000000" w14:paraId="000006A0">
      <w:pPr>
        <w:keepNext w:val="1"/>
        <w:keepLines w:val="1"/>
        <w:numPr>
          <w:ilvl w:val="0"/>
          <w:numId w:val="35"/>
        </w:numPr>
        <w:ind w:left="720" w:hanging="360"/>
        <w:rPr/>
      </w:pPr>
      <w:r w:rsidDel="00000000" w:rsidR="00000000" w:rsidRPr="00000000">
        <w:rPr>
          <w:rtl w:val="0"/>
        </w:rPr>
        <w:t xml:space="preserve">Analytics support: A shared analytics platform available to all hospitals and non-hospital providers for transformation and regionalization planning — identifying areas most in need, modeling the impact of service line changes, and tracking quality and cost metrics. This is the analytics vendor that AHS and GMCB are jointly procuring.</w:t>
      </w:r>
    </w:p>
    <w:p w:rsidR="00000000" w:rsidDel="00000000" w:rsidP="00000000" w:rsidRDefault="00000000" w:rsidRPr="00000000" w14:paraId="000006A1">
      <w:pPr>
        <w:keepNext w:val="1"/>
        <w:keepLines w:val="1"/>
        <w:numPr>
          <w:ilvl w:val="0"/>
          <w:numId w:val="35"/>
        </w:numPr>
        <w:ind w:left="720" w:hanging="360"/>
        <w:rPr/>
      </w:pPr>
      <w:r w:rsidDel="00000000" w:rsidR="00000000" w:rsidRPr="00000000">
        <w:rPr>
          <w:rtl w:val="0"/>
        </w:rPr>
        <w:t xml:space="preserve">Shared clinical protocols: Standardized clinical pathways for high-volume conditions — sepsis, heart failure, COPD, mental health crisis — that all participating providers adopt, enabling consistent quality regardless of which facility a patient uses.</w:t>
      </w:r>
    </w:p>
    <w:p w:rsidR="00000000" w:rsidDel="00000000" w:rsidP="00000000" w:rsidRDefault="00000000" w:rsidRPr="00000000" w14:paraId="000006A2">
      <w:pPr>
        <w:keepNext w:val="1"/>
        <w:keepLines w:val="1"/>
        <w:numPr>
          <w:ilvl w:val="0"/>
          <w:numId w:val="35"/>
        </w:numPr>
        <w:ind w:left="720" w:hanging="360"/>
        <w:rPr/>
      </w:pPr>
      <w:r w:rsidDel="00000000" w:rsidR="00000000" w:rsidRPr="00000000">
        <w:rPr>
          <w:rtl w:val="0"/>
        </w:rPr>
        <w:t xml:space="preserve">Group purchasing: Coordinated supply chain and group purchasing for medical supplies, equipment, and technology — capturing the scale economies that individual small hospitals cannot achieve independently. Oliver Wyman identified this as one of the highest-leverage near-term cost reduction opportunities.</w:t>
      </w:r>
    </w:p>
    <w:p w:rsidR="00000000" w:rsidDel="00000000" w:rsidP="00000000" w:rsidRDefault="00000000" w:rsidRPr="00000000" w14:paraId="000006A3">
      <w:pPr>
        <w:keepNext w:val="1"/>
        <w:keepLines w:val="1"/>
        <w:numPr>
          <w:ilvl w:val="0"/>
          <w:numId w:val="35"/>
        </w:numPr>
        <w:ind w:left="720" w:hanging="360"/>
        <w:rPr/>
      </w:pPr>
      <w:r w:rsidDel="00000000" w:rsidR="00000000" w:rsidRPr="00000000">
        <w:rPr>
          <w:rtl w:val="0"/>
        </w:rPr>
        <w:t xml:space="preserve">Administrative shared services: Shared infrastructure for billing, coding, credentialing, HR, and IT support — reducing the administrative overhead that drives Vermont’s $1,303 per-discharge administrative cost premium over national benchmarks.</w:t>
      </w:r>
    </w:p>
    <w:p w:rsidR="00000000" w:rsidDel="00000000" w:rsidP="00000000" w:rsidRDefault="00000000" w:rsidRPr="00000000" w14:paraId="000006A4">
      <w:pPr>
        <w:keepLines w:val="1"/>
        <w:numPr>
          <w:ilvl w:val="0"/>
          <w:numId w:val="35"/>
        </w:numPr>
        <w:ind w:left="720" w:hanging="360"/>
        <w:rPr/>
      </w:pPr>
      <w:r w:rsidDel="00000000" w:rsidR="00000000" w:rsidRPr="00000000">
        <w:rPr>
          <w:rtl w:val="0"/>
        </w:rPr>
        <w:t xml:space="preserve">Referral network formalization: Structured referral agreements between RSC hospitals and Tier 2/3 facilities for each COE specialty — ensuring that the regionalization blueprint operates as a reliable clinical network rather than a set of informal relationships.</w:t>
      </w:r>
    </w:p>
    <w:p w:rsidR="00000000" w:rsidDel="00000000" w:rsidP="00000000" w:rsidRDefault="00000000" w:rsidRPr="00000000" w14:paraId="000006A5">
      <w:pPr>
        <w:rPr/>
      </w:pPr>
      <w:r w:rsidDel="00000000" w:rsidR="00000000" w:rsidRPr="00000000">
        <w:rPr>
          <w:rtl w:val="0"/>
        </w:rPr>
        <w:t xml:space="preserve">The CIN also serves as the governance vehicle for the technology investments Vermont’s transformation requires. Individual small hospitals cannot justify the capital investment in AI scribe technology, remote patient monitoring equipment, telehealth infrastructure, or advanced analytics platforms. A CIN can negotiate enterprise-wide technology contracts that make these investments affordable for the entire network, deploy shared technology infrastructure that individual providers access as a service, and establish common data standards that make the integrated health record vision achievable.</w:t>
      </w:r>
    </w:p>
    <w:p w:rsidR="00000000" w:rsidDel="00000000" w:rsidP="00000000" w:rsidRDefault="00000000" w:rsidRPr="00000000" w14:paraId="000006A6">
      <w:pPr>
        <w:pStyle w:val="Heading2"/>
        <w:pBdr>
          <w:top w:color="c9d2df" w:space="10" w:sz="6" w:val="single"/>
        </w:pBdr>
        <w:rPr/>
      </w:pPr>
      <w:bookmarkStart w:colFirst="0" w:colLast="0" w:name="_do2cmcifd8ao" w:id="133"/>
      <w:bookmarkEnd w:id="133"/>
      <w:r w:rsidDel="00000000" w:rsidR="00000000" w:rsidRPr="00000000">
        <w:rPr>
          <w:color w:val="161b22"/>
          <w:rtl w:val="0"/>
        </w:rPr>
        <w:t xml:space="preserve">4.5  </w:t>
      </w:r>
      <w:r w:rsidDel="00000000" w:rsidR="00000000" w:rsidRPr="00000000">
        <w:rPr>
          <w:b w:val="1"/>
          <w:bCs w:val="1"/>
          <w:color w:val="161b22"/>
          <w:rtl w:val="0"/>
        </w:rPr>
        <w:t xml:space="preserve">FHIR Interoperability — The National Standard and Vermont’s Compliance Path</w:t>
      </w:r>
      <w:r w:rsidDel="00000000" w:rsidR="00000000" w:rsidRPr="00000000">
        <w:rPr>
          <w:rtl w:val="0"/>
        </w:rPr>
      </w:r>
    </w:p>
    <w:p w:rsidR="00000000" w:rsidDel="00000000" w:rsidP="00000000" w:rsidRDefault="00000000" w:rsidRPr="00000000" w14:paraId="000006A7">
      <w:pPr>
        <w:rPr/>
      </w:pPr>
      <w:r w:rsidDel="00000000" w:rsidR="00000000" w:rsidRPr="00000000">
        <w:rPr>
          <w:rtl w:val="0"/>
        </w:rPr>
        <w:t xml:space="preserve">FHIR (Fast Healthcare Interoperability Resources) is the HL7 standard for healthcare data exchange that CMS mandated for payers and providers beginning in 2021 and 2022. FHIR defines a common data format and API structure that allows different health IT systems to exchange information without custom interfaces. It is the closest thing to a universal language for healthcare data that the industry has adopted, and its maturation over the past five years has fundamentally changed what is technically possible in health data exchange.</w:t>
      </w:r>
    </w:p>
    <w:p w:rsidR="00000000" w:rsidDel="00000000" w:rsidP="00000000" w:rsidRDefault="00000000" w:rsidRPr="00000000" w14:paraId="000006A8">
      <w:pPr>
        <w:pStyle w:val="Heading3"/>
        <w:rPr/>
      </w:pPr>
      <w:bookmarkStart w:colFirst="0" w:colLast="0" w:name="_a7gzginmsh1f" w:id="134"/>
      <w:bookmarkEnd w:id="134"/>
      <w:r w:rsidDel="00000000" w:rsidR="00000000" w:rsidRPr="00000000">
        <w:rPr>
          <w:color w:val="161b22"/>
          <w:rtl w:val="0"/>
        </w:rPr>
        <w:t xml:space="preserve">4.5.1  </w:t>
      </w:r>
      <w:r w:rsidDel="00000000" w:rsidR="00000000" w:rsidRPr="00000000">
        <w:rPr>
          <w:b w:val="1"/>
          <w:bCs w:val="1"/>
          <w:color w:val="161b22"/>
          <w:rtl w:val="0"/>
        </w:rPr>
        <w:t xml:space="preserve">What FHIR Enables That Vermont Currently Cannot Do</w:t>
      </w:r>
      <w:r w:rsidDel="00000000" w:rsidR="00000000" w:rsidRPr="00000000">
        <w:rPr>
          <w:rtl w:val="0"/>
        </w:rPr>
      </w:r>
    </w:p>
    <w:p w:rsidR="00000000" w:rsidDel="00000000" w:rsidP="00000000" w:rsidRDefault="00000000" w:rsidRPr="00000000" w14:paraId="000006A9">
      <w:pPr>
        <w:rPr/>
      </w:pPr>
      <w:r w:rsidDel="00000000" w:rsidR="00000000" w:rsidRPr="00000000">
        <w:rPr>
          <w:rtl w:val="0"/>
        </w:rPr>
        <w:t xml:space="preserve">Vermont’s current health data infrastructure predates widespread FHIR adoption and was built around older data exchange standards. The operational implications are concrete:</w:t>
      </w:r>
    </w:p>
    <w:p w:rsidR="00000000" w:rsidDel="00000000" w:rsidP="00000000" w:rsidRDefault="00000000" w:rsidRPr="00000000" w14:paraId="000006AA">
      <w:pPr>
        <w:keepNext w:val="1"/>
        <w:keepLines w:val="1"/>
        <w:numPr>
          <w:ilvl w:val="0"/>
          <w:numId w:val="36"/>
        </w:numPr>
        <w:ind w:left="720" w:hanging="360"/>
        <w:rPr/>
      </w:pPr>
      <w:r w:rsidDel="00000000" w:rsidR="00000000" w:rsidRPr="00000000">
        <w:rPr>
          <w:rtl w:val="0"/>
        </w:rPr>
        <w:t xml:space="preserve">Patient matching across facilities: Without FHIR-based master patient index integration, Vermont still lacks reliable patient matching across all providers. Community meeting participants described needing to contact 31 separate EMS agencies for patient transfers — a fragmentation problem that a FHIR-enabled patient matching system would substantially reduce.</w:t>
      </w:r>
    </w:p>
    <w:p w:rsidR="00000000" w:rsidDel="00000000" w:rsidP="00000000" w:rsidRDefault="00000000" w:rsidRPr="00000000" w14:paraId="000006AB">
      <w:pPr>
        <w:keepNext w:val="1"/>
        <w:keepLines w:val="1"/>
        <w:numPr>
          <w:ilvl w:val="0"/>
          <w:numId w:val="36"/>
        </w:numPr>
        <w:ind w:left="720" w:hanging="360"/>
        <w:rPr/>
      </w:pPr>
      <w:r w:rsidDel="00000000" w:rsidR="00000000" w:rsidRPr="00000000">
        <w:rPr>
          <w:rtl w:val="0"/>
        </w:rPr>
        <w:t xml:space="preserve">Real-time care gap identification: FHIR-enabled EHR systems can query a patient’s record at the point of care, identifying care gaps (missing preventive services, chronic disease management gaps) in real time during the clinical encounter. Vermont’s current Blueprint data profile process delivers care gap information to practices, but with significant lag. FHIR enables the same information at the point of care.</w:t>
      </w:r>
    </w:p>
    <w:p w:rsidR="00000000" w:rsidDel="00000000" w:rsidP="00000000" w:rsidRDefault="00000000" w:rsidRPr="00000000" w14:paraId="000006AC">
      <w:pPr>
        <w:keepNext w:val="1"/>
        <w:keepLines w:val="1"/>
        <w:numPr>
          <w:ilvl w:val="0"/>
          <w:numId w:val="36"/>
        </w:numPr>
        <w:ind w:left="720" w:hanging="360"/>
        <w:rPr/>
      </w:pPr>
      <w:r w:rsidDel="00000000" w:rsidR="00000000" w:rsidRPr="00000000">
        <w:rPr>
          <w:rtl w:val="0"/>
        </w:rPr>
        <w:t xml:space="preserve">Attribution accuracy for global budgets: Hospital global budgets require accurate attribution of patients to hospitals. FHIR-based data exchange enables more precise attribution by tracking care delivery across providers in near-real-time, reducing the attribution disputes that complicate global budget performance measurement.</w:t>
      </w:r>
    </w:p>
    <w:p w:rsidR="00000000" w:rsidDel="00000000" w:rsidP="00000000" w:rsidRDefault="00000000" w:rsidRPr="00000000" w14:paraId="000006AD">
      <w:pPr>
        <w:keepLines w:val="1"/>
        <w:numPr>
          <w:ilvl w:val="0"/>
          <w:numId w:val="36"/>
        </w:numPr>
        <w:ind w:left="720" w:hanging="360"/>
        <w:rPr/>
      </w:pPr>
      <w:r w:rsidDel="00000000" w:rsidR="00000000" w:rsidRPr="00000000">
        <w:rPr>
          <w:rtl w:val="0"/>
        </w:rPr>
        <w:t xml:space="preserve">Population health management at scale: Vermont’s Blueprint CHTs currently manage populations using a combination of claims data, clinical registry data, and provider-reported information. FHIR-based population health platforms can aggregate this data automatically, maintaining continuous patient registries that trigger care coordinator outreach when patients are overdue for care or when clinical indicators suggest increased risk.</w:t>
      </w:r>
    </w:p>
    <w:p w:rsidR="00000000" w:rsidDel="00000000" w:rsidP="00000000" w:rsidRDefault="00000000" w:rsidRPr="00000000" w14:paraId="000006AE">
      <w:pPr>
        <w:pStyle w:val="Heading3"/>
        <w:rPr/>
      </w:pPr>
      <w:bookmarkStart w:colFirst="0" w:colLast="0" w:name="_6sggntnysy54" w:id="135"/>
      <w:bookmarkEnd w:id="135"/>
      <w:r w:rsidDel="00000000" w:rsidR="00000000" w:rsidRPr="00000000">
        <w:rPr>
          <w:color w:val="161b22"/>
          <w:rtl w:val="0"/>
        </w:rPr>
        <w:t xml:space="preserve">4.5.2  </w:t>
      </w:r>
      <w:r w:rsidDel="00000000" w:rsidR="00000000" w:rsidRPr="00000000">
        <w:rPr>
          <w:b w:val="1"/>
          <w:bCs w:val="1"/>
          <w:color w:val="161b22"/>
          <w:rtl w:val="0"/>
        </w:rPr>
        <w:t xml:space="preserve">Vermont’s FHIR Compliance Status</w:t>
      </w:r>
      <w:r w:rsidDel="00000000" w:rsidR="00000000" w:rsidRPr="00000000">
        <w:rPr>
          <w:rtl w:val="0"/>
        </w:rPr>
      </w:r>
    </w:p>
    <w:p w:rsidR="00000000" w:rsidDel="00000000" w:rsidP="00000000" w:rsidRDefault="00000000" w:rsidRPr="00000000" w14:paraId="000006AF">
      <w:pPr>
        <w:keepNext w:val="0"/>
        <w:rPr/>
      </w:pPr>
      <w:r w:rsidDel="00000000" w:rsidR="00000000" w:rsidRPr="00000000">
        <w:rPr>
          <w:rtl w:val="0"/>
        </w:rPr>
        <w:t xml:space="preserve">Vermont’s larger hospitals — particularly UVMMC with its Epic EHR — are FHIR-compliant for the CMS-mandated payer-to-patient and payer-to-payer API requirements. The critical gap is at smaller community hospitals (on TruBridge and Meditech platforms) and at community-based providers (mental health agencies, skilled nursing facilities, home health agencies) that lack FHIR-capable systems entirely.</w:t>
      </w:r>
    </w:p>
    <w:p w:rsidR="00000000" w:rsidDel="00000000" w:rsidP="00000000" w:rsidRDefault="00000000" w:rsidRPr="00000000" w14:paraId="000006B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RHT Program IT advance investments address this gap directly. The program includes grants for technology upgrades at smaller and more rural facilities that cannot afford FHIR-capable EHR migrations independently. The CIN infrastructure also supports FHIR compliance by providing shared technical assistance, vendor negotiations for favorable pricing on FHIR-capable platforms, and shared technical staff who can support implementation at facilities that lack internal IT capacity.</w:t>
      </w:r>
    </w:p>
    <w:tbl>
      <w:tblPr>
        <w:tblStyle w:val="Table63"/>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460"/>
        <w:gridCol w:w="5611"/>
        <w:tblGridChange w:id="0">
          <w:tblGrid>
            <w:gridCol w:w="3460"/>
            <w:gridCol w:w="5611"/>
          </w:tblGrid>
        </w:tblGridChange>
      </w:tblGrid>
      <w:tr>
        <w:trPr>
          <w:cantSplit w:val="1"/>
          <w:tblHeader w:val="1"/>
        </w:trPr>
        <w:tc>
          <w:tcPr>
            <w:shd w:fill="1b3a6b" w:val="clear"/>
          </w:tcPr>
          <w:p w:rsidR="00000000" w:rsidDel="00000000" w:rsidP="00000000" w:rsidRDefault="00000000" w:rsidRPr="00000000" w14:paraId="000006B1">
            <w:pPr>
              <w:jc w:val="left"/>
              <w:rPr/>
            </w:pPr>
            <w:r w:rsidDel="00000000" w:rsidR="00000000" w:rsidRPr="00000000">
              <w:rPr>
                <w:b w:val="1"/>
                <w:bCs w:val="1"/>
                <w:color w:val="ffffff"/>
                <w:sz w:val="18"/>
                <w:szCs w:val="18"/>
                <w:rtl w:val="0"/>
              </w:rPr>
              <w:t xml:space="preserve">FHIR compliance level</w:t>
            </w:r>
            <w:r w:rsidDel="00000000" w:rsidR="00000000" w:rsidRPr="00000000">
              <w:rPr>
                <w:rtl w:val="0"/>
              </w:rPr>
            </w:r>
          </w:p>
        </w:tc>
        <w:tc>
          <w:tcPr>
            <w:shd w:fill="1b3a6b" w:val="clear"/>
          </w:tcPr>
          <w:p w:rsidR="00000000" w:rsidDel="00000000" w:rsidP="00000000" w:rsidRDefault="00000000" w:rsidRPr="00000000" w14:paraId="000006B2">
            <w:pPr>
              <w:jc w:val="left"/>
              <w:rPr/>
            </w:pPr>
            <w:r w:rsidDel="00000000" w:rsidR="00000000" w:rsidRPr="00000000">
              <w:rPr>
                <w:b w:val="1"/>
                <w:bCs w:val="1"/>
                <w:color w:val="ffffff"/>
                <w:sz w:val="18"/>
                <w:szCs w:val="18"/>
                <w:rtl w:val="0"/>
              </w:rPr>
              <w:t xml:space="preserve">Vermont providers and current status</w:t>
            </w:r>
            <w:r w:rsidDel="00000000" w:rsidR="00000000" w:rsidRPr="00000000">
              <w:rPr>
                <w:rtl w:val="0"/>
              </w:rPr>
            </w:r>
          </w:p>
        </w:tc>
      </w:tr>
      <w:tr>
        <w:trPr>
          <w:cantSplit w:val="1"/>
          <w:tblHeader w:val="0"/>
        </w:trPr>
        <w:tc>
          <w:tcPr/>
          <w:p w:rsidR="00000000" w:rsidDel="00000000" w:rsidP="00000000" w:rsidRDefault="00000000" w:rsidRPr="00000000" w14:paraId="000006B3">
            <w:pPr>
              <w:jc w:val="left"/>
              <w:rPr/>
            </w:pPr>
            <w:r w:rsidDel="00000000" w:rsidR="00000000" w:rsidRPr="00000000">
              <w:rPr>
                <w:sz w:val="18"/>
                <w:szCs w:val="18"/>
                <w:rtl w:val="0"/>
              </w:rPr>
              <w:t xml:space="preserve">Full FHIR R4 compliance</w:t>
            </w:r>
            <w:r w:rsidDel="00000000" w:rsidR="00000000" w:rsidRPr="00000000">
              <w:rPr>
                <w:rtl w:val="0"/>
              </w:rPr>
            </w:r>
          </w:p>
        </w:tc>
        <w:tc>
          <w:tcPr/>
          <w:p w:rsidR="00000000" w:rsidDel="00000000" w:rsidP="00000000" w:rsidRDefault="00000000" w:rsidRPr="00000000" w14:paraId="000006B4">
            <w:pPr>
              <w:jc w:val="left"/>
              <w:rPr/>
            </w:pPr>
            <w:r w:rsidDel="00000000" w:rsidR="00000000" w:rsidRPr="00000000">
              <w:rPr>
                <w:sz w:val="18"/>
                <w:szCs w:val="18"/>
                <w:rtl w:val="0"/>
              </w:rPr>
              <w:t xml:space="preserve">UVMMC (Epic); Vermont hospitals on Oracle Health (Cerner) post-2022 upgrade; major commercial payers (BCBS VT, MVP)</w:t>
            </w:r>
            <w:r w:rsidDel="00000000" w:rsidR="00000000" w:rsidRPr="00000000">
              <w:rPr>
                <w:rtl w:val="0"/>
              </w:rPr>
            </w:r>
          </w:p>
        </w:tc>
      </w:tr>
      <w:tr>
        <w:trPr>
          <w:cantSplit w:val="0"/>
          <w:tblHeader w:val="0"/>
        </w:trPr>
        <w:tc>
          <w:tcPr/>
          <w:p w:rsidR="00000000" w:rsidDel="00000000" w:rsidP="00000000" w:rsidRDefault="00000000" w:rsidRPr="00000000" w14:paraId="000006B5">
            <w:pPr>
              <w:jc w:val="left"/>
              <w:rPr/>
            </w:pPr>
            <w:r w:rsidDel="00000000" w:rsidR="00000000" w:rsidRPr="00000000">
              <w:rPr>
                <w:sz w:val="18"/>
                <w:szCs w:val="18"/>
                <w:rtl w:val="0"/>
              </w:rPr>
              <w:t xml:space="preserve">Partial FHIR implementation</w:t>
            </w:r>
            <w:r w:rsidDel="00000000" w:rsidR="00000000" w:rsidRPr="00000000">
              <w:rPr>
                <w:rtl w:val="0"/>
              </w:rPr>
            </w:r>
          </w:p>
        </w:tc>
        <w:tc>
          <w:tcPr/>
          <w:p w:rsidR="00000000" w:rsidDel="00000000" w:rsidP="00000000" w:rsidRDefault="00000000" w:rsidRPr="00000000" w14:paraId="000006B6">
            <w:pPr>
              <w:jc w:val="left"/>
              <w:rPr/>
            </w:pPr>
            <w:r w:rsidDel="00000000" w:rsidR="00000000" w:rsidRPr="00000000">
              <w:rPr>
                <w:sz w:val="18"/>
                <w:szCs w:val="18"/>
                <w:rtl w:val="0"/>
              </w:rPr>
              <w:t xml:space="preserve">hospitals on Meditech Expanse (FHIR-capable but may require configuration)</w:t>
            </w:r>
            <w:r w:rsidDel="00000000" w:rsidR="00000000" w:rsidRPr="00000000">
              <w:rPr>
                <w:rtl w:val="0"/>
              </w:rPr>
            </w:r>
          </w:p>
        </w:tc>
      </w:tr>
      <w:tr>
        <w:trPr>
          <w:cantSplit w:val="0"/>
          <w:tblHeader w:val="0"/>
        </w:trPr>
        <w:tc>
          <w:tcPr/>
          <w:p w:rsidR="00000000" w:rsidDel="00000000" w:rsidP="00000000" w:rsidRDefault="00000000" w:rsidRPr="00000000" w14:paraId="000006B7">
            <w:pPr>
              <w:jc w:val="left"/>
              <w:rPr/>
            </w:pPr>
            <w:r w:rsidDel="00000000" w:rsidR="00000000" w:rsidRPr="00000000">
              <w:rPr>
                <w:sz w:val="18"/>
                <w:szCs w:val="18"/>
                <w:rtl w:val="0"/>
              </w:rPr>
              <w:t xml:space="preserve">Limited / no FHIR</w:t>
            </w:r>
            <w:r w:rsidDel="00000000" w:rsidR="00000000" w:rsidRPr="00000000">
              <w:rPr>
                <w:rtl w:val="0"/>
              </w:rPr>
            </w:r>
          </w:p>
        </w:tc>
        <w:tc>
          <w:tcPr/>
          <w:p w:rsidR="00000000" w:rsidDel="00000000" w:rsidP="00000000" w:rsidRDefault="00000000" w:rsidRPr="00000000" w14:paraId="000006B8">
            <w:pPr>
              <w:jc w:val="left"/>
              <w:rPr/>
            </w:pPr>
            <w:r w:rsidDel="00000000" w:rsidR="00000000" w:rsidRPr="00000000">
              <w:rPr>
                <w:sz w:val="18"/>
                <w:szCs w:val="18"/>
                <w:rtl w:val="0"/>
              </w:rPr>
              <w:t xml:space="preserve">Smaller community hospitals on TruBridge legacy; most Designated Mental Health Agencies; many skilled nursing facilities; independent primary care practices on older EHR versions</w:t>
            </w:r>
            <w:r w:rsidDel="00000000" w:rsidR="00000000" w:rsidRPr="00000000">
              <w:rPr>
                <w:rtl w:val="0"/>
              </w:rPr>
            </w:r>
          </w:p>
        </w:tc>
      </w:tr>
      <w:tr>
        <w:trPr>
          <w:cantSplit w:val="1"/>
          <w:tblHeader w:val="0"/>
        </w:trPr>
        <w:tc>
          <w:tcPr/>
          <w:p w:rsidR="00000000" w:rsidDel="00000000" w:rsidP="00000000" w:rsidRDefault="00000000" w:rsidRPr="00000000" w14:paraId="000006B9">
            <w:pPr>
              <w:jc w:val="left"/>
              <w:rPr/>
            </w:pPr>
            <w:r w:rsidDel="00000000" w:rsidR="00000000" w:rsidRPr="00000000">
              <w:rPr>
                <w:sz w:val="18"/>
                <w:szCs w:val="18"/>
                <w:rtl w:val="0"/>
              </w:rPr>
              <w:t xml:space="preserve">FHIR investment planned (RHT Program)</w:t>
            </w:r>
            <w:r w:rsidDel="00000000" w:rsidR="00000000" w:rsidRPr="00000000">
              <w:rPr>
                <w:rtl w:val="0"/>
              </w:rPr>
            </w:r>
          </w:p>
        </w:tc>
        <w:tc>
          <w:tcPr/>
          <w:p w:rsidR="00000000" w:rsidDel="00000000" w:rsidP="00000000" w:rsidRDefault="00000000" w:rsidRPr="00000000" w14:paraId="000006BA">
            <w:pPr>
              <w:jc w:val="left"/>
              <w:rPr/>
            </w:pPr>
            <w:r w:rsidDel="00000000" w:rsidR="00000000" w:rsidRPr="00000000">
              <w:rPr>
                <w:sz w:val="18"/>
                <w:szCs w:val="18"/>
                <w:rtl w:val="0"/>
              </w:rPr>
              <w:t xml:space="preserve">Rural and independent practices; smaller CAHs; targeted technical assistance through Vermont CIN shared services</w:t>
            </w:r>
            <w:r w:rsidDel="00000000" w:rsidR="00000000" w:rsidRPr="00000000">
              <w:rPr>
                <w:rtl w:val="0"/>
              </w:rPr>
            </w:r>
          </w:p>
        </w:tc>
      </w:tr>
    </w:tbl>
    <w:p w:rsidR="00000000" w:rsidDel="00000000" w:rsidP="00000000" w:rsidRDefault="00000000" w:rsidRPr="00000000" w14:paraId="000006B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4.6 — Vermont FHIR compliance landscape (estimated as of 2026). Sources: AHS Legislative Presentation January 2025; Vermont RHT Program Application; GMCB HIE connectivity criteria.</w:t>
      </w:r>
    </w:p>
    <w:p w:rsidR="00000000" w:rsidDel="00000000" w:rsidP="00000000" w:rsidRDefault="00000000" w:rsidRPr="00000000" w14:paraId="000006BC">
      <w:pPr>
        <w:pStyle w:val="Heading2"/>
        <w:pBdr>
          <w:top w:color="c9d2df" w:space="10" w:sz="6" w:val="single"/>
        </w:pBdr>
        <w:rPr/>
      </w:pPr>
      <w:bookmarkStart w:colFirst="0" w:colLast="0" w:name="_okqrzrrnqapc" w:id="136"/>
      <w:bookmarkEnd w:id="136"/>
      <w:r w:rsidDel="00000000" w:rsidR="00000000" w:rsidRPr="00000000">
        <w:rPr>
          <w:color w:val="161b22"/>
          <w:rtl w:val="0"/>
        </w:rPr>
        <w:t xml:space="preserve">4.6  </w:t>
      </w:r>
      <w:r w:rsidDel="00000000" w:rsidR="00000000" w:rsidRPr="00000000">
        <w:rPr>
          <w:b w:val="1"/>
          <w:bCs w:val="1"/>
          <w:color w:val="161b22"/>
          <w:rtl w:val="0"/>
        </w:rPr>
        <w:t xml:space="preserve">AI and Digital Health Technologies — Vermont’s Targeted Investment Strategy</w:t>
      </w:r>
      <w:r w:rsidDel="00000000" w:rsidR="00000000" w:rsidRPr="00000000">
        <w:rPr>
          <w:rtl w:val="0"/>
        </w:rPr>
      </w:r>
    </w:p>
    <w:p w:rsidR="00000000" w:rsidDel="00000000" w:rsidP="00000000" w:rsidRDefault="00000000" w:rsidRPr="00000000" w14:paraId="000006BD">
      <w:pPr>
        <w:rPr/>
      </w:pPr>
      <w:r w:rsidDel="00000000" w:rsidR="00000000" w:rsidRPr="00000000">
        <w:rPr>
          <w:rtl w:val="0"/>
        </w:rPr>
        <w:t xml:space="preserve">Vermont’s RHT Program application is notable among the 47 state applications submitted in late 2025 for its specificity about technology investments. Rather than generic technology grants, Vermont’s technology investment strategy is structured around five specific technology categories, each directly linked to an identified gap in Vermont’s current system. This is the correct approach to one-time capital investment in technology: identify the specific operational problems, fund the specific technologies that solve them, and measure whether the problems are resolved.</w:t>
      </w:r>
    </w:p>
    <w:p w:rsidR="00000000" w:rsidDel="00000000" w:rsidP="00000000" w:rsidRDefault="00000000" w:rsidRPr="00000000" w14:paraId="000006BE">
      <w:pPr>
        <w:pStyle w:val="Heading3"/>
        <w:rPr/>
      </w:pPr>
      <w:bookmarkStart w:colFirst="0" w:colLast="0" w:name="_in0ef1czvbjb" w:id="137"/>
      <w:bookmarkEnd w:id="137"/>
      <w:r w:rsidDel="00000000" w:rsidR="00000000" w:rsidRPr="00000000">
        <w:rPr>
          <w:color w:val="161b22"/>
          <w:rtl w:val="0"/>
        </w:rPr>
        <w:t xml:space="preserve">4.6.1  </w:t>
      </w:r>
      <w:r w:rsidDel="00000000" w:rsidR="00000000" w:rsidRPr="00000000">
        <w:rPr>
          <w:b w:val="1"/>
          <w:bCs w:val="1"/>
          <w:color w:val="161b22"/>
          <w:rtl w:val="0"/>
        </w:rPr>
        <w:t xml:space="preserve">AI Scribe Technology: Addressing the Documentation Burden Crisis</w:t>
      </w:r>
      <w:r w:rsidDel="00000000" w:rsidR="00000000" w:rsidRPr="00000000">
        <w:rPr>
          <w:rtl w:val="0"/>
        </w:rPr>
      </w:r>
    </w:p>
    <w:p w:rsidR="00000000" w:rsidDel="00000000" w:rsidP="00000000" w:rsidRDefault="00000000" w:rsidRPr="00000000" w14:paraId="000006BF">
      <w:pPr>
        <w:rPr/>
      </w:pPr>
      <w:r w:rsidDel="00000000" w:rsidR="00000000" w:rsidRPr="00000000">
        <w:rPr>
          <w:rtl w:val="0"/>
        </w:rPr>
        <w:t xml:space="preserve">Vermont’s RHT Program application explicitly includes grants for providers to purchase AI scribe technology, noting that smaller and more rural and independent practices are struggling with access to the same technology that larger practices can afford. The application cites that AI scribes automate an average of over two hours of daily administrative work by transcribing and processing clinician-patient conversations.</w:t>
      </w:r>
    </w:p>
    <w:p w:rsidR="00000000" w:rsidDel="00000000" w:rsidP="00000000" w:rsidRDefault="00000000" w:rsidRPr="00000000" w14:paraId="000006C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a direct response to a Vermont workforce problem: physician and clinician burnout driven by documentation burden is a primary contributor to provider attrition and is reducing Vermont’s effective primary care capacity. A provider spending two hours daily on documentation has approximately 25% less time for patient care than one whose documentation is automated. At Vermont’s scale — where the primary care FTE shortage is already projected at 370 by 2030 — recovering 30 to 45 minutes per provider per day through AI documentation support is equivalent to adding significant additional clinical capacity without hiring new providers.</w:t>
      </w:r>
    </w:p>
    <w:p w:rsidR="00000000" w:rsidDel="00000000" w:rsidP="00000000" w:rsidRDefault="00000000" w:rsidRPr="00000000" w14:paraId="000006C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evidence base for AI scribe technology is strong and growing. A 2024 quality improvement study published in JAMA Network Open found that ambient scribe tools were associated with improved documentation efficiency and reduced documentation burden. Clinicians used the technology spent less time writing notes during visits and reported less after-hours charting. Community providers at national rural health conferences have independently identified ambient AI as the single technology investment most likely to address workforce shortages while supporting billing processes and clinical decision-making simultaneously.</w:t>
      </w:r>
    </w:p>
    <w:p w:rsidR="00000000" w:rsidDel="00000000" w:rsidP="00000000" w:rsidRDefault="00000000" w:rsidRPr="00000000" w14:paraId="000006C2">
      <w:pPr>
        <w:pStyle w:val="Heading3"/>
        <w:rPr/>
      </w:pPr>
      <w:bookmarkStart w:colFirst="0" w:colLast="0" w:name="_8xzwctxu4bdp" w:id="138"/>
      <w:bookmarkEnd w:id="138"/>
      <w:r w:rsidDel="00000000" w:rsidR="00000000" w:rsidRPr="00000000">
        <w:rPr>
          <w:color w:val="161b22"/>
          <w:rtl w:val="0"/>
        </w:rPr>
        <w:t xml:space="preserve">4.6.2  </w:t>
      </w:r>
      <w:r w:rsidDel="00000000" w:rsidR="00000000" w:rsidRPr="00000000">
        <w:rPr>
          <w:b w:val="1"/>
          <w:bCs w:val="1"/>
          <w:color w:val="161b22"/>
          <w:rtl w:val="0"/>
        </w:rPr>
        <w:t xml:space="preserve">Remote Patient Monitoring: Managing Chronic Disease Outside the Hospital</w:t>
      </w:r>
      <w:r w:rsidDel="00000000" w:rsidR="00000000" w:rsidRPr="00000000">
        <w:rPr>
          <w:rtl w:val="0"/>
        </w:rPr>
      </w:r>
    </w:p>
    <w:p w:rsidR="00000000" w:rsidDel="00000000" w:rsidP="00000000" w:rsidRDefault="00000000" w:rsidRPr="00000000" w14:paraId="000006C3">
      <w:pPr>
        <w:rPr/>
      </w:pPr>
      <w:r w:rsidDel="00000000" w:rsidR="00000000" w:rsidRPr="00000000">
        <w:rPr>
          <w:rtl w:val="0"/>
        </w:rPr>
        <w:t xml:space="preserve">Vermont’s RHT Program application includes grants for remote patient monitoring (RPM) equipment for use in home health, primary care/specialty, and community paramedicine settings. RPM enables earlier interventions and ongoing monitoring for chronic conditions — congestive heart failure, COPD, diabetes, hypertension — in the home to prevent hospital admissions or readmissions.</w:t>
      </w:r>
    </w:p>
    <w:p w:rsidR="00000000" w:rsidDel="00000000" w:rsidP="00000000" w:rsidRDefault="00000000" w:rsidRPr="00000000" w14:paraId="000006C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economics of RPM under global budgets are compelling. Under fee-for-service, RPM generates separate billable encounters and competes with in-person visits for reimbursement. Under global budgets, RPM is a cost-reduction tool: every hospital admission or readmission prevented by early RPM-triggered intervention saves revenue under the fixed budget. Vermont’s aging population — with high rates of CHF, COPD, and diabetes among the 65+ cohort — is precisely the population where RPM produces the largest clinical and financial benefit.</w:t>
      </w:r>
    </w:p>
    <w:p w:rsidR="00000000" w:rsidDel="00000000" w:rsidP="00000000" w:rsidRDefault="00000000" w:rsidRPr="00000000" w14:paraId="000006C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rural geography amplifies RPM’s value. A patient in the Northeast Kingdom managing heart failure who needs twice-weekly monitoring faces a two-hour round trip to a clinic. RPM provides the same monitoring without the trip — better for the patient (who avoids travel costs and time), better for the provider (who can monitor more patients with existing staff), and better for the system (which reduces transportation-related access barriers that drive missed appointments and deteriorating chronic disease management).</w:t>
      </w:r>
    </w:p>
    <w:p w:rsidR="00000000" w:rsidDel="00000000" w:rsidP="00000000" w:rsidRDefault="00000000" w:rsidRPr="00000000" w14:paraId="000006C6">
      <w:pPr>
        <w:pStyle w:val="Heading3"/>
        <w:rPr/>
      </w:pPr>
      <w:bookmarkStart w:colFirst="0" w:colLast="0" w:name="_58zrtetti8p3" w:id="139"/>
      <w:bookmarkEnd w:id="139"/>
      <w:r w:rsidDel="00000000" w:rsidR="00000000" w:rsidRPr="00000000">
        <w:rPr>
          <w:color w:val="161b22"/>
          <w:rtl w:val="0"/>
        </w:rPr>
        <w:t xml:space="preserve">4.6.3  </w:t>
      </w:r>
      <w:r w:rsidDel="00000000" w:rsidR="00000000" w:rsidRPr="00000000">
        <w:rPr>
          <w:b w:val="1"/>
          <w:bCs w:val="1"/>
          <w:color w:val="161b22"/>
          <w:rtl w:val="0"/>
        </w:rPr>
        <w:t xml:space="preserve">Telehealth: Specialty Access for Rural Vermont</w:t>
      </w:r>
      <w:r w:rsidDel="00000000" w:rsidR="00000000" w:rsidRPr="00000000">
        <w:rPr>
          <w:rtl w:val="0"/>
        </w:rPr>
      </w:r>
    </w:p>
    <w:p w:rsidR="00000000" w:rsidDel="00000000" w:rsidP="00000000" w:rsidRDefault="00000000" w:rsidRPr="00000000" w14:paraId="000006C7">
      <w:pPr>
        <w:rPr/>
      </w:pPr>
      <w:r w:rsidDel="00000000" w:rsidR="00000000" w:rsidRPr="00000000">
        <w:rPr>
          <w:rtl w:val="0"/>
        </w:rPr>
        <w:t xml:space="preserve">Vermont’s RHT Program application includes specific telehealth investments to expand specialty care access in rural hospitals — allowing specialists at RSC facilities to provide consultation to patients at Tier 2 and Tier 3 facilities without requiring patient transfer. This is the technology enabler for Oliver Wyman’s regionalization blueprint: rather than requiring every COE specialty to maintain physical presence at every community hospital, telehealth enables COE specialists to provide consultation across the network while patients remain near their homes.</w:t>
      </w:r>
    </w:p>
    <w:p w:rsidR="00000000" w:rsidDel="00000000" w:rsidP="00000000" w:rsidRDefault="00000000" w:rsidRPr="00000000" w14:paraId="000006C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broadband landscape is a constraint: the RHT application notes that 80% of rural Vermonters have broadband access, compared to 85% in non-rural areas. The gap, while relatively small by national rural standards, means that home-based telehealth cannot reach all Vermont patients. Vermont’s proposed broadband expansion (Oliver Wyman’s third priority legislative change recommendation) is the infrastructure prerequisite for telehealth reaching the communities that need it most. The RHT Program’s explicit inclusion of broadband infrastructure as an allowable use reflects this reality.</w:t>
      </w:r>
    </w:p>
    <w:p w:rsidR="00000000" w:rsidDel="00000000" w:rsidP="00000000" w:rsidRDefault="00000000" w:rsidRPr="00000000" w14:paraId="000006C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telehealth strategy from the RHT application has four specific applications: specialty consultations (neurology, psychiatry, oncology) at rural hospitals; tele-ICU support for rural hospitals managing critical patients before transfer; tele-behavioral health for community mental health and CCBHC services; and community paramedicine — enabling EMTs and paramedics to provide extended care in patients’ homes with real-time physician supervision via telehealth, reducing 911 calls and ED visits for non-emergency conditions.</w:t>
      </w:r>
    </w:p>
    <w:p w:rsidR="00000000" w:rsidDel="00000000" w:rsidP="00000000" w:rsidRDefault="00000000" w:rsidRPr="00000000" w14:paraId="000006CA">
      <w:pPr>
        <w:pStyle w:val="Heading3"/>
        <w:rPr/>
      </w:pPr>
      <w:bookmarkStart w:colFirst="0" w:colLast="0" w:name="_17np8n8r1c5t" w:id="140"/>
      <w:bookmarkEnd w:id="140"/>
      <w:r w:rsidDel="00000000" w:rsidR="00000000" w:rsidRPr="00000000">
        <w:rPr>
          <w:color w:val="161b22"/>
          <w:rtl w:val="0"/>
        </w:rPr>
        <w:t xml:space="preserve">4.6.4  </w:t>
      </w:r>
      <w:r w:rsidDel="00000000" w:rsidR="00000000" w:rsidRPr="00000000">
        <w:rPr>
          <w:b w:val="1"/>
          <w:bCs w:val="1"/>
          <w:color w:val="161b22"/>
          <w:rtl w:val="0"/>
        </w:rPr>
        <w:t xml:space="preserve">Diagnostic AI: The Emerging Standard of Care</w:t>
      </w:r>
      <w:r w:rsidDel="00000000" w:rsidR="00000000" w:rsidRPr="00000000">
        <w:rPr>
          <w:rtl w:val="0"/>
        </w:rPr>
      </w:r>
    </w:p>
    <w:p w:rsidR="00000000" w:rsidDel="00000000" w:rsidP="00000000" w:rsidRDefault="00000000" w:rsidRPr="00000000" w14:paraId="000006CB">
      <w:pPr>
        <w:rPr/>
      </w:pPr>
      <w:r w:rsidDel="00000000" w:rsidR="00000000" w:rsidRPr="00000000">
        <w:rPr>
          <w:rtl w:val="0"/>
        </w:rPr>
        <w:t xml:space="preserve">The book’s later discussion of diagnostic AI maturation — FDA-cleared AI diagnostic devices for radiology, pathology, ophthalmology, and cardiology becoming standard of care in high-volume settings — applies directly to Vermont’s context with one important distinction: Vermont’s smaller rural hospitals may be the settings that benefit most from diagnostic AI, precisely because they lack the specialist volume to maintain expert human diagnostic capacity in every specialty.</w:t>
      </w:r>
    </w:p>
    <w:p w:rsidR="00000000" w:rsidDel="00000000" w:rsidP="00000000" w:rsidRDefault="00000000" w:rsidRPr="00000000" w14:paraId="000006C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 rural Vermont hospital with one radiologist who handles all imaging across multiple modalities cannot maintain the same expert pattern recognition as a high-volume academic center reading 50 chest CTs daily. AI-assisted radiology reading — which has demonstrated accuracy equal to or exceeding specialist readers for specific modalities like chest X-ray, mammography, and retinal imaging — can partially close this quality gap without requiring additional specialist recruitment. This is not a replacement for radiologists; it is a tool that makes existing radiologists more accurate and more efficient, particularly in the high-volume, lower-complexity reads that constitute the majority of rural hospital imaging.</w:t>
      </w:r>
    </w:p>
    <w:p w:rsidR="00000000" w:rsidDel="00000000" w:rsidP="00000000" w:rsidRDefault="00000000" w:rsidRPr="00000000" w14:paraId="000006C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RHT IT advance funding can support diagnostic AI implementation at smaller hospitals that cannot fund these investments independently. The CIN’s shared service model is an appropriate delivery mechanism: a network-wide diagnostic AI contract that all participating hospitals access, with shared quality monitoring and governance, would provide far better economics and oversight than 14 individual hospital technology decisions.</w:t>
      </w:r>
    </w:p>
    <w:p w:rsidR="00000000" w:rsidDel="00000000" w:rsidP="00000000" w:rsidRDefault="00000000" w:rsidRPr="00000000" w14:paraId="000006CE">
      <w:pPr>
        <w:pStyle w:val="Heading3"/>
        <w:rPr/>
      </w:pPr>
      <w:bookmarkStart w:colFirst="0" w:colLast="0" w:name="_ok3v35odvjho" w:id="141"/>
      <w:bookmarkEnd w:id="141"/>
      <w:r w:rsidDel="00000000" w:rsidR="00000000" w:rsidRPr="00000000">
        <w:rPr>
          <w:color w:val="161b22"/>
          <w:rtl w:val="0"/>
        </w:rPr>
        <w:t xml:space="preserve">4.6.5  </w:t>
      </w:r>
      <w:r w:rsidDel="00000000" w:rsidR="00000000" w:rsidRPr="00000000">
        <w:rPr>
          <w:b w:val="1"/>
          <w:bCs w:val="1"/>
          <w:color w:val="161b22"/>
          <w:rtl w:val="0"/>
        </w:rPr>
        <w:t xml:space="preserve">Price Transparency Technology</w:t>
      </w:r>
      <w:r w:rsidDel="00000000" w:rsidR="00000000" w:rsidRPr="00000000">
        <w:rPr>
          <w:rtl w:val="0"/>
        </w:rPr>
      </w:r>
    </w:p>
    <w:p w:rsidR="00000000" w:rsidDel="00000000" w:rsidP="00000000" w:rsidRDefault="00000000" w:rsidRPr="00000000" w14:paraId="000006CF">
      <w:pPr>
        <w:rPr/>
      </w:pPr>
      <w:r w:rsidDel="00000000" w:rsidR="00000000" w:rsidRPr="00000000">
        <w:rPr>
          <w:rtl w:val="0"/>
        </w:rPr>
        <w:t xml:space="preserve">Vermont’s RHT Program application includes a price transparency and insurance competition initiative — building the technology infrastructure to make hospital pricing legible to patients, payers, and regulators. GMCB was already developing a hospital price transparency dashboard as of February 2026 (first release forthcoming), providing the public with access to 2024 claims data showing hospital prices relative to Medicare. The RHT investment extends this infrastructure to enable patient-facing price comparison tools that allow Vermonters to see what a procedure costs at different facilities before choosing where to receive care.</w:t>
      </w:r>
    </w:p>
    <w:p w:rsidR="00000000" w:rsidDel="00000000" w:rsidP="00000000" w:rsidRDefault="00000000" w:rsidRPr="00000000" w14:paraId="000006D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Price transparency technology is a complement to reference-based pricing, not a substitute for it. RBP directly limits what hospitals can charge; price transparency helps patients and payers identify and act on pricing differences within the RBP framework. The combination — mandatory price caps plus transparent pricing information — creates the closest approximation to a functioning market for hospital services that any regulatory framework has achieved.</w:t>
      </w:r>
    </w:p>
    <w:p w:rsidR="00000000" w:rsidDel="00000000" w:rsidP="00000000" w:rsidRDefault="00000000" w:rsidRPr="00000000" w14:paraId="000006D1">
      <w:pPr>
        <w:pStyle w:val="Heading2"/>
        <w:pBdr>
          <w:top w:color="c9d2df" w:space="10" w:sz="6" w:val="single"/>
        </w:pBdr>
        <w:rPr/>
      </w:pPr>
      <w:bookmarkStart w:colFirst="0" w:colLast="0" w:name="_oqj9hoqgsyg" w:id="142"/>
      <w:bookmarkEnd w:id="142"/>
      <w:r w:rsidDel="00000000" w:rsidR="00000000" w:rsidRPr="00000000">
        <w:rPr>
          <w:color w:val="161b22"/>
          <w:rtl w:val="0"/>
        </w:rPr>
        <w:t xml:space="preserve">4.7  </w:t>
      </w:r>
      <w:r w:rsidDel="00000000" w:rsidR="00000000" w:rsidRPr="00000000">
        <w:rPr>
          <w:b w:val="1"/>
          <w:bCs w:val="1"/>
          <w:color w:val="161b22"/>
          <w:rtl w:val="0"/>
        </w:rPr>
        <w:t xml:space="preserve">AI Governance — Vermont’s Responsibility Before the Risk Arrives</w:t>
      </w:r>
      <w:r w:rsidDel="00000000" w:rsidR="00000000" w:rsidRPr="00000000">
        <w:rPr>
          <w:rtl w:val="0"/>
        </w:rPr>
      </w:r>
    </w:p>
    <w:p w:rsidR="00000000" w:rsidDel="00000000" w:rsidP="00000000" w:rsidRDefault="00000000" w:rsidRPr="00000000" w14:paraId="000006D2">
      <w:pPr>
        <w:rPr/>
      </w:pPr>
      <w:r w:rsidDel="00000000" w:rsidR="00000000" w:rsidRPr="00000000">
        <w:rPr>
          <w:rtl w:val="0"/>
        </w:rPr>
        <w:t xml:space="preserve">The book’s later discussion of AI governance as a clinical requirement — moving from a quality initiative to a regulatory requirement as FDA, ONC, and CMS develop AI governance frameworks — applies to Vermont with specific urgency. Vermont is making substantial AI investments through the RHT Program: AI scribe grants, diagnostic AI potential, RPM algorithms. Each of these involves clinical AI that has the potential to produce biased outputs, performance degradation over time, or harms to specific patient populations if not properly monitored.</w:t>
      </w:r>
    </w:p>
    <w:p w:rsidR="00000000" w:rsidDel="00000000" w:rsidP="00000000" w:rsidRDefault="00000000" w:rsidRPr="00000000" w14:paraId="000006D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does not currently have a statewide AI governance framework for clinical AI. Individual hospital systems have varying levels of AI governance maturity — UVMMC, with its Epic deployment and academic medical center sophistication, is likely more advanced than a smaller community hospital purchasing AI scribe software for the first time. The CIN infrastructure Vermont is building through the RHT Program creates the opportunity to establish a shared AI governance framework that applies consistently across all Vermont providers.</w:t>
      </w:r>
    </w:p>
    <w:p w:rsidR="00000000" w:rsidDel="00000000" w:rsidP="00000000" w:rsidRDefault="00000000" w:rsidRPr="00000000" w14:paraId="000006D4">
      <w:pPr>
        <w:pStyle w:val="Heading3"/>
        <w:rPr/>
      </w:pPr>
      <w:bookmarkStart w:colFirst="0" w:colLast="0" w:name="_yskf82kdyt8o" w:id="143"/>
      <w:bookmarkEnd w:id="143"/>
      <w:r w:rsidDel="00000000" w:rsidR="00000000" w:rsidRPr="00000000">
        <w:rPr>
          <w:color w:val="161b22"/>
          <w:rtl w:val="0"/>
        </w:rPr>
        <w:t xml:space="preserve">4.7.1  </w:t>
      </w:r>
      <w:r w:rsidDel="00000000" w:rsidR="00000000" w:rsidRPr="00000000">
        <w:rPr>
          <w:b w:val="1"/>
          <w:bCs w:val="1"/>
          <w:color w:val="161b22"/>
          <w:rtl w:val="0"/>
        </w:rPr>
        <w:t xml:space="preserve">Vermont AI Governance Framework: Minimum Requirements</w:t>
      </w:r>
      <w:r w:rsidDel="00000000" w:rsidR="00000000" w:rsidRPr="00000000">
        <w:rPr>
          <w:rtl w:val="0"/>
        </w:rPr>
      </w:r>
    </w:p>
    <w:p w:rsidR="00000000" w:rsidDel="00000000" w:rsidP="00000000" w:rsidRDefault="00000000" w:rsidRPr="00000000" w14:paraId="000006D5">
      <w:pPr>
        <w:rPr/>
      </w:pPr>
      <w:r w:rsidDel="00000000" w:rsidR="00000000" w:rsidRPr="00000000">
        <w:rPr>
          <w:rtl w:val="0"/>
        </w:rPr>
        <w:t xml:space="preserve">Drawing on the AI Governance Checklist and Vermont’s specific clinical AI deployment context, Vermont’s Statewide Strategic Plan should establish minimum AI governance requirements for clinical AI deployed in Vermont healthcare settings. At minimum, these should include:</w:t>
      </w:r>
    </w:p>
    <w:p w:rsidR="00000000" w:rsidDel="00000000" w:rsidP="00000000" w:rsidRDefault="00000000" w:rsidRPr="00000000" w14:paraId="000006D6">
      <w:pPr>
        <w:keepNext w:val="1"/>
        <w:keepLines w:val="1"/>
        <w:numPr>
          <w:ilvl w:val="0"/>
          <w:numId w:val="37"/>
        </w:numPr>
        <w:ind w:left="720" w:hanging="360"/>
        <w:rPr/>
      </w:pPr>
      <w:r w:rsidDel="00000000" w:rsidR="00000000" w:rsidRPr="00000000">
        <w:rPr>
          <w:rtl w:val="0"/>
        </w:rPr>
        <w:t xml:space="preserve">Pre-deployment bias testing: Any AI model used for clinical decision support, diagnostic assistance, or care gap identification must be tested for differential performance across race/ethnicity, age, sex, income, and geographic subgroups before deployment. Vermont’s equity goals require that AI tools do not introduce or amplify health disparities.</w:t>
      </w:r>
    </w:p>
    <w:p w:rsidR="00000000" w:rsidDel="00000000" w:rsidP="00000000" w:rsidRDefault="00000000" w:rsidRPr="00000000" w14:paraId="000006D7">
      <w:pPr>
        <w:keepNext w:val="1"/>
        <w:keepLines w:val="1"/>
        <w:numPr>
          <w:ilvl w:val="0"/>
          <w:numId w:val="37"/>
        </w:numPr>
        <w:ind w:left="720" w:hanging="360"/>
        <w:rPr/>
      </w:pPr>
      <w:r w:rsidDel="00000000" w:rsidR="00000000" w:rsidRPr="00000000">
        <w:rPr>
          <w:rtl w:val="0"/>
        </w:rPr>
        <w:t xml:space="preserve">Performance monitoring: Deployed AI tools must have ongoing performance monitoring with predefined thresholds that trigger review or suspension. An AI model trained on national data may perform differently in Vermont’s specific patient population — particularly in rural areas and among dual-eligible patients with complex social needs.</w:t>
      </w:r>
    </w:p>
    <w:p w:rsidR="00000000" w:rsidDel="00000000" w:rsidP="00000000" w:rsidRDefault="00000000" w:rsidRPr="00000000" w14:paraId="000006D8">
      <w:pPr>
        <w:keepNext w:val="1"/>
        <w:keepLines w:val="1"/>
        <w:numPr>
          <w:ilvl w:val="0"/>
          <w:numId w:val="37"/>
        </w:numPr>
        <w:ind w:left="720" w:hanging="360"/>
        <w:rPr/>
      </w:pPr>
      <w:r w:rsidDel="00000000" w:rsidR="00000000" w:rsidRPr="00000000">
        <w:rPr>
          <w:rtl w:val="0"/>
        </w:rPr>
        <w:t xml:space="preserve">Transparency requirements: Patients must be informed when AI tools are involved in their care. Clinicians must understand the basis and limitations of AI outputs. ‘Black box’ AI with no explainability is inappropriate for clinical settings regardless of its overall accuracy.</w:t>
      </w:r>
    </w:p>
    <w:p w:rsidR="00000000" w:rsidDel="00000000" w:rsidP="00000000" w:rsidRDefault="00000000" w:rsidRPr="00000000" w14:paraId="000006D9">
      <w:pPr>
        <w:keepNext w:val="1"/>
        <w:keepLines w:val="1"/>
        <w:numPr>
          <w:ilvl w:val="0"/>
          <w:numId w:val="37"/>
        </w:numPr>
        <w:ind w:left="720" w:hanging="360"/>
        <w:rPr/>
      </w:pPr>
      <w:r w:rsidDel="00000000" w:rsidR="00000000" w:rsidRPr="00000000">
        <w:rPr>
          <w:rtl w:val="0"/>
        </w:rPr>
        <w:t xml:space="preserve">Vendor accountability: Technology vendors providing clinical AI to Vermont providers must agree to performance monitoring, bias testing disclosure, and incident reporting. Contract terms must include performance standards and remedies for underperformance.</w:t>
      </w:r>
    </w:p>
    <w:p w:rsidR="00000000" w:rsidDel="00000000" w:rsidP="00000000" w:rsidRDefault="00000000" w:rsidRPr="00000000" w14:paraId="000006DA">
      <w:pPr>
        <w:keepLines w:val="1"/>
        <w:numPr>
          <w:ilvl w:val="0"/>
          <w:numId w:val="37"/>
        </w:numPr>
        <w:ind w:left="720" w:hanging="360"/>
        <w:rPr/>
      </w:pPr>
      <w:r w:rsidDel="00000000" w:rsidR="00000000" w:rsidRPr="00000000">
        <w:rPr>
          <w:rtl w:val="0"/>
        </w:rPr>
        <w:t xml:space="preserve">Equity monitoring: AI performance must be specifically monitored for Vermont’s highest-risk equity populations — Northeast Kingdom rural residents, Medicaid patients, elderly patients with complex needs, and patients whose primary language is not English.</w:t>
      </w:r>
    </w:p>
    <w:p w:rsidR="00000000" w:rsidDel="00000000" w:rsidP="00000000" w:rsidRDefault="00000000" w:rsidRPr="00000000" w14:paraId="000006DB">
      <w:pPr>
        <w:rPr/>
      </w:pPr>
      <w:r w:rsidDel="00000000" w:rsidR="00000000" w:rsidRPr="00000000">
        <w:rPr>
          <w:rtl w:val="0"/>
        </w:rPr>
        <w:t xml:space="preserve">Vermont’s RHT Program AI scribe grants should include AI governance requirements as a condition of funding. The CIN’s shared services function is the natural organizational home for a shared AI governance committee that monitors all AI deployments across Vermont’s hospital network.</w:t>
      </w:r>
    </w:p>
    <w:p w:rsidR="00000000" w:rsidDel="00000000" w:rsidP="00000000" w:rsidRDefault="00000000" w:rsidRPr="00000000" w14:paraId="000006DC">
      <w:pPr>
        <w:pStyle w:val="Heading2"/>
        <w:keepNext w:val="0"/>
        <w:pBdr>
          <w:top w:color="c9d2df" w:space="10" w:sz="6" w:val="single"/>
        </w:pBdr>
        <w:rPr/>
      </w:pPr>
      <w:bookmarkStart w:colFirst="0" w:colLast="0" w:name="_st3spnelg4gt" w:id="144"/>
      <w:bookmarkEnd w:id="144"/>
      <w:r w:rsidDel="00000000" w:rsidR="00000000" w:rsidRPr="00000000">
        <w:rPr>
          <w:color w:val="161b22"/>
          <w:rtl w:val="0"/>
        </w:rPr>
        <w:t xml:space="preserve">4.8  </w:t>
      </w:r>
      <w:r w:rsidDel="00000000" w:rsidR="00000000" w:rsidRPr="00000000">
        <w:rPr>
          <w:b w:val="1"/>
          <w:bCs w:val="1"/>
          <w:color w:val="161b22"/>
          <w:rtl w:val="0"/>
        </w:rPr>
        <w:t xml:space="preserve">Vermont’s Target Technology Architecture — A Framework for the Strategic Plan</w:t>
      </w:r>
      <w:r w:rsidDel="00000000" w:rsidR="00000000" w:rsidRPr="00000000">
        <w:rPr>
          <w:rtl w:val="0"/>
        </w:rPr>
      </w:r>
    </w:p>
    <w:p w:rsidR="00000000" w:rsidDel="00000000" w:rsidP="00000000" w:rsidRDefault="00000000" w:rsidRPr="00000000" w14:paraId="000006DD">
      <w:pPr>
        <w:keepNext w:val="0"/>
        <w:rPr/>
      </w:pPr>
      <w:r w:rsidDel="00000000" w:rsidR="00000000" w:rsidRPr="00000000">
        <w:rPr>
          <w:rtl w:val="0"/>
        </w:rPr>
        <w:t xml:space="preserve">Vermont’s Statewide Health Care Delivery Strategic Plan must specify a technology architecture — the integrated set of data systems, exchange standards, governance structures, and analytical platforms that enable the transformed delivery system to be managed, monitored, and improved. The following architecture organizes Vermont’s technology investments across five layers, from foundational infrastructure to advanced analytical applications.</w:t>
      </w:r>
    </w:p>
    <w:tbl>
      <w:tblPr>
        <w:tblStyle w:val="Table64"/>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455"/>
        <w:gridCol w:w="7620"/>
        <w:tblGridChange w:id="0">
          <w:tblGrid>
            <w:gridCol w:w="1455"/>
            <w:gridCol w:w="7620"/>
          </w:tblGrid>
        </w:tblGridChange>
      </w:tblGrid>
      <w:tr>
        <w:trPr>
          <w:cantSplit w:val="1"/>
          <w:tblHeader w:val="1"/>
        </w:trPr>
        <w:tc>
          <w:tcPr>
            <w:shd w:fill="1b3a6b" w:val="clear"/>
          </w:tcPr>
          <w:p w:rsidR="00000000" w:rsidDel="00000000" w:rsidP="00000000" w:rsidRDefault="00000000" w:rsidRPr="00000000" w14:paraId="000006DE">
            <w:pPr>
              <w:rPr/>
            </w:pPr>
            <w:r w:rsidDel="00000000" w:rsidR="00000000" w:rsidRPr="00000000">
              <w:rPr>
                <w:b w:val="1"/>
                <w:bCs w:val="1"/>
                <w:color w:val="ffffff"/>
                <w:sz w:val="18"/>
                <w:szCs w:val="18"/>
                <w:rtl w:val="0"/>
              </w:rPr>
              <w:t xml:space="preserve">Layer</w:t>
            </w:r>
            <w:r w:rsidDel="00000000" w:rsidR="00000000" w:rsidRPr="00000000">
              <w:rPr>
                <w:rtl w:val="0"/>
              </w:rPr>
            </w:r>
          </w:p>
        </w:tc>
        <w:tc>
          <w:tcPr>
            <w:shd w:fill="1b3a6b" w:val="clear"/>
          </w:tcPr>
          <w:p w:rsidR="00000000" w:rsidDel="00000000" w:rsidP="00000000" w:rsidRDefault="00000000" w:rsidRPr="00000000" w14:paraId="000006DF">
            <w:pPr>
              <w:rPr/>
            </w:pPr>
            <w:r w:rsidDel="00000000" w:rsidR="00000000" w:rsidRPr="00000000">
              <w:rPr>
                <w:b w:val="1"/>
                <w:bCs w:val="1"/>
                <w:color w:val="ffffff"/>
                <w:sz w:val="18"/>
                <w:szCs w:val="18"/>
                <w:rtl w:val="0"/>
              </w:rPr>
              <w:t xml:space="preserve">Components</w:t>
            </w:r>
            <w:r w:rsidDel="00000000" w:rsidR="00000000" w:rsidRPr="00000000">
              <w:rPr>
                <w:rtl w:val="0"/>
              </w:rPr>
            </w:r>
          </w:p>
        </w:tc>
      </w:tr>
      <w:tr>
        <w:trPr>
          <w:cantSplit w:val="1"/>
          <w:tblHeader w:val="0"/>
        </w:trPr>
        <w:tc>
          <w:tcPr/>
          <w:p w:rsidR="00000000" w:rsidDel="00000000" w:rsidP="00000000" w:rsidRDefault="00000000" w:rsidRPr="00000000" w14:paraId="000006E0">
            <w:pPr>
              <w:rPr/>
            </w:pPr>
            <w:r w:rsidDel="00000000" w:rsidR="00000000" w:rsidRPr="00000000">
              <w:rPr>
                <w:b w:val="1"/>
                <w:bCs w:val="1"/>
                <w:sz w:val="18"/>
                <w:szCs w:val="18"/>
                <w:rtl w:val="0"/>
              </w:rPr>
              <w:t xml:space="preserve">Layer 5 (Top)</w:t>
            </w:r>
            <w:r w:rsidDel="00000000" w:rsidR="00000000" w:rsidRPr="00000000">
              <w:rPr>
                <w:sz w:val="18"/>
                <w:szCs w:val="18"/>
                <w:rtl w:val="0"/>
              </w:rPr>
              <w:t xml:space="preserve"> — Advanced Analytics &amp; AI Applications</w:t>
            </w:r>
            <w:r w:rsidDel="00000000" w:rsidR="00000000" w:rsidRPr="00000000">
              <w:rPr>
                <w:rtl w:val="0"/>
              </w:rPr>
            </w:r>
          </w:p>
        </w:tc>
        <w:tc>
          <w:tcPr/>
          <w:p w:rsidR="00000000" w:rsidDel="00000000" w:rsidP="00000000" w:rsidRDefault="00000000" w:rsidRPr="00000000" w14:paraId="000006E1">
            <w:pPr>
              <w:numPr>
                <w:ilvl w:val="0"/>
                <w:numId w:val="2"/>
              </w:numPr>
              <w:ind w:left="720" w:hanging="360"/>
              <w:rPr/>
            </w:pPr>
            <w:r w:rsidDel="00000000" w:rsidR="00000000" w:rsidRPr="00000000">
              <w:rPr>
                <w:sz w:val="18"/>
                <w:szCs w:val="18"/>
                <w:rtl w:val="0"/>
              </w:rPr>
              <w:t xml:space="preserve">Population health analytics platform (joint AHS-GMCB vendor): models transformation scenarios, evaluates hospital proposals, tracks outcome metrics</w:t>
            </w:r>
            <w:r w:rsidDel="00000000" w:rsidR="00000000" w:rsidRPr="00000000">
              <w:rPr>
                <w:rtl w:val="0"/>
              </w:rPr>
            </w:r>
          </w:p>
          <w:p w:rsidR="00000000" w:rsidDel="00000000" w:rsidP="00000000" w:rsidRDefault="00000000" w:rsidRPr="00000000" w14:paraId="000006E2">
            <w:pPr>
              <w:numPr>
                <w:ilvl w:val="0"/>
                <w:numId w:val="2"/>
              </w:numPr>
              <w:ind w:left="720" w:hanging="360"/>
              <w:rPr/>
            </w:pPr>
            <w:r w:rsidDel="00000000" w:rsidR="00000000" w:rsidRPr="00000000">
              <w:rPr>
                <w:sz w:val="18"/>
                <w:szCs w:val="18"/>
                <w:rtl w:val="0"/>
              </w:rPr>
              <w:t xml:space="preserve">AI scribe &amp; documentation automation: RHT grants; CIN enterprise contract</w:t>
            </w:r>
            <w:r w:rsidDel="00000000" w:rsidR="00000000" w:rsidRPr="00000000">
              <w:rPr>
                <w:rtl w:val="0"/>
              </w:rPr>
            </w:r>
          </w:p>
          <w:p w:rsidR="00000000" w:rsidDel="00000000" w:rsidP="00000000" w:rsidRDefault="00000000" w:rsidRPr="00000000" w14:paraId="000006E3">
            <w:pPr>
              <w:numPr>
                <w:ilvl w:val="0"/>
                <w:numId w:val="2"/>
              </w:numPr>
              <w:ind w:left="720" w:hanging="360"/>
              <w:rPr/>
            </w:pPr>
            <w:r w:rsidDel="00000000" w:rsidR="00000000" w:rsidRPr="00000000">
              <w:rPr>
                <w:sz w:val="18"/>
                <w:szCs w:val="18"/>
                <w:rtl w:val="0"/>
              </w:rPr>
              <w:t xml:space="preserve">Diagnostic AI: network-wide deployment via CIN shared services with shared AI governance</w:t>
            </w:r>
            <w:r w:rsidDel="00000000" w:rsidR="00000000" w:rsidRPr="00000000">
              <w:rPr>
                <w:rtl w:val="0"/>
              </w:rPr>
            </w:r>
          </w:p>
          <w:p w:rsidR="00000000" w:rsidDel="00000000" w:rsidP="00000000" w:rsidRDefault="00000000" w:rsidRPr="00000000" w14:paraId="000006E4">
            <w:pPr>
              <w:numPr>
                <w:ilvl w:val="0"/>
                <w:numId w:val="2"/>
              </w:numPr>
              <w:ind w:left="720" w:hanging="360"/>
              <w:rPr/>
            </w:pPr>
            <w:r w:rsidDel="00000000" w:rsidR="00000000" w:rsidRPr="00000000">
              <w:rPr>
                <w:sz w:val="18"/>
                <w:szCs w:val="18"/>
                <w:rtl w:val="0"/>
              </w:rPr>
              <w:t xml:space="preserve">Remote patient monitoring: RPM for CHF, COPD, diabetes; community paramedicine integration</w:t>
            </w:r>
            <w:r w:rsidDel="00000000" w:rsidR="00000000" w:rsidRPr="00000000">
              <w:rPr>
                <w:rtl w:val="0"/>
              </w:rPr>
            </w:r>
          </w:p>
          <w:p w:rsidR="00000000" w:rsidDel="00000000" w:rsidP="00000000" w:rsidRDefault="00000000" w:rsidRPr="00000000" w14:paraId="000006E5">
            <w:pPr>
              <w:numPr>
                <w:ilvl w:val="0"/>
                <w:numId w:val="2"/>
              </w:numPr>
              <w:ind w:left="720" w:hanging="360"/>
              <w:rPr/>
            </w:pPr>
            <w:r w:rsidDel="00000000" w:rsidR="00000000" w:rsidRPr="00000000">
              <w:rPr>
                <w:sz w:val="18"/>
                <w:szCs w:val="18"/>
                <w:rtl w:val="0"/>
              </w:rPr>
              <w:t xml:space="preserve">Price transparency dashboard: GMCB public tool; patient-facing comparison via RHT</w:t>
            </w:r>
            <w:r w:rsidDel="00000000" w:rsidR="00000000" w:rsidRPr="00000000">
              <w:rPr>
                <w:rtl w:val="0"/>
              </w:rPr>
            </w:r>
          </w:p>
        </w:tc>
      </w:tr>
      <w:tr>
        <w:trPr>
          <w:cantSplit w:val="0"/>
          <w:tblHeader w:val="0"/>
        </w:trPr>
        <w:tc>
          <w:tcPr/>
          <w:p w:rsidR="00000000" w:rsidDel="00000000" w:rsidP="00000000" w:rsidRDefault="00000000" w:rsidRPr="00000000" w14:paraId="000006E6">
            <w:pPr>
              <w:rPr/>
            </w:pPr>
            <w:r w:rsidDel="00000000" w:rsidR="00000000" w:rsidRPr="00000000">
              <w:rPr>
                <w:b w:val="1"/>
                <w:bCs w:val="1"/>
                <w:sz w:val="18"/>
                <w:szCs w:val="18"/>
                <w:rtl w:val="0"/>
              </w:rPr>
              <w:t xml:space="preserve">Layer 4</w:t>
            </w:r>
            <w:r w:rsidDel="00000000" w:rsidR="00000000" w:rsidRPr="00000000">
              <w:rPr>
                <w:sz w:val="18"/>
                <w:szCs w:val="18"/>
                <w:rtl w:val="0"/>
              </w:rPr>
              <w:t xml:space="preserve"> — Population Health Management</w:t>
            </w:r>
            <w:r w:rsidDel="00000000" w:rsidR="00000000" w:rsidRPr="00000000">
              <w:rPr>
                <w:rtl w:val="0"/>
              </w:rPr>
            </w:r>
          </w:p>
        </w:tc>
        <w:tc>
          <w:tcPr/>
          <w:p w:rsidR="00000000" w:rsidDel="00000000" w:rsidP="00000000" w:rsidRDefault="00000000" w:rsidRPr="00000000" w14:paraId="000006E7">
            <w:pPr>
              <w:numPr>
                <w:ilvl w:val="0"/>
                <w:numId w:val="3"/>
              </w:numPr>
              <w:ind w:left="720" w:hanging="360"/>
              <w:rPr/>
            </w:pPr>
            <w:r w:rsidDel="00000000" w:rsidR="00000000" w:rsidRPr="00000000">
              <w:rPr>
                <w:sz w:val="18"/>
                <w:szCs w:val="18"/>
                <w:rtl w:val="0"/>
              </w:rPr>
              <w:t xml:space="preserve">Blueprint clinical data registry: HEDIS measurement, care-gap reporting, population risk stratification</w:t>
            </w:r>
            <w:r w:rsidDel="00000000" w:rsidR="00000000" w:rsidRPr="00000000">
              <w:rPr>
                <w:rtl w:val="0"/>
              </w:rPr>
            </w:r>
          </w:p>
          <w:p w:rsidR="00000000" w:rsidDel="00000000" w:rsidP="00000000" w:rsidRDefault="00000000" w:rsidRPr="00000000" w14:paraId="000006E8">
            <w:pPr>
              <w:numPr>
                <w:ilvl w:val="0"/>
                <w:numId w:val="3"/>
              </w:numPr>
              <w:ind w:left="720" w:hanging="360"/>
              <w:rPr/>
            </w:pPr>
            <w:r w:rsidDel="00000000" w:rsidR="00000000" w:rsidRPr="00000000">
              <w:rPr>
                <w:sz w:val="18"/>
                <w:szCs w:val="18"/>
                <w:rtl w:val="0"/>
              </w:rPr>
              <w:t xml:space="preserve">Attribution management: patient-to-hospital attribution for hospital global budgets</w:t>
            </w:r>
            <w:r w:rsidDel="00000000" w:rsidR="00000000" w:rsidRPr="00000000">
              <w:rPr>
                <w:rtl w:val="0"/>
              </w:rPr>
            </w:r>
          </w:p>
          <w:p w:rsidR="00000000" w:rsidDel="00000000" w:rsidP="00000000" w:rsidRDefault="00000000" w:rsidRPr="00000000" w14:paraId="000006E9">
            <w:pPr>
              <w:numPr>
                <w:ilvl w:val="0"/>
                <w:numId w:val="3"/>
              </w:numPr>
              <w:ind w:left="720" w:hanging="360"/>
              <w:rPr/>
            </w:pPr>
            <w:r w:rsidDel="00000000" w:rsidR="00000000" w:rsidRPr="00000000">
              <w:rPr>
                <w:sz w:val="18"/>
                <w:szCs w:val="18"/>
                <w:rtl w:val="0"/>
              </w:rPr>
              <w:t xml:space="preserve">SDOH screening data: Blueprint HRSN results linked to health records</w:t>
            </w:r>
            <w:r w:rsidDel="00000000" w:rsidR="00000000" w:rsidRPr="00000000">
              <w:rPr>
                <w:rtl w:val="0"/>
              </w:rPr>
            </w:r>
          </w:p>
          <w:p w:rsidR="00000000" w:rsidDel="00000000" w:rsidP="00000000" w:rsidRDefault="00000000" w:rsidRPr="00000000" w14:paraId="000006EA">
            <w:pPr>
              <w:numPr>
                <w:ilvl w:val="0"/>
                <w:numId w:val="3"/>
              </w:numPr>
              <w:ind w:left="720" w:hanging="360"/>
              <w:rPr/>
            </w:pPr>
            <w:r w:rsidDel="00000000" w:rsidR="00000000" w:rsidRPr="00000000">
              <w:rPr>
                <w:sz w:val="18"/>
                <w:szCs w:val="18"/>
                <w:rtl w:val="0"/>
              </w:rPr>
              <w:t xml:space="preserve">Care coordination registry: CHT patient registries; CCBHC care-management data</w:t>
            </w:r>
            <w:r w:rsidDel="00000000" w:rsidR="00000000" w:rsidRPr="00000000">
              <w:rPr>
                <w:rtl w:val="0"/>
              </w:rPr>
            </w:r>
          </w:p>
        </w:tc>
      </w:tr>
      <w:tr>
        <w:trPr>
          <w:cantSplit w:val="0"/>
          <w:tblHeader w:val="0"/>
        </w:trPr>
        <w:tc>
          <w:tcPr/>
          <w:p w:rsidR="00000000" w:rsidDel="00000000" w:rsidP="00000000" w:rsidRDefault="00000000" w:rsidRPr="00000000" w14:paraId="000006EB">
            <w:pPr>
              <w:rPr/>
            </w:pPr>
            <w:r w:rsidDel="00000000" w:rsidR="00000000" w:rsidRPr="00000000">
              <w:rPr>
                <w:b w:val="1"/>
                <w:bCs w:val="1"/>
                <w:sz w:val="18"/>
                <w:szCs w:val="18"/>
                <w:rtl w:val="0"/>
              </w:rPr>
              <w:t xml:space="preserve">Layer 3</w:t>
            </w:r>
            <w:r w:rsidDel="00000000" w:rsidR="00000000" w:rsidRPr="00000000">
              <w:rPr>
                <w:sz w:val="18"/>
                <w:szCs w:val="18"/>
                <w:rtl w:val="0"/>
              </w:rPr>
              <w:t xml:space="preserve"> — Integrated Health Record (Target State)</w:t>
            </w:r>
            <w:r w:rsidDel="00000000" w:rsidR="00000000" w:rsidRPr="00000000">
              <w:rPr>
                <w:rtl w:val="0"/>
              </w:rPr>
            </w:r>
          </w:p>
        </w:tc>
        <w:tc>
          <w:tcPr/>
          <w:p w:rsidR="00000000" w:rsidDel="00000000" w:rsidP="00000000" w:rsidRDefault="00000000" w:rsidRPr="00000000" w14:paraId="000006EC">
            <w:pPr>
              <w:numPr>
                <w:ilvl w:val="0"/>
                <w:numId w:val="4"/>
              </w:numPr>
              <w:ind w:left="720" w:hanging="360"/>
              <w:rPr/>
            </w:pPr>
            <w:r w:rsidDel="00000000" w:rsidR="00000000" w:rsidRPr="00000000">
              <w:rPr>
                <w:sz w:val="18"/>
                <w:szCs w:val="18"/>
                <w:rtl w:val="0"/>
              </w:rPr>
              <w:t xml:space="preserve">VHCURES–VHIE integration: claims merged with clinical data per HIE Steering Committee mandate</w:t>
            </w:r>
            <w:r w:rsidDel="00000000" w:rsidR="00000000" w:rsidRPr="00000000">
              <w:rPr>
                <w:rtl w:val="0"/>
              </w:rPr>
            </w:r>
          </w:p>
          <w:p w:rsidR="00000000" w:rsidDel="00000000" w:rsidP="00000000" w:rsidRDefault="00000000" w:rsidRPr="00000000" w14:paraId="000006ED">
            <w:pPr>
              <w:numPr>
                <w:ilvl w:val="0"/>
                <w:numId w:val="4"/>
              </w:numPr>
              <w:ind w:left="720" w:hanging="360"/>
              <w:rPr/>
            </w:pPr>
            <w:r w:rsidDel="00000000" w:rsidR="00000000" w:rsidRPr="00000000">
              <w:rPr>
                <w:sz w:val="18"/>
                <w:szCs w:val="18"/>
                <w:rtl w:val="0"/>
              </w:rPr>
              <w:t xml:space="preserve">Mental health &amp; SUD data integration: 42 CFR Part 2 compliant consent; CCBHC and DA data</w:t>
            </w:r>
            <w:r w:rsidDel="00000000" w:rsidR="00000000" w:rsidRPr="00000000">
              <w:rPr>
                <w:rtl w:val="0"/>
              </w:rPr>
            </w:r>
          </w:p>
          <w:p w:rsidR="00000000" w:rsidDel="00000000" w:rsidP="00000000" w:rsidRDefault="00000000" w:rsidRPr="00000000" w14:paraId="000006EE">
            <w:pPr>
              <w:numPr>
                <w:ilvl w:val="0"/>
                <w:numId w:val="4"/>
              </w:numPr>
              <w:ind w:left="720" w:hanging="360"/>
              <w:rPr/>
            </w:pPr>
            <w:r w:rsidDel="00000000" w:rsidR="00000000" w:rsidRPr="00000000">
              <w:rPr>
                <w:sz w:val="18"/>
                <w:szCs w:val="18"/>
                <w:rtl w:val="0"/>
              </w:rPr>
              <w:t xml:space="preserve">SDOH data integration: social-service utilization linked to the health record with privacy protections</w:t>
            </w:r>
            <w:r w:rsidDel="00000000" w:rsidR="00000000" w:rsidRPr="00000000">
              <w:rPr>
                <w:rtl w:val="0"/>
              </w:rPr>
            </w:r>
          </w:p>
          <w:p w:rsidR="00000000" w:rsidDel="00000000" w:rsidP="00000000" w:rsidRDefault="00000000" w:rsidRPr="00000000" w14:paraId="000006EF">
            <w:pPr>
              <w:numPr>
                <w:ilvl w:val="0"/>
                <w:numId w:val="4"/>
              </w:numPr>
              <w:ind w:left="720" w:hanging="360"/>
              <w:rPr/>
            </w:pPr>
            <w:r w:rsidDel="00000000" w:rsidR="00000000" w:rsidRPr="00000000">
              <w:rPr>
                <w:sz w:val="18"/>
                <w:szCs w:val="18"/>
                <w:rtl w:val="0"/>
              </w:rPr>
              <w:t xml:space="preserve">Single patient identity: master patient index across all 14 hospitals and community providers</w:t>
            </w:r>
            <w:r w:rsidDel="00000000" w:rsidR="00000000" w:rsidRPr="00000000">
              <w:rPr>
                <w:rtl w:val="0"/>
              </w:rPr>
            </w:r>
          </w:p>
        </w:tc>
      </w:tr>
      <w:tr>
        <w:trPr>
          <w:cantSplit w:val="0"/>
          <w:tblHeader w:val="0"/>
        </w:trPr>
        <w:tc>
          <w:tcPr/>
          <w:p w:rsidR="00000000" w:rsidDel="00000000" w:rsidP="00000000" w:rsidRDefault="00000000" w:rsidRPr="00000000" w14:paraId="000006F0">
            <w:pPr>
              <w:rPr/>
            </w:pPr>
            <w:r w:rsidDel="00000000" w:rsidR="00000000" w:rsidRPr="00000000">
              <w:rPr>
                <w:b w:val="1"/>
                <w:bCs w:val="1"/>
                <w:sz w:val="18"/>
                <w:szCs w:val="18"/>
                <w:rtl w:val="0"/>
              </w:rPr>
              <w:t xml:space="preserve">Layer 2</w:t>
            </w:r>
            <w:r w:rsidDel="00000000" w:rsidR="00000000" w:rsidRPr="00000000">
              <w:rPr>
                <w:sz w:val="18"/>
                <w:szCs w:val="18"/>
                <w:rtl w:val="0"/>
              </w:rPr>
              <w:t xml:space="preserve"> — Data Exchange Infrastructure</w:t>
            </w:r>
            <w:r w:rsidDel="00000000" w:rsidR="00000000" w:rsidRPr="00000000">
              <w:rPr>
                <w:rtl w:val="0"/>
              </w:rPr>
            </w:r>
          </w:p>
        </w:tc>
        <w:tc>
          <w:tcPr/>
          <w:p w:rsidR="00000000" w:rsidDel="00000000" w:rsidP="00000000" w:rsidRDefault="00000000" w:rsidRPr="00000000" w14:paraId="000006F1">
            <w:pPr>
              <w:numPr>
                <w:ilvl w:val="0"/>
                <w:numId w:val="5"/>
              </w:numPr>
              <w:ind w:left="720" w:hanging="360"/>
              <w:rPr/>
            </w:pPr>
            <w:r w:rsidDel="00000000" w:rsidR="00000000" w:rsidRPr="00000000">
              <w:rPr>
                <w:sz w:val="18"/>
                <w:szCs w:val="18"/>
                <w:rtl w:val="0"/>
              </w:rPr>
              <w:t xml:space="preserve">Vermont Health Information Exchange (VHIE/VITL): clinical data exchange; connectivity mandated by Act 68</w:t>
            </w:r>
            <w:r w:rsidDel="00000000" w:rsidR="00000000" w:rsidRPr="00000000">
              <w:rPr>
                <w:rtl w:val="0"/>
              </w:rPr>
            </w:r>
          </w:p>
          <w:p w:rsidR="00000000" w:rsidDel="00000000" w:rsidP="00000000" w:rsidRDefault="00000000" w:rsidRPr="00000000" w14:paraId="000006F2">
            <w:pPr>
              <w:numPr>
                <w:ilvl w:val="0"/>
                <w:numId w:val="5"/>
              </w:numPr>
              <w:ind w:left="720" w:hanging="360"/>
              <w:rPr/>
            </w:pPr>
            <w:r w:rsidDel="00000000" w:rsidR="00000000" w:rsidRPr="00000000">
              <w:rPr>
                <w:sz w:val="18"/>
                <w:szCs w:val="18"/>
                <w:rtl w:val="0"/>
              </w:rPr>
              <w:t xml:space="preserve">FHIR R4 APIs: CMS-mandated payer and provider APIs; expanding to community providers via RHT grants</w:t>
            </w:r>
            <w:r w:rsidDel="00000000" w:rsidR="00000000" w:rsidRPr="00000000">
              <w:rPr>
                <w:rtl w:val="0"/>
              </w:rPr>
            </w:r>
          </w:p>
          <w:p w:rsidR="00000000" w:rsidDel="00000000" w:rsidP="00000000" w:rsidRDefault="00000000" w:rsidRPr="00000000" w14:paraId="000006F3">
            <w:pPr>
              <w:numPr>
                <w:ilvl w:val="0"/>
                <w:numId w:val="5"/>
              </w:numPr>
              <w:ind w:left="720" w:hanging="360"/>
              <w:rPr/>
            </w:pPr>
            <w:r w:rsidDel="00000000" w:rsidR="00000000" w:rsidRPr="00000000">
              <w:rPr>
                <w:sz w:val="18"/>
                <w:szCs w:val="18"/>
                <w:rtl w:val="0"/>
              </w:rPr>
              <w:t xml:space="preserve">Vermont Clinically Integrated Network: shared data standards, protocols, exchange agreements across 14 hospitals</w:t>
            </w:r>
            <w:r w:rsidDel="00000000" w:rsidR="00000000" w:rsidRPr="00000000">
              <w:rPr>
                <w:rtl w:val="0"/>
              </w:rPr>
            </w:r>
          </w:p>
          <w:p w:rsidR="00000000" w:rsidDel="00000000" w:rsidP="00000000" w:rsidRDefault="00000000" w:rsidRPr="00000000" w14:paraId="000006F4">
            <w:pPr>
              <w:numPr>
                <w:ilvl w:val="0"/>
                <w:numId w:val="5"/>
              </w:numPr>
              <w:ind w:left="720" w:hanging="360"/>
              <w:rPr/>
            </w:pPr>
            <w:r w:rsidDel="00000000" w:rsidR="00000000" w:rsidRPr="00000000">
              <w:rPr>
                <w:sz w:val="18"/>
                <w:szCs w:val="18"/>
                <w:rtl w:val="0"/>
              </w:rPr>
              <w:t xml:space="preserve">CommonWell / Carequality: national network connectivity for out-of-state care records</w:t>
            </w:r>
            <w:r w:rsidDel="00000000" w:rsidR="00000000" w:rsidRPr="00000000">
              <w:rPr>
                <w:rtl w:val="0"/>
              </w:rPr>
            </w:r>
          </w:p>
        </w:tc>
      </w:tr>
      <w:tr>
        <w:trPr>
          <w:cantSplit w:val="1"/>
          <w:tblHeader w:val="0"/>
        </w:trPr>
        <w:tc>
          <w:tcPr/>
          <w:p w:rsidR="00000000" w:rsidDel="00000000" w:rsidP="00000000" w:rsidRDefault="00000000" w:rsidRPr="00000000" w14:paraId="000006F5">
            <w:pPr>
              <w:rPr/>
            </w:pPr>
            <w:r w:rsidDel="00000000" w:rsidR="00000000" w:rsidRPr="00000000">
              <w:rPr>
                <w:b w:val="1"/>
                <w:bCs w:val="1"/>
                <w:sz w:val="18"/>
                <w:szCs w:val="18"/>
                <w:rtl w:val="0"/>
              </w:rPr>
              <w:t xml:space="preserve">Layer 1 (Foundation)</w:t>
            </w:r>
            <w:r w:rsidDel="00000000" w:rsidR="00000000" w:rsidRPr="00000000">
              <w:rPr>
                <w:sz w:val="18"/>
                <w:szCs w:val="18"/>
                <w:rtl w:val="0"/>
              </w:rPr>
              <w:t xml:space="preserve"> — Core Data Assets</w:t>
            </w:r>
            <w:r w:rsidDel="00000000" w:rsidR="00000000" w:rsidRPr="00000000">
              <w:rPr>
                <w:rtl w:val="0"/>
              </w:rPr>
            </w:r>
          </w:p>
        </w:tc>
        <w:tc>
          <w:tcPr/>
          <w:p w:rsidR="00000000" w:rsidDel="00000000" w:rsidP="00000000" w:rsidRDefault="00000000" w:rsidRPr="00000000" w14:paraId="000006F6">
            <w:pPr>
              <w:numPr>
                <w:ilvl w:val="0"/>
                <w:numId w:val="6"/>
              </w:numPr>
              <w:ind w:left="720" w:hanging="360"/>
              <w:rPr/>
            </w:pPr>
            <w:r w:rsidDel="00000000" w:rsidR="00000000" w:rsidRPr="00000000">
              <w:rPr>
                <w:sz w:val="18"/>
                <w:szCs w:val="18"/>
                <w:rtl w:val="0"/>
              </w:rPr>
              <w:t xml:space="preserve">VHCURES (all-payer claims database): 100% Medicaid/Medicare; 60% commercial; GMCB-managed; Onpoint vendor</w:t>
            </w:r>
            <w:r w:rsidDel="00000000" w:rsidR="00000000" w:rsidRPr="00000000">
              <w:rPr>
                <w:rtl w:val="0"/>
              </w:rPr>
            </w:r>
          </w:p>
          <w:p w:rsidR="00000000" w:rsidDel="00000000" w:rsidP="00000000" w:rsidRDefault="00000000" w:rsidRPr="00000000" w14:paraId="000006F7">
            <w:pPr>
              <w:numPr>
                <w:ilvl w:val="0"/>
                <w:numId w:val="6"/>
              </w:numPr>
              <w:ind w:left="720" w:hanging="360"/>
              <w:rPr/>
            </w:pPr>
            <w:r w:rsidDel="00000000" w:rsidR="00000000" w:rsidRPr="00000000">
              <w:rPr>
                <w:sz w:val="18"/>
                <w:szCs w:val="18"/>
                <w:rtl w:val="0"/>
              </w:rPr>
              <w:t xml:space="preserve">VUHDDS (hospital discharge database): all 14 hospitals; all inpatient, outpatient, ED discharges</w:t>
            </w:r>
            <w:r w:rsidDel="00000000" w:rsidR="00000000" w:rsidRPr="00000000">
              <w:rPr>
                <w:rtl w:val="0"/>
              </w:rPr>
            </w:r>
          </w:p>
          <w:p w:rsidR="00000000" w:rsidDel="00000000" w:rsidP="00000000" w:rsidRDefault="00000000" w:rsidRPr="00000000" w14:paraId="000006F8">
            <w:pPr>
              <w:numPr>
                <w:ilvl w:val="0"/>
                <w:numId w:val="6"/>
              </w:numPr>
              <w:ind w:left="720" w:hanging="360"/>
              <w:rPr/>
            </w:pPr>
            <w:r w:rsidDel="00000000" w:rsidR="00000000" w:rsidRPr="00000000">
              <w:rPr>
                <w:sz w:val="18"/>
                <w:szCs w:val="18"/>
                <w:rtl w:val="0"/>
              </w:rPr>
              <w:t xml:space="preserve">EHR systems at 14 hospitals: Epic (UVMMC, CVMC), Oracle Health (others), TruBridge (CAHs), Meditech (others)</w:t>
            </w:r>
            <w:r w:rsidDel="00000000" w:rsidR="00000000" w:rsidRPr="00000000">
              <w:rPr>
                <w:rtl w:val="0"/>
              </w:rPr>
            </w:r>
          </w:p>
          <w:p w:rsidR="00000000" w:rsidDel="00000000" w:rsidP="00000000" w:rsidRDefault="00000000" w:rsidRPr="00000000" w14:paraId="000006F9">
            <w:pPr>
              <w:numPr>
                <w:ilvl w:val="0"/>
                <w:numId w:val="6"/>
              </w:numPr>
              <w:ind w:left="720" w:hanging="360"/>
              <w:rPr/>
            </w:pPr>
            <w:r w:rsidDel="00000000" w:rsidR="00000000" w:rsidRPr="00000000">
              <w:rPr>
                <w:sz w:val="18"/>
                <w:szCs w:val="18"/>
                <w:rtl w:val="0"/>
              </w:rPr>
              <w:t xml:space="preserve">Blueprint clinical registry: quality-measure data linked to VHCURES for population-level HEDIS</w:t>
            </w:r>
            <w:r w:rsidDel="00000000" w:rsidR="00000000" w:rsidRPr="00000000">
              <w:rPr>
                <w:rtl w:val="0"/>
              </w:rPr>
            </w:r>
          </w:p>
          <w:p w:rsidR="00000000" w:rsidDel="00000000" w:rsidP="00000000" w:rsidRDefault="00000000" w:rsidRPr="00000000" w14:paraId="000006FA">
            <w:pPr>
              <w:numPr>
                <w:ilvl w:val="0"/>
                <w:numId w:val="6"/>
              </w:numPr>
              <w:ind w:left="720" w:hanging="360"/>
              <w:rPr/>
            </w:pPr>
            <w:r w:rsidDel="00000000" w:rsidR="00000000" w:rsidRPr="00000000">
              <w:rPr>
                <w:sz w:val="18"/>
                <w:szCs w:val="18"/>
                <w:rtl w:val="0"/>
              </w:rPr>
              <w:t xml:space="preserve">GMCB regulatory data: hospital budgets, rate filings, CON decisions, ACO budget data</w:t>
            </w:r>
            <w:r w:rsidDel="00000000" w:rsidR="00000000" w:rsidRPr="00000000">
              <w:rPr>
                <w:rtl w:val="0"/>
              </w:rPr>
            </w:r>
          </w:p>
        </w:tc>
      </w:tr>
    </w:tbl>
    <w:p w:rsidR="00000000" w:rsidDel="00000000" w:rsidP="00000000" w:rsidRDefault="00000000" w:rsidRPr="00000000" w14:paraId="000006F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4.7 — Vermont target technology architecture: five-layer model, top (advanced analytics) to foundation (core data assets). Sources: GMCB VHCURES documentation; Vermont HIE Strategic Plan; Oliver Wyman Act 167 Report; Vermont RHT Program Application; Act 62 and Act 68 of 2025.</w:t>
      </w:r>
    </w:p>
    <w:p w:rsidR="00000000" w:rsidDel="00000000" w:rsidP="00000000" w:rsidRDefault="00000000" w:rsidRPr="00000000" w14:paraId="000006F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Two observations about this architecture are important for Vermont’s technology planning. First, layers 3 and above represent target states, not current states. Vermont’s current technology infrastructure is solid at Layers 1 and 2, developing at Layer 4, and nascent at Layers 3 and 5. The RHT Program, AHEAD requirements, and the AHS-GMCB analytics vendor procurement are all investments in accelerating the build-out from Layer 1-2 completeness toward Layer 3-5 capability. The Statewide Strategic Plan’s technology section should be explicit about which layers are complete, which are under development, and what the completion timeline is.</w:t>
      </w:r>
    </w:p>
    <w:p w:rsidR="00000000" w:rsidDel="00000000" w:rsidP="00000000" w:rsidRDefault="00000000" w:rsidRPr="00000000" w14:paraId="000006F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Second, the technology architecture has a governance counterpart that is equally important. Each layer requires governance: who owns the data, who can access it under what conditions, what privacy protections apply, how disputes are resolved, and how the infrastructure is funded sustainably. Vermont’s technology investments will only produce their intended value if the governance layer — the policies, agreements, and oversight structures — keeps pace with the technical infrastructure. The DVHA-led HIE governance, the GMCB’s data stewardship program, and the CIN’s shared governance model are all components of this governance architecture.</w:t>
      </w:r>
    </w:p>
    <w:p w:rsidR="00000000" w:rsidDel="00000000" w:rsidP="00000000" w:rsidRDefault="00000000" w:rsidRPr="00000000" w14:paraId="000006FE">
      <w:pPr>
        <w:pStyle w:val="Heading2"/>
        <w:keepNext w:val="0"/>
        <w:pBdr>
          <w:top w:color="c9d2df" w:space="10" w:sz="6" w:val="single"/>
        </w:pBdr>
        <w:rPr/>
      </w:pPr>
      <w:bookmarkStart w:colFirst="0" w:colLast="0" w:name="_d1ys462avrg2" w:id="145"/>
      <w:bookmarkEnd w:id="145"/>
      <w:r w:rsidDel="00000000" w:rsidR="00000000" w:rsidRPr="00000000">
        <w:rPr>
          <w:color w:val="161b22"/>
          <w:rtl w:val="0"/>
        </w:rPr>
        <w:t xml:space="preserve">4.9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6FF">
      <w:pPr>
        <w:keepNext w:val="0"/>
        <w:rPr/>
      </w:pPr>
      <w:r w:rsidDel="00000000" w:rsidR="00000000" w:rsidRPr="00000000">
        <w:rPr>
          <w:rtl w:val="0"/>
        </w:rPr>
        <w:t xml:space="preserve">Chapter 4’s data-infrastructure argument is best understood by building on the actual standards. The FHIR Lab turns the interoperability discussion into working resources, and the EMR/EHR Lab turns the EHR-investment decision into a model you can run.</w:t>
      </w:r>
    </w:p>
    <w:tbl>
      <w:tblPr>
        <w:tblStyle w:val="Table65"/>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700">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701">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702">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703">
            <w:pPr>
              <w:jc w:val="left"/>
              <w:rPr/>
            </w:pPr>
            <w:r w:rsidDel="00000000" w:rsidR="00000000" w:rsidRPr="00000000">
              <w:rPr>
                <w:sz w:val="18"/>
                <w:szCs w:val="18"/>
                <w:rtl w:val="0"/>
              </w:rPr>
              <w:t xml:space="preserve">Build FHIR R4 resources and map terminology across ICD-10, SNOMED, LOINC, RxNorm</w:t>
            </w:r>
            <w:r w:rsidDel="00000000" w:rsidR="00000000" w:rsidRPr="00000000">
              <w:rPr>
                <w:rtl w:val="0"/>
              </w:rPr>
            </w:r>
          </w:p>
        </w:tc>
        <w:tc>
          <w:tcPr/>
          <w:p w:rsidR="00000000" w:rsidDel="00000000" w:rsidP="00000000" w:rsidRDefault="00000000" w:rsidRPr="00000000" w14:paraId="00000704">
            <w:pPr>
              <w:jc w:val="left"/>
              <w:rPr/>
            </w:pPr>
            <w:r w:rsidDel="00000000" w:rsidR="00000000" w:rsidRPr="00000000">
              <w:rPr>
                <w:b w:val="1"/>
                <w:bCs w:val="1"/>
                <w:sz w:val="18"/>
                <w:szCs w:val="18"/>
                <w:rtl w:val="0"/>
              </w:rPr>
              <w:t xml:space="preserve">FHIR Interoperability Lab</w:t>
            </w:r>
            <w:r w:rsidDel="00000000" w:rsidR="00000000" w:rsidRPr="00000000">
              <w:rPr>
                <w:sz w:val="18"/>
                <w:szCs w:val="18"/>
                <w:rtl w:val="0"/>
              </w:rPr>
              <w:t xml:space="preserve"> — /research-lab/interoperability?tab=fhir</w:t>
            </w:r>
            <w:r w:rsidDel="00000000" w:rsidR="00000000" w:rsidRPr="00000000">
              <w:rPr>
                <w:rtl w:val="0"/>
              </w:rPr>
            </w:r>
          </w:p>
        </w:tc>
        <w:tc>
          <w:tcPr/>
          <w:p w:rsidR="00000000" w:rsidDel="00000000" w:rsidP="00000000" w:rsidRDefault="00000000" w:rsidRPr="00000000" w14:paraId="00000705">
            <w:pPr>
              <w:jc w:val="left"/>
              <w:rPr/>
            </w:pPr>
            <w:r w:rsidDel="00000000" w:rsidR="00000000" w:rsidRPr="00000000">
              <w:rPr>
                <w:sz w:val="18"/>
                <w:szCs w:val="18"/>
                <w:rtl w:val="0"/>
              </w:rPr>
              <w:t xml:space="preserve">How a working data exchange differs from a data asset that merely “exists.”</w:t>
            </w:r>
            <w:r w:rsidDel="00000000" w:rsidR="00000000" w:rsidRPr="00000000">
              <w:rPr>
                <w:rtl w:val="0"/>
              </w:rPr>
            </w:r>
          </w:p>
        </w:tc>
      </w:tr>
      <w:tr>
        <w:trPr>
          <w:cantSplit w:val="0"/>
          <w:tblHeader w:val="0"/>
        </w:trPr>
        <w:tc>
          <w:tcPr/>
          <w:p w:rsidR="00000000" w:rsidDel="00000000" w:rsidP="00000000" w:rsidRDefault="00000000" w:rsidRPr="00000000" w14:paraId="00000706">
            <w:pPr>
              <w:jc w:val="left"/>
              <w:rPr/>
            </w:pPr>
            <w:r w:rsidDel="00000000" w:rsidR="00000000" w:rsidRPr="00000000">
              <w:rPr>
                <w:sz w:val="18"/>
                <w:szCs w:val="18"/>
                <w:rtl w:val="0"/>
              </w:rPr>
              <w:t xml:space="preserve">Stratify a population by CMS-HCC risk and see the attribution that global budgets require</w:t>
            </w:r>
            <w:r w:rsidDel="00000000" w:rsidR="00000000" w:rsidRPr="00000000">
              <w:rPr>
                <w:rtl w:val="0"/>
              </w:rPr>
            </w:r>
          </w:p>
        </w:tc>
        <w:tc>
          <w:tcPr/>
          <w:p w:rsidR="00000000" w:rsidDel="00000000" w:rsidP="00000000" w:rsidRDefault="00000000" w:rsidRPr="00000000" w14:paraId="00000707">
            <w:pPr>
              <w:jc w:val="left"/>
              <w:rPr/>
            </w:pPr>
            <w:r w:rsidDel="00000000" w:rsidR="00000000" w:rsidRPr="00000000">
              <w:rPr>
                <w:b w:val="1"/>
                <w:bCs w:val="1"/>
                <w:sz w:val="18"/>
                <w:szCs w:val="18"/>
                <w:rtl w:val="0"/>
              </w:rPr>
              <w:t xml:space="preserve">Risk Stratification Engine</w:t>
            </w:r>
            <w:r w:rsidDel="00000000" w:rsidR="00000000" w:rsidRPr="00000000">
              <w:rPr>
                <w:sz w:val="18"/>
                <w:szCs w:val="18"/>
                <w:rtl w:val="0"/>
              </w:rPr>
              <w:t xml:space="preserve"> — /research-lab/interoperability?tab=risk</w:t>
            </w:r>
            <w:r w:rsidDel="00000000" w:rsidR="00000000" w:rsidRPr="00000000">
              <w:rPr>
                <w:rtl w:val="0"/>
              </w:rPr>
            </w:r>
          </w:p>
        </w:tc>
        <w:tc>
          <w:tcPr/>
          <w:p w:rsidR="00000000" w:rsidDel="00000000" w:rsidP="00000000" w:rsidRDefault="00000000" w:rsidRPr="00000000" w14:paraId="00000708">
            <w:pPr>
              <w:jc w:val="left"/>
              <w:rPr/>
            </w:pPr>
            <w:r w:rsidDel="00000000" w:rsidR="00000000" w:rsidRPr="00000000">
              <w:rPr>
                <w:sz w:val="18"/>
                <w:szCs w:val="18"/>
                <w:rtl w:val="0"/>
              </w:rPr>
              <w:t xml:space="preserve">Why technology must precede economics: you cannot manage a budget for a population you cannot see.</w:t>
            </w:r>
            <w:r w:rsidDel="00000000" w:rsidR="00000000" w:rsidRPr="00000000">
              <w:rPr>
                <w:rtl w:val="0"/>
              </w:rPr>
            </w:r>
          </w:p>
        </w:tc>
      </w:tr>
      <w:tr>
        <w:trPr>
          <w:cantSplit w:val="0"/>
          <w:tblHeader w:val="0"/>
        </w:trPr>
        <w:tc>
          <w:tcPr/>
          <w:p w:rsidR="00000000" w:rsidDel="00000000" w:rsidP="00000000" w:rsidRDefault="00000000" w:rsidRPr="00000000" w14:paraId="00000709">
            <w:pPr>
              <w:jc w:val="left"/>
              <w:rPr/>
            </w:pPr>
            <w:r w:rsidDel="00000000" w:rsidR="00000000" w:rsidRPr="00000000">
              <w:rPr>
                <w:sz w:val="18"/>
                <w:szCs w:val="18"/>
                <w:rtl w:val="0"/>
              </w:rPr>
              <w:t xml:space="preserve">Compare EHR vendors, model adoption cost and 5-year ROI, and audit a record’s USCDI data quality</w:t>
            </w:r>
            <w:r w:rsidDel="00000000" w:rsidR="00000000" w:rsidRPr="00000000">
              <w:rPr>
                <w:rtl w:val="0"/>
              </w:rPr>
            </w:r>
          </w:p>
        </w:tc>
        <w:tc>
          <w:tcPr/>
          <w:p w:rsidR="00000000" w:rsidDel="00000000" w:rsidP="00000000" w:rsidRDefault="00000000" w:rsidRPr="00000000" w14:paraId="0000070A">
            <w:pPr>
              <w:jc w:val="left"/>
              <w:rPr/>
            </w:pPr>
            <w:r w:rsidDel="00000000" w:rsidR="00000000" w:rsidRPr="00000000">
              <w:rPr>
                <w:b w:val="1"/>
                <w:bCs w:val="1"/>
                <w:sz w:val="18"/>
                <w:szCs w:val="18"/>
                <w:rtl w:val="0"/>
              </w:rPr>
              <w:t xml:space="preserve">EMR/EHR Lab</w:t>
            </w:r>
            <w:r w:rsidDel="00000000" w:rsidR="00000000" w:rsidRPr="00000000">
              <w:rPr>
                <w:sz w:val="18"/>
                <w:szCs w:val="18"/>
                <w:rtl w:val="0"/>
              </w:rPr>
              <w:t xml:space="preserve"> — /research-lab/interoperability?tab=emr</w:t>
            </w:r>
            <w:r w:rsidDel="00000000" w:rsidR="00000000" w:rsidRPr="00000000">
              <w:rPr>
                <w:rtl w:val="0"/>
              </w:rPr>
            </w:r>
          </w:p>
        </w:tc>
        <w:tc>
          <w:tcPr/>
          <w:p w:rsidR="00000000" w:rsidDel="00000000" w:rsidP="00000000" w:rsidRDefault="00000000" w:rsidRPr="00000000" w14:paraId="0000070B">
            <w:pPr>
              <w:jc w:val="left"/>
              <w:rPr/>
            </w:pPr>
            <w:r w:rsidDel="00000000" w:rsidR="00000000" w:rsidRPr="00000000">
              <w:rPr>
                <w:sz w:val="18"/>
                <w:szCs w:val="18"/>
                <w:rtl w:val="0"/>
              </w:rPr>
              <w:t xml:space="preserve">Why “buying an EHR” is a financial and data-quality decision, not just a software purchase — and where the documentation burden comes from.</w:t>
            </w:r>
            <w:r w:rsidDel="00000000" w:rsidR="00000000" w:rsidRPr="00000000">
              <w:rPr>
                <w:rtl w:val="0"/>
              </w:rPr>
            </w:r>
          </w:p>
        </w:tc>
      </w:tr>
      <w:tr>
        <w:trPr>
          <w:cantSplit w:val="1"/>
          <w:tblHeader w:val="0"/>
        </w:trPr>
        <w:tc>
          <w:tcPr/>
          <w:p w:rsidR="00000000" w:rsidDel="00000000" w:rsidP="00000000" w:rsidRDefault="00000000" w:rsidRPr="00000000" w14:paraId="0000070C">
            <w:pPr>
              <w:jc w:val="left"/>
              <w:rPr/>
            </w:pPr>
            <w:r w:rsidDel="00000000" w:rsidR="00000000" w:rsidRPr="00000000">
              <w:rPr>
                <w:sz w:val="18"/>
                <w:szCs w:val="18"/>
                <w:rtl w:val="0"/>
              </w:rPr>
              <w:t xml:space="preserve">Weigh a single statewide EHR against FHIR interoperability across Vermont’s existing platforms</w:t>
            </w:r>
            <w:r w:rsidDel="00000000" w:rsidR="00000000" w:rsidRPr="00000000">
              <w:rPr>
                <w:rtl w:val="0"/>
              </w:rPr>
            </w:r>
          </w:p>
        </w:tc>
        <w:tc>
          <w:tcPr/>
          <w:p w:rsidR="00000000" w:rsidDel="00000000" w:rsidP="00000000" w:rsidRDefault="00000000" w:rsidRPr="00000000" w14:paraId="0000070D">
            <w:pPr>
              <w:jc w:val="left"/>
              <w:rPr/>
            </w:pPr>
            <w:r w:rsidDel="00000000" w:rsidR="00000000" w:rsidRPr="00000000">
              <w:rPr>
                <w:b w:val="1"/>
                <w:bCs w:val="1"/>
                <w:sz w:val="18"/>
                <w:szCs w:val="18"/>
                <w:rtl w:val="0"/>
              </w:rPr>
              <w:t xml:space="preserve">Statewide EHR Deployment Modeler</w:t>
            </w:r>
            <w:r w:rsidDel="00000000" w:rsidR="00000000" w:rsidRPr="00000000">
              <w:rPr>
                <w:sz w:val="18"/>
                <w:szCs w:val="18"/>
                <w:rtl w:val="0"/>
              </w:rPr>
              <w:t xml:space="preserve"> — /research-lab/interoperability?tab=statewide-ehr</w:t>
            </w:r>
            <w:r w:rsidDel="00000000" w:rsidR="00000000" w:rsidRPr="00000000">
              <w:rPr>
                <w:rtl w:val="0"/>
              </w:rPr>
            </w:r>
          </w:p>
        </w:tc>
        <w:tc>
          <w:tcPr/>
          <w:p w:rsidR="00000000" w:rsidDel="00000000" w:rsidP="00000000" w:rsidRDefault="00000000" w:rsidRPr="00000000" w14:paraId="0000070E">
            <w:pPr>
              <w:jc w:val="left"/>
              <w:rPr/>
            </w:pPr>
            <w:r w:rsidDel="00000000" w:rsidR="00000000" w:rsidRPr="00000000">
              <w:rPr>
                <w:sz w:val="18"/>
                <w:szCs w:val="18"/>
                <w:rtl w:val="0"/>
              </w:rPr>
              <w:t xml:space="preserve">The Act 167 feasibility question: whether FHIR can deliver the data sharing without the cost and disruption of a statewide migration.</w:t>
            </w:r>
            <w:r w:rsidDel="00000000" w:rsidR="00000000" w:rsidRPr="00000000">
              <w:rPr>
                <w:rtl w:val="0"/>
              </w:rPr>
            </w:r>
          </w:p>
        </w:tc>
      </w:tr>
    </w:tbl>
    <w:p w:rsidR="00000000" w:rsidDel="00000000" w:rsidP="00000000" w:rsidRDefault="00000000" w:rsidRPr="00000000" w14:paraId="0000070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4.8 — Hands-on platform tools for the Technology Pillar.</w:t>
      </w:r>
    </w:p>
    <w:p w:rsidR="00000000" w:rsidDel="00000000" w:rsidP="00000000" w:rsidRDefault="00000000" w:rsidRPr="00000000" w14:paraId="00000710">
      <w:pPr>
        <w:pStyle w:val="Heading2"/>
        <w:pBdr>
          <w:top w:color="c9d2df" w:space="10" w:sz="6" w:val="single"/>
        </w:pBdr>
        <w:rPr/>
      </w:pPr>
      <w:bookmarkStart w:colFirst="0" w:colLast="0" w:name="_94sb2ow5qauv" w:id="146"/>
      <w:bookmarkEnd w:id="146"/>
      <w:r w:rsidDel="00000000" w:rsidR="00000000" w:rsidRPr="00000000">
        <w:rPr>
          <w:color w:val="161b22"/>
          <w:rtl w:val="0"/>
        </w:rPr>
        <w:t xml:space="preserve">4.10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711">
      <w:pPr>
        <w:rPr/>
      </w:pPr>
      <w:r w:rsidDel="00000000" w:rsidR="00000000" w:rsidRPr="00000000">
        <w:rPr>
          <w:rtl w:val="0"/>
        </w:rPr>
        <w:t xml:space="preserve">If you are a Vermont hospital executive: Your VHCURES attribution file already exists. If you have not analyzed it — understood which patients are attributed to your hospital, what their HCC profiles look like, what their utilization patterns are — you are operating without the most important information your AHEAD performance year will depend on. The hospitals that invest in VHCURES analytics capability now will enter the January 2028 performance year with a 12-to-18-month advantage in understanding their population. Those that wait for the AHS analytics vendor will be learning in their first performance year what they could have understood in advance.</w:t>
      </w:r>
    </w:p>
    <w:p w:rsidR="00000000" w:rsidDel="00000000" w:rsidP="00000000" w:rsidRDefault="00000000" w:rsidRPr="00000000" w14:paraId="0000071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Vermont’s technology infrastructure has three critical components that must be operational before January 2028: VHCURES attribution and HCC modeling, the VITL/VHIE clinical data exchange with adequate provider participation, and the AHS-GMCB data integration and analytics capability for population health management and global budget performance tracking. None of these is a separate initiative. They are the same system, built in layers. The risk is that each layer is procured and implemented independently, without the integration architecture that makes the layers work together. The analytics vendor selection should specify integration requirements for VHCURES and VITL/VHIE, not leave integration as a post-deployment activity.</w:t>
      </w:r>
    </w:p>
    <w:p w:rsidR="00000000" w:rsidDel="00000000" w:rsidP="00000000" w:rsidRDefault="00000000" w:rsidRPr="00000000" w14:paraId="0000071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Vermont’s $195M RHT award includes capital for technology infrastructure. The legislature’s oversight role is to ensure this capital builds sustainable infrastructure — systems that operate after the RHT award expires — rather than time-limited programs. Ask specifically: what technology investments made with RHT capital will still be in operation in 2032? If the answer is unclear, the capital allocation needs clarification.</w:t>
      </w:r>
    </w:p>
    <w:p w:rsidR="00000000" w:rsidDel="00000000" w:rsidP="00000000" w:rsidRDefault="00000000" w:rsidRPr="00000000" w14:paraId="0000071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technology infrastructure challenge — building integrated population health analytics for a 14-hospital system with 6,000+ providers on a limited budget and a hard deadline — is the technology challenge every small and mid-size state faces. Vermont’s CIN model, VHCURES attribution approach, and AHS-GMCB data integration and analytics capability are worth studying as a replicable architecture for states that cannot afford enterprise-scale health IT but cannot manage value-based payment without it.</w:t>
      </w:r>
    </w:p>
    <w:p w:rsidR="00000000" w:rsidDel="00000000" w:rsidP="00000000" w:rsidRDefault="00000000" w:rsidRPr="00000000" w14:paraId="00000715">
      <w:pPr>
        <w:pStyle w:val="Heading2"/>
        <w:pBdr>
          <w:top w:color="c9d2df" w:space="10" w:sz="6" w:val="single"/>
        </w:pBdr>
        <w:rPr/>
      </w:pPr>
      <w:bookmarkStart w:colFirst="0" w:colLast="0" w:name="_z4clrcxbppqg" w:id="147"/>
      <w:bookmarkEnd w:id="147"/>
      <w:r w:rsidDel="00000000" w:rsidR="00000000" w:rsidRPr="00000000">
        <w:rPr>
          <w:color w:val="161b22"/>
          <w:rtl w:val="0"/>
        </w:rPr>
        <w:t xml:space="preserve">4.11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716">
      <w:pPr>
        <w:spacing w:after="120" w:before="160" w:lineRule="auto"/>
        <w:rPr/>
      </w:pPr>
      <w:r w:rsidDel="00000000" w:rsidR="00000000" w:rsidRPr="00000000">
        <w:rPr>
          <w:rFonts w:ascii="Calibri" w:cs="Calibri" w:eastAsia="Calibri" w:hAnsi="Calibri"/>
          <w:b w:val="1"/>
          <w:bCs w:val="1"/>
          <w:color w:val="2e74b5"/>
          <w:sz w:val="20"/>
          <w:szCs w:val="20"/>
          <w:rtl w:val="0"/>
        </w:rPr>
        <w:t xml:space="preserve">VHCURES</w:t>
      </w:r>
      <w:r w:rsidDel="00000000" w:rsidR="00000000" w:rsidRPr="00000000">
        <w:rPr>
          <w:rFonts w:ascii="Calibri" w:cs="Calibri" w:eastAsia="Calibri" w:hAnsi="Calibri"/>
          <w:color w:val="000000"/>
          <w:sz w:val="18"/>
          <w:szCs w:val="18"/>
          <w:rtl w:val="0"/>
        </w:rPr>
        <w:t xml:space="preserve"> Vermont Health Care Uniform Reporting and Evaluation System — Vermont’s all-payer claims database, managed by GMCB with Onpoint Health Data. Contains 100% of Medicaid and Medicare claims and approximately 60% of commercial claims; used for total cost of care measurement, hospital price analysis, and population health analytics.</w:t>
      </w:r>
      <w:r w:rsidDel="00000000" w:rsidR="00000000" w:rsidRPr="00000000">
        <w:rPr>
          <w:rtl w:val="0"/>
        </w:rPr>
      </w:r>
    </w:p>
    <w:p w:rsidR="00000000" w:rsidDel="00000000" w:rsidP="00000000" w:rsidRDefault="00000000" w:rsidRPr="00000000" w14:paraId="0000071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VITL / VHIE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Vermont Information Technology Leaders / Vermont Health Information Exchange — the nonprofit designated by statute to operate Vermont’s statewide HIE network, providing clinical data exchange between hospitals and other providers. Participation is voluntary for non-hospital providers.</w:t>
      </w:r>
      <w:r w:rsidDel="00000000" w:rsidR="00000000" w:rsidRPr="00000000">
        <w:rPr>
          <w:rtl w:val="0"/>
        </w:rPr>
      </w:r>
    </w:p>
    <w:p w:rsidR="00000000" w:rsidDel="00000000" w:rsidP="00000000" w:rsidRDefault="00000000" w:rsidRPr="00000000" w14:paraId="0000071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FHIR (Fast Healthcare Interoperability Resources)</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HL7 standard for healthcare data exchange, mandated by CMS for payers and providers beginning 2021–2022. FHIR enables different health IT systems to exchange information using common data formats and APIs, without custom interfaces.</w:t>
      </w:r>
      <w:r w:rsidDel="00000000" w:rsidR="00000000" w:rsidRPr="00000000">
        <w:rPr>
          <w:rtl w:val="0"/>
        </w:rPr>
      </w:r>
    </w:p>
    <w:p w:rsidR="00000000" w:rsidDel="00000000" w:rsidP="00000000" w:rsidRDefault="00000000" w:rsidRPr="00000000" w14:paraId="0000071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Clinically Integrated Network (CIN)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formal network of healthcare providers that share clinical protocols, performance data, and care coordination infrastructure while maintaining independent ownership. Vermont is creating a CIN through its RHT Program to provide shared analytics, group purchasing, administrative services, and referral formalization across its 14-hospital network.</w:t>
      </w:r>
      <w:r w:rsidDel="00000000" w:rsidR="00000000" w:rsidRPr="00000000">
        <w:rPr>
          <w:rtl w:val="0"/>
        </w:rPr>
      </w:r>
    </w:p>
    <w:p w:rsidR="00000000" w:rsidDel="00000000" w:rsidP="00000000" w:rsidRDefault="00000000" w:rsidRPr="00000000" w14:paraId="0000071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AI scribe / ambient clinical intelligence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AI technology that listens to clinical encounters and automatically generates structured clinical documentation, reducing the documentation burden that contributes to clinician burnout. Vermont’s RHT Program includes grants for AI scribe technology for rural and independent practices.</w:t>
      </w:r>
      <w:r w:rsidDel="00000000" w:rsidR="00000000" w:rsidRPr="00000000">
        <w:rPr>
          <w:rtl w:val="0"/>
        </w:rPr>
      </w:r>
    </w:p>
    <w:p w:rsidR="00000000" w:rsidDel="00000000" w:rsidP="00000000" w:rsidRDefault="00000000" w:rsidRPr="00000000" w14:paraId="0000071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Remote patient monitoring (RPM)</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Technology enabling continuous or periodic monitoring of patients’ clinical parameters — heart rate, blood oxygen, blood pressure, glucose — in their homes. Enables earlier intervention for chronic conditions (CHF, COPD, diabetes) to prevent hospital admissions. Vermont’s RHT Program includes RPM grants for home health, primary care, and community paramedicine settings.</w:t>
      </w:r>
      <w:r w:rsidDel="00000000" w:rsidR="00000000" w:rsidRPr="00000000">
        <w:rPr>
          <w:rtl w:val="0"/>
        </w:rPr>
      </w:r>
    </w:p>
    <w:p w:rsidR="00000000" w:rsidDel="00000000" w:rsidP="00000000" w:rsidRDefault="00000000" w:rsidRPr="00000000" w14:paraId="0000071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42 CFR Part 2</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Federal regulations governing confidentiality of substance use disorder treatment records. Separate and more restrictive than HIPAA; creates the primary legal barrier to integrating SUD treatment data into Vermont’s unified health record. 2024–2025 federal regulatory changes have begun easing some Part 2 barriers.</w:t>
      </w:r>
      <w:r w:rsidDel="00000000" w:rsidR="00000000" w:rsidRPr="00000000">
        <w:rPr>
          <w:rtl w:val="0"/>
        </w:rPr>
      </w:r>
    </w:p>
    <w:p w:rsidR="00000000" w:rsidDel="00000000" w:rsidP="00000000" w:rsidRDefault="00000000" w:rsidRPr="00000000" w14:paraId="0000071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Act 62 of 2025</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Vermont legislation that transferred responsibility for the statewide Health Information Technology Plan from GMCB to DVHA, effective July 1, 2025. Aligns HIT strategy coordination with DVHA’s operational relationships with providers through Medicaid, Blueprint, and AHEAD.</w:t>
      </w:r>
      <w:r w:rsidDel="00000000" w:rsidR="00000000" w:rsidRPr="00000000">
        <w:rPr>
          <w:rtl w:val="0"/>
        </w:rPr>
      </w:r>
    </w:p>
    <w:p w:rsidR="00000000" w:rsidDel="00000000" w:rsidP="00000000" w:rsidRDefault="00000000" w:rsidRPr="00000000" w14:paraId="0000071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Master patient index</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database that matches patient identities across multiple healthcare organizations using demographic and clinical matching algorithms. Required for Vermont’s integrated health record — without reliable patient matching, claims data and clinical data from different facilities cannot be reliably linked to the same individual.</w:t>
      </w:r>
      <w:r w:rsidDel="00000000" w:rsidR="00000000" w:rsidRPr="00000000">
        <w:rPr>
          <w:rtl w:val="0"/>
        </w:rPr>
      </w:r>
    </w:p>
    <w:p w:rsidR="00000000" w:rsidDel="00000000" w:rsidP="00000000" w:rsidRDefault="00000000" w:rsidRPr="00000000" w14:paraId="0000071F">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GMCB VHCURES documentation (gmcboard.vermont.gov/data-and-analytics); Vermont HIE Strategic Plan 2024 Update; Act 62 of 2025; Act 68 of 2025; Oliver Wyman Act 167 Community Engagement: Recommendations (August 2024, revised October 2024 and January 2025); Vermont Agency of Human Services / Brendan Krause, Vermont’s Health Care Reform Efforts (January 31, 2025); Vermont Rural Health Transformation Program Application (November 3, 2025); Vermont RHT Program Activity Details (December 2025); Chartis 2026 State of Rural Health; JAMA Network Open ambient scribe quality improvement study (2024); National Consortium of Telehealth Resource Centers AI guidance (2026); Vermont Health Information Exchange Data Governance mandate (healthdata.vermont.gov).</w:t>
      </w:r>
      <w:r w:rsidDel="00000000" w:rsidR="00000000" w:rsidRPr="00000000">
        <w:rPr>
          <w:rtl w:val="0"/>
        </w:rPr>
      </w:r>
    </w:p>
    <w:p w:rsidR="00000000" w:rsidDel="00000000" w:rsidP="00000000" w:rsidRDefault="00000000" w:rsidRPr="00000000" w14:paraId="00000720">
      <w:pPr>
        <w:rPr/>
      </w:pPr>
      <w:r w:rsidDel="00000000" w:rsidR="00000000" w:rsidRPr="00000000">
        <w:br w:type="page"/>
      </w:r>
      <w:r w:rsidDel="00000000" w:rsidR="00000000" w:rsidRPr="00000000">
        <w:rPr>
          <w:rtl w:val="0"/>
        </w:rPr>
      </w:r>
    </w:p>
    <w:p w:rsidR="00000000" w:rsidDel="00000000" w:rsidP="00000000" w:rsidRDefault="00000000" w:rsidRPr="00000000" w14:paraId="00000721">
      <w:pPr>
        <w:pStyle w:val="Heading1"/>
        <w:rPr/>
      </w:pPr>
      <w:bookmarkStart w:colFirst="0" w:colLast="0" w:name="_w43gjqmsjmqm" w:id="148"/>
      <w:bookmarkEnd w:id="148"/>
      <w:r w:rsidDel="00000000" w:rsidR="00000000" w:rsidRPr="00000000">
        <w:rPr>
          <w:b w:val="1"/>
          <w:bCs w:val="1"/>
          <w:color w:val="161b22"/>
          <w:rtl w:val="0"/>
        </w:rPr>
        <w:t xml:space="preserve">Chapter 5: The Technology Pillar in Practice — FHIR, AI Governance, and Clinical Decision Support</w:t>
      </w:r>
      <w:r w:rsidDel="00000000" w:rsidR="00000000" w:rsidRPr="00000000">
        <w:rPr>
          <w:rtl w:val="0"/>
        </w:rPr>
      </w:r>
    </w:p>
    <w:p w:rsidR="00000000" w:rsidDel="00000000" w:rsidP="00000000" w:rsidRDefault="00000000" w:rsidRPr="00000000" w14:paraId="00000722">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The deployment of Vermont’s health IT infrastructure reveals the Technology pillar’s most consequential sequencing vulnerability: the analytics vendor gap that must close before January 2028.</w:t>
      </w:r>
      <w:r w:rsidDel="00000000" w:rsidR="00000000" w:rsidRPr="00000000">
        <w:rPr>
          <w:rtl w:val="0"/>
        </w:rPr>
      </w:r>
    </w:p>
    <w:p w:rsidR="00000000" w:rsidDel="00000000" w:rsidP="00000000" w:rsidRDefault="00000000" w:rsidRPr="00000000" w14:paraId="00000723">
      <w:pPr>
        <w:rPr/>
      </w:pPr>
      <w:r w:rsidDel="00000000" w:rsidR="00000000" w:rsidRPr="00000000">
        <w:rPr>
          <w:rtl w:val="0"/>
        </w:rPr>
        <w:t xml:space="preserve">FHIR interoperability, AI clinical governance, and cybersecurity are not three separate technology initiatives — they are three implementation risks that any organization building on a data infrastructure foundation will encounter, in roughly this order, as that foundation comes online. A standards mandate (FHIR) without a governance framework for the AI tools that will consume that data produces ungoverned clinical AI; a connected, data-rich system without cybersecurity investment produces a larger attack surface. None of this is specific to Vermont’s timeline or its CIN structure — it is the standard risk profile of any health system’s technology buildout, and Vermont’s January 2028 deadline simply compresses the timeline enough to make the sequencing visible.</w:t>
      </w:r>
    </w:p>
    <w:p w:rsidR="00000000" w:rsidDel="00000000" w:rsidP="00000000" w:rsidRDefault="00000000" w:rsidRPr="00000000" w14:paraId="00000724">
      <w:pPr>
        <w:pStyle w:val="Heading2"/>
        <w:pBdr>
          <w:top w:color="c9d2df" w:space="10" w:sz="6" w:val="single"/>
        </w:pBdr>
        <w:rPr/>
      </w:pPr>
      <w:bookmarkStart w:colFirst="0" w:colLast="0" w:name="_48d991g6dboo" w:id="149"/>
      <w:bookmarkEnd w:id="149"/>
      <w:r w:rsidDel="00000000" w:rsidR="00000000" w:rsidRPr="00000000">
        <w:rPr>
          <w:color w:val="161b22"/>
          <w:rtl w:val="0"/>
        </w:rPr>
        <w:t xml:space="preserve">5.1  </w:t>
      </w:r>
      <w:r w:rsidDel="00000000" w:rsidR="00000000" w:rsidRPr="00000000">
        <w:rPr>
          <w:b w:val="1"/>
          <w:bCs w:val="1"/>
          <w:color w:val="161b22"/>
          <w:rtl w:val="0"/>
        </w:rPr>
        <w:t xml:space="preserve">From Architecture to Implementation</w:t>
      </w:r>
      <w:r w:rsidDel="00000000" w:rsidR="00000000" w:rsidRPr="00000000">
        <w:rPr>
          <w:rtl w:val="0"/>
        </w:rPr>
      </w:r>
    </w:p>
    <w:p w:rsidR="00000000" w:rsidDel="00000000" w:rsidP="00000000" w:rsidRDefault="00000000" w:rsidRPr="00000000" w14:paraId="00000725">
      <w:pPr>
        <w:rPr/>
      </w:pPr>
      <w:r w:rsidDel="00000000" w:rsidR="00000000" w:rsidRPr="00000000">
        <w:rPr>
          <w:rtl w:val="0"/>
        </w:rPr>
        <w:t xml:space="preserve">Chapter 4 established Vermont’s technology architecture — the five-layer infrastructure from VHCURES and VUHDDS through the HIE and FHIR exchange layer to population health analytics and AI applications. This chapter develops the implementation side: how organizations actually build FHIR-based data exchange, what an AI clinical governance program looks like in practice, how clinical decision support is designed and deployed for population health management, and what cybersecurity requirements apply to the distributed rural health infrastructure Vermont is building.</w:t>
      </w:r>
    </w:p>
    <w:p w:rsidR="00000000" w:rsidDel="00000000" w:rsidP="00000000" w:rsidRDefault="00000000" w:rsidRPr="00000000" w14:paraId="00000726">
      <w:pPr>
        <w:pStyle w:val="Heading2"/>
        <w:pBdr>
          <w:top w:color="c9d2df" w:space="10" w:sz="6" w:val="single"/>
        </w:pBdr>
        <w:rPr/>
      </w:pPr>
      <w:bookmarkStart w:colFirst="0" w:colLast="0" w:name="_i2hidskx1oan" w:id="150"/>
      <w:bookmarkEnd w:id="150"/>
      <w:r w:rsidDel="00000000" w:rsidR="00000000" w:rsidRPr="00000000">
        <w:rPr>
          <w:color w:val="161b22"/>
          <w:rtl w:val="0"/>
        </w:rPr>
        <w:t xml:space="preserve">5.2  </w:t>
      </w:r>
      <w:r w:rsidDel="00000000" w:rsidR="00000000" w:rsidRPr="00000000">
        <w:rPr>
          <w:b w:val="1"/>
          <w:bCs w:val="1"/>
          <w:color w:val="161b22"/>
          <w:rtl w:val="0"/>
        </w:rPr>
        <w:t xml:space="preserve">FHIR Implementation — From Standard to Working System</w:t>
      </w:r>
      <w:r w:rsidDel="00000000" w:rsidR="00000000" w:rsidRPr="00000000">
        <w:rPr>
          <w:rtl w:val="0"/>
        </w:rPr>
      </w:r>
    </w:p>
    <w:p w:rsidR="00000000" w:rsidDel="00000000" w:rsidP="00000000" w:rsidRDefault="00000000" w:rsidRPr="00000000" w14:paraId="00000727">
      <w:pPr>
        <w:pStyle w:val="Heading3"/>
        <w:rPr/>
      </w:pPr>
      <w:bookmarkStart w:colFirst="0" w:colLast="0" w:name="_rgm4pela12qg" w:id="151"/>
      <w:bookmarkEnd w:id="151"/>
      <w:r w:rsidDel="00000000" w:rsidR="00000000" w:rsidRPr="00000000">
        <w:rPr>
          <w:color w:val="161b22"/>
          <w:rtl w:val="0"/>
        </w:rPr>
        <w:t xml:space="preserve">5.2.1  </w:t>
      </w:r>
      <w:r w:rsidDel="00000000" w:rsidR="00000000" w:rsidRPr="00000000">
        <w:rPr>
          <w:b w:val="1"/>
          <w:bCs w:val="1"/>
          <w:color w:val="161b22"/>
          <w:rtl w:val="0"/>
        </w:rPr>
        <w:t xml:space="preserve">The FHIR Implementation Reality</w:t>
      </w:r>
      <w:r w:rsidDel="00000000" w:rsidR="00000000" w:rsidRPr="00000000">
        <w:rPr>
          <w:rtl w:val="0"/>
        </w:rPr>
      </w:r>
    </w:p>
    <w:p w:rsidR="00000000" w:rsidDel="00000000" w:rsidP="00000000" w:rsidRDefault="00000000" w:rsidRPr="00000000" w14:paraId="00000728">
      <w:pPr>
        <w:rPr/>
      </w:pPr>
      <w:r w:rsidDel="00000000" w:rsidR="00000000" w:rsidRPr="00000000">
        <w:rPr>
          <w:rtl w:val="0"/>
        </w:rPr>
        <w:t xml:space="preserve">FHIR R4 is a standard, not a product. Its existence does not mean that any two FHIR-compliant systems can exchange data automatically. Like all standards, FHIR specifies a framework within which compliant systems must operate — but the specific data elements populated, the implementation patterns used, and the business rules applied vary substantially across implementations. A hospital’s Epic FHIR implementation and a CAH’s TruBridge FHIR implementation may both be ‘FHIR R4 compliant’ while exchanging data with entirely different content, triggering entirely different workflows, and requiring custom integration work to interoperate effectively.</w:t>
      </w:r>
    </w:p>
    <w:p w:rsidR="00000000" w:rsidDel="00000000" w:rsidP="00000000" w:rsidRDefault="00000000" w:rsidRPr="00000000" w14:paraId="0000072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CIN technology strategy must account for this reality. The goal is not FHIR compliance as a checkbox — it is functional interoperability: the ability for a care coordinator at Northeastern Vermont Regional Hospital to see, in real time, that their patient’s Medicaid claim for an ER visit at Dartmouth Hitchcock Medical Center in New Hampshire was just processed, enabling a care management follow-up call before the patient discharges. That outcome requires FHIR compliance plus patient matching plus event notifications plus care coordinator workflow integration. FHIR makes it theoretically possible; CIN implementation makes it practically achievable.</w:t>
      </w:r>
    </w:p>
    <w:p w:rsidR="00000000" w:rsidDel="00000000" w:rsidP="00000000" w:rsidRDefault="00000000" w:rsidRPr="00000000" w14:paraId="0000072A">
      <w:pPr>
        <w:pStyle w:val="Heading3"/>
        <w:keepNext w:val="0"/>
        <w:rPr/>
      </w:pPr>
      <w:bookmarkStart w:colFirst="0" w:colLast="0" w:name="_xole1388owrr" w:id="152"/>
      <w:bookmarkEnd w:id="152"/>
      <w:r w:rsidDel="00000000" w:rsidR="00000000" w:rsidRPr="00000000">
        <w:rPr>
          <w:color w:val="161b22"/>
          <w:rtl w:val="0"/>
        </w:rPr>
        <w:t xml:space="preserve">5.2.2  </w:t>
      </w:r>
      <w:r w:rsidDel="00000000" w:rsidR="00000000" w:rsidRPr="00000000">
        <w:rPr>
          <w:b w:val="1"/>
          <w:bCs w:val="1"/>
          <w:color w:val="161b22"/>
          <w:rtl w:val="0"/>
        </w:rPr>
        <w:t xml:space="preserve">The Three FHIR Use Cases Vermont Needs Most</w:t>
      </w:r>
      <w:r w:rsidDel="00000000" w:rsidR="00000000" w:rsidRPr="00000000">
        <w:rPr>
          <w:rtl w:val="0"/>
        </w:rPr>
      </w:r>
    </w:p>
    <w:p w:rsidR="00000000" w:rsidDel="00000000" w:rsidP="00000000" w:rsidRDefault="00000000" w:rsidRPr="00000000" w14:paraId="0000072B">
      <w:pPr>
        <w:keepNext w:val="0"/>
        <w:rPr/>
      </w:pPr>
      <w:r w:rsidDel="00000000" w:rsidR="00000000" w:rsidRPr="00000000">
        <w:rPr>
          <w:rtl w:val="0"/>
        </w:rPr>
        <w:t xml:space="preserve">Vermont’s technology investments should prioritize three FHIR use cases that deliver the highest value for the transformation agenda:</w:t>
      </w:r>
    </w:p>
    <w:tbl>
      <w:tblPr>
        <w:tblStyle w:val="Table66"/>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181"/>
        <w:gridCol w:w="2296"/>
        <w:gridCol w:w="2296"/>
        <w:gridCol w:w="2296"/>
        <w:tblGridChange w:id="0">
          <w:tblGrid>
            <w:gridCol w:w="2181"/>
            <w:gridCol w:w="2296"/>
            <w:gridCol w:w="2296"/>
            <w:gridCol w:w="2296"/>
          </w:tblGrid>
        </w:tblGridChange>
      </w:tblGrid>
      <w:tr>
        <w:trPr>
          <w:cantSplit w:val="1"/>
          <w:tblHeader w:val="1"/>
        </w:trPr>
        <w:tc>
          <w:tcPr>
            <w:shd w:fill="1b3a6b" w:val="clear"/>
          </w:tcPr>
          <w:p w:rsidR="00000000" w:rsidDel="00000000" w:rsidP="00000000" w:rsidRDefault="00000000" w:rsidRPr="00000000" w14:paraId="0000072C">
            <w:pPr>
              <w:jc w:val="left"/>
              <w:rPr/>
            </w:pPr>
            <w:r w:rsidDel="00000000" w:rsidR="00000000" w:rsidRPr="00000000">
              <w:rPr>
                <w:b w:val="1"/>
                <w:bCs w:val="1"/>
                <w:color w:val="ffffff"/>
                <w:sz w:val="18"/>
                <w:szCs w:val="18"/>
                <w:rtl w:val="0"/>
              </w:rPr>
              <w:t xml:space="preserve">FHIR use case</w:t>
            </w:r>
            <w:r w:rsidDel="00000000" w:rsidR="00000000" w:rsidRPr="00000000">
              <w:rPr>
                <w:rtl w:val="0"/>
              </w:rPr>
            </w:r>
          </w:p>
        </w:tc>
        <w:tc>
          <w:tcPr>
            <w:shd w:fill="1b3a6b" w:val="clear"/>
          </w:tcPr>
          <w:p w:rsidR="00000000" w:rsidDel="00000000" w:rsidP="00000000" w:rsidRDefault="00000000" w:rsidRPr="00000000" w14:paraId="0000072D">
            <w:pPr>
              <w:jc w:val="left"/>
              <w:rPr/>
            </w:pPr>
            <w:r w:rsidDel="00000000" w:rsidR="00000000" w:rsidRPr="00000000">
              <w:rPr>
                <w:b w:val="1"/>
                <w:bCs w:val="1"/>
                <w:color w:val="ffffff"/>
                <w:sz w:val="18"/>
                <w:szCs w:val="18"/>
                <w:rtl w:val="0"/>
              </w:rPr>
              <w:t xml:space="preserve">What it enables</w:t>
            </w:r>
            <w:r w:rsidDel="00000000" w:rsidR="00000000" w:rsidRPr="00000000">
              <w:rPr>
                <w:rtl w:val="0"/>
              </w:rPr>
            </w:r>
          </w:p>
        </w:tc>
        <w:tc>
          <w:tcPr>
            <w:shd w:fill="1b3a6b" w:val="clear"/>
          </w:tcPr>
          <w:p w:rsidR="00000000" w:rsidDel="00000000" w:rsidP="00000000" w:rsidRDefault="00000000" w:rsidRPr="00000000" w14:paraId="0000072E">
            <w:pPr>
              <w:jc w:val="left"/>
              <w:rPr/>
            </w:pPr>
            <w:r w:rsidDel="00000000" w:rsidR="00000000" w:rsidRPr="00000000">
              <w:rPr>
                <w:b w:val="1"/>
                <w:bCs w:val="1"/>
                <w:color w:val="ffffff"/>
                <w:sz w:val="18"/>
                <w:szCs w:val="18"/>
                <w:rtl w:val="0"/>
              </w:rPr>
              <w:t xml:space="preserve">Implementation requirements</w:t>
            </w:r>
            <w:r w:rsidDel="00000000" w:rsidR="00000000" w:rsidRPr="00000000">
              <w:rPr>
                <w:rtl w:val="0"/>
              </w:rPr>
            </w:r>
          </w:p>
        </w:tc>
        <w:tc>
          <w:tcPr>
            <w:shd w:fill="1b3a6b" w:val="clear"/>
          </w:tcPr>
          <w:p w:rsidR="00000000" w:rsidDel="00000000" w:rsidP="00000000" w:rsidRDefault="00000000" w:rsidRPr="00000000" w14:paraId="0000072F">
            <w:pPr>
              <w:jc w:val="left"/>
              <w:rPr/>
            </w:pPr>
            <w:r w:rsidDel="00000000" w:rsidR="00000000" w:rsidRPr="00000000">
              <w:rPr>
                <w:b w:val="1"/>
                <w:bCs w:val="1"/>
                <w:color w:val="ffffff"/>
                <w:sz w:val="18"/>
                <w:szCs w:val="18"/>
                <w:rtl w:val="0"/>
              </w:rPr>
              <w:t xml:space="preserve">Vermont priority</w:t>
            </w:r>
            <w:r w:rsidDel="00000000" w:rsidR="00000000" w:rsidRPr="00000000">
              <w:rPr>
                <w:rtl w:val="0"/>
              </w:rPr>
            </w:r>
          </w:p>
        </w:tc>
      </w:tr>
      <w:tr>
        <w:trPr>
          <w:cantSplit w:val="1"/>
          <w:tblHeader w:val="0"/>
        </w:trPr>
        <w:tc>
          <w:tcPr/>
          <w:p w:rsidR="00000000" w:rsidDel="00000000" w:rsidP="00000000" w:rsidRDefault="00000000" w:rsidRPr="00000000" w14:paraId="00000730">
            <w:pPr>
              <w:jc w:val="left"/>
              <w:rPr/>
            </w:pPr>
            <w:r w:rsidDel="00000000" w:rsidR="00000000" w:rsidRPr="00000000">
              <w:rPr>
                <w:sz w:val="18"/>
                <w:szCs w:val="18"/>
                <w:rtl w:val="0"/>
              </w:rPr>
              <w:t xml:space="preserve">Patient access API (§170.315(g)(10))</w:t>
            </w:r>
            <w:r w:rsidDel="00000000" w:rsidR="00000000" w:rsidRPr="00000000">
              <w:rPr>
                <w:rtl w:val="0"/>
              </w:rPr>
            </w:r>
          </w:p>
        </w:tc>
        <w:tc>
          <w:tcPr/>
          <w:p w:rsidR="00000000" w:rsidDel="00000000" w:rsidP="00000000" w:rsidRDefault="00000000" w:rsidRPr="00000000" w14:paraId="00000731">
            <w:pPr>
              <w:jc w:val="left"/>
              <w:rPr/>
            </w:pPr>
            <w:r w:rsidDel="00000000" w:rsidR="00000000" w:rsidRPr="00000000">
              <w:rPr>
                <w:sz w:val="18"/>
                <w:szCs w:val="18"/>
                <w:rtl w:val="0"/>
              </w:rPr>
              <w:t xml:space="preserve">Patients can access their health records through third-party apps, supporting patient engagement and longitudinal care coordination. Required by CMS for hospitals and clinicians receiving Medicare/Medicaid payments.</w:t>
            </w:r>
            <w:r w:rsidDel="00000000" w:rsidR="00000000" w:rsidRPr="00000000">
              <w:rPr>
                <w:rtl w:val="0"/>
              </w:rPr>
            </w:r>
          </w:p>
        </w:tc>
        <w:tc>
          <w:tcPr/>
          <w:p w:rsidR="00000000" w:rsidDel="00000000" w:rsidP="00000000" w:rsidRDefault="00000000" w:rsidRPr="00000000" w14:paraId="00000732">
            <w:pPr>
              <w:jc w:val="left"/>
              <w:rPr/>
            </w:pPr>
            <w:r w:rsidDel="00000000" w:rsidR="00000000" w:rsidRPr="00000000">
              <w:rPr>
                <w:sz w:val="18"/>
                <w:szCs w:val="18"/>
                <w:rtl w:val="0"/>
              </w:rPr>
              <w:t xml:space="preserve">EHR must expose FHIR R4 patient access endpoint; practice must register with Smart Health IT or similar app authorization framework; patient-facing app must be certified.</w:t>
            </w:r>
            <w:r w:rsidDel="00000000" w:rsidR="00000000" w:rsidRPr="00000000">
              <w:rPr>
                <w:rtl w:val="0"/>
              </w:rPr>
            </w:r>
          </w:p>
        </w:tc>
        <w:tc>
          <w:tcPr/>
          <w:p w:rsidR="00000000" w:rsidDel="00000000" w:rsidP="00000000" w:rsidRDefault="00000000" w:rsidRPr="00000000" w14:paraId="00000733">
            <w:pPr>
              <w:jc w:val="left"/>
              <w:rPr/>
            </w:pPr>
            <w:r w:rsidDel="00000000" w:rsidR="00000000" w:rsidRPr="00000000">
              <w:rPr>
                <w:sz w:val="18"/>
                <w:szCs w:val="18"/>
                <w:rtl w:val="0"/>
              </w:rPr>
              <w:t xml:space="preserve">Required compliance — all Vermont hospitals must be compliant. Monitor for compliance at smaller CAHs without robust IT departments.</w:t>
            </w:r>
            <w:r w:rsidDel="00000000" w:rsidR="00000000" w:rsidRPr="00000000">
              <w:rPr>
                <w:rtl w:val="0"/>
              </w:rPr>
            </w:r>
          </w:p>
        </w:tc>
      </w:tr>
      <w:tr>
        <w:trPr>
          <w:cantSplit w:val="0"/>
          <w:tblHeader w:val="0"/>
        </w:trPr>
        <w:tc>
          <w:tcPr/>
          <w:p w:rsidR="00000000" w:rsidDel="00000000" w:rsidP="00000000" w:rsidRDefault="00000000" w:rsidRPr="00000000" w14:paraId="00000734">
            <w:pPr>
              <w:jc w:val="left"/>
              <w:rPr/>
            </w:pPr>
            <w:r w:rsidDel="00000000" w:rsidR="00000000" w:rsidRPr="00000000">
              <w:rPr>
                <w:sz w:val="18"/>
                <w:szCs w:val="18"/>
                <w:rtl w:val="0"/>
              </w:rPr>
              <w:t xml:space="preserve">Provider access API (care coordination)</w:t>
            </w:r>
            <w:r w:rsidDel="00000000" w:rsidR="00000000" w:rsidRPr="00000000">
              <w:rPr>
                <w:rtl w:val="0"/>
              </w:rPr>
            </w:r>
          </w:p>
        </w:tc>
        <w:tc>
          <w:tcPr/>
          <w:p w:rsidR="00000000" w:rsidDel="00000000" w:rsidP="00000000" w:rsidRDefault="00000000" w:rsidRPr="00000000" w14:paraId="00000735">
            <w:pPr>
              <w:jc w:val="left"/>
              <w:rPr/>
            </w:pPr>
            <w:r w:rsidDel="00000000" w:rsidR="00000000" w:rsidRPr="00000000">
              <w:rPr>
                <w:sz w:val="18"/>
                <w:szCs w:val="18"/>
                <w:rtl w:val="0"/>
              </w:rPr>
              <w:t xml:space="preserve">Care coordinators at one organization can query clinical records from another organization for shared patients, enabling real-time care coordination across the Vermont CIN.</w:t>
            </w:r>
            <w:r w:rsidDel="00000000" w:rsidR="00000000" w:rsidRPr="00000000">
              <w:rPr>
                <w:rtl w:val="0"/>
              </w:rPr>
            </w:r>
          </w:p>
        </w:tc>
        <w:tc>
          <w:tcPr/>
          <w:p w:rsidR="00000000" w:rsidDel="00000000" w:rsidP="00000000" w:rsidRDefault="00000000" w:rsidRPr="00000000" w14:paraId="00000736">
            <w:pPr>
              <w:jc w:val="left"/>
              <w:rPr/>
            </w:pPr>
            <w:r w:rsidDel="00000000" w:rsidR="00000000" w:rsidRPr="00000000">
              <w:rPr>
                <w:sz w:val="18"/>
                <w:szCs w:val="18"/>
                <w:rtl w:val="0"/>
              </w:rPr>
              <w:t xml:space="preserve">EHR-to-EHR FHIR query capability; master patient index for patient matching across organizations; trust framework (CommonWell/Carequality membership); consent management.</w:t>
            </w:r>
            <w:r w:rsidDel="00000000" w:rsidR="00000000" w:rsidRPr="00000000">
              <w:rPr>
                <w:rtl w:val="0"/>
              </w:rPr>
            </w:r>
          </w:p>
        </w:tc>
        <w:tc>
          <w:tcPr/>
          <w:p w:rsidR="00000000" w:rsidDel="00000000" w:rsidP="00000000" w:rsidRDefault="00000000" w:rsidRPr="00000000" w14:paraId="00000737">
            <w:pPr>
              <w:jc w:val="left"/>
              <w:rPr/>
            </w:pPr>
            <w:r w:rsidDel="00000000" w:rsidR="00000000" w:rsidRPr="00000000">
              <w:rPr>
                <w:sz w:val="18"/>
                <w:szCs w:val="18"/>
                <w:rtl w:val="0"/>
              </w:rPr>
              <w:t xml:space="preserve">Highest value use case for Vermont CIN. Enables inter-hospital care coordination that the regionalization blueprint requires. Priority RHT IT advance investment.</w:t>
            </w:r>
            <w:r w:rsidDel="00000000" w:rsidR="00000000" w:rsidRPr="00000000">
              <w:rPr>
                <w:rtl w:val="0"/>
              </w:rPr>
            </w:r>
          </w:p>
        </w:tc>
      </w:tr>
      <w:tr>
        <w:trPr>
          <w:cantSplit w:val="1"/>
          <w:tblHeader w:val="0"/>
        </w:trPr>
        <w:tc>
          <w:tcPr/>
          <w:p w:rsidR="00000000" w:rsidDel="00000000" w:rsidP="00000000" w:rsidRDefault="00000000" w:rsidRPr="00000000" w14:paraId="00000738">
            <w:pPr>
              <w:jc w:val="left"/>
              <w:rPr/>
            </w:pPr>
            <w:r w:rsidDel="00000000" w:rsidR="00000000" w:rsidRPr="00000000">
              <w:rPr>
                <w:sz w:val="18"/>
                <w:szCs w:val="18"/>
                <w:rtl w:val="0"/>
              </w:rPr>
              <w:t xml:space="preserve">Payer-to-provider API (prior authorization and formulary)</w:t>
            </w:r>
            <w:r w:rsidDel="00000000" w:rsidR="00000000" w:rsidRPr="00000000">
              <w:rPr>
                <w:rtl w:val="0"/>
              </w:rPr>
            </w:r>
          </w:p>
        </w:tc>
        <w:tc>
          <w:tcPr/>
          <w:p w:rsidR="00000000" w:rsidDel="00000000" w:rsidP="00000000" w:rsidRDefault="00000000" w:rsidRPr="00000000" w14:paraId="00000739">
            <w:pPr>
              <w:jc w:val="left"/>
              <w:rPr/>
            </w:pPr>
            <w:r w:rsidDel="00000000" w:rsidR="00000000" w:rsidRPr="00000000">
              <w:rPr>
                <w:sz w:val="18"/>
                <w:szCs w:val="18"/>
                <w:rtl w:val="0"/>
              </w:rPr>
              <w:t xml:space="preserve">Electronic prior authorization using FHIR-based DA Vinci implementation guides eliminates manual PA processes; formulary information exchange reduces prescription errors.</w:t>
            </w:r>
            <w:r w:rsidDel="00000000" w:rsidR="00000000" w:rsidRPr="00000000">
              <w:rPr>
                <w:rtl w:val="0"/>
              </w:rPr>
            </w:r>
          </w:p>
        </w:tc>
        <w:tc>
          <w:tcPr/>
          <w:p w:rsidR="00000000" w:rsidDel="00000000" w:rsidP="00000000" w:rsidRDefault="00000000" w:rsidRPr="00000000" w14:paraId="0000073A">
            <w:pPr>
              <w:jc w:val="left"/>
              <w:rPr/>
            </w:pPr>
            <w:r w:rsidDel="00000000" w:rsidR="00000000" w:rsidRPr="00000000">
              <w:rPr>
                <w:sz w:val="18"/>
                <w:szCs w:val="18"/>
                <w:rtl w:val="0"/>
              </w:rPr>
              <w:t xml:space="preserve">EHR must support CRD (Coverage Requirements Discovery) and DTR (Documentation Templates and Rules) Da Vinci implementation guides; payers (BCBS VT, MVP) must implement complementary APIs.</w:t>
            </w:r>
            <w:r w:rsidDel="00000000" w:rsidR="00000000" w:rsidRPr="00000000">
              <w:rPr>
                <w:rtl w:val="0"/>
              </w:rPr>
            </w:r>
          </w:p>
        </w:tc>
        <w:tc>
          <w:tcPr/>
          <w:p w:rsidR="00000000" w:rsidDel="00000000" w:rsidP="00000000" w:rsidRDefault="00000000" w:rsidRPr="00000000" w14:paraId="0000073B">
            <w:pPr>
              <w:jc w:val="left"/>
              <w:rPr/>
            </w:pPr>
            <w:r w:rsidDel="00000000" w:rsidR="00000000" w:rsidRPr="00000000">
              <w:rPr>
                <w:sz w:val="18"/>
                <w:szCs w:val="18"/>
                <w:rtl w:val="0"/>
              </w:rPr>
              <w:t xml:space="preserve">Administrative simplification priority. Vermont’s prior authorization reform agenda is accelerated by FHIR-based electronic PA. GMCB should require payer FHIR API compliance as condition of rate approval.</w:t>
            </w:r>
            <w:r w:rsidDel="00000000" w:rsidR="00000000" w:rsidRPr="00000000">
              <w:rPr>
                <w:rtl w:val="0"/>
              </w:rPr>
            </w:r>
          </w:p>
        </w:tc>
      </w:tr>
    </w:tbl>
    <w:p w:rsidR="00000000" w:rsidDel="00000000" w:rsidP="00000000" w:rsidRDefault="00000000" w:rsidRPr="00000000" w14:paraId="0000073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5.1 — Vermont’s three priority FHIR use cases. Sources: CMS Interoperability and Patient Access Rule; ONC 21st Century Cures Rule; the Technology pillar framework.</w:t>
      </w:r>
    </w:p>
    <w:p w:rsidR="00000000" w:rsidDel="00000000" w:rsidP="00000000" w:rsidRDefault="00000000" w:rsidRPr="00000000" w14:paraId="0000073D">
      <w:pPr>
        <w:pStyle w:val="Heading3"/>
        <w:rPr/>
      </w:pPr>
      <w:bookmarkStart w:colFirst="0" w:colLast="0" w:name="_a35n7dgmsz54" w:id="153"/>
      <w:bookmarkEnd w:id="153"/>
      <w:r w:rsidDel="00000000" w:rsidR="00000000" w:rsidRPr="00000000">
        <w:rPr>
          <w:color w:val="161b22"/>
          <w:rtl w:val="0"/>
        </w:rPr>
        <w:t xml:space="preserve">5.2.3  </w:t>
      </w:r>
      <w:r w:rsidDel="00000000" w:rsidR="00000000" w:rsidRPr="00000000">
        <w:rPr>
          <w:b w:val="1"/>
          <w:bCs w:val="1"/>
          <w:color w:val="161b22"/>
          <w:rtl w:val="0"/>
        </w:rPr>
        <w:t xml:space="preserve">The Master Patient Index — Vermont’s Identity Management Challenge</w:t>
      </w:r>
      <w:r w:rsidDel="00000000" w:rsidR="00000000" w:rsidRPr="00000000">
        <w:rPr>
          <w:rtl w:val="0"/>
        </w:rPr>
      </w:r>
    </w:p>
    <w:p w:rsidR="00000000" w:rsidDel="00000000" w:rsidP="00000000" w:rsidRDefault="00000000" w:rsidRPr="00000000" w14:paraId="0000073E">
      <w:pPr>
        <w:keepNext w:val="0"/>
        <w:rPr/>
      </w:pPr>
      <w:r w:rsidDel="00000000" w:rsidR="00000000" w:rsidRPr="00000000">
        <w:rPr>
          <w:rtl w:val="0"/>
        </w:rPr>
        <w:t xml:space="preserve">Every FHIR use case that involves sharing records between organizations requires patient matching — reliably identifying that the ‘John Smith, DOB 1952-03-14’ at UVMMC is the same person as the ‘John Smith, DOB 1952-03-14’ at North Country Hospital and the ‘Jonathan Smith, DOB 1952-03-14’ (with a name variant) in the Medicaid enrollment file. Vermont’s VITL network provides a master patient index for VHIE-connected providers, but it does not cover all Vermont providers, does not include all out-of-state encounters, and does not have validated match rates documented publicly.</w:t>
      </w:r>
    </w:p>
    <w:p w:rsidR="00000000" w:rsidDel="00000000" w:rsidP="00000000" w:rsidRDefault="00000000" w:rsidRPr="00000000" w14:paraId="0000073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CIN implementation should include a dedicated master patient index as a shared service — a centralized patient identity management system that all CIN member facilities use to match patients across organizations. The investment cost is modest relative to the value: a reliable MPI is the prerequisite for virtually every care coordination use case the CIN is designed to enable.</w:t>
      </w:r>
    </w:p>
    <w:tbl>
      <w:tblPr>
        <w:tblStyle w:val="Table67"/>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740">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741">
            <w:pPr>
              <w:spacing w:after="60" w:line="264" w:lineRule="auto"/>
              <w:rPr/>
            </w:pPr>
            <w:r w:rsidDel="00000000" w:rsidR="00000000" w:rsidRPr="00000000">
              <w:rPr>
                <w:sz w:val="20"/>
                <w:szCs w:val="20"/>
                <w:rtl w:val="0"/>
              </w:rPr>
              <w:t xml:space="preserve">A master patient index is the unglamorous, easy-to-defer piece of infrastructure that every multi-organization care network eventually discovers it cannot do without — whether that network is a Vermont CIN, a Medicaid managed-care plan’s provider network in another state, or a regional clinically integrated network anywhere else. The pattern is consistent nationally: organizations invest first in the visible technology (a portal, a dashboard, an AI tool) and defer the MPI because it produces no demo-able output on its own, then discover that every care-coordination feature they actually wanted depends on it. Treat “do we have a reliable MPI” as a go/no-go gate for any care-coordination initiative, in any state.</w:t>
            </w:r>
            <w:r w:rsidDel="00000000" w:rsidR="00000000" w:rsidRPr="00000000">
              <w:rPr>
                <w:rtl w:val="0"/>
              </w:rPr>
            </w:r>
          </w:p>
        </w:tc>
      </w:tr>
    </w:tbl>
    <w:p w:rsidR="00000000" w:rsidDel="00000000" w:rsidP="00000000" w:rsidRDefault="00000000" w:rsidRPr="00000000" w14:paraId="00000742">
      <w:pPr>
        <w:spacing w:after="120" w:line="240" w:lineRule="auto"/>
        <w:rPr>
          <w:sz w:val="16"/>
          <w:szCs w:val="16"/>
        </w:rPr>
      </w:pPr>
      <w:r w:rsidDel="00000000" w:rsidR="00000000" w:rsidRPr="00000000">
        <w:rPr>
          <w:rtl w:val="0"/>
        </w:rPr>
      </w:r>
    </w:p>
    <w:p w:rsidR="00000000" w:rsidDel="00000000" w:rsidP="00000000" w:rsidRDefault="00000000" w:rsidRPr="00000000" w14:paraId="00000743">
      <w:pPr>
        <w:pStyle w:val="Heading2"/>
        <w:pBdr>
          <w:top w:color="c9d2df" w:space="10" w:sz="6" w:val="single"/>
        </w:pBdr>
        <w:rPr/>
      </w:pPr>
      <w:bookmarkStart w:colFirst="0" w:colLast="0" w:name="_dipluqd4kzza" w:id="154"/>
      <w:bookmarkEnd w:id="154"/>
      <w:r w:rsidDel="00000000" w:rsidR="00000000" w:rsidRPr="00000000">
        <w:rPr>
          <w:color w:val="161b22"/>
          <w:rtl w:val="0"/>
        </w:rPr>
        <w:t xml:space="preserve">5.3  </w:t>
      </w:r>
      <w:r w:rsidDel="00000000" w:rsidR="00000000" w:rsidRPr="00000000">
        <w:rPr>
          <w:b w:val="1"/>
          <w:bCs w:val="1"/>
          <w:color w:val="161b22"/>
          <w:rtl w:val="0"/>
        </w:rPr>
        <w:t xml:space="preserve">AI Clinical Governance — The Complete Framework</w:t>
      </w:r>
      <w:r w:rsidDel="00000000" w:rsidR="00000000" w:rsidRPr="00000000">
        <w:rPr>
          <w:rtl w:val="0"/>
        </w:rPr>
      </w:r>
    </w:p>
    <w:p w:rsidR="00000000" w:rsidDel="00000000" w:rsidP="00000000" w:rsidRDefault="00000000" w:rsidRPr="00000000" w14:paraId="00000744">
      <w:pPr>
        <w:rPr/>
      </w:pPr>
      <w:r w:rsidDel="00000000" w:rsidR="00000000" w:rsidRPr="00000000">
        <w:rPr>
          <w:rtl w:val="0"/>
        </w:rPr>
        <w:t xml:space="preserve">AI clinical governance is evolving from a best practice to a regulatory requirement. FDA’s AI/ML-based Software as Medical Device (SaMD) framework, ONC’s Health Data, Technology and Interoperability rule, and emerging CMS guidance on AI in Medicare Advantage all establish governance expectations for clinical AI. Vermont’s CIN AI governance framework, described in Chapter 4, must be operationally detailed enough to guide the specific governance decisions that CIN member facilities need to make when deploying AI scribe technology, RPM algorithms, diagnostic AI, and population health analytics.</w:t>
      </w:r>
    </w:p>
    <w:p w:rsidR="00000000" w:rsidDel="00000000" w:rsidP="00000000" w:rsidRDefault="00000000" w:rsidRPr="00000000" w14:paraId="00000745">
      <w:pPr>
        <w:pStyle w:val="Heading3"/>
        <w:rPr/>
      </w:pPr>
      <w:bookmarkStart w:colFirst="0" w:colLast="0" w:name="_stxev5cv8mbg" w:id="155"/>
      <w:bookmarkEnd w:id="155"/>
      <w:r w:rsidDel="00000000" w:rsidR="00000000" w:rsidRPr="00000000">
        <w:rPr>
          <w:color w:val="161b22"/>
          <w:rtl w:val="0"/>
        </w:rPr>
        <w:t xml:space="preserve">5.3.1  </w:t>
      </w:r>
      <w:r w:rsidDel="00000000" w:rsidR="00000000" w:rsidRPr="00000000">
        <w:rPr>
          <w:b w:val="1"/>
          <w:bCs w:val="1"/>
          <w:color w:val="161b22"/>
          <w:rtl w:val="0"/>
        </w:rPr>
        <w:t xml:space="preserve">The AI Clinical Governance Lifecycle</w:t>
      </w:r>
      <w:r w:rsidDel="00000000" w:rsidR="00000000" w:rsidRPr="00000000">
        <w:rPr>
          <w:rtl w:val="0"/>
        </w:rPr>
      </w:r>
    </w:p>
    <w:p w:rsidR="00000000" w:rsidDel="00000000" w:rsidP="00000000" w:rsidRDefault="00000000" w:rsidRPr="00000000" w14:paraId="00000746">
      <w:pPr>
        <w:rPr/>
      </w:pPr>
      <w:r w:rsidDel="00000000" w:rsidR="00000000" w:rsidRPr="00000000">
        <w:rPr>
          <w:rtl w:val="0"/>
        </w:rPr>
        <w:t xml:space="preserve">The AI Clinical Governance Checklist organizes governance requirements across four lifecycle stages:</w:t>
      </w:r>
    </w:p>
    <w:p w:rsidR="00000000" w:rsidDel="00000000" w:rsidP="00000000" w:rsidRDefault="00000000" w:rsidRPr="00000000" w14:paraId="00000747">
      <w:pPr>
        <w:pStyle w:val="Heading3"/>
        <w:rPr/>
      </w:pPr>
      <w:bookmarkStart w:colFirst="0" w:colLast="0" w:name="_fomub5rd5qgp" w:id="156"/>
      <w:bookmarkEnd w:id="156"/>
      <w:r w:rsidDel="00000000" w:rsidR="00000000" w:rsidRPr="00000000">
        <w:rPr>
          <w:color w:val="161b22"/>
          <w:rtl w:val="0"/>
        </w:rPr>
        <w:t xml:space="preserve">5.3.2  </w:t>
      </w:r>
      <w:r w:rsidDel="00000000" w:rsidR="00000000" w:rsidRPr="00000000">
        <w:rPr>
          <w:b w:val="1"/>
          <w:bCs w:val="1"/>
          <w:color w:val="161b22"/>
          <w:rtl w:val="0"/>
        </w:rPr>
        <w:t xml:space="preserve">Stage 1: Pre-Deployment Evaluation</w:t>
      </w:r>
      <w:r w:rsidDel="00000000" w:rsidR="00000000" w:rsidRPr="00000000">
        <w:rPr>
          <w:rtl w:val="0"/>
        </w:rPr>
      </w:r>
    </w:p>
    <w:p w:rsidR="00000000" w:rsidDel="00000000" w:rsidP="00000000" w:rsidRDefault="00000000" w:rsidRPr="00000000" w14:paraId="00000748">
      <w:pPr>
        <w:rPr/>
      </w:pPr>
      <w:r w:rsidDel="00000000" w:rsidR="00000000" w:rsidRPr="00000000">
        <w:rPr>
          <w:rtl w:val="0"/>
        </w:rPr>
        <w:t xml:space="preserve">Before any clinical AI tool is deployed, the organization must evaluate: (1) FDA clearance or de novo classification status — is this a Software as Medical Device, and if so, what FDA clearance has it received? (2) Training data provenance — was the model trained on data representative of the Vermont population? Rural Medicare beneficiaries? Elderly patients with multiple comorbidities? (3) Bias testing — has the developer tested and published performance data stratified by race/ethnicity, age, sex, and disability? (4) Clinical validation — has the tool been validated in a clinical environment comparable to the deployment setting, not just the academic medical centers where most AI research originates? (5) Intended use clarity — is the clinical use case for this tool unambiguous, and is it the use case for which the tool was designed and validated?</w:t>
      </w:r>
    </w:p>
    <w:p w:rsidR="00000000" w:rsidDel="00000000" w:rsidP="00000000" w:rsidRDefault="00000000" w:rsidRPr="00000000" w14:paraId="00000749">
      <w:pPr>
        <w:pStyle w:val="Heading3"/>
        <w:rPr/>
      </w:pPr>
      <w:bookmarkStart w:colFirst="0" w:colLast="0" w:name="_vrjjp567tpht" w:id="157"/>
      <w:bookmarkEnd w:id="157"/>
      <w:r w:rsidDel="00000000" w:rsidR="00000000" w:rsidRPr="00000000">
        <w:rPr>
          <w:color w:val="161b22"/>
          <w:rtl w:val="0"/>
        </w:rPr>
        <w:t xml:space="preserve">5.3.3  </w:t>
      </w:r>
      <w:r w:rsidDel="00000000" w:rsidR="00000000" w:rsidRPr="00000000">
        <w:rPr>
          <w:b w:val="1"/>
          <w:bCs w:val="1"/>
          <w:color w:val="161b22"/>
          <w:rtl w:val="0"/>
        </w:rPr>
        <w:t xml:space="preserve">Stage 2: Implementation and Training</w:t>
      </w:r>
      <w:r w:rsidDel="00000000" w:rsidR="00000000" w:rsidRPr="00000000">
        <w:rPr>
          <w:rtl w:val="0"/>
        </w:rPr>
      </w:r>
    </w:p>
    <w:p w:rsidR="00000000" w:rsidDel="00000000" w:rsidP="00000000" w:rsidRDefault="00000000" w:rsidRPr="00000000" w14:paraId="0000074A">
      <w:pPr>
        <w:rPr/>
      </w:pPr>
      <w:r w:rsidDel="00000000" w:rsidR="00000000" w:rsidRPr="00000000">
        <w:rPr>
          <w:rtl w:val="0"/>
        </w:rPr>
        <w:t xml:space="preserve">Deployment requires: (1) Workflow integration planning — where does the AI output appear in the clinical workflow, and how does the clinician interact with it? AI that generates alerts ignored by busy clinicians adds no value and may add risk. (2) Clinician training — not just ‘how to use the tool’ but ‘what the tool does and does not know, where it performs well and poorly, and how to recognize when its outputs may be unreliable.’ (3) Override protocols — clear documentation of when and how clinicians should override AI-generated recommendations. (4) Baseline performance measurement — establishing pre-deployment performance metrics against which post-deployment performance can be compared.</w:t>
      </w:r>
    </w:p>
    <w:p w:rsidR="00000000" w:rsidDel="00000000" w:rsidP="00000000" w:rsidRDefault="00000000" w:rsidRPr="00000000" w14:paraId="0000074B">
      <w:pPr>
        <w:pStyle w:val="Heading3"/>
        <w:rPr/>
      </w:pPr>
      <w:bookmarkStart w:colFirst="0" w:colLast="0" w:name="_5w7c72cnyjd0" w:id="158"/>
      <w:bookmarkEnd w:id="158"/>
      <w:r w:rsidDel="00000000" w:rsidR="00000000" w:rsidRPr="00000000">
        <w:rPr>
          <w:color w:val="161b22"/>
          <w:rtl w:val="0"/>
        </w:rPr>
        <w:t xml:space="preserve">5.3.4  </w:t>
      </w:r>
      <w:r w:rsidDel="00000000" w:rsidR="00000000" w:rsidRPr="00000000">
        <w:rPr>
          <w:b w:val="1"/>
          <w:bCs w:val="1"/>
          <w:color w:val="161b22"/>
          <w:rtl w:val="0"/>
        </w:rPr>
        <w:t xml:space="preserve">Stage 3: Active Monitoring</w:t>
      </w:r>
      <w:r w:rsidDel="00000000" w:rsidR="00000000" w:rsidRPr="00000000">
        <w:rPr>
          <w:rtl w:val="0"/>
        </w:rPr>
      </w:r>
    </w:p>
    <w:p w:rsidR="00000000" w:rsidDel="00000000" w:rsidP="00000000" w:rsidRDefault="00000000" w:rsidRPr="00000000" w14:paraId="0000074C">
      <w:pPr>
        <w:rPr/>
      </w:pPr>
      <w:r w:rsidDel="00000000" w:rsidR="00000000" w:rsidRPr="00000000">
        <w:rPr>
          <w:rtl w:val="0"/>
        </w:rPr>
        <w:t xml:space="preserve">Ongoing operational governance requires: (1) Performance drift monitoring — AI model performance can degrade over time as the patient population or clinical practice patterns change. Monthly or quarterly performance monitoring against pre-deployment baselines detects drift early. (2) Equity monitoring — performance must be tracked separately for Vermont’s equity priority populations (Northeast Kingdom rural patients, elderly Medicaid patients, BIPOC Vermonters) to detect differential performance that average metrics would hide. (3) Adverse event reporting — a formal mechanism for clinicians to report cases where AI output contributed to adverse outcomes, delayed appropriate care, or produced clearly erroneous outputs. (4) Override rate tracking — systematic high override rates are a signal that the AI output is not clinically trustworthy.</w:t>
      </w:r>
    </w:p>
    <w:p w:rsidR="00000000" w:rsidDel="00000000" w:rsidP="00000000" w:rsidRDefault="00000000" w:rsidRPr="00000000" w14:paraId="0000074D">
      <w:pPr>
        <w:pStyle w:val="Heading3"/>
        <w:rPr/>
      </w:pPr>
      <w:bookmarkStart w:colFirst="0" w:colLast="0" w:name="_z2eq99a7wsyk" w:id="159"/>
      <w:bookmarkEnd w:id="159"/>
      <w:r w:rsidDel="00000000" w:rsidR="00000000" w:rsidRPr="00000000">
        <w:rPr>
          <w:color w:val="161b22"/>
          <w:rtl w:val="0"/>
        </w:rPr>
        <w:t xml:space="preserve">5.3.5  </w:t>
      </w:r>
      <w:r w:rsidDel="00000000" w:rsidR="00000000" w:rsidRPr="00000000">
        <w:rPr>
          <w:b w:val="1"/>
          <w:bCs w:val="1"/>
          <w:color w:val="161b22"/>
          <w:rtl w:val="0"/>
        </w:rPr>
        <w:t xml:space="preserve">Stage 4: Vendor Management</w:t>
      </w:r>
      <w:r w:rsidDel="00000000" w:rsidR="00000000" w:rsidRPr="00000000">
        <w:rPr>
          <w:rtl w:val="0"/>
        </w:rPr>
      </w:r>
    </w:p>
    <w:p w:rsidR="00000000" w:rsidDel="00000000" w:rsidP="00000000" w:rsidRDefault="00000000" w:rsidRPr="00000000" w14:paraId="0000074E">
      <w:pPr>
        <w:rPr/>
      </w:pPr>
      <w:r w:rsidDel="00000000" w:rsidR="00000000" w:rsidRPr="00000000">
        <w:rPr>
          <w:rtl w:val="0"/>
        </w:rPr>
        <w:t xml:space="preserve">AI vendors must be held accountable through contract terms: (1) Performance SLAs with meaningful remedies — not just ‘best efforts’ commitments but specific accuracy thresholds with financial consequences for underperformance. (2) Update notification requirements — when the vendor updates the model, the organization must be notified in advance and given opportunity to re-evaluate before update deployment. (3) Bias testing disclosure — vendors must provide demographic performance data for any clinical AI tool deployed in Vermont. (4) Data use transparency — clear contractual provisions about what patient data the vendor collects, how it is used, and whether it is used to train future model versions.</w:t>
      </w:r>
    </w:p>
    <w:p w:rsidR="00000000" w:rsidDel="00000000" w:rsidP="00000000" w:rsidRDefault="00000000" w:rsidRPr="00000000" w14:paraId="0000074F">
      <w:pPr>
        <w:pStyle w:val="Heading3"/>
        <w:rPr/>
      </w:pPr>
      <w:bookmarkStart w:colFirst="0" w:colLast="0" w:name="_tzqby4e3i4a3" w:id="160"/>
      <w:bookmarkEnd w:id="160"/>
      <w:r w:rsidDel="00000000" w:rsidR="00000000" w:rsidRPr="00000000">
        <w:rPr>
          <w:color w:val="161b22"/>
          <w:rtl w:val="0"/>
        </w:rPr>
        <w:t xml:space="preserve">5.3.6  </w:t>
      </w:r>
      <w:r w:rsidDel="00000000" w:rsidR="00000000" w:rsidRPr="00000000">
        <w:rPr>
          <w:b w:val="1"/>
          <w:bCs w:val="1"/>
          <w:color w:val="161b22"/>
          <w:rtl w:val="0"/>
        </w:rPr>
        <w:t xml:space="preserve">AI-Specific Issues for Vermont Rural Hospitals</w:t>
      </w:r>
      <w:r w:rsidDel="00000000" w:rsidR="00000000" w:rsidRPr="00000000">
        <w:rPr>
          <w:rtl w:val="0"/>
        </w:rPr>
      </w:r>
    </w:p>
    <w:p w:rsidR="00000000" w:rsidDel="00000000" w:rsidP="00000000" w:rsidRDefault="00000000" w:rsidRPr="00000000" w14:paraId="00000750">
      <w:pPr>
        <w:rPr/>
      </w:pPr>
      <w:r w:rsidDel="00000000" w:rsidR="00000000" w:rsidRPr="00000000">
        <w:rPr>
          <w:rtl w:val="0"/>
        </w:rPr>
        <w:t xml:space="preserve">Vermont’s rural hospitals face three AI governance challenges that are more acute than in urban academic medical center settings. First, training data representativeness: most clinical AI is trained on large urban academic medical center datasets. The patient populations at North Country Hospital or Gifford Medical Center — elderly, rural, with high rates of agricultural occupational exposures, differing comorbidity patterns, and different social determinants — may perform differently under AI models trained elsewhere. Vermont’s CIN should require training data documentation as a condition of CIN-funded AI deployments.</w:t>
      </w:r>
    </w:p>
    <w:p w:rsidR="00000000" w:rsidDel="00000000" w:rsidP="00000000" w:rsidRDefault="00000000" w:rsidRPr="00000000" w14:paraId="0000075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Second, implementation support capacity: a small rural hospital with one IT staff member cannot implement the monitoring infrastructure that AI governance requires. The CIN’s shared services model addresses this — a shared AI governance function within the CIN monitors all member hospital AI deployments with professional data analytics staff that individual hospitals cannot afford. Vermont’s RHT technology grants should include CIN AI governance infrastructure as an allowable use.</w:t>
      </w:r>
    </w:p>
    <w:p w:rsidR="00000000" w:rsidDel="00000000" w:rsidP="00000000" w:rsidRDefault="00000000" w:rsidRPr="00000000" w14:paraId="0000075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Third, the AI scribe equity question: ambient clinical intelligence tools transcribe clinical conversations in English. Vermont has a growing multilingual population — immigrant communities in Burlington and surrounding areas, seasonal agricultural workers. AI scribe tools not trained on multilingual clinical conversations will perform poorly for these patients. Vermont’s RHT AI scribe grants should require multilingual capability documentation as an evaluation criterion.</w:t>
      </w:r>
    </w:p>
    <w:p w:rsidR="00000000" w:rsidDel="00000000" w:rsidP="00000000" w:rsidRDefault="00000000" w:rsidRPr="00000000" w14:paraId="00000753">
      <w:pPr>
        <w:pStyle w:val="Heading2"/>
        <w:pBdr>
          <w:top w:color="c9d2df" w:space="10" w:sz="6" w:val="single"/>
        </w:pBdr>
        <w:rPr/>
      </w:pPr>
      <w:bookmarkStart w:colFirst="0" w:colLast="0" w:name="_ra3uz0ygfhrz" w:id="161"/>
      <w:bookmarkEnd w:id="161"/>
      <w:r w:rsidDel="00000000" w:rsidR="00000000" w:rsidRPr="00000000">
        <w:rPr>
          <w:color w:val="161b22"/>
          <w:rtl w:val="0"/>
        </w:rPr>
        <w:t xml:space="preserve">5.4  </w:t>
      </w:r>
      <w:r w:rsidDel="00000000" w:rsidR="00000000" w:rsidRPr="00000000">
        <w:rPr>
          <w:b w:val="1"/>
          <w:bCs w:val="1"/>
          <w:color w:val="161b22"/>
          <w:rtl w:val="0"/>
        </w:rPr>
        <w:t xml:space="preserve">Clinical Decision Support — From Alerts to Intelligence</w:t>
      </w:r>
      <w:r w:rsidDel="00000000" w:rsidR="00000000" w:rsidRPr="00000000">
        <w:rPr>
          <w:rtl w:val="0"/>
        </w:rPr>
      </w:r>
    </w:p>
    <w:p w:rsidR="00000000" w:rsidDel="00000000" w:rsidP="00000000" w:rsidRDefault="00000000" w:rsidRPr="00000000" w14:paraId="00000754">
      <w:pPr>
        <w:rPr/>
      </w:pPr>
      <w:r w:rsidDel="00000000" w:rsidR="00000000" w:rsidRPr="00000000">
        <w:rPr>
          <w:rtl w:val="0"/>
        </w:rPr>
        <w:t xml:space="preserve">Clinical decision support (CDS) encompasses any technology that uses data to influence clinical decisions at the point of care. The range is vast: from simple medication allergy alerts that every EHR includes, to sophisticated population health stratification tools that identify patients at highest risk of hospitalization in the next 30 days and recommend specific care management actions. The challenge with CDS is not building it — it is building it well enough that clinicians use it rather than ignoring it.</w:t>
      </w:r>
    </w:p>
    <w:p w:rsidR="00000000" w:rsidDel="00000000" w:rsidP="00000000" w:rsidRDefault="00000000" w:rsidRPr="00000000" w14:paraId="00000755">
      <w:pPr>
        <w:pStyle w:val="Heading3"/>
        <w:rPr/>
      </w:pPr>
      <w:bookmarkStart w:colFirst="0" w:colLast="0" w:name="_qpnw6fnjc16o" w:id="162"/>
      <w:bookmarkEnd w:id="162"/>
      <w:r w:rsidDel="00000000" w:rsidR="00000000" w:rsidRPr="00000000">
        <w:rPr>
          <w:color w:val="161b22"/>
          <w:rtl w:val="0"/>
        </w:rPr>
        <w:t xml:space="preserve">5.4.1  </w:t>
      </w:r>
      <w:r w:rsidDel="00000000" w:rsidR="00000000" w:rsidRPr="00000000">
        <w:rPr>
          <w:b w:val="1"/>
          <w:bCs w:val="1"/>
          <w:color w:val="161b22"/>
          <w:rtl w:val="0"/>
        </w:rPr>
        <w:t xml:space="preserve">Alert Fatigue — The CDS Effectiveness Crisis</w:t>
      </w:r>
      <w:r w:rsidDel="00000000" w:rsidR="00000000" w:rsidRPr="00000000">
        <w:rPr>
          <w:rtl w:val="0"/>
        </w:rPr>
      </w:r>
    </w:p>
    <w:p w:rsidR="00000000" w:rsidDel="00000000" w:rsidP="00000000" w:rsidRDefault="00000000" w:rsidRPr="00000000" w14:paraId="00000756">
      <w:pPr>
        <w:rPr/>
      </w:pPr>
      <w:r w:rsidDel="00000000" w:rsidR="00000000" w:rsidRPr="00000000">
        <w:rPr>
          <w:rtl w:val="0"/>
        </w:rPr>
        <w:t xml:space="preserve">Studies consistently show that the majority of EHR clinical alerts are overridden without meaningful engagement. Alert fatigue — the tendency of clinicians to automatically dismiss alerts after being overwhelmed by their volume and poor specificity — is one of the most documented failures of health information technology implementation. Alert fatigue is not a clinician behavior problem; it is a CDS design problem. When 90% of alerts are overridden, the alerts are generating noise rather than signal, and the alert system has failed.</w:t>
      </w:r>
    </w:p>
    <w:p w:rsidR="00000000" w:rsidDel="00000000" w:rsidP="00000000" w:rsidRDefault="00000000" w:rsidRPr="00000000" w14:paraId="0000075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Effective CDS design requires three principles that are violated by most EHR default configurations: specificity (alerts fire only when the clinical evidence strongly supports action, not whenever a vague threshold is crossed), actionability (every alert should present a recommended action that the clinician can take immediately with minimal additional clicks), and workflow integration (alerts appear at the moment when the clinician is making the relevant decision, not before or after).</w:t>
      </w:r>
    </w:p>
    <w:p w:rsidR="00000000" w:rsidDel="00000000" w:rsidP="00000000" w:rsidRDefault="00000000" w:rsidRPr="00000000" w14:paraId="00000758">
      <w:pPr>
        <w:pStyle w:val="Heading3"/>
        <w:keepNext w:val="0"/>
        <w:rPr/>
      </w:pPr>
      <w:bookmarkStart w:colFirst="0" w:colLast="0" w:name="_v4wz5zn6ub87" w:id="163"/>
      <w:bookmarkEnd w:id="163"/>
      <w:r w:rsidDel="00000000" w:rsidR="00000000" w:rsidRPr="00000000">
        <w:rPr>
          <w:color w:val="161b22"/>
          <w:rtl w:val="0"/>
        </w:rPr>
        <w:t xml:space="preserve">5.4.2  </w:t>
      </w:r>
      <w:r w:rsidDel="00000000" w:rsidR="00000000" w:rsidRPr="00000000">
        <w:rPr>
          <w:b w:val="1"/>
          <w:bCs w:val="1"/>
          <w:color w:val="161b22"/>
          <w:rtl w:val="0"/>
        </w:rPr>
        <w:t xml:space="preserve">Population Health CDS — Vermont’s Priority Application</w:t>
      </w:r>
      <w:r w:rsidDel="00000000" w:rsidR="00000000" w:rsidRPr="00000000">
        <w:rPr>
          <w:rtl w:val="0"/>
        </w:rPr>
      </w:r>
    </w:p>
    <w:p w:rsidR="00000000" w:rsidDel="00000000" w:rsidP="00000000" w:rsidRDefault="00000000" w:rsidRPr="00000000" w14:paraId="00000759">
      <w:pPr>
        <w:keepNext w:val="0"/>
        <w:rPr/>
      </w:pPr>
      <w:r w:rsidDel="00000000" w:rsidR="00000000" w:rsidRPr="00000000">
        <w:rPr>
          <w:rtl w:val="0"/>
        </w:rPr>
        <w:t xml:space="preserve">For Vermont’s transformation agenda, the highest-value CDS application is not medication alerts — it is population health intelligence: risk stratification that identifies patients likely to deteriorate, care gap identification that triggers outreach before patients present in crisis, and SDOH screening tools that flag patients for CHT navigation at the moment of a primary care visit.</w:t>
      </w:r>
    </w:p>
    <w:tbl>
      <w:tblPr>
        <w:tblStyle w:val="Table68"/>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332"/>
        <w:gridCol w:w="2579"/>
        <w:gridCol w:w="2579"/>
        <w:gridCol w:w="2579"/>
        <w:tblGridChange w:id="0">
          <w:tblGrid>
            <w:gridCol w:w="1332"/>
            <w:gridCol w:w="2579"/>
            <w:gridCol w:w="2579"/>
            <w:gridCol w:w="2579"/>
          </w:tblGrid>
        </w:tblGridChange>
      </w:tblGrid>
      <w:tr>
        <w:trPr>
          <w:cantSplit w:val="1"/>
          <w:tblHeader w:val="1"/>
        </w:trPr>
        <w:tc>
          <w:tcPr>
            <w:shd w:fill="1b3a6b" w:val="clear"/>
          </w:tcPr>
          <w:p w:rsidR="00000000" w:rsidDel="00000000" w:rsidP="00000000" w:rsidRDefault="00000000" w:rsidRPr="00000000" w14:paraId="0000075A">
            <w:pPr>
              <w:jc w:val="left"/>
              <w:rPr/>
            </w:pPr>
            <w:r w:rsidDel="00000000" w:rsidR="00000000" w:rsidRPr="00000000">
              <w:rPr>
                <w:b w:val="1"/>
                <w:bCs w:val="1"/>
                <w:color w:val="ffffff"/>
                <w:sz w:val="18"/>
                <w:szCs w:val="18"/>
                <w:rtl w:val="0"/>
              </w:rPr>
              <w:t xml:space="preserve">CDS type</w:t>
            </w:r>
            <w:r w:rsidDel="00000000" w:rsidR="00000000" w:rsidRPr="00000000">
              <w:rPr>
                <w:rtl w:val="0"/>
              </w:rPr>
            </w:r>
          </w:p>
        </w:tc>
        <w:tc>
          <w:tcPr>
            <w:shd w:fill="1b3a6b" w:val="clear"/>
          </w:tcPr>
          <w:p w:rsidR="00000000" w:rsidDel="00000000" w:rsidP="00000000" w:rsidRDefault="00000000" w:rsidRPr="00000000" w14:paraId="0000075B">
            <w:pPr>
              <w:jc w:val="left"/>
              <w:rPr/>
            </w:pPr>
            <w:r w:rsidDel="00000000" w:rsidR="00000000" w:rsidRPr="00000000">
              <w:rPr>
                <w:b w:val="1"/>
                <w:bCs w:val="1"/>
                <w:color w:val="ffffff"/>
                <w:sz w:val="18"/>
                <w:szCs w:val="18"/>
                <w:rtl w:val="0"/>
              </w:rPr>
              <w:t xml:space="preserve">What it does</w:t>
            </w:r>
            <w:r w:rsidDel="00000000" w:rsidR="00000000" w:rsidRPr="00000000">
              <w:rPr>
                <w:rtl w:val="0"/>
              </w:rPr>
            </w:r>
          </w:p>
        </w:tc>
        <w:tc>
          <w:tcPr>
            <w:shd w:fill="1b3a6b" w:val="clear"/>
          </w:tcPr>
          <w:p w:rsidR="00000000" w:rsidDel="00000000" w:rsidP="00000000" w:rsidRDefault="00000000" w:rsidRPr="00000000" w14:paraId="0000075C">
            <w:pPr>
              <w:jc w:val="left"/>
              <w:rPr/>
            </w:pPr>
            <w:r w:rsidDel="00000000" w:rsidR="00000000" w:rsidRPr="00000000">
              <w:rPr>
                <w:b w:val="1"/>
                <w:bCs w:val="1"/>
                <w:color w:val="ffffff"/>
                <w:sz w:val="18"/>
                <w:szCs w:val="18"/>
                <w:rtl w:val="0"/>
              </w:rPr>
              <w:t xml:space="preserve">Implementation requirement</w:t>
            </w:r>
            <w:r w:rsidDel="00000000" w:rsidR="00000000" w:rsidRPr="00000000">
              <w:rPr>
                <w:rtl w:val="0"/>
              </w:rPr>
            </w:r>
          </w:p>
        </w:tc>
        <w:tc>
          <w:tcPr>
            <w:shd w:fill="1b3a6b" w:val="clear"/>
          </w:tcPr>
          <w:p w:rsidR="00000000" w:rsidDel="00000000" w:rsidP="00000000" w:rsidRDefault="00000000" w:rsidRPr="00000000" w14:paraId="0000075D">
            <w:pPr>
              <w:jc w:val="left"/>
              <w:rPr/>
            </w:pPr>
            <w:r w:rsidDel="00000000" w:rsidR="00000000" w:rsidRPr="00000000">
              <w:rPr>
                <w:b w:val="1"/>
                <w:bCs w:val="1"/>
                <w:color w:val="ffffff"/>
                <w:sz w:val="18"/>
                <w:szCs w:val="18"/>
                <w:rtl w:val="0"/>
              </w:rPr>
              <w:t xml:space="preserve">Vermont application</w:t>
            </w:r>
            <w:r w:rsidDel="00000000" w:rsidR="00000000" w:rsidRPr="00000000">
              <w:rPr>
                <w:rtl w:val="0"/>
              </w:rPr>
            </w:r>
          </w:p>
        </w:tc>
      </w:tr>
      <w:tr>
        <w:trPr>
          <w:cantSplit w:val="1"/>
          <w:tblHeader w:val="0"/>
        </w:trPr>
        <w:tc>
          <w:tcPr/>
          <w:p w:rsidR="00000000" w:rsidDel="00000000" w:rsidP="00000000" w:rsidRDefault="00000000" w:rsidRPr="00000000" w14:paraId="0000075E">
            <w:pPr>
              <w:jc w:val="left"/>
              <w:rPr/>
            </w:pPr>
            <w:r w:rsidDel="00000000" w:rsidR="00000000" w:rsidRPr="00000000">
              <w:rPr>
                <w:sz w:val="18"/>
                <w:szCs w:val="18"/>
                <w:rtl w:val="0"/>
              </w:rPr>
              <w:t xml:space="preserve">Predictive risk stratification</w:t>
            </w:r>
            <w:r w:rsidDel="00000000" w:rsidR="00000000" w:rsidRPr="00000000">
              <w:rPr>
                <w:rtl w:val="0"/>
              </w:rPr>
            </w:r>
          </w:p>
        </w:tc>
        <w:tc>
          <w:tcPr/>
          <w:p w:rsidR="00000000" w:rsidDel="00000000" w:rsidP="00000000" w:rsidRDefault="00000000" w:rsidRPr="00000000" w14:paraId="0000075F">
            <w:pPr>
              <w:jc w:val="left"/>
              <w:rPr/>
            </w:pPr>
            <w:r w:rsidDel="00000000" w:rsidR="00000000" w:rsidRPr="00000000">
              <w:rPr>
                <w:sz w:val="18"/>
                <w:szCs w:val="18"/>
                <w:rtl w:val="0"/>
              </w:rPr>
              <w:t xml:space="preserve">Uses machine learning on claims, EHR, and demographic data to predict which patients are likely to be hospitalized or visit the ED in the next 30-90 days, generating a risk score and recommended care management action</w:t>
            </w:r>
            <w:r w:rsidDel="00000000" w:rsidR="00000000" w:rsidRPr="00000000">
              <w:rPr>
                <w:rtl w:val="0"/>
              </w:rPr>
            </w:r>
          </w:p>
        </w:tc>
        <w:tc>
          <w:tcPr/>
          <w:p w:rsidR="00000000" w:rsidDel="00000000" w:rsidP="00000000" w:rsidRDefault="00000000" w:rsidRPr="00000000" w14:paraId="00000760">
            <w:pPr>
              <w:jc w:val="left"/>
              <w:rPr/>
            </w:pPr>
            <w:r w:rsidDel="00000000" w:rsidR="00000000" w:rsidRPr="00000000">
              <w:rPr>
                <w:sz w:val="18"/>
                <w:szCs w:val="18"/>
                <w:rtl w:val="0"/>
              </w:rPr>
              <w:t xml:space="preserve">Attribution data, historical claims, EHR access, trained risk model; care management workflow to receive and act on high-risk alerts</w:t>
            </w:r>
            <w:r w:rsidDel="00000000" w:rsidR="00000000" w:rsidRPr="00000000">
              <w:rPr>
                <w:rtl w:val="0"/>
              </w:rPr>
            </w:r>
          </w:p>
        </w:tc>
        <w:tc>
          <w:tcPr/>
          <w:p w:rsidR="00000000" w:rsidDel="00000000" w:rsidP="00000000" w:rsidRDefault="00000000" w:rsidRPr="00000000" w14:paraId="00000761">
            <w:pPr>
              <w:jc w:val="left"/>
              <w:rPr/>
            </w:pPr>
            <w:r w:rsidDel="00000000" w:rsidR="00000000" w:rsidRPr="00000000">
              <w:rPr>
                <w:sz w:val="18"/>
                <w:szCs w:val="18"/>
                <w:rtl w:val="0"/>
              </w:rPr>
              <w:t xml:space="preserve">VHCURES-based risk stratification for the attributed Medicare population; identify the top 5% highest-risk patients for intensive CHT engagement before global budgets take effect</w:t>
            </w:r>
            <w:r w:rsidDel="00000000" w:rsidR="00000000" w:rsidRPr="00000000">
              <w:rPr>
                <w:rtl w:val="0"/>
              </w:rPr>
            </w:r>
          </w:p>
        </w:tc>
      </w:tr>
      <w:tr>
        <w:trPr>
          <w:cantSplit w:val="0"/>
          <w:tblHeader w:val="0"/>
        </w:trPr>
        <w:tc>
          <w:tcPr/>
          <w:p w:rsidR="00000000" w:rsidDel="00000000" w:rsidP="00000000" w:rsidRDefault="00000000" w:rsidRPr="00000000" w14:paraId="00000762">
            <w:pPr>
              <w:jc w:val="left"/>
              <w:rPr/>
            </w:pPr>
            <w:r w:rsidDel="00000000" w:rsidR="00000000" w:rsidRPr="00000000">
              <w:rPr>
                <w:sz w:val="18"/>
                <w:szCs w:val="18"/>
                <w:rtl w:val="0"/>
              </w:rPr>
              <w:t xml:space="preserve">Care gap identification</w:t>
            </w:r>
            <w:r w:rsidDel="00000000" w:rsidR="00000000" w:rsidRPr="00000000">
              <w:rPr>
                <w:rtl w:val="0"/>
              </w:rPr>
            </w:r>
          </w:p>
        </w:tc>
        <w:tc>
          <w:tcPr/>
          <w:p w:rsidR="00000000" w:rsidDel="00000000" w:rsidP="00000000" w:rsidRDefault="00000000" w:rsidRPr="00000000" w14:paraId="00000763">
            <w:pPr>
              <w:jc w:val="left"/>
              <w:rPr/>
            </w:pPr>
            <w:r w:rsidDel="00000000" w:rsidR="00000000" w:rsidRPr="00000000">
              <w:rPr>
                <w:sz w:val="18"/>
                <w:szCs w:val="18"/>
                <w:rtl w:val="0"/>
              </w:rPr>
              <w:t xml:space="preserve">Identifies patients due for preventive services, overdue for chronic disease management follow-up, or missing guideline-recommended medications at the moment of a primary care visit</w:t>
            </w:r>
            <w:r w:rsidDel="00000000" w:rsidR="00000000" w:rsidRPr="00000000">
              <w:rPr>
                <w:rtl w:val="0"/>
              </w:rPr>
            </w:r>
          </w:p>
        </w:tc>
        <w:tc>
          <w:tcPr/>
          <w:p w:rsidR="00000000" w:rsidDel="00000000" w:rsidP="00000000" w:rsidRDefault="00000000" w:rsidRPr="00000000" w14:paraId="00000764">
            <w:pPr>
              <w:jc w:val="left"/>
              <w:rPr/>
            </w:pPr>
            <w:r w:rsidDel="00000000" w:rsidR="00000000" w:rsidRPr="00000000">
              <w:rPr>
                <w:sz w:val="18"/>
                <w:szCs w:val="18"/>
                <w:rtl w:val="0"/>
              </w:rPr>
              <w:t xml:space="preserve">EHR integration; HEDIS measure definitions; patient registry with last service date tracking</w:t>
            </w:r>
            <w:r w:rsidDel="00000000" w:rsidR="00000000" w:rsidRPr="00000000">
              <w:rPr>
                <w:rtl w:val="0"/>
              </w:rPr>
            </w:r>
          </w:p>
        </w:tc>
        <w:tc>
          <w:tcPr/>
          <w:p w:rsidR="00000000" w:rsidDel="00000000" w:rsidP="00000000" w:rsidRDefault="00000000" w:rsidRPr="00000000" w14:paraId="00000765">
            <w:pPr>
              <w:jc w:val="left"/>
              <w:rPr/>
            </w:pPr>
            <w:r w:rsidDel="00000000" w:rsidR="00000000" w:rsidRPr="00000000">
              <w:rPr>
                <w:sz w:val="18"/>
                <w:szCs w:val="18"/>
                <w:rtl w:val="0"/>
              </w:rPr>
              <w:t xml:space="preserve">Blueprint PCMH practices: care gap report generated for each scheduled patient appointment, enabling care coordinator to prepare outreach materials before the visit</w:t>
            </w:r>
            <w:r w:rsidDel="00000000" w:rsidR="00000000" w:rsidRPr="00000000">
              <w:rPr>
                <w:rtl w:val="0"/>
              </w:rPr>
            </w:r>
          </w:p>
        </w:tc>
      </w:tr>
      <w:tr>
        <w:trPr>
          <w:cantSplit w:val="0"/>
          <w:tblHeader w:val="0"/>
        </w:trPr>
        <w:tc>
          <w:tcPr/>
          <w:p w:rsidR="00000000" w:rsidDel="00000000" w:rsidP="00000000" w:rsidRDefault="00000000" w:rsidRPr="00000000" w14:paraId="00000766">
            <w:pPr>
              <w:jc w:val="left"/>
              <w:rPr/>
            </w:pPr>
            <w:r w:rsidDel="00000000" w:rsidR="00000000" w:rsidRPr="00000000">
              <w:rPr>
                <w:sz w:val="18"/>
                <w:szCs w:val="18"/>
                <w:rtl w:val="0"/>
              </w:rPr>
              <w:t xml:space="preserve">SDOH screening and navigation</w:t>
            </w:r>
            <w:r w:rsidDel="00000000" w:rsidR="00000000" w:rsidRPr="00000000">
              <w:rPr>
                <w:rtl w:val="0"/>
              </w:rPr>
            </w:r>
          </w:p>
        </w:tc>
        <w:tc>
          <w:tcPr/>
          <w:p w:rsidR="00000000" w:rsidDel="00000000" w:rsidP="00000000" w:rsidRDefault="00000000" w:rsidRPr="00000000" w14:paraId="00000767">
            <w:pPr>
              <w:jc w:val="left"/>
              <w:rPr/>
            </w:pPr>
            <w:r w:rsidDel="00000000" w:rsidR="00000000" w:rsidRPr="00000000">
              <w:rPr>
                <w:sz w:val="18"/>
                <w:szCs w:val="18"/>
                <w:rtl w:val="0"/>
              </w:rPr>
              <w:t xml:space="preserve">Presents standardized HRSN screening questions at the appropriate point in a primary care visit; flags positive screens for CHT follow-up; tracks referral completion</w:t>
            </w:r>
            <w:r w:rsidDel="00000000" w:rsidR="00000000" w:rsidRPr="00000000">
              <w:rPr>
                <w:rtl w:val="0"/>
              </w:rPr>
            </w:r>
          </w:p>
        </w:tc>
        <w:tc>
          <w:tcPr/>
          <w:p w:rsidR="00000000" w:rsidDel="00000000" w:rsidP="00000000" w:rsidRDefault="00000000" w:rsidRPr="00000000" w14:paraId="00000768">
            <w:pPr>
              <w:jc w:val="left"/>
              <w:rPr/>
            </w:pPr>
            <w:r w:rsidDel="00000000" w:rsidR="00000000" w:rsidRPr="00000000">
              <w:rPr>
                <w:sz w:val="18"/>
                <w:szCs w:val="18"/>
                <w:rtl w:val="0"/>
              </w:rPr>
              <w:t xml:space="preserve">EHR-integrated screening tool; CHT workflow to receive referrals; community resource directory integration</w:t>
            </w:r>
            <w:r w:rsidDel="00000000" w:rsidR="00000000" w:rsidRPr="00000000">
              <w:rPr>
                <w:rtl w:val="0"/>
              </w:rPr>
            </w:r>
          </w:p>
        </w:tc>
        <w:tc>
          <w:tcPr/>
          <w:p w:rsidR="00000000" w:rsidDel="00000000" w:rsidP="00000000" w:rsidRDefault="00000000" w:rsidRPr="00000000" w14:paraId="00000769">
            <w:pPr>
              <w:jc w:val="left"/>
              <w:rPr/>
            </w:pPr>
            <w:r w:rsidDel="00000000" w:rsidR="00000000" w:rsidRPr="00000000">
              <w:rPr>
                <w:sz w:val="18"/>
                <w:szCs w:val="18"/>
                <w:rtl w:val="0"/>
              </w:rPr>
              <w:t xml:space="preserve">Vermont Blueprint universal HRSN screening: operational in PCMH practices. Gap: CHT follow-up completion tracking and outcome measurement not consistently linked back to clinical record</w:t>
            </w:r>
            <w:r w:rsidDel="00000000" w:rsidR="00000000" w:rsidRPr="00000000">
              <w:rPr>
                <w:rtl w:val="0"/>
              </w:rPr>
            </w:r>
          </w:p>
        </w:tc>
      </w:tr>
      <w:tr>
        <w:trPr>
          <w:cantSplit w:val="1"/>
          <w:tblHeader w:val="0"/>
        </w:trPr>
        <w:tc>
          <w:tcPr/>
          <w:p w:rsidR="00000000" w:rsidDel="00000000" w:rsidP="00000000" w:rsidRDefault="00000000" w:rsidRPr="00000000" w14:paraId="0000076A">
            <w:pPr>
              <w:jc w:val="left"/>
              <w:rPr/>
            </w:pPr>
            <w:r w:rsidDel="00000000" w:rsidR="00000000" w:rsidRPr="00000000">
              <w:rPr>
                <w:sz w:val="18"/>
                <w:szCs w:val="18"/>
                <w:rtl w:val="0"/>
              </w:rPr>
              <w:t xml:space="preserve">Medication safety and adherence</w:t>
            </w:r>
            <w:r w:rsidDel="00000000" w:rsidR="00000000" w:rsidRPr="00000000">
              <w:rPr>
                <w:rtl w:val="0"/>
              </w:rPr>
            </w:r>
          </w:p>
        </w:tc>
        <w:tc>
          <w:tcPr/>
          <w:p w:rsidR="00000000" w:rsidDel="00000000" w:rsidP="00000000" w:rsidRDefault="00000000" w:rsidRPr="00000000" w14:paraId="0000076B">
            <w:pPr>
              <w:jc w:val="left"/>
              <w:rPr/>
            </w:pPr>
            <w:r w:rsidDel="00000000" w:rsidR="00000000" w:rsidRPr="00000000">
              <w:rPr>
                <w:sz w:val="18"/>
                <w:szCs w:val="18"/>
                <w:rtl w:val="0"/>
              </w:rPr>
              <w:t xml:space="preserve">Identifies patients with medication adherence gaps from pharmacy claims data; flags potential drug interactions from concurrent prescriptions across multiple providers</w:t>
            </w:r>
            <w:r w:rsidDel="00000000" w:rsidR="00000000" w:rsidRPr="00000000">
              <w:rPr>
                <w:rtl w:val="0"/>
              </w:rPr>
            </w:r>
          </w:p>
        </w:tc>
        <w:tc>
          <w:tcPr/>
          <w:p w:rsidR="00000000" w:rsidDel="00000000" w:rsidP="00000000" w:rsidRDefault="00000000" w:rsidRPr="00000000" w14:paraId="0000076C">
            <w:pPr>
              <w:jc w:val="left"/>
              <w:rPr/>
            </w:pPr>
            <w:r w:rsidDel="00000000" w:rsidR="00000000" w:rsidRPr="00000000">
              <w:rPr>
                <w:sz w:val="18"/>
                <w:szCs w:val="18"/>
                <w:rtl w:val="0"/>
              </w:rPr>
              <w:t xml:space="preserve">Pharmacy claims data access; prescriber notification workflow</w:t>
            </w:r>
            <w:r w:rsidDel="00000000" w:rsidR="00000000" w:rsidRPr="00000000">
              <w:rPr>
                <w:rtl w:val="0"/>
              </w:rPr>
            </w:r>
          </w:p>
        </w:tc>
        <w:tc>
          <w:tcPr/>
          <w:p w:rsidR="00000000" w:rsidDel="00000000" w:rsidP="00000000" w:rsidRDefault="00000000" w:rsidRPr="00000000" w14:paraId="0000076D">
            <w:pPr>
              <w:jc w:val="left"/>
              <w:rPr/>
            </w:pPr>
            <w:r w:rsidDel="00000000" w:rsidR="00000000" w:rsidRPr="00000000">
              <w:rPr>
                <w:sz w:val="18"/>
                <w:szCs w:val="18"/>
                <w:rtl w:val="0"/>
              </w:rPr>
              <w:t xml:space="preserve">VHCURES pharmacy claims linked to primary care EHR for medication adherence alerts; particularly valuable for high-complexity elderly patients with multiple prescribers</w:t>
            </w:r>
            <w:r w:rsidDel="00000000" w:rsidR="00000000" w:rsidRPr="00000000">
              <w:rPr>
                <w:rtl w:val="0"/>
              </w:rPr>
            </w:r>
          </w:p>
        </w:tc>
      </w:tr>
    </w:tbl>
    <w:p w:rsidR="00000000" w:rsidDel="00000000" w:rsidP="00000000" w:rsidRDefault="00000000" w:rsidRPr="00000000" w14:paraId="0000076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5.2 — Population health CDS types and Vermont applications. Sources: the Technology pillar framework; Vermont Blueprint for Health; VHCURES documentation.</w:t>
      </w:r>
    </w:p>
    <w:p w:rsidR="00000000" w:rsidDel="00000000" w:rsidP="00000000" w:rsidRDefault="00000000" w:rsidRPr="00000000" w14:paraId="0000076F">
      <w:pPr>
        <w:pStyle w:val="Heading2"/>
        <w:pBdr>
          <w:top w:color="c9d2df" w:space="10" w:sz="6" w:val="single"/>
        </w:pBdr>
        <w:rPr/>
      </w:pPr>
      <w:bookmarkStart w:colFirst="0" w:colLast="0" w:name="_qqz7cwhfrn4o" w:id="164"/>
      <w:bookmarkEnd w:id="164"/>
      <w:r w:rsidDel="00000000" w:rsidR="00000000" w:rsidRPr="00000000">
        <w:rPr>
          <w:color w:val="161b22"/>
          <w:rtl w:val="0"/>
        </w:rPr>
        <w:t xml:space="preserve">5.5  </w:t>
      </w:r>
      <w:r w:rsidDel="00000000" w:rsidR="00000000" w:rsidRPr="00000000">
        <w:rPr>
          <w:b w:val="1"/>
          <w:bCs w:val="1"/>
          <w:color w:val="161b22"/>
          <w:rtl w:val="0"/>
        </w:rPr>
        <w:t xml:space="preserve">Cybersecurity in Rural Health Infrastructure</w:t>
      </w:r>
      <w:r w:rsidDel="00000000" w:rsidR="00000000" w:rsidRPr="00000000">
        <w:rPr>
          <w:rtl w:val="0"/>
        </w:rPr>
      </w:r>
    </w:p>
    <w:p w:rsidR="00000000" w:rsidDel="00000000" w:rsidP="00000000" w:rsidRDefault="00000000" w:rsidRPr="00000000" w14:paraId="00000770">
      <w:pPr>
        <w:rPr/>
      </w:pPr>
      <w:r w:rsidDel="00000000" w:rsidR="00000000" w:rsidRPr="00000000">
        <w:rPr>
          <w:rtl w:val="0"/>
        </w:rPr>
        <w:t xml:space="preserve">Cybersecurity is the technology investment that does not generate efficiency or quality returns — it generates insurance against catastrophic failure. Rural healthcare cybersecurity is a specific and serious national vulnerability. The 2024 Change Healthcare cyberattack — which disrupted claims processing for thousands of providers for months, causing cash flow crises at rural hospitals already operating on thin margins — demonstrated that a single vulnerability in a broadly used healthcare technology vendor can cascade across the entire healthcare system.</w:t>
      </w:r>
    </w:p>
    <w:p w:rsidR="00000000" w:rsidDel="00000000" w:rsidP="00000000" w:rsidRDefault="00000000" w:rsidRPr="00000000" w14:paraId="0000077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rural hospitals are disproportionately vulnerable to cybersecurity attacks for three reasons: limited internal IT staff who cannot maintain enterprise-level security operations, legacy EHR and financial systems that may not receive regular security patches, and high-value data assets (patient records, financial systems) that cybercriminals specifically target.</w:t>
      </w:r>
    </w:p>
    <w:p w:rsidR="00000000" w:rsidDel="00000000" w:rsidP="00000000" w:rsidRDefault="00000000" w:rsidRPr="00000000" w14:paraId="00000772">
      <w:pPr>
        <w:pStyle w:val="Heading3"/>
        <w:rPr/>
      </w:pPr>
      <w:bookmarkStart w:colFirst="0" w:colLast="0" w:name="_aaoil0m4qwiz" w:id="165"/>
      <w:bookmarkEnd w:id="165"/>
      <w:r w:rsidDel="00000000" w:rsidR="00000000" w:rsidRPr="00000000">
        <w:rPr>
          <w:color w:val="161b22"/>
          <w:rtl w:val="0"/>
        </w:rPr>
        <w:t xml:space="preserve">5.5.1  </w:t>
      </w:r>
      <w:r w:rsidDel="00000000" w:rsidR="00000000" w:rsidRPr="00000000">
        <w:rPr>
          <w:b w:val="1"/>
          <w:bCs w:val="1"/>
          <w:color w:val="161b22"/>
          <w:rtl w:val="0"/>
        </w:rPr>
        <w:t xml:space="preserve">The CIN Cybersecurity Shared Services Model</w:t>
      </w:r>
      <w:r w:rsidDel="00000000" w:rsidR="00000000" w:rsidRPr="00000000">
        <w:rPr>
          <w:rtl w:val="0"/>
        </w:rPr>
      </w:r>
    </w:p>
    <w:p w:rsidR="00000000" w:rsidDel="00000000" w:rsidP="00000000" w:rsidRDefault="00000000" w:rsidRPr="00000000" w14:paraId="00000773">
      <w:pPr>
        <w:rPr/>
      </w:pPr>
      <w:r w:rsidDel="00000000" w:rsidR="00000000" w:rsidRPr="00000000">
        <w:rPr>
          <w:rtl w:val="0"/>
        </w:rPr>
        <w:t xml:space="preserve">Vermont’s CIN shared services model is the appropriate delivery vehicle for cybersecurity in the state’s rural hospital network. Individual hospitals cannot afford a 24/7 security operations center; the CIN can. The shared cybersecurity services model provides:</w:t>
      </w:r>
    </w:p>
    <w:p w:rsidR="00000000" w:rsidDel="00000000" w:rsidP="00000000" w:rsidRDefault="00000000" w:rsidRPr="00000000" w14:paraId="0000077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Security operations center (SOC) monitoring: 24/7 network monitoring for intrusion attempts, malware, and anomalous activity. Contracted through a healthcare-specialized managed security service provider (MSSP).</w:t>
      </w:r>
    </w:p>
    <w:p w:rsidR="00000000" w:rsidDel="00000000" w:rsidP="00000000" w:rsidRDefault="00000000" w:rsidRPr="00000000" w14:paraId="0000077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Endpoint detection and response (EDR): Security software on all network-connected devices that detects and responds to threats automatically, escalating to SOC when needed.</w:t>
      </w:r>
    </w:p>
    <w:p w:rsidR="00000000" w:rsidDel="00000000" w:rsidP="00000000" w:rsidRDefault="00000000" w:rsidRPr="00000000" w14:paraId="0000077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Vendor risk management: Assessment of all third-party technology vendors used by CIN member hospitals for cybersecurity posture and contractual security requirements.</w:t>
      </w:r>
    </w:p>
    <w:p w:rsidR="00000000" w:rsidDel="00000000" w:rsidP="00000000" w:rsidRDefault="00000000" w:rsidRPr="00000000" w14:paraId="0000077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Incident response planning: Documented incident response procedures for ransomware, data breach, and system outage scenarios, with regular tabletop exercises and recovery time objectives established for critical clinical systems.</w:t>
      </w:r>
    </w:p>
    <w:p w:rsidR="00000000" w:rsidDel="00000000" w:rsidP="00000000" w:rsidRDefault="00000000" w:rsidRPr="00000000" w14:paraId="0000077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Staff training: Regular phishing simulation and security awareness training — most healthcare cyberattacks begin with a staff member clicking a phishing link.</w:t>
      </w:r>
    </w:p>
    <w:p w:rsidR="00000000" w:rsidDel="00000000" w:rsidP="00000000" w:rsidRDefault="00000000" w:rsidRPr="00000000" w14:paraId="0000077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RHT Program IT advance investments explicitly include cybersecurity capability development. This is not an optional add-on; for rural hospitals that are simultaneously digitalizing their operations (AI scribes, RPM, telehealth) and connecting to shared data infrastructure (VHIE, CIN analytics), the cybersecurity attack surface is growing exactly as cybersecurity capability needs to grow to match it.</w:t>
      </w:r>
    </w:p>
    <w:p w:rsidR="00000000" w:rsidDel="00000000" w:rsidP="00000000" w:rsidRDefault="00000000" w:rsidRPr="00000000" w14:paraId="0000077A">
      <w:pPr>
        <w:pStyle w:val="Heading2"/>
        <w:keepNext w:val="0"/>
        <w:pBdr>
          <w:top w:color="c9d2df" w:space="10" w:sz="6" w:val="single"/>
        </w:pBdr>
        <w:rPr/>
      </w:pPr>
      <w:bookmarkStart w:colFirst="0" w:colLast="0" w:name="_cswbop5x3gi6" w:id="166"/>
      <w:bookmarkEnd w:id="166"/>
      <w:r w:rsidDel="00000000" w:rsidR="00000000" w:rsidRPr="00000000">
        <w:rPr>
          <w:color w:val="161b22"/>
          <w:rtl w:val="0"/>
        </w:rPr>
        <w:t xml:space="preserve">5.6  </w:t>
      </w:r>
      <w:r w:rsidDel="00000000" w:rsidR="00000000" w:rsidRPr="00000000">
        <w:rPr>
          <w:b w:val="1"/>
          <w:bCs w:val="1"/>
          <w:color w:val="161b22"/>
          <w:rtl w:val="0"/>
        </w:rPr>
        <w:t xml:space="preserve">Technology Pillar Implementation Matrix</w:t>
      </w:r>
      <w:r w:rsidDel="00000000" w:rsidR="00000000" w:rsidRPr="00000000">
        <w:rPr>
          <w:rtl w:val="0"/>
        </w:rPr>
      </w:r>
    </w:p>
    <w:p w:rsidR="00000000" w:rsidDel="00000000" w:rsidP="00000000" w:rsidRDefault="00000000" w:rsidRPr="00000000" w14:paraId="0000077B">
      <w:pPr>
        <w:keepNext w:val="0"/>
        <w:rPr/>
      </w:pPr>
      <w:r w:rsidDel="00000000" w:rsidR="00000000" w:rsidRPr="00000000">
        <w:rPr>
          <w:rtl w:val="0"/>
        </w:rPr>
        <w:t xml:space="preserve">The following matrix provides implementation guidance for the key Technology pillar investments — estimated cost, timeline to value, ROI crossover point, and Vermont-specific benchmarks. Costs are indicative ranges; actual costs vary by organizational size, existing infrastructure, and implementation approach.</w:t>
      </w:r>
    </w:p>
    <w:tbl>
      <w:tblPr>
        <w:tblStyle w:val="Table69"/>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726"/>
        <w:gridCol w:w="1222"/>
        <w:gridCol w:w="987"/>
        <w:gridCol w:w="1316"/>
        <w:gridCol w:w="2820"/>
        <w:tblGridChange w:id="0">
          <w:tblGrid>
            <w:gridCol w:w="2726"/>
            <w:gridCol w:w="1222"/>
            <w:gridCol w:w="987"/>
            <w:gridCol w:w="1316"/>
            <w:gridCol w:w="2820"/>
          </w:tblGrid>
        </w:tblGridChange>
      </w:tblGrid>
      <w:tr>
        <w:trPr>
          <w:cantSplit w:val="1"/>
          <w:tblHeader w:val="1"/>
        </w:trPr>
        <w:tc>
          <w:tcPr>
            <w:shd w:fill="1b3a6b" w:val="clear"/>
          </w:tcPr>
          <w:p w:rsidR="00000000" w:rsidDel="00000000" w:rsidP="00000000" w:rsidRDefault="00000000" w:rsidRPr="00000000" w14:paraId="0000077C">
            <w:pPr>
              <w:jc w:val="left"/>
              <w:rPr/>
            </w:pPr>
            <w:r w:rsidDel="00000000" w:rsidR="00000000" w:rsidRPr="00000000">
              <w:rPr>
                <w:b w:val="1"/>
                <w:bCs w:val="1"/>
                <w:color w:val="ffffff"/>
                <w:sz w:val="18"/>
                <w:szCs w:val="18"/>
                <w:rtl w:val="0"/>
              </w:rPr>
              <w:t xml:space="preserve">Investment</w:t>
            </w:r>
            <w:r w:rsidDel="00000000" w:rsidR="00000000" w:rsidRPr="00000000">
              <w:rPr>
                <w:rtl w:val="0"/>
              </w:rPr>
            </w:r>
          </w:p>
        </w:tc>
        <w:tc>
          <w:tcPr>
            <w:shd w:fill="1b3a6b" w:val="clear"/>
          </w:tcPr>
          <w:p w:rsidR="00000000" w:rsidDel="00000000" w:rsidP="00000000" w:rsidRDefault="00000000" w:rsidRPr="00000000" w14:paraId="0000077D">
            <w:pPr>
              <w:jc w:val="left"/>
              <w:rPr/>
            </w:pPr>
            <w:r w:rsidDel="00000000" w:rsidR="00000000" w:rsidRPr="00000000">
              <w:rPr>
                <w:b w:val="1"/>
                <w:bCs w:val="1"/>
                <w:color w:val="ffffff"/>
                <w:sz w:val="18"/>
                <w:szCs w:val="18"/>
                <w:rtl w:val="0"/>
              </w:rPr>
              <w:t xml:space="preserve">Estimated cost</w:t>
            </w:r>
            <w:r w:rsidDel="00000000" w:rsidR="00000000" w:rsidRPr="00000000">
              <w:rPr>
                <w:rtl w:val="0"/>
              </w:rPr>
            </w:r>
          </w:p>
        </w:tc>
        <w:tc>
          <w:tcPr>
            <w:shd w:fill="1b3a6b" w:val="clear"/>
          </w:tcPr>
          <w:p w:rsidR="00000000" w:rsidDel="00000000" w:rsidP="00000000" w:rsidRDefault="00000000" w:rsidRPr="00000000" w14:paraId="0000077E">
            <w:pPr>
              <w:jc w:val="left"/>
              <w:rPr/>
            </w:pPr>
            <w:r w:rsidDel="00000000" w:rsidR="00000000" w:rsidRPr="00000000">
              <w:rPr>
                <w:b w:val="1"/>
                <w:bCs w:val="1"/>
                <w:color w:val="ffffff"/>
                <w:sz w:val="18"/>
                <w:szCs w:val="18"/>
                <w:rtl w:val="0"/>
              </w:rPr>
              <w:t xml:space="preserve">Timeline to value</w:t>
            </w:r>
            <w:r w:rsidDel="00000000" w:rsidR="00000000" w:rsidRPr="00000000">
              <w:rPr>
                <w:rtl w:val="0"/>
              </w:rPr>
            </w:r>
          </w:p>
        </w:tc>
        <w:tc>
          <w:tcPr>
            <w:shd w:fill="1b3a6b" w:val="clear"/>
          </w:tcPr>
          <w:p w:rsidR="00000000" w:rsidDel="00000000" w:rsidP="00000000" w:rsidRDefault="00000000" w:rsidRPr="00000000" w14:paraId="0000077F">
            <w:pPr>
              <w:jc w:val="left"/>
              <w:rPr/>
            </w:pPr>
            <w:r w:rsidDel="00000000" w:rsidR="00000000" w:rsidRPr="00000000">
              <w:rPr>
                <w:b w:val="1"/>
                <w:bCs w:val="1"/>
                <w:color w:val="ffffff"/>
                <w:sz w:val="18"/>
                <w:szCs w:val="18"/>
                <w:rtl w:val="0"/>
              </w:rPr>
              <w:t xml:space="preserve">ROI crossover</w:t>
            </w:r>
            <w:r w:rsidDel="00000000" w:rsidR="00000000" w:rsidRPr="00000000">
              <w:rPr>
                <w:rtl w:val="0"/>
              </w:rPr>
            </w:r>
          </w:p>
        </w:tc>
        <w:tc>
          <w:tcPr>
            <w:shd w:fill="1b3a6b" w:val="clear"/>
          </w:tcPr>
          <w:p w:rsidR="00000000" w:rsidDel="00000000" w:rsidP="00000000" w:rsidRDefault="00000000" w:rsidRPr="00000000" w14:paraId="00000780">
            <w:pPr>
              <w:jc w:val="left"/>
              <w:rPr/>
            </w:pPr>
            <w:r w:rsidDel="00000000" w:rsidR="00000000" w:rsidRPr="00000000">
              <w:rPr>
                <w:b w:val="1"/>
                <w:bCs w:val="1"/>
                <w:color w:val="ffffff"/>
                <w:sz w:val="18"/>
                <w:szCs w:val="18"/>
                <w:rtl w:val="0"/>
              </w:rPr>
              <w:t xml:space="preserve">Vermont benchmark</w:t>
            </w:r>
            <w:r w:rsidDel="00000000" w:rsidR="00000000" w:rsidRPr="00000000">
              <w:rPr>
                <w:rtl w:val="0"/>
              </w:rPr>
            </w:r>
          </w:p>
        </w:tc>
      </w:tr>
      <w:tr>
        <w:trPr>
          <w:cantSplit w:val="1"/>
          <w:tblHeader w:val="0"/>
        </w:trPr>
        <w:tc>
          <w:tcPr/>
          <w:p w:rsidR="00000000" w:rsidDel="00000000" w:rsidP="00000000" w:rsidRDefault="00000000" w:rsidRPr="00000000" w14:paraId="00000781">
            <w:pPr>
              <w:jc w:val="left"/>
              <w:rPr/>
            </w:pPr>
            <w:r w:rsidDel="00000000" w:rsidR="00000000" w:rsidRPr="00000000">
              <w:rPr>
                <w:sz w:val="18"/>
                <w:szCs w:val="18"/>
                <w:rtl w:val="0"/>
              </w:rPr>
              <w:t xml:space="preserve">FHIR R4 compliance and API development</w:t>
            </w:r>
            <w:r w:rsidDel="00000000" w:rsidR="00000000" w:rsidRPr="00000000">
              <w:rPr>
                <w:rtl w:val="0"/>
              </w:rPr>
            </w:r>
          </w:p>
        </w:tc>
        <w:tc>
          <w:tcPr/>
          <w:p w:rsidR="00000000" w:rsidDel="00000000" w:rsidP="00000000" w:rsidRDefault="00000000" w:rsidRPr="00000000" w14:paraId="00000782">
            <w:pPr>
              <w:jc w:val="left"/>
              <w:rPr/>
            </w:pPr>
            <w:r w:rsidDel="00000000" w:rsidR="00000000" w:rsidRPr="00000000">
              <w:rPr>
                <w:sz w:val="18"/>
                <w:szCs w:val="18"/>
                <w:rtl w:val="0"/>
              </w:rPr>
              <w:t xml:space="preserve">$150K-$500K per org</w:t>
            </w:r>
            <w:r w:rsidDel="00000000" w:rsidR="00000000" w:rsidRPr="00000000">
              <w:rPr>
                <w:rtl w:val="0"/>
              </w:rPr>
            </w:r>
          </w:p>
        </w:tc>
        <w:tc>
          <w:tcPr/>
          <w:p w:rsidR="00000000" w:rsidDel="00000000" w:rsidP="00000000" w:rsidRDefault="00000000" w:rsidRPr="00000000" w14:paraId="00000783">
            <w:pPr>
              <w:jc w:val="left"/>
              <w:rPr/>
            </w:pPr>
            <w:r w:rsidDel="00000000" w:rsidR="00000000" w:rsidRPr="00000000">
              <w:rPr>
                <w:sz w:val="18"/>
                <w:szCs w:val="18"/>
                <w:rtl w:val="0"/>
              </w:rPr>
              <w:t xml:space="preserve">12-18 months</w:t>
            </w:r>
            <w:r w:rsidDel="00000000" w:rsidR="00000000" w:rsidRPr="00000000">
              <w:rPr>
                <w:rtl w:val="0"/>
              </w:rPr>
            </w:r>
          </w:p>
        </w:tc>
        <w:tc>
          <w:tcPr/>
          <w:p w:rsidR="00000000" w:rsidDel="00000000" w:rsidP="00000000" w:rsidRDefault="00000000" w:rsidRPr="00000000" w14:paraId="00000784">
            <w:pPr>
              <w:jc w:val="left"/>
              <w:rPr/>
            </w:pPr>
            <w:r w:rsidDel="00000000" w:rsidR="00000000" w:rsidRPr="00000000">
              <w:rPr>
                <w:sz w:val="18"/>
                <w:szCs w:val="18"/>
                <w:rtl w:val="0"/>
              </w:rPr>
              <w:t xml:space="preserve">18-24 months</w:t>
            </w:r>
            <w:r w:rsidDel="00000000" w:rsidR="00000000" w:rsidRPr="00000000">
              <w:rPr>
                <w:rtl w:val="0"/>
              </w:rPr>
            </w:r>
          </w:p>
        </w:tc>
        <w:tc>
          <w:tcPr/>
          <w:p w:rsidR="00000000" w:rsidDel="00000000" w:rsidP="00000000" w:rsidRDefault="00000000" w:rsidRPr="00000000" w14:paraId="00000785">
            <w:pPr>
              <w:jc w:val="left"/>
              <w:rPr/>
            </w:pPr>
            <w:r w:rsidDel="00000000" w:rsidR="00000000" w:rsidRPr="00000000">
              <w:rPr>
                <w:sz w:val="18"/>
                <w:szCs w:val="18"/>
                <w:rtl w:val="0"/>
              </w:rPr>
              <w:t xml:space="preserve">Vermont VITL FHIR mandate; CMS interoperability rule compliance</w:t>
            </w:r>
            <w:r w:rsidDel="00000000" w:rsidR="00000000" w:rsidRPr="00000000">
              <w:rPr>
                <w:rtl w:val="0"/>
              </w:rPr>
            </w:r>
          </w:p>
        </w:tc>
      </w:tr>
      <w:tr>
        <w:trPr>
          <w:cantSplit w:val="0"/>
          <w:tblHeader w:val="0"/>
        </w:trPr>
        <w:tc>
          <w:tcPr/>
          <w:p w:rsidR="00000000" w:rsidDel="00000000" w:rsidP="00000000" w:rsidRDefault="00000000" w:rsidRPr="00000000" w14:paraId="00000786">
            <w:pPr>
              <w:jc w:val="left"/>
              <w:rPr/>
            </w:pPr>
            <w:r w:rsidDel="00000000" w:rsidR="00000000" w:rsidRPr="00000000">
              <w:rPr>
                <w:sz w:val="18"/>
                <w:szCs w:val="18"/>
                <w:rtl w:val="0"/>
              </w:rPr>
              <w:t xml:space="preserve">Clinical AI deployment with governance framework</w:t>
            </w:r>
            <w:r w:rsidDel="00000000" w:rsidR="00000000" w:rsidRPr="00000000">
              <w:rPr>
                <w:rtl w:val="0"/>
              </w:rPr>
            </w:r>
          </w:p>
        </w:tc>
        <w:tc>
          <w:tcPr/>
          <w:p w:rsidR="00000000" w:rsidDel="00000000" w:rsidP="00000000" w:rsidRDefault="00000000" w:rsidRPr="00000000" w14:paraId="00000787">
            <w:pPr>
              <w:jc w:val="left"/>
              <w:rPr/>
            </w:pPr>
            <w:r w:rsidDel="00000000" w:rsidR="00000000" w:rsidRPr="00000000">
              <w:rPr>
                <w:sz w:val="18"/>
                <w:szCs w:val="18"/>
                <w:rtl w:val="0"/>
              </w:rPr>
              <w:t xml:space="preserve">$200K-$1M setup</w:t>
            </w:r>
            <w:r w:rsidDel="00000000" w:rsidR="00000000" w:rsidRPr="00000000">
              <w:rPr>
                <w:rtl w:val="0"/>
              </w:rPr>
            </w:r>
          </w:p>
        </w:tc>
        <w:tc>
          <w:tcPr/>
          <w:p w:rsidR="00000000" w:rsidDel="00000000" w:rsidP="00000000" w:rsidRDefault="00000000" w:rsidRPr="00000000" w14:paraId="00000788">
            <w:pPr>
              <w:jc w:val="left"/>
              <w:rPr/>
            </w:pPr>
            <w:r w:rsidDel="00000000" w:rsidR="00000000" w:rsidRPr="00000000">
              <w:rPr>
                <w:sz w:val="18"/>
                <w:szCs w:val="18"/>
                <w:rtl w:val="0"/>
              </w:rPr>
              <w:t xml:space="preserve">6-12 months</w:t>
            </w:r>
            <w:r w:rsidDel="00000000" w:rsidR="00000000" w:rsidRPr="00000000">
              <w:rPr>
                <w:rtl w:val="0"/>
              </w:rPr>
            </w:r>
          </w:p>
        </w:tc>
        <w:tc>
          <w:tcPr/>
          <w:p w:rsidR="00000000" w:rsidDel="00000000" w:rsidP="00000000" w:rsidRDefault="00000000" w:rsidRPr="00000000" w14:paraId="00000789">
            <w:pPr>
              <w:jc w:val="left"/>
              <w:rPr/>
            </w:pPr>
            <w:r w:rsidDel="00000000" w:rsidR="00000000" w:rsidRPr="00000000">
              <w:rPr>
                <w:sz w:val="18"/>
                <w:szCs w:val="18"/>
                <w:rtl w:val="0"/>
              </w:rPr>
              <w:t xml:space="preserve">12-24 months</w:t>
            </w:r>
            <w:r w:rsidDel="00000000" w:rsidR="00000000" w:rsidRPr="00000000">
              <w:rPr>
                <w:rtl w:val="0"/>
              </w:rPr>
            </w:r>
          </w:p>
        </w:tc>
        <w:tc>
          <w:tcPr/>
          <w:p w:rsidR="00000000" w:rsidDel="00000000" w:rsidP="00000000" w:rsidRDefault="00000000" w:rsidRPr="00000000" w14:paraId="0000078A">
            <w:pPr>
              <w:jc w:val="left"/>
              <w:rPr/>
            </w:pPr>
            <w:r w:rsidDel="00000000" w:rsidR="00000000" w:rsidRPr="00000000">
              <w:rPr>
                <w:sz w:val="18"/>
                <w:szCs w:val="18"/>
                <w:rtl w:val="0"/>
              </w:rPr>
              <w:t xml:space="preserve">Vermont AI scribe grants (RHT); ambient documentation ROI 30-45 min/day/provider</w:t>
            </w:r>
            <w:r w:rsidDel="00000000" w:rsidR="00000000" w:rsidRPr="00000000">
              <w:rPr>
                <w:rtl w:val="0"/>
              </w:rPr>
            </w:r>
          </w:p>
        </w:tc>
      </w:tr>
      <w:tr>
        <w:trPr>
          <w:cantSplit w:val="0"/>
          <w:tblHeader w:val="0"/>
        </w:trPr>
        <w:tc>
          <w:tcPr/>
          <w:p w:rsidR="00000000" w:rsidDel="00000000" w:rsidP="00000000" w:rsidRDefault="00000000" w:rsidRPr="00000000" w14:paraId="0000078B">
            <w:pPr>
              <w:jc w:val="left"/>
              <w:rPr/>
            </w:pPr>
            <w:r w:rsidDel="00000000" w:rsidR="00000000" w:rsidRPr="00000000">
              <w:rPr>
                <w:sz w:val="18"/>
                <w:szCs w:val="18"/>
                <w:rtl w:val="0"/>
              </w:rPr>
              <w:t xml:space="preserve">VHCURES analytics platform access and training</w:t>
            </w:r>
            <w:r w:rsidDel="00000000" w:rsidR="00000000" w:rsidRPr="00000000">
              <w:rPr>
                <w:rtl w:val="0"/>
              </w:rPr>
            </w:r>
          </w:p>
        </w:tc>
        <w:tc>
          <w:tcPr/>
          <w:p w:rsidR="00000000" w:rsidDel="00000000" w:rsidP="00000000" w:rsidRDefault="00000000" w:rsidRPr="00000000" w14:paraId="0000078C">
            <w:pPr>
              <w:jc w:val="left"/>
              <w:rPr/>
            </w:pPr>
            <w:r w:rsidDel="00000000" w:rsidR="00000000" w:rsidRPr="00000000">
              <w:rPr>
                <w:sz w:val="18"/>
                <w:szCs w:val="18"/>
                <w:rtl w:val="0"/>
              </w:rPr>
              <w:t xml:space="preserve">$20K-$60K annually</w:t>
            </w:r>
            <w:r w:rsidDel="00000000" w:rsidR="00000000" w:rsidRPr="00000000">
              <w:rPr>
                <w:rtl w:val="0"/>
              </w:rPr>
            </w:r>
          </w:p>
        </w:tc>
        <w:tc>
          <w:tcPr/>
          <w:p w:rsidR="00000000" w:rsidDel="00000000" w:rsidP="00000000" w:rsidRDefault="00000000" w:rsidRPr="00000000" w14:paraId="0000078D">
            <w:pPr>
              <w:jc w:val="left"/>
              <w:rPr/>
            </w:pPr>
            <w:r w:rsidDel="00000000" w:rsidR="00000000" w:rsidRPr="00000000">
              <w:rPr>
                <w:sz w:val="18"/>
                <w:szCs w:val="18"/>
                <w:rtl w:val="0"/>
              </w:rPr>
              <w:t xml:space="preserve">3-6 months</w:t>
            </w:r>
            <w:r w:rsidDel="00000000" w:rsidR="00000000" w:rsidRPr="00000000">
              <w:rPr>
                <w:rtl w:val="0"/>
              </w:rPr>
            </w:r>
          </w:p>
        </w:tc>
        <w:tc>
          <w:tcPr/>
          <w:p w:rsidR="00000000" w:rsidDel="00000000" w:rsidP="00000000" w:rsidRDefault="00000000" w:rsidRPr="00000000" w14:paraId="0000078E">
            <w:pPr>
              <w:jc w:val="left"/>
              <w:rPr/>
            </w:pPr>
            <w:r w:rsidDel="00000000" w:rsidR="00000000" w:rsidRPr="00000000">
              <w:rPr>
                <w:sz w:val="18"/>
                <w:szCs w:val="18"/>
                <w:rtl w:val="0"/>
              </w:rPr>
              <w:t xml:space="preserve">6 months</w:t>
            </w:r>
            <w:r w:rsidDel="00000000" w:rsidR="00000000" w:rsidRPr="00000000">
              <w:rPr>
                <w:rtl w:val="0"/>
              </w:rPr>
            </w:r>
          </w:p>
        </w:tc>
        <w:tc>
          <w:tcPr/>
          <w:p w:rsidR="00000000" w:rsidDel="00000000" w:rsidP="00000000" w:rsidRDefault="00000000" w:rsidRPr="00000000" w14:paraId="0000078F">
            <w:pPr>
              <w:jc w:val="left"/>
              <w:rPr/>
            </w:pPr>
            <w:r w:rsidDel="00000000" w:rsidR="00000000" w:rsidRPr="00000000">
              <w:rPr>
                <w:sz w:val="18"/>
                <w:szCs w:val="18"/>
                <w:rtl w:val="0"/>
              </w:rPr>
              <w:t xml:space="preserve">Vermont hospitals: pre-AHEAD HCC gap analysis; attribution modeling</w:t>
            </w:r>
            <w:r w:rsidDel="00000000" w:rsidR="00000000" w:rsidRPr="00000000">
              <w:rPr>
                <w:rtl w:val="0"/>
              </w:rPr>
            </w:r>
          </w:p>
        </w:tc>
      </w:tr>
      <w:tr>
        <w:trPr>
          <w:cantSplit w:val="0"/>
          <w:tblHeader w:val="0"/>
        </w:trPr>
        <w:tc>
          <w:tcPr/>
          <w:p w:rsidR="00000000" w:rsidDel="00000000" w:rsidP="00000000" w:rsidRDefault="00000000" w:rsidRPr="00000000" w14:paraId="00000790">
            <w:pPr>
              <w:jc w:val="left"/>
              <w:rPr/>
            </w:pPr>
            <w:r w:rsidDel="00000000" w:rsidR="00000000" w:rsidRPr="00000000">
              <w:rPr>
                <w:sz w:val="18"/>
                <w:szCs w:val="18"/>
                <w:rtl w:val="0"/>
              </w:rPr>
              <w:t xml:space="preserve">CIN shared analytics infrastructure</w:t>
            </w:r>
            <w:r w:rsidDel="00000000" w:rsidR="00000000" w:rsidRPr="00000000">
              <w:rPr>
                <w:rtl w:val="0"/>
              </w:rPr>
            </w:r>
          </w:p>
        </w:tc>
        <w:tc>
          <w:tcPr/>
          <w:p w:rsidR="00000000" w:rsidDel="00000000" w:rsidP="00000000" w:rsidRDefault="00000000" w:rsidRPr="00000000" w14:paraId="00000791">
            <w:pPr>
              <w:jc w:val="left"/>
              <w:rPr/>
            </w:pPr>
            <w:r w:rsidDel="00000000" w:rsidR="00000000" w:rsidRPr="00000000">
              <w:rPr>
                <w:sz w:val="18"/>
                <w:szCs w:val="18"/>
                <w:rtl w:val="0"/>
              </w:rPr>
              <w:t xml:space="preserve">$500K-$2M network cost</w:t>
            </w:r>
            <w:r w:rsidDel="00000000" w:rsidR="00000000" w:rsidRPr="00000000">
              <w:rPr>
                <w:rtl w:val="0"/>
              </w:rPr>
            </w:r>
          </w:p>
        </w:tc>
        <w:tc>
          <w:tcPr/>
          <w:p w:rsidR="00000000" w:rsidDel="00000000" w:rsidP="00000000" w:rsidRDefault="00000000" w:rsidRPr="00000000" w14:paraId="00000792">
            <w:pPr>
              <w:jc w:val="left"/>
              <w:rPr/>
            </w:pPr>
            <w:r w:rsidDel="00000000" w:rsidR="00000000" w:rsidRPr="00000000">
              <w:rPr>
                <w:sz w:val="18"/>
                <w:szCs w:val="18"/>
                <w:rtl w:val="0"/>
              </w:rPr>
              <w:t xml:space="preserve">18-36 months</w:t>
            </w:r>
            <w:r w:rsidDel="00000000" w:rsidR="00000000" w:rsidRPr="00000000">
              <w:rPr>
                <w:rtl w:val="0"/>
              </w:rPr>
            </w:r>
          </w:p>
        </w:tc>
        <w:tc>
          <w:tcPr/>
          <w:p w:rsidR="00000000" w:rsidDel="00000000" w:rsidP="00000000" w:rsidRDefault="00000000" w:rsidRPr="00000000" w14:paraId="00000793">
            <w:pPr>
              <w:jc w:val="left"/>
              <w:rPr/>
            </w:pPr>
            <w:r w:rsidDel="00000000" w:rsidR="00000000" w:rsidRPr="00000000">
              <w:rPr>
                <w:sz w:val="18"/>
                <w:szCs w:val="18"/>
                <w:rtl w:val="0"/>
              </w:rPr>
              <w:t xml:space="preserve">36-48 months</w:t>
            </w:r>
            <w:r w:rsidDel="00000000" w:rsidR="00000000" w:rsidRPr="00000000">
              <w:rPr>
                <w:rtl w:val="0"/>
              </w:rPr>
            </w:r>
          </w:p>
        </w:tc>
        <w:tc>
          <w:tcPr/>
          <w:p w:rsidR="00000000" w:rsidDel="00000000" w:rsidP="00000000" w:rsidRDefault="00000000" w:rsidRPr="00000000" w14:paraId="00000794">
            <w:pPr>
              <w:jc w:val="left"/>
              <w:rPr/>
            </w:pPr>
            <w:r w:rsidDel="00000000" w:rsidR="00000000" w:rsidRPr="00000000">
              <w:rPr>
                <w:sz w:val="18"/>
                <w:szCs w:val="18"/>
                <w:rtl w:val="0"/>
              </w:rPr>
              <w:t xml:space="preserve">Vermont CIN: RHT-funded shared analytics for all 14 hospitals</w:t>
            </w:r>
            <w:r w:rsidDel="00000000" w:rsidR="00000000" w:rsidRPr="00000000">
              <w:rPr>
                <w:rtl w:val="0"/>
              </w:rPr>
            </w:r>
          </w:p>
        </w:tc>
      </w:tr>
      <w:tr>
        <w:trPr>
          <w:cantSplit w:val="0"/>
          <w:tblHeader w:val="0"/>
        </w:trPr>
        <w:tc>
          <w:tcPr/>
          <w:p w:rsidR="00000000" w:rsidDel="00000000" w:rsidP="00000000" w:rsidRDefault="00000000" w:rsidRPr="00000000" w14:paraId="00000795">
            <w:pPr>
              <w:jc w:val="left"/>
              <w:rPr/>
            </w:pPr>
            <w:r w:rsidDel="00000000" w:rsidR="00000000" w:rsidRPr="00000000">
              <w:rPr>
                <w:sz w:val="18"/>
                <w:szCs w:val="18"/>
                <w:rtl w:val="0"/>
              </w:rPr>
              <w:t xml:space="preserve">EHR optimization for structured data capture</w:t>
            </w:r>
            <w:r w:rsidDel="00000000" w:rsidR="00000000" w:rsidRPr="00000000">
              <w:rPr>
                <w:rtl w:val="0"/>
              </w:rPr>
            </w:r>
          </w:p>
        </w:tc>
        <w:tc>
          <w:tcPr/>
          <w:p w:rsidR="00000000" w:rsidDel="00000000" w:rsidP="00000000" w:rsidRDefault="00000000" w:rsidRPr="00000000" w14:paraId="00000796">
            <w:pPr>
              <w:jc w:val="left"/>
              <w:rPr/>
            </w:pPr>
            <w:r w:rsidDel="00000000" w:rsidR="00000000" w:rsidRPr="00000000">
              <w:rPr>
                <w:sz w:val="18"/>
                <w:szCs w:val="18"/>
                <w:rtl w:val="0"/>
              </w:rPr>
              <w:t xml:space="preserve">$15K-$40K per practice</w:t>
            </w:r>
            <w:r w:rsidDel="00000000" w:rsidR="00000000" w:rsidRPr="00000000">
              <w:rPr>
                <w:rtl w:val="0"/>
              </w:rPr>
            </w:r>
          </w:p>
        </w:tc>
        <w:tc>
          <w:tcPr/>
          <w:p w:rsidR="00000000" w:rsidDel="00000000" w:rsidP="00000000" w:rsidRDefault="00000000" w:rsidRPr="00000000" w14:paraId="00000797">
            <w:pPr>
              <w:jc w:val="left"/>
              <w:rPr/>
            </w:pPr>
            <w:r w:rsidDel="00000000" w:rsidR="00000000" w:rsidRPr="00000000">
              <w:rPr>
                <w:sz w:val="18"/>
                <w:szCs w:val="18"/>
                <w:rtl w:val="0"/>
              </w:rPr>
              <w:t xml:space="preserve">1-3 months</w:t>
            </w:r>
            <w:r w:rsidDel="00000000" w:rsidR="00000000" w:rsidRPr="00000000">
              <w:rPr>
                <w:rtl w:val="0"/>
              </w:rPr>
            </w:r>
          </w:p>
        </w:tc>
        <w:tc>
          <w:tcPr/>
          <w:p w:rsidR="00000000" w:rsidDel="00000000" w:rsidP="00000000" w:rsidRDefault="00000000" w:rsidRPr="00000000" w14:paraId="00000798">
            <w:pPr>
              <w:jc w:val="left"/>
              <w:rPr/>
            </w:pPr>
            <w:r w:rsidDel="00000000" w:rsidR="00000000" w:rsidRPr="00000000">
              <w:rPr>
                <w:sz w:val="18"/>
                <w:szCs w:val="18"/>
                <w:rtl w:val="0"/>
              </w:rPr>
              <w:t xml:space="preserve">6 months</w:t>
            </w:r>
            <w:r w:rsidDel="00000000" w:rsidR="00000000" w:rsidRPr="00000000">
              <w:rPr>
                <w:rtl w:val="0"/>
              </w:rPr>
            </w:r>
          </w:p>
        </w:tc>
        <w:tc>
          <w:tcPr/>
          <w:p w:rsidR="00000000" w:rsidDel="00000000" w:rsidP="00000000" w:rsidRDefault="00000000" w:rsidRPr="00000000" w14:paraId="00000799">
            <w:pPr>
              <w:jc w:val="left"/>
              <w:rPr/>
            </w:pPr>
            <w:r w:rsidDel="00000000" w:rsidR="00000000" w:rsidRPr="00000000">
              <w:rPr>
                <w:sz w:val="18"/>
                <w:szCs w:val="18"/>
                <w:rtl w:val="0"/>
              </w:rPr>
              <w:t xml:space="preserve">Blueprint PCMH prerequisite; HEDIS measure reporting accuracy</w:t>
            </w:r>
            <w:r w:rsidDel="00000000" w:rsidR="00000000" w:rsidRPr="00000000">
              <w:rPr>
                <w:rtl w:val="0"/>
              </w:rPr>
            </w:r>
          </w:p>
        </w:tc>
      </w:tr>
      <w:tr>
        <w:trPr>
          <w:cantSplit w:val="1"/>
          <w:tblHeader w:val="0"/>
        </w:trPr>
        <w:tc>
          <w:tcPr/>
          <w:p w:rsidR="00000000" w:rsidDel="00000000" w:rsidP="00000000" w:rsidRDefault="00000000" w:rsidRPr="00000000" w14:paraId="0000079A">
            <w:pPr>
              <w:jc w:val="left"/>
              <w:rPr/>
            </w:pPr>
            <w:r w:rsidDel="00000000" w:rsidR="00000000" w:rsidRPr="00000000">
              <w:rPr>
                <w:sz w:val="18"/>
                <w:szCs w:val="18"/>
                <w:rtl w:val="0"/>
              </w:rPr>
              <w:t xml:space="preserve">Cybersecurity assessment and hardening</w:t>
            </w:r>
            <w:r w:rsidDel="00000000" w:rsidR="00000000" w:rsidRPr="00000000">
              <w:rPr>
                <w:rtl w:val="0"/>
              </w:rPr>
            </w:r>
          </w:p>
        </w:tc>
        <w:tc>
          <w:tcPr/>
          <w:p w:rsidR="00000000" w:rsidDel="00000000" w:rsidP="00000000" w:rsidRDefault="00000000" w:rsidRPr="00000000" w14:paraId="0000079B">
            <w:pPr>
              <w:jc w:val="left"/>
              <w:rPr/>
            </w:pPr>
            <w:r w:rsidDel="00000000" w:rsidR="00000000" w:rsidRPr="00000000">
              <w:rPr>
                <w:sz w:val="18"/>
                <w:szCs w:val="18"/>
                <w:rtl w:val="0"/>
              </w:rPr>
              <w:t xml:space="preserve">$50K-$200K per org</w:t>
            </w:r>
            <w:r w:rsidDel="00000000" w:rsidR="00000000" w:rsidRPr="00000000">
              <w:rPr>
                <w:rtl w:val="0"/>
              </w:rPr>
            </w:r>
          </w:p>
        </w:tc>
        <w:tc>
          <w:tcPr/>
          <w:p w:rsidR="00000000" w:rsidDel="00000000" w:rsidP="00000000" w:rsidRDefault="00000000" w:rsidRPr="00000000" w14:paraId="0000079C">
            <w:pPr>
              <w:jc w:val="left"/>
              <w:rPr/>
            </w:pPr>
            <w:r w:rsidDel="00000000" w:rsidR="00000000" w:rsidRPr="00000000">
              <w:rPr>
                <w:sz w:val="18"/>
                <w:szCs w:val="18"/>
                <w:rtl w:val="0"/>
              </w:rPr>
              <w:t xml:space="preserve">3-6 months</w:t>
            </w:r>
            <w:r w:rsidDel="00000000" w:rsidR="00000000" w:rsidRPr="00000000">
              <w:rPr>
                <w:rtl w:val="0"/>
              </w:rPr>
            </w:r>
          </w:p>
        </w:tc>
        <w:tc>
          <w:tcPr/>
          <w:p w:rsidR="00000000" w:rsidDel="00000000" w:rsidP="00000000" w:rsidRDefault="00000000" w:rsidRPr="00000000" w14:paraId="0000079D">
            <w:pPr>
              <w:jc w:val="left"/>
              <w:rPr/>
            </w:pPr>
            <w:r w:rsidDel="00000000" w:rsidR="00000000" w:rsidRPr="00000000">
              <w:rPr>
                <w:sz w:val="18"/>
                <w:szCs w:val="18"/>
                <w:rtl w:val="0"/>
              </w:rPr>
              <w:t xml:space="preserve">Risk avoidance immediate</w:t>
            </w:r>
            <w:r w:rsidDel="00000000" w:rsidR="00000000" w:rsidRPr="00000000">
              <w:rPr>
                <w:rtl w:val="0"/>
              </w:rPr>
            </w:r>
          </w:p>
        </w:tc>
        <w:tc>
          <w:tcPr/>
          <w:p w:rsidR="00000000" w:rsidDel="00000000" w:rsidP="00000000" w:rsidRDefault="00000000" w:rsidRPr="00000000" w14:paraId="0000079E">
            <w:pPr>
              <w:jc w:val="left"/>
              <w:rPr/>
            </w:pPr>
            <w:r w:rsidDel="00000000" w:rsidR="00000000" w:rsidRPr="00000000">
              <w:rPr>
                <w:sz w:val="18"/>
                <w:szCs w:val="18"/>
                <w:rtl w:val="0"/>
              </w:rPr>
              <w:t xml:space="preserve">Vermont rural CAH vulnerability; ransomware risk at Grace Cottage scale</w:t>
            </w:r>
            <w:r w:rsidDel="00000000" w:rsidR="00000000" w:rsidRPr="00000000">
              <w:rPr>
                <w:rtl w:val="0"/>
              </w:rPr>
            </w:r>
          </w:p>
        </w:tc>
      </w:tr>
    </w:tbl>
    <w:p w:rsidR="00000000" w:rsidDel="00000000" w:rsidP="00000000" w:rsidRDefault="00000000" w:rsidRPr="00000000" w14:paraId="0000079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5.3 — Technology pillar implementation matrix. Sources: HTR Advisory; Vermont RHT Program (2025); CMS interoperability rule.</w:t>
      </w:r>
    </w:p>
    <w:p w:rsidR="00000000" w:rsidDel="00000000" w:rsidP="00000000" w:rsidRDefault="00000000" w:rsidRPr="00000000" w14:paraId="000007A0">
      <w:pPr>
        <w:pStyle w:val="Heading2"/>
        <w:keepNext w:val="0"/>
        <w:pBdr>
          <w:top w:color="c9d2df" w:space="10" w:sz="6" w:val="single"/>
        </w:pBdr>
        <w:rPr/>
      </w:pPr>
      <w:bookmarkStart w:colFirst="0" w:colLast="0" w:name="_k092bk8kskgo" w:id="167"/>
      <w:bookmarkEnd w:id="167"/>
      <w:r w:rsidDel="00000000" w:rsidR="00000000" w:rsidRPr="00000000">
        <w:rPr>
          <w:color w:val="161b22"/>
          <w:rtl w:val="0"/>
        </w:rPr>
        <w:t xml:space="preserve">5.7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7A1">
      <w:pPr>
        <w:keepNext w:val="0"/>
        <w:rPr/>
      </w:pPr>
      <w:r w:rsidDel="00000000" w:rsidR="00000000" w:rsidRPr="00000000">
        <w:rPr>
          <w:rtl w:val="0"/>
        </w:rPr>
        <w:t xml:space="preserve">Chapter 5’s implementation reality — AI governance, CDS, and clinical data exchange — maps to three working labs.</w:t>
      </w:r>
    </w:p>
    <w:tbl>
      <w:tblPr>
        <w:tblStyle w:val="Table70"/>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7A2">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7A3">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7A4">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7A5">
            <w:pPr>
              <w:jc w:val="left"/>
              <w:rPr/>
            </w:pPr>
            <w:r w:rsidDel="00000000" w:rsidR="00000000" w:rsidRPr="00000000">
              <w:rPr>
                <w:sz w:val="18"/>
                <w:szCs w:val="18"/>
                <w:rtl w:val="0"/>
              </w:rPr>
              <w:t xml:space="preserve">Build an AI clinical governance framework across the model lifecycle</w:t>
            </w:r>
            <w:r w:rsidDel="00000000" w:rsidR="00000000" w:rsidRPr="00000000">
              <w:rPr>
                <w:rtl w:val="0"/>
              </w:rPr>
            </w:r>
          </w:p>
        </w:tc>
        <w:tc>
          <w:tcPr/>
          <w:p w:rsidR="00000000" w:rsidDel="00000000" w:rsidP="00000000" w:rsidRDefault="00000000" w:rsidRPr="00000000" w14:paraId="000007A6">
            <w:pPr>
              <w:jc w:val="left"/>
              <w:rPr/>
            </w:pPr>
            <w:r w:rsidDel="00000000" w:rsidR="00000000" w:rsidRPr="00000000">
              <w:rPr>
                <w:b w:val="1"/>
                <w:bCs w:val="1"/>
                <w:sz w:val="18"/>
                <w:szCs w:val="18"/>
                <w:rtl w:val="0"/>
              </w:rPr>
              <w:t xml:space="preserve">AI Clinical Governance Lab</w:t>
            </w:r>
            <w:r w:rsidDel="00000000" w:rsidR="00000000" w:rsidRPr="00000000">
              <w:rPr>
                <w:sz w:val="18"/>
                <w:szCs w:val="18"/>
                <w:rtl w:val="0"/>
              </w:rPr>
              <w:t xml:space="preserve"> — /research-lab/technology-ai?tab=ai</w:t>
            </w:r>
            <w:r w:rsidDel="00000000" w:rsidR="00000000" w:rsidRPr="00000000">
              <w:rPr>
                <w:rtl w:val="0"/>
              </w:rPr>
            </w:r>
          </w:p>
        </w:tc>
        <w:tc>
          <w:tcPr/>
          <w:p w:rsidR="00000000" w:rsidDel="00000000" w:rsidP="00000000" w:rsidRDefault="00000000" w:rsidRPr="00000000" w14:paraId="000007A7">
            <w:pPr>
              <w:jc w:val="left"/>
              <w:rPr/>
            </w:pPr>
            <w:r w:rsidDel="00000000" w:rsidR="00000000" w:rsidRPr="00000000">
              <w:rPr>
                <w:sz w:val="18"/>
                <w:szCs w:val="18"/>
                <w:rtl w:val="0"/>
              </w:rPr>
              <w:t xml:space="preserve">The 62-item checklist across eight governance domains as a go/no-go gate before any clinical AI deployment.</w:t>
            </w:r>
            <w:r w:rsidDel="00000000" w:rsidR="00000000" w:rsidRPr="00000000">
              <w:rPr>
                <w:rtl w:val="0"/>
              </w:rPr>
            </w:r>
          </w:p>
        </w:tc>
      </w:tr>
      <w:tr>
        <w:trPr>
          <w:cantSplit w:val="0"/>
          <w:tblHeader w:val="0"/>
        </w:trPr>
        <w:tc>
          <w:tcPr/>
          <w:p w:rsidR="00000000" w:rsidDel="00000000" w:rsidP="00000000" w:rsidRDefault="00000000" w:rsidRPr="00000000" w14:paraId="000007A8">
            <w:pPr>
              <w:jc w:val="left"/>
              <w:rPr/>
            </w:pPr>
            <w:r w:rsidDel="00000000" w:rsidR="00000000" w:rsidRPr="00000000">
              <w:rPr>
                <w:sz w:val="18"/>
                <w:szCs w:val="18"/>
                <w:rtl w:val="0"/>
              </w:rPr>
              <w:t xml:space="preserve">Model RPM and telehealth ROI by condition and CPT code</w:t>
            </w:r>
            <w:r w:rsidDel="00000000" w:rsidR="00000000" w:rsidRPr="00000000">
              <w:rPr>
                <w:rtl w:val="0"/>
              </w:rPr>
            </w:r>
          </w:p>
        </w:tc>
        <w:tc>
          <w:tcPr/>
          <w:p w:rsidR="00000000" w:rsidDel="00000000" w:rsidP="00000000" w:rsidRDefault="00000000" w:rsidRPr="00000000" w14:paraId="000007A9">
            <w:pPr>
              <w:jc w:val="left"/>
              <w:rPr/>
            </w:pPr>
            <w:r w:rsidDel="00000000" w:rsidR="00000000" w:rsidRPr="00000000">
              <w:rPr>
                <w:b w:val="1"/>
                <w:bCs w:val="1"/>
                <w:sz w:val="18"/>
                <w:szCs w:val="18"/>
                <w:rtl w:val="0"/>
              </w:rPr>
              <w:t xml:space="preserve">Digital Health Lab</w:t>
            </w:r>
            <w:r w:rsidDel="00000000" w:rsidR="00000000" w:rsidRPr="00000000">
              <w:rPr>
                <w:sz w:val="18"/>
                <w:szCs w:val="18"/>
                <w:rtl w:val="0"/>
              </w:rPr>
              <w:t xml:space="preserve"> — /research-lab/technology-ai?tab=digital</w:t>
            </w:r>
            <w:r w:rsidDel="00000000" w:rsidR="00000000" w:rsidRPr="00000000">
              <w:rPr>
                <w:rtl w:val="0"/>
              </w:rPr>
            </w:r>
          </w:p>
        </w:tc>
        <w:tc>
          <w:tcPr/>
          <w:p w:rsidR="00000000" w:rsidDel="00000000" w:rsidP="00000000" w:rsidRDefault="00000000" w:rsidRPr="00000000" w14:paraId="000007AA">
            <w:pPr>
              <w:jc w:val="left"/>
              <w:rPr/>
            </w:pPr>
            <w:r w:rsidDel="00000000" w:rsidR="00000000" w:rsidRPr="00000000">
              <w:rPr>
                <w:sz w:val="18"/>
                <w:szCs w:val="18"/>
                <w:rtl w:val="0"/>
              </w:rPr>
              <w:t xml:space="preserve">Where digital health earns its cost — and where it adds alert fatigue without value.</w:t>
            </w:r>
            <w:r w:rsidDel="00000000" w:rsidR="00000000" w:rsidRPr="00000000">
              <w:rPr>
                <w:rtl w:val="0"/>
              </w:rPr>
            </w:r>
          </w:p>
        </w:tc>
      </w:tr>
      <w:tr>
        <w:trPr>
          <w:cantSplit w:val="0"/>
          <w:tblHeader w:val="0"/>
        </w:trPr>
        <w:tc>
          <w:tcPr/>
          <w:p w:rsidR="00000000" w:rsidDel="00000000" w:rsidP="00000000" w:rsidRDefault="00000000" w:rsidRPr="00000000" w14:paraId="000007AB">
            <w:pPr>
              <w:jc w:val="left"/>
              <w:rPr/>
            </w:pPr>
            <w:r w:rsidDel="00000000" w:rsidR="00000000" w:rsidRPr="00000000">
              <w:rPr>
                <w:sz w:val="18"/>
                <w:szCs w:val="18"/>
                <w:rtl w:val="0"/>
              </w:rPr>
              <w:t xml:space="preserve">Exercise clinical data exchange and HL7 messaging</w:t>
            </w:r>
            <w:r w:rsidDel="00000000" w:rsidR="00000000" w:rsidRPr="00000000">
              <w:rPr>
                <w:rtl w:val="0"/>
              </w:rPr>
            </w:r>
          </w:p>
        </w:tc>
        <w:tc>
          <w:tcPr/>
          <w:p w:rsidR="00000000" w:rsidDel="00000000" w:rsidP="00000000" w:rsidRDefault="00000000" w:rsidRPr="00000000" w14:paraId="000007AC">
            <w:pPr>
              <w:jc w:val="left"/>
              <w:rPr/>
            </w:pPr>
            <w:r w:rsidDel="00000000" w:rsidR="00000000" w:rsidRPr="00000000">
              <w:rPr>
                <w:b w:val="1"/>
                <w:bCs w:val="1"/>
                <w:sz w:val="18"/>
                <w:szCs w:val="18"/>
                <w:rtl w:val="0"/>
              </w:rPr>
              <w:t xml:space="preserve">Clinical Data Exchange Lab</w:t>
            </w:r>
            <w:r w:rsidDel="00000000" w:rsidR="00000000" w:rsidRPr="00000000">
              <w:rPr>
                <w:sz w:val="18"/>
                <w:szCs w:val="18"/>
                <w:rtl w:val="0"/>
              </w:rPr>
              <w:t xml:space="preserve"> — /research-lab/vbc-clinical-quality?tab=hl7</w:t>
            </w:r>
            <w:r w:rsidDel="00000000" w:rsidR="00000000" w:rsidRPr="00000000">
              <w:rPr>
                <w:rtl w:val="0"/>
              </w:rPr>
            </w:r>
          </w:p>
        </w:tc>
        <w:tc>
          <w:tcPr/>
          <w:p w:rsidR="00000000" w:rsidDel="00000000" w:rsidP="00000000" w:rsidRDefault="00000000" w:rsidRPr="00000000" w14:paraId="000007AD">
            <w:pPr>
              <w:jc w:val="left"/>
              <w:rPr/>
            </w:pPr>
            <w:r w:rsidDel="00000000" w:rsidR="00000000" w:rsidRPr="00000000">
              <w:rPr>
                <w:sz w:val="18"/>
                <w:szCs w:val="18"/>
                <w:rtl w:val="0"/>
              </w:rPr>
              <w:t xml:space="preserve">The integration work that makes near-real-time care management possible.</w:t>
            </w:r>
            <w:r w:rsidDel="00000000" w:rsidR="00000000" w:rsidRPr="00000000">
              <w:rPr>
                <w:rtl w:val="0"/>
              </w:rPr>
            </w:r>
          </w:p>
        </w:tc>
      </w:tr>
      <w:tr>
        <w:trPr>
          <w:cantSplit w:val="1"/>
          <w:tblHeader w:val="0"/>
        </w:trPr>
        <w:tc>
          <w:tcPr/>
          <w:p w:rsidR="00000000" w:rsidDel="00000000" w:rsidP="00000000" w:rsidRDefault="00000000" w:rsidRPr="00000000" w14:paraId="000007AE">
            <w:pPr>
              <w:jc w:val="left"/>
              <w:rPr/>
            </w:pPr>
            <w:r w:rsidDel="00000000" w:rsidR="00000000" w:rsidRPr="00000000">
              <w:rPr>
                <w:sz w:val="18"/>
                <w:szCs w:val="18"/>
                <w:rtl w:val="0"/>
              </w:rPr>
              <w:t xml:space="preserve">Test whether FHIR-based exchange can deliver what a statewide EHR would, at lower cost</w:t>
            </w:r>
            <w:r w:rsidDel="00000000" w:rsidR="00000000" w:rsidRPr="00000000">
              <w:rPr>
                <w:rtl w:val="0"/>
              </w:rPr>
            </w:r>
          </w:p>
        </w:tc>
        <w:tc>
          <w:tcPr/>
          <w:p w:rsidR="00000000" w:rsidDel="00000000" w:rsidP="00000000" w:rsidRDefault="00000000" w:rsidRPr="00000000" w14:paraId="000007AF">
            <w:pPr>
              <w:jc w:val="left"/>
              <w:rPr/>
            </w:pPr>
            <w:r w:rsidDel="00000000" w:rsidR="00000000" w:rsidRPr="00000000">
              <w:rPr>
                <w:b w:val="1"/>
                <w:bCs w:val="1"/>
                <w:sz w:val="18"/>
                <w:szCs w:val="18"/>
                <w:rtl w:val="0"/>
              </w:rPr>
              <w:t xml:space="preserve">Statewide EHR Deployment Modeler</w:t>
            </w:r>
            <w:r w:rsidDel="00000000" w:rsidR="00000000" w:rsidRPr="00000000">
              <w:rPr>
                <w:sz w:val="18"/>
                <w:szCs w:val="18"/>
                <w:rtl w:val="0"/>
              </w:rPr>
              <w:t xml:space="preserve"> — /research-lab/interoperability?tab=statewide-ehr</w:t>
            </w:r>
            <w:r w:rsidDel="00000000" w:rsidR="00000000" w:rsidRPr="00000000">
              <w:rPr>
                <w:rtl w:val="0"/>
              </w:rPr>
            </w:r>
          </w:p>
        </w:tc>
        <w:tc>
          <w:tcPr/>
          <w:p w:rsidR="00000000" w:rsidDel="00000000" w:rsidP="00000000" w:rsidRDefault="00000000" w:rsidRPr="00000000" w14:paraId="000007B0">
            <w:pPr>
              <w:jc w:val="left"/>
              <w:rPr/>
            </w:pPr>
            <w:r w:rsidDel="00000000" w:rsidR="00000000" w:rsidRPr="00000000">
              <w:rPr>
                <w:sz w:val="18"/>
                <w:szCs w:val="18"/>
                <w:rtl w:val="0"/>
              </w:rPr>
              <w:t xml:space="preserve">Where FHIR closes the gap and where it does not — the question Vermont’s feasibility assessment must answer.</w:t>
            </w:r>
            <w:r w:rsidDel="00000000" w:rsidR="00000000" w:rsidRPr="00000000">
              <w:rPr>
                <w:rtl w:val="0"/>
              </w:rPr>
            </w:r>
          </w:p>
        </w:tc>
      </w:tr>
    </w:tbl>
    <w:p w:rsidR="00000000" w:rsidDel="00000000" w:rsidP="00000000" w:rsidRDefault="00000000" w:rsidRPr="00000000" w14:paraId="000007B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5.4 — Hands-on platform tools for the Technology Pillar in practice.</w:t>
      </w:r>
    </w:p>
    <w:p w:rsidR="00000000" w:rsidDel="00000000" w:rsidP="00000000" w:rsidRDefault="00000000" w:rsidRPr="00000000" w14:paraId="000007B2">
      <w:pPr>
        <w:pStyle w:val="Heading2"/>
        <w:pBdr>
          <w:top w:color="c9d2df" w:space="10" w:sz="6" w:val="single"/>
        </w:pBdr>
        <w:rPr/>
      </w:pPr>
      <w:bookmarkStart w:colFirst="0" w:colLast="0" w:name="_z4jrfuyyo871" w:id="168"/>
      <w:bookmarkEnd w:id="168"/>
      <w:r w:rsidDel="00000000" w:rsidR="00000000" w:rsidRPr="00000000">
        <w:rPr>
          <w:color w:val="161b22"/>
          <w:rtl w:val="0"/>
        </w:rPr>
        <w:t xml:space="preserve">5.8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7B3">
      <w:pPr>
        <w:rPr/>
      </w:pPr>
      <w:r w:rsidDel="00000000" w:rsidR="00000000" w:rsidRPr="00000000">
        <w:rPr>
          <w:rtl w:val="0"/>
        </w:rPr>
        <w:t xml:space="preserve">If you are a Vermont hospital executive: FHIR-based data exchange is not a future capability — it is a current federal requirement under the CMS Interoperability Rule. If your EHR is not producing FHIR R4 patient access APIs or does not have a roadmap to do so, your technology vendor is out of compliance with federal requirements and your organization is at risk of reduced CMS reimbursement. More practically: FHIR is the protocol through which the AHS-GMCB analytics vendor will receive your clinical data for global budget performance tracking. If your FHIR infrastructure is not production-ready before January 2028, you will not be able to receive the real-time feedback the global budget management system is designed to provide.</w:t>
      </w:r>
    </w:p>
    <w:p w:rsidR="00000000" w:rsidDel="00000000" w:rsidP="00000000" w:rsidRDefault="00000000" w:rsidRPr="00000000" w14:paraId="000007B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AI governance for healthcare transformation in Vermont requires a policy framework that does not currently exist. As AI scribes, predictive risk stratification tools, and clinical decision support systems are deployed through the RHT Program, Vermont needs governance standards that address: How is AI tool performance validated before deployment? Who is accountable when an AI tool produces a clinically consequential error? How are AI tools evaluated for equity impact — specifically, whether they perpetuate or reduce the disparities Vermont’s transformation is designed to close? The governance framework should be written before the tools are deployed, not after.</w:t>
      </w:r>
    </w:p>
    <w:p w:rsidR="00000000" w:rsidDel="00000000" w:rsidP="00000000" w:rsidRDefault="00000000" w:rsidRPr="00000000" w14:paraId="000007B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Vermont’s AI governance gap is a legislative opportunity. Vermont has the regulatory infrastructure — GMCB, DVHA, AHS — to create AI standards for healthcare that most states lack. A Vermont AI governance framework for healthcare applications, developed in parallel with Act 68 implementation, would both protect Vermont patients and position Vermont as a national model for responsible AI adoption in healthcare transformation. The alternative — deploying AI tools without governance and creating the framework after problems emerge — is more expensive and less credible.</w:t>
      </w:r>
    </w:p>
    <w:p w:rsidR="00000000" w:rsidDel="00000000" w:rsidP="00000000" w:rsidRDefault="00000000" w:rsidRPr="00000000" w14:paraId="000007B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technology chapter is, at its core, about a small state trying to build the analytics infrastructure that national health policy has assumed into existence for thirty years without actually funding. The gap between what CMMI models assume about state data infrastructure and what states actually have is the most underappreciated obstacle in American health reform. Vermont’s experience — the specific decisions, the specific failures, the specific investments that worked — will be the best available evidence on how to close that gap for states that have less.</w:t>
      </w:r>
    </w:p>
    <w:p w:rsidR="00000000" w:rsidDel="00000000" w:rsidP="00000000" w:rsidRDefault="00000000" w:rsidRPr="00000000" w14:paraId="000007B7">
      <w:pPr>
        <w:pStyle w:val="Heading2"/>
        <w:pBdr>
          <w:top w:color="c9d2df" w:space="10" w:sz="6" w:val="single"/>
        </w:pBdr>
        <w:rPr/>
      </w:pPr>
      <w:bookmarkStart w:colFirst="0" w:colLast="0" w:name="_a4n1j8iyv9qm" w:id="169"/>
      <w:bookmarkEnd w:id="169"/>
      <w:r w:rsidDel="00000000" w:rsidR="00000000" w:rsidRPr="00000000">
        <w:rPr>
          <w:color w:val="161b22"/>
          <w:rtl w:val="0"/>
        </w:rPr>
        <w:t xml:space="preserve">5.9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7B8">
      <w:pPr>
        <w:spacing w:after="120" w:before="160" w:lineRule="auto"/>
        <w:rPr/>
      </w:pPr>
      <w:r w:rsidDel="00000000" w:rsidR="00000000" w:rsidRPr="00000000">
        <w:rPr>
          <w:rFonts w:ascii="Calibri" w:cs="Calibri" w:eastAsia="Calibri" w:hAnsi="Calibri"/>
          <w:b w:val="1"/>
          <w:bCs w:val="1"/>
          <w:color w:val="2e74b5"/>
          <w:sz w:val="20"/>
          <w:szCs w:val="20"/>
          <w:rtl w:val="0"/>
        </w:rPr>
        <w:t xml:space="preserve">FHIR R4</w:t>
      </w:r>
      <w:r w:rsidDel="00000000" w:rsidR="00000000" w:rsidRPr="00000000">
        <w:rPr>
          <w:rFonts w:ascii="Calibri" w:cs="Calibri" w:eastAsia="Calibri" w:hAnsi="Calibri"/>
          <w:color w:val="000000"/>
          <w:sz w:val="18"/>
          <w:szCs w:val="18"/>
          <w:rtl w:val="0"/>
        </w:rPr>
        <w:t xml:space="preserve"> The fourth version of the HL7 FHIR standard, mandated by CMS for healthcare data exchange since 2021. Defines data formats and APIs for patient access, provider access, and payer-to-provider exchange. A standard, not a product — compliance requires implementation work beyond meeting the technical specification.</w:t>
      </w:r>
      <w:r w:rsidDel="00000000" w:rsidR="00000000" w:rsidRPr="00000000">
        <w:rPr>
          <w:rtl w:val="0"/>
        </w:rPr>
      </w:r>
    </w:p>
    <w:p w:rsidR="00000000" w:rsidDel="00000000" w:rsidP="00000000" w:rsidRDefault="00000000" w:rsidRPr="00000000" w14:paraId="000007B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Da Vinci Implementation Guides</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HL7-published FHIR implementation guides developed by the Da Vinci Project (a collaboration of payers, providers, and vendors) for specific use cases: Coverage Requirements Discovery (CRD), Documentation Templates and Rules (DTR), and others for prior authorization, formulary, and care coordination.</w:t>
      </w:r>
      <w:r w:rsidDel="00000000" w:rsidR="00000000" w:rsidRPr="00000000">
        <w:rPr>
          <w:rtl w:val="0"/>
        </w:rPr>
      </w:r>
    </w:p>
    <w:p w:rsidR="00000000" w:rsidDel="00000000" w:rsidP="00000000" w:rsidRDefault="00000000" w:rsidRPr="00000000" w14:paraId="000007B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Master patient index (MPI)</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centralized database that maintains a consistent patient identity across multiple healthcare organizations, enabling reliable matching of records from different systems for the same patient.</w:t>
      </w:r>
      <w:r w:rsidDel="00000000" w:rsidR="00000000" w:rsidRPr="00000000">
        <w:rPr>
          <w:rtl w:val="0"/>
        </w:rPr>
      </w:r>
    </w:p>
    <w:p w:rsidR="00000000" w:rsidDel="00000000" w:rsidP="00000000" w:rsidRDefault="00000000" w:rsidRPr="00000000" w14:paraId="000007B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SaMD (Software as Medical Device)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FDA regulatory category for software that performs medical functions: diagnosing, treating, mitigating, or preventing disease. Clinical AI tools that influence clinical decisions may be SaMDs subject to FDA clearance requirements.</w:t>
      </w:r>
      <w:r w:rsidDel="00000000" w:rsidR="00000000" w:rsidRPr="00000000">
        <w:rPr>
          <w:rtl w:val="0"/>
        </w:rPr>
      </w:r>
    </w:p>
    <w:p w:rsidR="00000000" w:rsidDel="00000000" w:rsidP="00000000" w:rsidRDefault="00000000" w:rsidRPr="00000000" w14:paraId="000007B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Alert fatigue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tendency of clinicians to automatically override EHR alerts due to their excessive volume and poor specificity, rendering the alert system ineffective. A design problem, not a clinician behavior problem — effective CDS is specific, actionable, and workflow-integrated.</w:t>
      </w:r>
      <w:r w:rsidDel="00000000" w:rsidR="00000000" w:rsidRPr="00000000">
        <w:rPr>
          <w:rtl w:val="0"/>
        </w:rPr>
      </w:r>
    </w:p>
    <w:p w:rsidR="00000000" w:rsidDel="00000000" w:rsidP="00000000" w:rsidRDefault="00000000" w:rsidRPr="00000000" w14:paraId="000007B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CommonWell / Carequality</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National health data exchange networks that enable FHIR-based record sharing between health systems across organizational boundaries. VITL participates in CommonWell; Vermont CIN membership would enable access to both networks for out-of-state record retrieval.</w:t>
      </w:r>
      <w:r w:rsidDel="00000000" w:rsidR="00000000" w:rsidRPr="00000000">
        <w:rPr>
          <w:rtl w:val="0"/>
        </w:rPr>
      </w:r>
    </w:p>
    <w:p w:rsidR="00000000" w:rsidDel="00000000" w:rsidP="00000000" w:rsidRDefault="00000000" w:rsidRPr="00000000" w14:paraId="000007B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Change Healthcare attack</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2024 cyberattack on Change Healthcare (a claims processing subsidiary of UnitedHealth Group) that disrupted healthcare claims processing nationally for months, causing cash flow crises at rural hospitals dependent on timely claims payment. Demonstrated systemic healthcare cybersecurity vulnerability.</w:t>
      </w:r>
      <w:r w:rsidDel="00000000" w:rsidR="00000000" w:rsidRPr="00000000">
        <w:rPr>
          <w:rtl w:val="0"/>
        </w:rPr>
      </w:r>
    </w:p>
    <w:p w:rsidR="00000000" w:rsidDel="00000000" w:rsidP="00000000" w:rsidRDefault="00000000" w:rsidRPr="00000000" w14:paraId="000007B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MSSP (Managed Security Service Provider)</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third-party vendor providing outsourced security operations services — monitoring, threat detection, incident response — enabling organizations without internal security staff to maintain enterprise-level cybersecurity posture.</w:t>
      </w:r>
      <w:r w:rsidDel="00000000" w:rsidR="00000000" w:rsidRPr="00000000">
        <w:rPr>
          <w:rtl w:val="0"/>
        </w:rPr>
      </w:r>
    </w:p>
    <w:p w:rsidR="00000000" w:rsidDel="00000000" w:rsidP="00000000" w:rsidRDefault="00000000" w:rsidRPr="00000000" w14:paraId="000007C0">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CMS Interoperability and Patient Access Final Rule (2020); ONC 21st Century Cures Final Rule (2020); HL7 FHIR R4 specification; Da Vinci Project implementation guides; FDA SaMD framework; the Technology pillar framework; Vermont VITL documentation; Vermont RHT Program Application (November 2025); JAMA Network Open ambient scribe study (2024).</w:t>
      </w:r>
      <w:r w:rsidDel="00000000" w:rsidR="00000000" w:rsidRPr="00000000">
        <w:rPr>
          <w:rtl w:val="0"/>
        </w:rPr>
      </w:r>
    </w:p>
    <w:p w:rsidR="00000000" w:rsidDel="00000000" w:rsidP="00000000" w:rsidRDefault="00000000" w:rsidRPr="00000000" w14:paraId="000007C1">
      <w:pPr>
        <w:rPr/>
      </w:pPr>
      <w:r w:rsidDel="00000000" w:rsidR="00000000" w:rsidRPr="00000000">
        <w:br w:type="page"/>
      </w:r>
      <w:r w:rsidDel="00000000" w:rsidR="00000000" w:rsidRPr="00000000">
        <w:rPr>
          <w:rtl w:val="0"/>
        </w:rPr>
      </w:r>
    </w:p>
    <w:p w:rsidR="00000000" w:rsidDel="00000000" w:rsidP="00000000" w:rsidRDefault="00000000" w:rsidRPr="00000000" w14:paraId="000007C2">
      <w:pPr>
        <w:pStyle w:val="Heading1"/>
        <w:rPr/>
      </w:pPr>
      <w:bookmarkStart w:colFirst="0" w:colLast="0" w:name="_jycv6qbmyk6l" w:id="170"/>
      <w:bookmarkEnd w:id="170"/>
      <w:r w:rsidDel="00000000" w:rsidR="00000000" w:rsidRPr="00000000">
        <w:rPr>
          <w:b w:val="1"/>
          <w:bCs w:val="1"/>
          <w:color w:val="161b22"/>
          <w:rtl w:val="0"/>
        </w:rPr>
        <w:t xml:space="preserve">Chapter 6: The Economics Pillar — Global Budgets, Reference-Based Pricing, and Financial Reform</w:t>
      </w:r>
      <w:r w:rsidDel="00000000" w:rsidR="00000000" w:rsidRPr="00000000">
        <w:rPr>
          <w:rtl w:val="0"/>
        </w:rPr>
      </w:r>
    </w:p>
    <w:p w:rsidR="00000000" w:rsidDel="00000000" w:rsidP="00000000" w:rsidRDefault="00000000" w:rsidRPr="00000000" w14:paraId="000007C3">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Vermont’s mandatory reference-based pricing and global hospital budgets represent the most direct attempt by any American state to break the fee-for-service incentive structure that makes population health management financially irrational.</w:t>
      </w:r>
      <w:r w:rsidDel="00000000" w:rsidR="00000000" w:rsidRPr="00000000">
        <w:rPr>
          <w:rtl w:val="0"/>
        </w:rPr>
      </w:r>
    </w:p>
    <w:p w:rsidR="00000000" w:rsidDel="00000000" w:rsidP="00000000" w:rsidRDefault="00000000" w:rsidRPr="00000000" w14:paraId="000007C4">
      <w:pPr>
        <w:rPr/>
      </w:pPr>
      <w:r w:rsidDel="00000000" w:rsidR="00000000" w:rsidRPr="00000000">
        <w:rPr>
          <w:i w:val="1"/>
          <w:iCs w:val="1"/>
          <w:rtl w:val="0"/>
        </w:rPr>
        <w:t xml:space="preserve">Payment reform is the precondition on which all other transformation depends. This chapter develops reference-based pricing mechanics, global budget architecture, and what Maryland’s decade of evidence proves.</w:t>
      </w:r>
      <w:r w:rsidDel="00000000" w:rsidR="00000000" w:rsidRPr="00000000">
        <w:rPr>
          <w:rtl w:val="0"/>
        </w:rPr>
      </w:r>
    </w:p>
    <w:p w:rsidR="00000000" w:rsidDel="00000000" w:rsidP="00000000" w:rsidRDefault="00000000" w:rsidRPr="00000000" w14:paraId="000007C5">
      <w:pPr>
        <w:pStyle w:val="Heading2"/>
        <w:pBdr>
          <w:top w:color="c9d2df" w:space="10" w:sz="6" w:val="single"/>
        </w:pBdr>
        <w:rPr/>
      </w:pPr>
      <w:bookmarkStart w:colFirst="0" w:colLast="0" w:name="_rnrctqa5yqf5" w:id="171"/>
      <w:bookmarkEnd w:id="171"/>
      <w:r w:rsidDel="00000000" w:rsidR="00000000" w:rsidRPr="00000000">
        <w:rPr>
          <w:color w:val="161b22"/>
          <w:rtl w:val="0"/>
        </w:rPr>
        <w:t xml:space="preserve">6.1  </w:t>
      </w:r>
      <w:r w:rsidDel="00000000" w:rsidR="00000000" w:rsidRPr="00000000">
        <w:rPr>
          <w:b w:val="1"/>
          <w:bCs w:val="1"/>
          <w:color w:val="161b22"/>
          <w:rtl w:val="0"/>
        </w:rPr>
        <w:t xml:space="preserve">The Economics Pillar: Why Payment Reform Is the Master Variable</w:t>
      </w:r>
      <w:r w:rsidDel="00000000" w:rsidR="00000000" w:rsidRPr="00000000">
        <w:rPr>
          <w:rtl w:val="0"/>
        </w:rPr>
      </w:r>
    </w:p>
    <w:p w:rsidR="00000000" w:rsidDel="00000000" w:rsidP="00000000" w:rsidRDefault="00000000" w:rsidRPr="00000000" w14:paraId="000007C6">
      <w:pPr>
        <w:rPr/>
      </w:pPr>
      <w:r w:rsidDel="00000000" w:rsidR="00000000" w:rsidRPr="00000000">
        <w:rPr>
          <w:rtl w:val="0"/>
        </w:rPr>
        <w:t xml:space="preserve">Of the five pillars in the five-pillar framework, the Economics pillar is the one that determines whether the other five actually produce results. You can design perfect care protocols, build excellent data infrastructure, and train a superb clinical workforce — but if the payment system rewards volume over value, every other improvement will be absorbed by the financial logic of fee-for-service. Payment reform is not one element of healthcare transformation. It is the precondition on which all other transformation depends.</w:t>
      </w:r>
    </w:p>
    <w:p w:rsidR="00000000" w:rsidDel="00000000" w:rsidP="00000000" w:rsidRDefault="00000000" w:rsidRPr="00000000" w14:paraId="000007C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chapter develops the economics of healthcare transformation through three lenses that are analytically inseparable: the mechanics of how hospitals are actually paid today and why that model is failing (with Vermont as the case study), the technical architecture of the alternative payment mechanisms designed to replace it (reference-based pricing and global budgets), and the financial modeling discipline that organizations need to navigate the transition. Vermont’s reform journey — from the Act 167 diagnostic through the Act 68 mandate through the AHEAD Model state agreement — is the most complete real-world laboratory for these economic questions currently operating in the United States.</w:t>
      </w:r>
    </w:p>
    <w:p w:rsidR="00000000" w:rsidDel="00000000" w:rsidP="00000000" w:rsidRDefault="00000000" w:rsidRPr="00000000" w14:paraId="000007C8">
      <w:pPr>
        <w:pStyle w:val="Heading2"/>
        <w:pBdr>
          <w:top w:color="c9d2df" w:space="10" w:sz="6" w:val="single"/>
        </w:pBdr>
        <w:rPr/>
      </w:pPr>
      <w:bookmarkStart w:colFirst="0" w:colLast="0" w:name="_x14cs53jbdee" w:id="172"/>
      <w:bookmarkEnd w:id="172"/>
      <w:r w:rsidDel="00000000" w:rsidR="00000000" w:rsidRPr="00000000">
        <w:rPr>
          <w:color w:val="161b22"/>
          <w:rtl w:val="0"/>
        </w:rPr>
        <w:t xml:space="preserve">6.2  </w:t>
      </w:r>
      <w:r w:rsidDel="00000000" w:rsidR="00000000" w:rsidRPr="00000000">
        <w:rPr>
          <w:b w:val="1"/>
          <w:bCs w:val="1"/>
          <w:color w:val="161b22"/>
          <w:rtl w:val="0"/>
        </w:rPr>
        <w:t xml:space="preserve">The Fee-for-Service Trap — Why the Current System Fails</w:t>
      </w:r>
      <w:r w:rsidDel="00000000" w:rsidR="00000000" w:rsidRPr="00000000">
        <w:rPr>
          <w:rtl w:val="0"/>
        </w:rPr>
      </w:r>
    </w:p>
    <w:p w:rsidR="00000000" w:rsidDel="00000000" w:rsidP="00000000" w:rsidRDefault="00000000" w:rsidRPr="00000000" w14:paraId="000007C9">
      <w:pPr>
        <w:rPr/>
      </w:pPr>
      <w:r w:rsidDel="00000000" w:rsidR="00000000" w:rsidRPr="00000000">
        <w:rPr>
          <w:rtl w:val="0"/>
        </w:rPr>
        <w:t xml:space="preserve">Fee-for-service payment is the foundational economic structure of American healthcare: providers are paid for each service they deliver, with payment amounts set by negotiated contracts or government rate schedules. The system’s economic logic is simple and, from a provider’s perspective, entirely rational: more services delivered means more revenue. The problem is that this rationality at the individual transaction level produces irrational outcomes at the system level.</w:t>
      </w:r>
    </w:p>
    <w:p w:rsidR="00000000" w:rsidDel="00000000" w:rsidP="00000000" w:rsidRDefault="00000000" w:rsidRPr="00000000" w14:paraId="000007CA">
      <w:pPr>
        <w:pStyle w:val="Heading3"/>
        <w:rPr/>
      </w:pPr>
      <w:bookmarkStart w:colFirst="0" w:colLast="0" w:name="_q9f5mrrllv8o" w:id="173"/>
      <w:bookmarkEnd w:id="173"/>
      <w:r w:rsidDel="00000000" w:rsidR="00000000" w:rsidRPr="00000000">
        <w:rPr>
          <w:color w:val="161b22"/>
          <w:rtl w:val="0"/>
        </w:rPr>
        <w:t xml:space="preserve">6.2.1  </w:t>
      </w:r>
      <w:r w:rsidDel="00000000" w:rsidR="00000000" w:rsidRPr="00000000">
        <w:rPr>
          <w:b w:val="1"/>
          <w:bCs w:val="1"/>
          <w:color w:val="161b22"/>
          <w:rtl w:val="0"/>
        </w:rPr>
        <w:t xml:space="preserve">The Volume Incentive Problem</w:t>
      </w:r>
      <w:r w:rsidDel="00000000" w:rsidR="00000000" w:rsidRPr="00000000">
        <w:rPr>
          <w:rtl w:val="0"/>
        </w:rPr>
      </w:r>
    </w:p>
    <w:p w:rsidR="00000000" w:rsidDel="00000000" w:rsidP="00000000" w:rsidRDefault="00000000" w:rsidRPr="00000000" w14:paraId="000007CB">
      <w:pPr>
        <w:rPr/>
      </w:pPr>
      <w:r w:rsidDel="00000000" w:rsidR="00000000" w:rsidRPr="00000000">
        <w:rPr>
          <w:rtl w:val="0"/>
        </w:rPr>
        <w:t xml:space="preserve">Under fee-for-service, a hospital that prevents a hospitalization loses revenue. A hospital that prevents a readmission loses revenue. A hospital that successfully manages a patient’s chronic condition in primary care so they never need the emergency department loses revenue. Every improvement in population health, every success in care coordination, every dollar spent on preventing the expensive acute event — each of these reduces the hospital’s income under the fee-for-service model.</w:t>
      </w:r>
    </w:p>
    <w:p w:rsidR="00000000" w:rsidDel="00000000" w:rsidP="00000000" w:rsidRDefault="00000000" w:rsidRPr="00000000" w14:paraId="000007C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not a criticism of individual hospital managers or clinicians, who are generally motivated by genuine commitment to patient care. It is an observation about the structural incentive embedded in the payment architecture. When the financial incentive and the clinical incentive point in opposite directions, the financial incentive wins — not always, not in every case, but systematically and at scale. This is why fifteen years of voluntary value-based care programs have moved the needle on payment reform without fundamentally changing the volume-driven behavior of the hospital sector.</w:t>
      </w:r>
    </w:p>
    <w:p w:rsidR="00000000" w:rsidDel="00000000" w:rsidP="00000000" w:rsidRDefault="00000000" w:rsidRPr="00000000" w14:paraId="000007CD">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2"/>
          <w:szCs w:val="22"/>
          <w:u w:val="none"/>
          <w:shd w:fill="auto" w:val="clear"/>
          <w:vertAlign w:val="baseline"/>
          <w:rtl w:val="0"/>
        </w:rPr>
        <w:t xml:space="preserve">“The concept of the global budget is the fundamental piece that flipped the incentives for hospitals in the right direction. It was such a monumental change, a sea change, in the way that hospitals thought about raising revenue.”</w:t>
      </w:r>
      <w:r w:rsidDel="00000000" w:rsidR="00000000" w:rsidRPr="00000000">
        <w:rPr>
          <w:rtl w:val="0"/>
        </w:rPr>
      </w:r>
    </w:p>
    <w:p w:rsidR="00000000" w:rsidDel="00000000" w:rsidP="00000000" w:rsidRDefault="00000000" w:rsidRPr="00000000" w14:paraId="000007CE">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0"/>
          <w:iCs w:val="0"/>
          <w:smallCaps w:val="0"/>
          <w:strike w:val="0"/>
          <w:color w:val="333333"/>
          <w:sz w:val="19"/>
          <w:szCs w:val="19"/>
          <w:u w:val="none"/>
          <w:shd w:fill="auto" w:val="clear"/>
          <w:vertAlign w:val="baseline"/>
          <w:rtl w:val="0"/>
        </w:rPr>
        <w:t xml:space="preserve">— Maryland state regulator, quoted in JAMA Network Open study of the Maryland All-Payer Model</w:t>
      </w:r>
      <w:r w:rsidDel="00000000" w:rsidR="00000000" w:rsidRPr="00000000">
        <w:rPr>
          <w:rtl w:val="0"/>
        </w:rPr>
      </w:r>
    </w:p>
    <w:p w:rsidR="00000000" w:rsidDel="00000000" w:rsidP="00000000" w:rsidRDefault="00000000" w:rsidRPr="00000000" w14:paraId="000007CF">
      <w:pPr>
        <w:pStyle w:val="Heading3"/>
        <w:keepNext w:val="0"/>
        <w:rPr/>
      </w:pPr>
      <w:bookmarkStart w:colFirst="0" w:colLast="0" w:name="_4tsanwy0rndk" w:id="174"/>
      <w:bookmarkEnd w:id="174"/>
      <w:r w:rsidDel="00000000" w:rsidR="00000000" w:rsidRPr="00000000">
        <w:rPr>
          <w:color w:val="161b22"/>
          <w:rtl w:val="0"/>
        </w:rPr>
        <w:t xml:space="preserve">6.2.2  </w:t>
      </w:r>
      <w:r w:rsidDel="00000000" w:rsidR="00000000" w:rsidRPr="00000000">
        <w:rPr>
          <w:b w:val="1"/>
          <w:bCs w:val="1"/>
          <w:color w:val="161b22"/>
          <w:rtl w:val="0"/>
        </w:rPr>
        <w:t xml:space="preserve">The Price Extraction Problem</w:t>
      </w:r>
      <w:r w:rsidDel="00000000" w:rsidR="00000000" w:rsidRPr="00000000">
        <w:rPr>
          <w:rtl w:val="0"/>
        </w:rPr>
      </w:r>
    </w:p>
    <w:tbl>
      <w:tblPr>
        <w:tblStyle w:val="Table71"/>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7D0">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358%</w:t>
            </w:r>
            <w:r w:rsidDel="00000000" w:rsidR="00000000" w:rsidRPr="00000000">
              <w:rPr>
                <w:rtl w:val="0"/>
              </w:rPr>
            </w:r>
          </w:p>
          <w:p w:rsidR="00000000" w:rsidDel="00000000" w:rsidP="00000000" w:rsidRDefault="00000000" w:rsidRPr="00000000" w14:paraId="000007D1">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UVMMC Commercial vs. Medicare (RAND)</w:t>
            </w:r>
            <w:r w:rsidDel="00000000" w:rsidR="00000000" w:rsidRPr="00000000">
              <w:rPr>
                <w:rtl w:val="0"/>
              </w:rPr>
            </w:r>
          </w:p>
        </w:tc>
        <w:tc>
          <w:tcPr>
            <w:shd w:fill="e8f0fb" w:val="clear"/>
            <w:vAlign w:val="center"/>
          </w:tcPr>
          <w:p w:rsidR="00000000" w:rsidDel="00000000" w:rsidP="00000000" w:rsidRDefault="00000000" w:rsidRPr="00000000" w14:paraId="000007D2">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250-300%</w:t>
            </w:r>
            <w:r w:rsidDel="00000000" w:rsidR="00000000" w:rsidRPr="00000000">
              <w:rPr>
                <w:rtl w:val="0"/>
              </w:rPr>
            </w:r>
          </w:p>
          <w:p w:rsidR="00000000" w:rsidDel="00000000" w:rsidP="00000000" w:rsidRDefault="00000000" w:rsidRPr="00000000" w14:paraId="000007D3">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Average VT Commercial Rate</w:t>
            </w:r>
            <w:r w:rsidDel="00000000" w:rsidR="00000000" w:rsidRPr="00000000">
              <w:rPr>
                <w:rtl w:val="0"/>
              </w:rPr>
            </w:r>
          </w:p>
        </w:tc>
        <w:tc>
          <w:tcPr>
            <w:shd w:fill="e8f0fb" w:val="clear"/>
            <w:vAlign w:val="center"/>
          </w:tcPr>
          <w:p w:rsidR="00000000" w:rsidDel="00000000" w:rsidP="00000000" w:rsidRDefault="00000000" w:rsidRPr="00000000" w14:paraId="000007D4">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~136%</w:t>
            </w:r>
            <w:r w:rsidDel="00000000" w:rsidR="00000000" w:rsidRPr="00000000">
              <w:rPr>
                <w:rtl w:val="0"/>
              </w:rPr>
            </w:r>
          </w:p>
          <w:p w:rsidR="00000000" w:rsidDel="00000000" w:rsidP="00000000" w:rsidRDefault="00000000" w:rsidRPr="00000000" w14:paraId="000007D5">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Approx. Break-Even Point</w:t>
            </w:r>
            <w:r w:rsidDel="00000000" w:rsidR="00000000" w:rsidRPr="00000000">
              <w:rPr>
                <w:rtl w:val="0"/>
              </w:rPr>
            </w:r>
          </w:p>
        </w:tc>
        <w:tc>
          <w:tcPr>
            <w:shd w:fill="e8f0fb" w:val="clear"/>
            <w:vAlign w:val="center"/>
          </w:tcPr>
          <w:p w:rsidR="00000000" w:rsidDel="00000000" w:rsidP="00000000" w:rsidRDefault="00000000" w:rsidRPr="00000000" w14:paraId="000007D6">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$400M+</w:t>
            </w:r>
            <w:r w:rsidDel="00000000" w:rsidR="00000000" w:rsidRPr="00000000">
              <w:rPr>
                <w:rtl w:val="0"/>
              </w:rPr>
            </w:r>
          </w:p>
          <w:p w:rsidR="00000000" w:rsidDel="00000000" w:rsidP="00000000" w:rsidRDefault="00000000" w:rsidRPr="00000000" w14:paraId="000007D7">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Projected 5-Year Savings</w:t>
            </w:r>
            <w:r w:rsidDel="00000000" w:rsidR="00000000" w:rsidRPr="00000000">
              <w:rPr>
                <w:rtl w:val="0"/>
              </w:rPr>
            </w:r>
          </w:p>
        </w:tc>
      </w:tr>
    </w:tbl>
    <w:p w:rsidR="00000000" w:rsidDel="00000000" w:rsidP="00000000" w:rsidRDefault="00000000" w:rsidRPr="00000000" w14:paraId="000007D8">
      <w:pPr>
        <w:spacing w:after="120" w:lineRule="auto"/>
        <w:rPr/>
      </w:pPr>
      <w:r w:rsidDel="00000000" w:rsidR="00000000" w:rsidRPr="00000000">
        <w:rPr>
          <w:rtl w:val="0"/>
        </w:rPr>
      </w:r>
    </w:p>
    <w:p w:rsidR="00000000" w:rsidDel="00000000" w:rsidP="00000000" w:rsidRDefault="00000000" w:rsidRPr="00000000" w14:paraId="000007D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Fee-for-service payment creates a second structural problem distinct from the volume incentive: it enables hospitals with market power to charge commercial payers prices far above their actual cost of care. In competitive markets, prices are disciplined by competition. In highly concentrated hospital markets — which describe the majority of U.S. hospital markets, and all of Vermont’s — there is no effective competitive discipline on commercial prices.</w:t>
      </w:r>
    </w:p>
    <w:p w:rsidR="00000000" w:rsidDel="00000000" w:rsidP="00000000" w:rsidRDefault="00000000" w:rsidRPr="00000000" w14:paraId="000007D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price data, documented in the GMCB’s February 2026 report and confirmed by independent analyses, is among the most extreme in the country:</w:t>
      </w:r>
    </w:p>
    <w:tbl>
      <w:tblPr>
        <w:tblStyle w:val="Table72"/>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536"/>
        <w:gridCol w:w="4536"/>
        <w:tblGridChange w:id="0">
          <w:tblGrid>
            <w:gridCol w:w="4536"/>
            <w:gridCol w:w="4536"/>
          </w:tblGrid>
        </w:tblGridChange>
      </w:tblGrid>
      <w:tr>
        <w:trPr>
          <w:cantSplit w:val="1"/>
          <w:tblHeader w:val="1"/>
        </w:trPr>
        <w:tc>
          <w:tcPr>
            <w:shd w:fill="edf2f9" w:val="clear"/>
          </w:tcPr>
          <w:p w:rsidR="00000000" w:rsidDel="00000000" w:rsidP="00000000" w:rsidRDefault="00000000" w:rsidRPr="00000000" w14:paraId="000007DB">
            <w:pPr>
              <w:jc w:val="left"/>
              <w:rPr/>
            </w:pPr>
            <w:r w:rsidDel="00000000" w:rsidR="00000000" w:rsidRPr="00000000">
              <w:rPr>
                <w:b w:val="1"/>
                <w:bCs w:val="1"/>
                <w:color w:val="111111"/>
                <w:sz w:val="18"/>
                <w:szCs w:val="18"/>
                <w:rtl w:val="0"/>
              </w:rPr>
              <w:t xml:space="preserve">Average commercial-to-Medicare ratio, Vermont hospitals 250–300% vs. ~136% break-even point</w:t>
            </w:r>
            <w:r w:rsidDel="00000000" w:rsidR="00000000" w:rsidRPr="00000000">
              <w:rPr>
                <w:rtl w:val="0"/>
              </w:rPr>
            </w:r>
          </w:p>
        </w:tc>
        <w:tc>
          <w:tcPr>
            <w:shd w:fill="edf2f9" w:val="clear"/>
          </w:tcPr>
          <w:p w:rsidR="00000000" w:rsidDel="00000000" w:rsidP="00000000" w:rsidRDefault="00000000" w:rsidRPr="00000000" w14:paraId="000007DC">
            <w:pPr>
              <w:jc w:val="left"/>
              <w:rPr/>
            </w:pPr>
            <w:r w:rsidDel="00000000" w:rsidR="00000000" w:rsidRPr="00000000">
              <w:rPr>
                <w:b w:val="1"/>
                <w:bCs w:val="1"/>
                <w:color w:val="111111"/>
                <w:sz w:val="18"/>
                <w:szCs w:val="18"/>
                <w:rtl w:val="0"/>
              </w:rPr>
              <w:t xml:space="preserve">Outpatient imaging — worst case 944% of Medicare rate at one Vermont hospital</w:t>
            </w:r>
            <w:r w:rsidDel="00000000" w:rsidR="00000000" w:rsidRPr="00000000">
              <w:rPr>
                <w:rtl w:val="0"/>
              </w:rPr>
            </w:r>
          </w:p>
        </w:tc>
      </w:tr>
      <w:tr>
        <w:trPr>
          <w:cantSplit w:val="0"/>
          <w:tblHeader w:val="0"/>
        </w:trPr>
        <w:tc>
          <w:tcPr/>
          <w:p w:rsidR="00000000" w:rsidDel="00000000" w:rsidP="00000000" w:rsidRDefault="00000000" w:rsidRPr="00000000" w14:paraId="000007DD">
            <w:pPr>
              <w:jc w:val="left"/>
              <w:rPr/>
            </w:pPr>
            <w:r w:rsidDel="00000000" w:rsidR="00000000" w:rsidRPr="00000000">
              <w:rPr>
                <w:sz w:val="18"/>
                <w:szCs w:val="18"/>
                <w:rtl w:val="0"/>
              </w:rPr>
              <w:t xml:space="preserve">UVMMC commercial prices 358% of Medicare (RAND, 2018–2020 data) — the highest in Vermont</w:t>
            </w:r>
            <w:r w:rsidDel="00000000" w:rsidR="00000000" w:rsidRPr="00000000">
              <w:rPr>
                <w:rtl w:val="0"/>
              </w:rPr>
            </w:r>
          </w:p>
        </w:tc>
        <w:tc>
          <w:tcPr/>
          <w:p w:rsidR="00000000" w:rsidDel="00000000" w:rsidP="00000000" w:rsidRDefault="00000000" w:rsidRPr="00000000" w14:paraId="000007DE">
            <w:pPr>
              <w:jc w:val="left"/>
              <w:rPr/>
            </w:pPr>
            <w:r w:rsidDel="00000000" w:rsidR="00000000" w:rsidRPr="00000000">
              <w:rPr>
                <w:sz w:val="18"/>
                <w:szCs w:val="18"/>
                <w:rtl w:val="0"/>
              </w:rPr>
              <w:t xml:space="preserve">Potential savings at 200% Medicare (2018–2023) $400M VEHI + VSEA combined, per GMCB analysis</w:t>
            </w:r>
            <w:r w:rsidDel="00000000" w:rsidR="00000000" w:rsidRPr="00000000">
              <w:rPr>
                <w:rtl w:val="0"/>
              </w:rPr>
            </w:r>
          </w:p>
        </w:tc>
      </w:tr>
    </w:tbl>
    <w:p w:rsidR="00000000" w:rsidDel="00000000" w:rsidP="00000000" w:rsidRDefault="00000000" w:rsidRPr="00000000" w14:paraId="000007D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6.1 — Vermont hospital commercial pricing vs. Medicare and break-even benchmarks. Sources: GMCB Act 68 RBP Update (February 2026); RAND Hospital Price Transparency Study.</w:t>
      </w:r>
    </w:p>
    <w:p w:rsidR="00000000" w:rsidDel="00000000" w:rsidP="00000000" w:rsidRDefault="00000000" w:rsidRPr="00000000" w14:paraId="000007E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gap between the break-even point (~136% of Medicare) and the actual commercial prices being charged (250–300% on average, with outliers reaching 944%) is not driven by higher quality, better outcomes, or greater complexity. Oliver Wyman’s analysis found no relationship between price and quality across Vermont’s hospital system. It is driven by market power — the ability of a dominant provider to demand above-cost prices from payers who have no viable alternative for their members.</w:t>
      </w:r>
    </w:p>
    <w:p w:rsidR="00000000" w:rsidDel="00000000" w:rsidP="00000000" w:rsidRDefault="00000000" w:rsidRPr="00000000" w14:paraId="000007E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consequence for insurance premiums is direct and arithmetically straightforward. When a hospital charges 300% of Medicare for a service instead of 136%, and when commercial insurance covers the majority of that cost, premiums must rise to cover the difference. Vermont’s premium trajectory — individual market average monthly premium from $456 in 2018 to $948 in 2024, a 108% increase in six years — tracks hospital charge growth with high fidelity. These are not coincidental trends. They are the mathematical output of a price structure that has no regulatory discipline.</w:t>
      </w:r>
    </w:p>
    <w:p w:rsidR="00000000" w:rsidDel="00000000" w:rsidP="00000000" w:rsidRDefault="00000000" w:rsidRPr="00000000" w14:paraId="000007E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Vermont average monthly silver marketplace premium (2018–2024)</w:t>
      </w:r>
      <w:r w:rsidDel="00000000" w:rsidR="00000000" w:rsidRPr="00000000">
        <w:rPr>
          <w:rtl w:val="0"/>
        </w:rPr>
      </w:r>
    </w:p>
    <w:tbl>
      <w:tblPr>
        <w:tblStyle w:val="Table73"/>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536"/>
        <w:gridCol w:w="4536"/>
        <w:tblGridChange w:id="0">
          <w:tblGrid>
            <w:gridCol w:w="4536"/>
            <w:gridCol w:w="4536"/>
          </w:tblGrid>
        </w:tblGridChange>
      </w:tblGrid>
      <w:tr>
        <w:trPr>
          <w:cantSplit w:val="1"/>
          <w:tblHeader w:val="1"/>
        </w:trPr>
        <w:tc>
          <w:tcPr>
            <w:shd w:fill="1b3a6b" w:val="clear"/>
          </w:tcPr>
          <w:p w:rsidR="00000000" w:rsidDel="00000000" w:rsidP="00000000" w:rsidRDefault="00000000" w:rsidRPr="00000000" w14:paraId="000007E3">
            <w:pPr>
              <w:jc w:val="left"/>
              <w:rPr/>
            </w:pPr>
            <w:r w:rsidDel="00000000" w:rsidR="00000000" w:rsidRPr="00000000">
              <w:rPr>
                <w:b w:val="1"/>
                <w:bCs w:val="1"/>
                <w:color w:val="ffffff"/>
                <w:sz w:val="18"/>
                <w:szCs w:val="18"/>
                <w:rtl w:val="0"/>
              </w:rPr>
              <w:t xml:space="preserve">2018</w:t>
            </w:r>
            <w:r w:rsidDel="00000000" w:rsidR="00000000" w:rsidRPr="00000000">
              <w:rPr>
                <w:rtl w:val="0"/>
              </w:rPr>
            </w:r>
          </w:p>
        </w:tc>
        <w:tc>
          <w:tcPr>
            <w:shd w:fill="1b3a6b" w:val="clear"/>
          </w:tcPr>
          <w:p w:rsidR="00000000" w:rsidDel="00000000" w:rsidP="00000000" w:rsidRDefault="00000000" w:rsidRPr="00000000" w14:paraId="000007E4">
            <w:pPr>
              <w:jc w:val="left"/>
              <w:rPr/>
            </w:pPr>
            <w:r w:rsidDel="00000000" w:rsidR="00000000" w:rsidRPr="00000000">
              <w:rPr>
                <w:b w:val="1"/>
                <w:bCs w:val="1"/>
                <w:color w:val="ffffff"/>
                <w:sz w:val="18"/>
                <w:szCs w:val="18"/>
                <w:rtl w:val="0"/>
              </w:rPr>
              <w:t xml:space="preserve">$456</w:t>
            </w:r>
            <w:r w:rsidDel="00000000" w:rsidR="00000000" w:rsidRPr="00000000">
              <w:rPr>
                <w:rtl w:val="0"/>
              </w:rPr>
            </w:r>
          </w:p>
        </w:tc>
      </w:tr>
      <w:tr>
        <w:trPr>
          <w:cantSplit w:val="1"/>
          <w:tblHeader w:val="0"/>
        </w:trPr>
        <w:tc>
          <w:tcPr/>
          <w:p w:rsidR="00000000" w:rsidDel="00000000" w:rsidP="00000000" w:rsidRDefault="00000000" w:rsidRPr="00000000" w14:paraId="000007E5">
            <w:pPr>
              <w:jc w:val="left"/>
              <w:rPr/>
            </w:pPr>
            <w:r w:rsidDel="00000000" w:rsidR="00000000" w:rsidRPr="00000000">
              <w:rPr>
                <w:sz w:val="18"/>
                <w:szCs w:val="18"/>
                <w:rtl w:val="0"/>
              </w:rPr>
              <w:t xml:space="preserve">2019</w:t>
            </w:r>
            <w:r w:rsidDel="00000000" w:rsidR="00000000" w:rsidRPr="00000000">
              <w:rPr>
                <w:rtl w:val="0"/>
              </w:rPr>
            </w:r>
          </w:p>
        </w:tc>
        <w:tc>
          <w:tcPr/>
          <w:p w:rsidR="00000000" w:rsidDel="00000000" w:rsidP="00000000" w:rsidRDefault="00000000" w:rsidRPr="00000000" w14:paraId="000007E6">
            <w:pPr>
              <w:jc w:val="left"/>
              <w:rPr/>
            </w:pPr>
            <w:r w:rsidDel="00000000" w:rsidR="00000000" w:rsidRPr="00000000">
              <w:rPr>
                <w:sz w:val="18"/>
                <w:szCs w:val="18"/>
                <w:rtl w:val="0"/>
              </w:rPr>
              <w:t xml:space="preserve">$474</w:t>
            </w:r>
            <w:r w:rsidDel="00000000" w:rsidR="00000000" w:rsidRPr="00000000">
              <w:rPr>
                <w:rtl w:val="0"/>
              </w:rPr>
            </w:r>
          </w:p>
        </w:tc>
      </w:tr>
      <w:tr>
        <w:trPr>
          <w:cantSplit w:val="0"/>
          <w:tblHeader w:val="0"/>
        </w:trPr>
        <w:tc>
          <w:tcPr/>
          <w:p w:rsidR="00000000" w:rsidDel="00000000" w:rsidP="00000000" w:rsidRDefault="00000000" w:rsidRPr="00000000" w14:paraId="000007E7">
            <w:pPr>
              <w:jc w:val="left"/>
              <w:rPr/>
            </w:pPr>
            <w:r w:rsidDel="00000000" w:rsidR="00000000" w:rsidRPr="00000000">
              <w:rPr>
                <w:sz w:val="18"/>
                <w:szCs w:val="18"/>
                <w:rtl w:val="0"/>
              </w:rPr>
              <w:t xml:space="preserve">2020</w:t>
            </w:r>
            <w:r w:rsidDel="00000000" w:rsidR="00000000" w:rsidRPr="00000000">
              <w:rPr>
                <w:rtl w:val="0"/>
              </w:rPr>
            </w:r>
          </w:p>
        </w:tc>
        <w:tc>
          <w:tcPr/>
          <w:p w:rsidR="00000000" w:rsidDel="00000000" w:rsidP="00000000" w:rsidRDefault="00000000" w:rsidRPr="00000000" w14:paraId="000007E8">
            <w:pPr>
              <w:jc w:val="left"/>
              <w:rPr/>
            </w:pPr>
            <w:r w:rsidDel="00000000" w:rsidR="00000000" w:rsidRPr="00000000">
              <w:rPr>
                <w:sz w:val="18"/>
                <w:szCs w:val="18"/>
                <w:rtl w:val="0"/>
              </w:rPr>
              <w:t xml:space="preserve">$468</w:t>
            </w:r>
            <w:r w:rsidDel="00000000" w:rsidR="00000000" w:rsidRPr="00000000">
              <w:rPr>
                <w:rtl w:val="0"/>
              </w:rPr>
            </w:r>
          </w:p>
        </w:tc>
      </w:tr>
      <w:tr>
        <w:trPr>
          <w:cantSplit w:val="0"/>
          <w:tblHeader w:val="0"/>
        </w:trPr>
        <w:tc>
          <w:tcPr/>
          <w:p w:rsidR="00000000" w:rsidDel="00000000" w:rsidP="00000000" w:rsidRDefault="00000000" w:rsidRPr="00000000" w14:paraId="000007E9">
            <w:pPr>
              <w:jc w:val="left"/>
              <w:rPr/>
            </w:pPr>
            <w:r w:rsidDel="00000000" w:rsidR="00000000" w:rsidRPr="00000000">
              <w:rPr>
                <w:sz w:val="18"/>
                <w:szCs w:val="18"/>
                <w:rtl w:val="0"/>
              </w:rPr>
              <w:t xml:space="preserve">2021</w:t>
            </w:r>
            <w:r w:rsidDel="00000000" w:rsidR="00000000" w:rsidRPr="00000000">
              <w:rPr>
                <w:rtl w:val="0"/>
              </w:rPr>
            </w:r>
          </w:p>
        </w:tc>
        <w:tc>
          <w:tcPr/>
          <w:p w:rsidR="00000000" w:rsidDel="00000000" w:rsidP="00000000" w:rsidRDefault="00000000" w:rsidRPr="00000000" w14:paraId="000007EA">
            <w:pPr>
              <w:jc w:val="left"/>
              <w:rPr/>
            </w:pPr>
            <w:r w:rsidDel="00000000" w:rsidR="00000000" w:rsidRPr="00000000">
              <w:rPr>
                <w:sz w:val="18"/>
                <w:szCs w:val="18"/>
                <w:rtl w:val="0"/>
              </w:rPr>
              <w:t xml:space="preserve">$580</w:t>
            </w:r>
            <w:r w:rsidDel="00000000" w:rsidR="00000000" w:rsidRPr="00000000">
              <w:rPr>
                <w:rtl w:val="0"/>
              </w:rPr>
            </w:r>
          </w:p>
        </w:tc>
      </w:tr>
      <w:tr>
        <w:trPr>
          <w:cantSplit w:val="0"/>
          <w:tblHeader w:val="0"/>
        </w:trPr>
        <w:tc>
          <w:tcPr/>
          <w:p w:rsidR="00000000" w:rsidDel="00000000" w:rsidP="00000000" w:rsidRDefault="00000000" w:rsidRPr="00000000" w14:paraId="000007EB">
            <w:pPr>
              <w:jc w:val="left"/>
              <w:rPr/>
            </w:pPr>
            <w:r w:rsidDel="00000000" w:rsidR="00000000" w:rsidRPr="00000000">
              <w:rPr>
                <w:sz w:val="18"/>
                <w:szCs w:val="18"/>
                <w:rtl w:val="0"/>
              </w:rPr>
              <w:t xml:space="preserve">2022</w:t>
            </w:r>
            <w:r w:rsidDel="00000000" w:rsidR="00000000" w:rsidRPr="00000000">
              <w:rPr>
                <w:rtl w:val="0"/>
              </w:rPr>
            </w:r>
          </w:p>
        </w:tc>
        <w:tc>
          <w:tcPr/>
          <w:p w:rsidR="00000000" w:rsidDel="00000000" w:rsidP="00000000" w:rsidRDefault="00000000" w:rsidRPr="00000000" w14:paraId="000007EC">
            <w:pPr>
              <w:jc w:val="left"/>
              <w:rPr/>
            </w:pPr>
            <w:r w:rsidDel="00000000" w:rsidR="00000000" w:rsidRPr="00000000">
              <w:rPr>
                <w:sz w:val="18"/>
                <w:szCs w:val="18"/>
                <w:rtl w:val="0"/>
              </w:rPr>
              <w:t xml:space="preserve">$730</w:t>
            </w:r>
            <w:r w:rsidDel="00000000" w:rsidR="00000000" w:rsidRPr="00000000">
              <w:rPr>
                <w:rtl w:val="0"/>
              </w:rPr>
            </w:r>
          </w:p>
        </w:tc>
      </w:tr>
      <w:tr>
        <w:trPr>
          <w:cantSplit w:val="0"/>
          <w:tblHeader w:val="0"/>
        </w:trPr>
        <w:tc>
          <w:tcPr/>
          <w:p w:rsidR="00000000" w:rsidDel="00000000" w:rsidP="00000000" w:rsidRDefault="00000000" w:rsidRPr="00000000" w14:paraId="000007ED">
            <w:pPr>
              <w:jc w:val="left"/>
              <w:rPr/>
            </w:pPr>
            <w:r w:rsidDel="00000000" w:rsidR="00000000" w:rsidRPr="00000000">
              <w:rPr>
                <w:sz w:val="18"/>
                <w:szCs w:val="18"/>
                <w:rtl w:val="0"/>
              </w:rPr>
              <w:t xml:space="preserve">2023</w:t>
            </w:r>
            <w:r w:rsidDel="00000000" w:rsidR="00000000" w:rsidRPr="00000000">
              <w:rPr>
                <w:rtl w:val="0"/>
              </w:rPr>
            </w:r>
          </w:p>
        </w:tc>
        <w:tc>
          <w:tcPr/>
          <w:p w:rsidR="00000000" w:rsidDel="00000000" w:rsidP="00000000" w:rsidRDefault="00000000" w:rsidRPr="00000000" w14:paraId="000007EE">
            <w:pPr>
              <w:jc w:val="left"/>
              <w:rPr/>
            </w:pPr>
            <w:r w:rsidDel="00000000" w:rsidR="00000000" w:rsidRPr="00000000">
              <w:rPr>
                <w:sz w:val="18"/>
                <w:szCs w:val="18"/>
                <w:rtl w:val="0"/>
              </w:rPr>
              <w:t xml:space="preserve">$875</w:t>
            </w:r>
            <w:r w:rsidDel="00000000" w:rsidR="00000000" w:rsidRPr="00000000">
              <w:rPr>
                <w:rtl w:val="0"/>
              </w:rPr>
            </w:r>
          </w:p>
        </w:tc>
      </w:tr>
      <w:tr>
        <w:trPr>
          <w:cantSplit w:val="1"/>
          <w:tblHeader w:val="0"/>
        </w:trPr>
        <w:tc>
          <w:tcPr/>
          <w:p w:rsidR="00000000" w:rsidDel="00000000" w:rsidP="00000000" w:rsidRDefault="00000000" w:rsidRPr="00000000" w14:paraId="000007EF">
            <w:pPr>
              <w:jc w:val="left"/>
              <w:rPr/>
            </w:pPr>
            <w:r w:rsidDel="00000000" w:rsidR="00000000" w:rsidRPr="00000000">
              <w:rPr>
                <w:sz w:val="18"/>
                <w:szCs w:val="18"/>
                <w:rtl w:val="0"/>
              </w:rPr>
              <w:t xml:space="preserve">2024</w:t>
            </w:r>
            <w:r w:rsidDel="00000000" w:rsidR="00000000" w:rsidRPr="00000000">
              <w:rPr>
                <w:rtl w:val="0"/>
              </w:rPr>
            </w:r>
          </w:p>
        </w:tc>
        <w:tc>
          <w:tcPr/>
          <w:p w:rsidR="00000000" w:rsidDel="00000000" w:rsidP="00000000" w:rsidRDefault="00000000" w:rsidRPr="00000000" w14:paraId="000007F0">
            <w:pPr>
              <w:jc w:val="left"/>
              <w:rPr/>
            </w:pPr>
            <w:r w:rsidDel="00000000" w:rsidR="00000000" w:rsidRPr="00000000">
              <w:rPr>
                <w:sz w:val="18"/>
                <w:szCs w:val="18"/>
                <w:rtl w:val="0"/>
              </w:rPr>
              <w:t xml:space="preserve">$948</w:t>
            </w:r>
            <w:r w:rsidDel="00000000" w:rsidR="00000000" w:rsidRPr="00000000">
              <w:rPr>
                <w:rtl w:val="0"/>
              </w:rPr>
            </w:r>
          </w:p>
        </w:tc>
      </w:tr>
    </w:tbl>
    <w:p w:rsidR="00000000" w:rsidDel="00000000" w:rsidP="00000000" w:rsidRDefault="00000000" w:rsidRPr="00000000" w14:paraId="000007F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6.2 — Vermont silver marketplace premium trajectory 2018–2024, showing 108% increase over six years. Sources: Oliver Wyman Act 167 Report; GMCB analysis.</w:t>
      </w:r>
    </w:p>
    <w:p w:rsidR="00000000" w:rsidDel="00000000" w:rsidP="00000000" w:rsidRDefault="00000000" w:rsidRPr="00000000" w14:paraId="000007F2">
      <w:pPr>
        <w:pStyle w:val="Heading3"/>
        <w:rPr/>
      </w:pPr>
      <w:bookmarkStart w:colFirst="0" w:colLast="0" w:name="_ffuo8fmzrj3w" w:id="175"/>
      <w:bookmarkEnd w:id="175"/>
      <w:r w:rsidDel="00000000" w:rsidR="00000000" w:rsidRPr="00000000">
        <w:rPr>
          <w:color w:val="161b22"/>
          <w:rtl w:val="0"/>
        </w:rPr>
        <w:t xml:space="preserve">6.2.3  </w:t>
      </w:r>
      <w:r w:rsidDel="00000000" w:rsidR="00000000" w:rsidRPr="00000000">
        <w:rPr>
          <w:b w:val="1"/>
          <w:bCs w:val="1"/>
          <w:color w:val="161b22"/>
          <w:rtl w:val="0"/>
        </w:rPr>
        <w:t xml:space="preserve">The Cross-Subsidy Collapse</w:t>
      </w:r>
      <w:r w:rsidDel="00000000" w:rsidR="00000000" w:rsidRPr="00000000">
        <w:rPr>
          <w:rtl w:val="0"/>
        </w:rPr>
      </w:r>
    </w:p>
    <w:p w:rsidR="00000000" w:rsidDel="00000000" w:rsidP="00000000" w:rsidRDefault="00000000" w:rsidRPr="00000000" w14:paraId="000007F3">
      <w:pPr>
        <w:rPr/>
      </w:pPr>
      <w:r w:rsidDel="00000000" w:rsidR="00000000" w:rsidRPr="00000000">
        <w:rPr>
          <w:rtl w:val="0"/>
        </w:rPr>
        <w:t xml:space="preserve">The fee-for-service model sustains itself through cross-subsidy: commercial payers (who pay above cost) effectively subsidize Medicare and Medicaid patients (who pay below cost). This cross-subsidy is the financial foundation of every U.S. hospital that serves a mixed payer population — which is to say, every hospital.</w:t>
      </w:r>
    </w:p>
    <w:p w:rsidR="00000000" w:rsidDel="00000000" w:rsidP="00000000" w:rsidRDefault="00000000" w:rsidRPr="00000000" w14:paraId="000007F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demographic trajectory, documented in detail by Oliver Wyman, is destroying the cross-subsidy model. As the 65+ population expands from 21.7% in 2020 toward 30%+ by 2040, the proportion of patients covered by below-cost Medicare and Medicaid grows. As the working-age population (20-64) declines from 58.8% toward 52%, the pool of commercially insured patients shrinks. The shrinking commercial base must bear a growing cross-subsidy burden — which forces premiums higher — which reduces commercial enrollment — which shrinks the commercial base further. This is not a gradual trend. It is a reinforcing spiral.</w:t>
      </w:r>
    </w:p>
    <w:p w:rsidR="00000000" w:rsidDel="00000000" w:rsidP="00000000" w:rsidRDefault="00000000" w:rsidRPr="00000000" w14:paraId="000007F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Wyman’s financial projections capture where this spiral leads: under the conservative scenario, 13 of Vermont’s 14 hospitals report operating losses by 2028, with a cumulative 5-year system deficit of $700 million to $2.4 billion depending on expense growth assumptions. The hospital system does not gradually lose efficiency under this trajectory. It collapses.</w:t>
      </w:r>
    </w:p>
    <w:tbl>
      <w:tblPr>
        <w:tblStyle w:val="Table74"/>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7F6">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7F7">
            <w:pPr>
              <w:spacing w:after="60" w:line="264" w:lineRule="auto"/>
              <w:rPr/>
            </w:pPr>
            <w:r w:rsidDel="00000000" w:rsidR="00000000" w:rsidRPr="00000000">
              <w:rPr>
                <w:sz w:val="20"/>
                <w:szCs w:val="20"/>
                <w:rtl w:val="0"/>
              </w:rPr>
              <w:t xml:space="preserve">The fee-for-service spiral described above does not require Vermont’s all-payer model or its 14-hospital structure to operate — it is the default trajectory of fee-for-service payment anywhere that a shrinking commercial base subsidizes care for a growing share of publicly-insured and uninsured patients, which describes most rural and many urban hospital markets nationally. What Vermont’s numbers provide is a fully quantified, publicly documented version of a spiral every state’s hospital association can recognize in its own data, even where no single report has assembled the picture as starkly as Oliver Wyman did for Vermont.</w:t>
            </w:r>
            <w:r w:rsidDel="00000000" w:rsidR="00000000" w:rsidRPr="00000000">
              <w:rPr>
                <w:rtl w:val="0"/>
              </w:rPr>
            </w:r>
          </w:p>
        </w:tc>
      </w:tr>
    </w:tbl>
    <w:p w:rsidR="00000000" w:rsidDel="00000000" w:rsidP="00000000" w:rsidRDefault="00000000" w:rsidRPr="00000000" w14:paraId="000007F8">
      <w:pPr>
        <w:spacing w:after="120" w:line="240" w:lineRule="auto"/>
        <w:rPr>
          <w:sz w:val="16"/>
          <w:szCs w:val="16"/>
        </w:rPr>
      </w:pPr>
      <w:r w:rsidDel="00000000" w:rsidR="00000000" w:rsidRPr="00000000">
        <w:rPr>
          <w:rtl w:val="0"/>
        </w:rPr>
      </w:r>
    </w:p>
    <w:p w:rsidR="00000000" w:rsidDel="00000000" w:rsidP="00000000" w:rsidRDefault="00000000" w:rsidRPr="00000000" w14:paraId="000007F9">
      <w:pPr>
        <w:pStyle w:val="Heading2"/>
        <w:pBdr>
          <w:top w:color="c9d2df" w:space="10" w:sz="6" w:val="single"/>
        </w:pBdr>
        <w:rPr/>
      </w:pPr>
      <w:bookmarkStart w:colFirst="0" w:colLast="0" w:name="_2t3fauatgvfa" w:id="176"/>
      <w:bookmarkEnd w:id="176"/>
      <w:r w:rsidDel="00000000" w:rsidR="00000000" w:rsidRPr="00000000">
        <w:rPr>
          <w:color w:val="161b22"/>
          <w:rtl w:val="0"/>
        </w:rPr>
        <w:t xml:space="preserve">6.3  </w:t>
      </w:r>
      <w:r w:rsidDel="00000000" w:rsidR="00000000" w:rsidRPr="00000000">
        <w:rPr>
          <w:b w:val="1"/>
          <w:bCs w:val="1"/>
          <w:color w:val="161b22"/>
          <w:rtl w:val="0"/>
        </w:rPr>
        <w:t xml:space="preserve">Reference-Based Pricing — Mechanics, Evidence, and Vermont’s Design</w:t>
      </w:r>
      <w:r w:rsidDel="00000000" w:rsidR="00000000" w:rsidRPr="00000000">
        <w:rPr>
          <w:rtl w:val="0"/>
        </w:rPr>
      </w:r>
    </w:p>
    <w:p w:rsidR="00000000" w:rsidDel="00000000" w:rsidP="00000000" w:rsidRDefault="00000000" w:rsidRPr="00000000" w14:paraId="000007FA">
      <w:pPr>
        <w:rPr/>
      </w:pPr>
      <w:r w:rsidDel="00000000" w:rsidR="00000000" w:rsidRPr="00000000">
        <w:rPr>
          <w:rtl w:val="0"/>
        </w:rPr>
        <w:t xml:space="preserve">Reference-based pricing (RBP) is the first operational tool in Vermont’s economics reform sequence. It addresses the price extraction problem directly: rather than allowing hospitals and payers to negotiate prices in bilateral, opaque arrangements where hospital market power determines the outcome, RBP establishes a transparent external benchmark — typically a percentage of Medicare reimbursement — as the maximum a hospital may accept.</w:t>
      </w:r>
    </w:p>
    <w:p w:rsidR="00000000" w:rsidDel="00000000" w:rsidP="00000000" w:rsidRDefault="00000000" w:rsidRPr="00000000" w14:paraId="000007FB">
      <w:pPr>
        <w:pStyle w:val="Heading3"/>
        <w:rPr/>
      </w:pPr>
      <w:bookmarkStart w:colFirst="0" w:colLast="0" w:name="_a37qsibfm1nz" w:id="177"/>
      <w:bookmarkEnd w:id="177"/>
      <w:r w:rsidDel="00000000" w:rsidR="00000000" w:rsidRPr="00000000">
        <w:rPr>
          <w:color w:val="161b22"/>
          <w:rtl w:val="0"/>
        </w:rPr>
        <w:t xml:space="preserve">6.3.1  </w:t>
      </w:r>
      <w:r w:rsidDel="00000000" w:rsidR="00000000" w:rsidRPr="00000000">
        <w:rPr>
          <w:b w:val="1"/>
          <w:bCs w:val="1"/>
          <w:color w:val="161b22"/>
          <w:rtl w:val="0"/>
        </w:rPr>
        <w:t xml:space="preserve">How RBP Works: The Mechanism</w:t>
      </w:r>
      <w:r w:rsidDel="00000000" w:rsidR="00000000" w:rsidRPr="00000000">
        <w:rPr>
          <w:rtl w:val="0"/>
        </w:rPr>
      </w:r>
    </w:p>
    <w:p w:rsidR="00000000" w:rsidDel="00000000" w:rsidP="00000000" w:rsidRDefault="00000000" w:rsidRPr="00000000" w14:paraId="000007FC">
      <w:pPr>
        <w:rPr/>
      </w:pPr>
      <w:r w:rsidDel="00000000" w:rsidR="00000000" w:rsidRPr="00000000">
        <w:rPr>
          <w:rtl w:val="0"/>
        </w:rPr>
        <w:t xml:space="preserve">The core RBP mechanism is straightforward: the regulatory authority (in Vermont’s case, GMCB) establishes, by rule, the maximum amounts that hospitals shall accept as payment in full for items and services delivered. These maximum amounts are calculated as a percentage of Medicare reimbursement for the same or similar service. The percentage is calibrated to allow hospitals to cover their actual costs (break-even at ~136% of Medicare) while eliminating the excessive markup that drives premium inflation.</w:t>
      </w:r>
    </w:p>
    <w:p w:rsidR="00000000" w:rsidDel="00000000" w:rsidP="00000000" w:rsidRDefault="00000000" w:rsidRPr="00000000" w14:paraId="000007F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Act 68’s RBP architecture reflects four design principles that distinguish Vermont’s approach from weaker price transparency experiments:</w:t>
      </w:r>
    </w:p>
    <w:p w:rsidR="00000000" w:rsidDel="00000000" w:rsidP="00000000" w:rsidRDefault="00000000" w:rsidRPr="00000000" w14:paraId="000007FE">
      <w:pPr>
        <w:keepNext w:val="1"/>
        <w:keepLines w:val="1"/>
        <w:numPr>
          <w:ilvl w:val="0"/>
          <w:numId w:val="7"/>
        </w:numPr>
        <w:ind w:left="720" w:hanging="360"/>
        <w:rPr/>
      </w:pPr>
      <w:r w:rsidDel="00000000" w:rsidR="00000000" w:rsidRPr="00000000">
        <w:rPr>
          <w:rtl w:val="0"/>
        </w:rPr>
        <w:t xml:space="preserve">Mandatory, not voluntary — every hospital, every commercial payer, by FY2027</w:t>
      </w:r>
    </w:p>
    <w:p w:rsidR="00000000" w:rsidDel="00000000" w:rsidP="00000000" w:rsidRDefault="00000000" w:rsidRPr="00000000" w14:paraId="000007FF">
      <w:pPr>
        <w:keepNext w:val="1"/>
        <w:keepLines w:val="1"/>
        <w:numPr>
          <w:ilvl w:val="0"/>
          <w:numId w:val="7"/>
        </w:numPr>
        <w:ind w:left="720" w:hanging="360"/>
        <w:rPr/>
      </w:pPr>
      <w:r w:rsidDel="00000000" w:rsidR="00000000" w:rsidRPr="00000000">
        <w:rPr>
          <w:rtl w:val="0"/>
        </w:rPr>
        <w:t xml:space="preserve">Binding ceiling, not advisory guidance — hospitals cannot charge or collect more than the established rate</w:t>
      </w:r>
    </w:p>
    <w:p w:rsidR="00000000" w:rsidDel="00000000" w:rsidP="00000000" w:rsidRDefault="00000000" w:rsidRPr="00000000" w14:paraId="00000800">
      <w:pPr>
        <w:keepNext w:val="1"/>
        <w:keepLines w:val="1"/>
        <w:numPr>
          <w:ilvl w:val="0"/>
          <w:numId w:val="7"/>
        </w:numPr>
        <w:ind w:left="720" w:hanging="360"/>
        <w:rPr/>
      </w:pPr>
      <w:r w:rsidDel="00000000" w:rsidR="00000000" w:rsidRPr="00000000">
        <w:rPr>
          <w:rtl w:val="0"/>
        </w:rPr>
        <w:t xml:space="preserve">Transparent benchmark — Medicare rates provide a nationally comparable, publicly available anchor</w:t>
      </w:r>
    </w:p>
    <w:p w:rsidR="00000000" w:rsidDel="00000000" w:rsidP="00000000" w:rsidRDefault="00000000" w:rsidRPr="00000000" w14:paraId="00000801">
      <w:pPr>
        <w:keepLines w:val="1"/>
        <w:numPr>
          <w:ilvl w:val="0"/>
          <w:numId w:val="7"/>
        </w:numPr>
        <w:ind w:left="720" w:hanging="360"/>
        <w:rPr/>
      </w:pPr>
      <w:r w:rsidDel="00000000" w:rsidR="00000000" w:rsidRPr="00000000">
        <w:rPr>
          <w:rtl w:val="0"/>
        </w:rPr>
        <w:t xml:space="preserve">Premium passthrough monitoring — GMCB and DFR must verify that price reductions translate to lower premiums</w:t>
      </w:r>
    </w:p>
    <w:p w:rsidR="00000000" w:rsidDel="00000000" w:rsidP="00000000" w:rsidRDefault="00000000" w:rsidRPr="00000000" w14:paraId="00000802">
      <w:pPr>
        <w:rPr/>
      </w:pPr>
      <w:r w:rsidDel="00000000" w:rsidR="00000000" w:rsidRPr="00000000">
        <w:rPr>
          <w:rtl w:val="0"/>
        </w:rPr>
        <w:t xml:space="preserve">GMCB’s February 2026 report introduced one additional design refinement that reflects the Vermont-specific complexity of applying RBP to a highly varied 14-hospital system. Rather than applying a single statewide RBP multiplier, GMCB will consider each hospital’s specific community context: payer mix, labor costs, social risk factors, and role in Vermont’s system. A critical access hospital serving a predominantly Medicaid and Medicare rural population has different cost economics than a large PPS academic medical center. Vermont’s RBP methodology will accommodate these differences while maintaining the essential principle that commercial prices may not exceed a defensible multiple of Medicare.</w:t>
      </w:r>
    </w:p>
    <w:p w:rsidR="00000000" w:rsidDel="00000000" w:rsidP="00000000" w:rsidRDefault="00000000" w:rsidRPr="00000000" w14:paraId="00000803">
      <w:pPr>
        <w:pStyle w:val="Heading3"/>
        <w:keepNext w:val="0"/>
        <w:rPr/>
      </w:pPr>
      <w:bookmarkStart w:colFirst="0" w:colLast="0" w:name="_g5r006ygwljq" w:id="178"/>
      <w:bookmarkEnd w:id="178"/>
      <w:r w:rsidDel="00000000" w:rsidR="00000000" w:rsidRPr="00000000">
        <w:rPr>
          <w:color w:val="161b22"/>
          <w:rtl w:val="0"/>
        </w:rPr>
        <w:t xml:space="preserve">6.3.2  </w:t>
      </w:r>
      <w:r w:rsidDel="00000000" w:rsidR="00000000" w:rsidRPr="00000000">
        <w:rPr>
          <w:b w:val="1"/>
          <w:bCs w:val="1"/>
          <w:color w:val="161b22"/>
          <w:rtl w:val="0"/>
        </w:rPr>
        <w:t xml:space="preserve">The Evidence Base: Cross-State Results</w:t>
      </w:r>
      <w:r w:rsidDel="00000000" w:rsidR="00000000" w:rsidRPr="00000000">
        <w:rPr>
          <w:rtl w:val="0"/>
        </w:rPr>
      </w:r>
    </w:p>
    <w:p w:rsidR="00000000" w:rsidDel="00000000" w:rsidP="00000000" w:rsidRDefault="00000000" w:rsidRPr="00000000" w14:paraId="00000804">
      <w:pPr>
        <w:keepNext w:val="0"/>
        <w:rPr/>
      </w:pPr>
      <w:r w:rsidDel="00000000" w:rsidR="00000000" w:rsidRPr="00000000">
        <w:rPr>
          <w:rtl w:val="0"/>
        </w:rPr>
        <w:t xml:space="preserve">Vermont is not designing RBP in a vacuum. Three states have implemented meaningful price reference programs with documented results, providing the evidence base for Vermont’s design choices.</w:t>
      </w:r>
    </w:p>
    <w:tbl>
      <w:tblPr>
        <w:tblStyle w:val="Table75"/>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10"/>
        <w:gridCol w:w="2445"/>
        <w:gridCol w:w="2010"/>
        <w:gridCol w:w="3495"/>
        <w:tblGridChange w:id="0">
          <w:tblGrid>
            <w:gridCol w:w="1110"/>
            <w:gridCol w:w="2445"/>
            <w:gridCol w:w="2010"/>
            <w:gridCol w:w="3495"/>
          </w:tblGrid>
        </w:tblGridChange>
      </w:tblGrid>
      <w:tr>
        <w:trPr>
          <w:cantSplit w:val="1"/>
          <w:tblHeader w:val="1"/>
        </w:trPr>
        <w:tc>
          <w:tcPr>
            <w:shd w:fill="1b3a6b" w:val="clear"/>
          </w:tcPr>
          <w:p w:rsidR="00000000" w:rsidDel="00000000" w:rsidP="00000000" w:rsidRDefault="00000000" w:rsidRPr="00000000" w14:paraId="00000805">
            <w:pPr>
              <w:jc w:val="left"/>
              <w:rPr/>
            </w:pPr>
            <w:r w:rsidDel="00000000" w:rsidR="00000000" w:rsidRPr="00000000">
              <w:rPr>
                <w:b w:val="1"/>
                <w:bCs w:val="1"/>
                <w:color w:val="ffffff"/>
                <w:sz w:val="18"/>
                <w:szCs w:val="18"/>
                <w:rtl w:val="0"/>
              </w:rPr>
              <w:t xml:space="preserve">State / Program</w:t>
            </w:r>
            <w:r w:rsidDel="00000000" w:rsidR="00000000" w:rsidRPr="00000000">
              <w:rPr>
                <w:rtl w:val="0"/>
              </w:rPr>
            </w:r>
          </w:p>
        </w:tc>
        <w:tc>
          <w:tcPr>
            <w:shd w:fill="1b3a6b" w:val="clear"/>
          </w:tcPr>
          <w:p w:rsidR="00000000" w:rsidDel="00000000" w:rsidP="00000000" w:rsidRDefault="00000000" w:rsidRPr="00000000" w14:paraId="00000806">
            <w:pPr>
              <w:jc w:val="left"/>
              <w:rPr/>
            </w:pPr>
            <w:r w:rsidDel="00000000" w:rsidR="00000000" w:rsidRPr="00000000">
              <w:rPr>
                <w:b w:val="1"/>
                <w:bCs w:val="1"/>
                <w:color w:val="ffffff"/>
                <w:sz w:val="18"/>
                <w:szCs w:val="18"/>
                <w:rtl w:val="0"/>
              </w:rPr>
              <w:t xml:space="preserve">Design</w:t>
            </w:r>
            <w:r w:rsidDel="00000000" w:rsidR="00000000" w:rsidRPr="00000000">
              <w:rPr>
                <w:rtl w:val="0"/>
              </w:rPr>
            </w:r>
          </w:p>
        </w:tc>
        <w:tc>
          <w:tcPr>
            <w:shd w:fill="1b3a6b" w:val="clear"/>
          </w:tcPr>
          <w:p w:rsidR="00000000" w:rsidDel="00000000" w:rsidP="00000000" w:rsidRDefault="00000000" w:rsidRPr="00000000" w14:paraId="00000807">
            <w:pPr>
              <w:jc w:val="left"/>
              <w:rPr/>
            </w:pPr>
            <w:r w:rsidDel="00000000" w:rsidR="00000000" w:rsidRPr="00000000">
              <w:rPr>
                <w:b w:val="1"/>
                <w:bCs w:val="1"/>
                <w:color w:val="ffffff"/>
                <w:sz w:val="18"/>
                <w:szCs w:val="18"/>
                <w:rtl w:val="0"/>
              </w:rPr>
              <w:t xml:space="preserve">Scope</w:t>
            </w:r>
            <w:r w:rsidDel="00000000" w:rsidR="00000000" w:rsidRPr="00000000">
              <w:rPr>
                <w:rtl w:val="0"/>
              </w:rPr>
            </w:r>
          </w:p>
        </w:tc>
        <w:tc>
          <w:tcPr>
            <w:shd w:fill="1b3a6b" w:val="clear"/>
          </w:tcPr>
          <w:p w:rsidR="00000000" w:rsidDel="00000000" w:rsidP="00000000" w:rsidRDefault="00000000" w:rsidRPr="00000000" w14:paraId="00000808">
            <w:pPr>
              <w:jc w:val="left"/>
              <w:rPr/>
            </w:pPr>
            <w:r w:rsidDel="00000000" w:rsidR="00000000" w:rsidRPr="00000000">
              <w:rPr>
                <w:b w:val="1"/>
                <w:bCs w:val="1"/>
                <w:color w:val="ffffff"/>
                <w:sz w:val="18"/>
                <w:szCs w:val="18"/>
                <w:rtl w:val="0"/>
              </w:rPr>
              <w:t xml:space="preserve">Key Results</w:t>
            </w:r>
            <w:r w:rsidDel="00000000" w:rsidR="00000000" w:rsidRPr="00000000">
              <w:rPr>
                <w:rtl w:val="0"/>
              </w:rPr>
            </w:r>
          </w:p>
        </w:tc>
      </w:tr>
      <w:tr>
        <w:trPr>
          <w:cantSplit w:val="1"/>
          <w:tblHeader w:val="0"/>
        </w:trPr>
        <w:tc>
          <w:tcPr/>
          <w:p w:rsidR="00000000" w:rsidDel="00000000" w:rsidP="00000000" w:rsidRDefault="00000000" w:rsidRPr="00000000" w14:paraId="00000809">
            <w:pPr>
              <w:jc w:val="left"/>
              <w:rPr/>
            </w:pPr>
            <w:r w:rsidDel="00000000" w:rsidR="00000000" w:rsidRPr="00000000">
              <w:rPr>
                <w:sz w:val="18"/>
                <w:szCs w:val="18"/>
                <w:rtl w:val="0"/>
              </w:rPr>
              <w:t xml:space="preserve">Oregon (2019)</w:t>
            </w:r>
            <w:r w:rsidDel="00000000" w:rsidR="00000000" w:rsidRPr="00000000">
              <w:rPr>
                <w:rtl w:val="0"/>
              </w:rPr>
            </w:r>
          </w:p>
        </w:tc>
        <w:tc>
          <w:tcPr/>
          <w:p w:rsidR="00000000" w:rsidDel="00000000" w:rsidP="00000000" w:rsidRDefault="00000000" w:rsidRPr="00000000" w14:paraId="0000080A">
            <w:pPr>
              <w:jc w:val="left"/>
              <w:rPr/>
            </w:pPr>
            <w:r w:rsidDel="00000000" w:rsidR="00000000" w:rsidRPr="00000000">
              <w:rPr>
                <w:sz w:val="18"/>
                <w:szCs w:val="18"/>
                <w:rtl w:val="0"/>
              </w:rPr>
              <w:t xml:space="preserve">200% of Medicare in-network; 185% out-of-network. CAH exemptions.</w:t>
            </w:r>
            <w:r w:rsidDel="00000000" w:rsidR="00000000" w:rsidRPr="00000000">
              <w:rPr>
                <w:rtl w:val="0"/>
              </w:rPr>
            </w:r>
          </w:p>
        </w:tc>
        <w:tc>
          <w:tcPr/>
          <w:p w:rsidR="00000000" w:rsidDel="00000000" w:rsidP="00000000" w:rsidRDefault="00000000" w:rsidRPr="00000000" w14:paraId="0000080B">
            <w:pPr>
              <w:jc w:val="left"/>
              <w:rPr/>
            </w:pPr>
            <w:r w:rsidDel="00000000" w:rsidR="00000000" w:rsidRPr="00000000">
              <w:rPr>
                <w:sz w:val="18"/>
                <w:szCs w:val="18"/>
                <w:rtl w:val="0"/>
              </w:rPr>
              <w:t xml:space="preserve">State employee plan (~300,000 covered lives)</w:t>
            </w:r>
            <w:r w:rsidDel="00000000" w:rsidR="00000000" w:rsidRPr="00000000">
              <w:rPr>
                <w:rtl w:val="0"/>
              </w:rPr>
            </w:r>
          </w:p>
        </w:tc>
        <w:tc>
          <w:tcPr/>
          <w:p w:rsidR="00000000" w:rsidDel="00000000" w:rsidP="00000000" w:rsidRDefault="00000000" w:rsidRPr="00000000" w14:paraId="0000080C">
            <w:pPr>
              <w:jc w:val="left"/>
              <w:rPr/>
            </w:pPr>
            <w:r w:rsidDel="00000000" w:rsidR="00000000" w:rsidRPr="00000000">
              <w:rPr>
                <w:sz w:val="18"/>
                <w:szCs w:val="18"/>
                <w:rtl w:val="0"/>
              </w:rPr>
              <w:t xml:space="preserve">$107.5M saved in first 27 months (Health Affairs). All 24 affected hospitals remained in-network. No documented access harm.</w:t>
            </w:r>
            <w:r w:rsidDel="00000000" w:rsidR="00000000" w:rsidRPr="00000000">
              <w:rPr>
                <w:rtl w:val="0"/>
              </w:rPr>
            </w:r>
          </w:p>
        </w:tc>
      </w:tr>
      <w:tr>
        <w:trPr>
          <w:cantSplit w:val="0"/>
          <w:tblHeader w:val="0"/>
        </w:trPr>
        <w:tc>
          <w:tcPr/>
          <w:p w:rsidR="00000000" w:rsidDel="00000000" w:rsidP="00000000" w:rsidRDefault="00000000" w:rsidRPr="00000000" w14:paraId="0000080D">
            <w:pPr>
              <w:jc w:val="left"/>
              <w:rPr/>
            </w:pPr>
            <w:r w:rsidDel="00000000" w:rsidR="00000000" w:rsidRPr="00000000">
              <w:rPr>
                <w:sz w:val="18"/>
                <w:szCs w:val="18"/>
                <w:rtl w:val="0"/>
              </w:rPr>
              <w:t xml:space="preserve">Montana (2016)</w:t>
            </w:r>
            <w:r w:rsidDel="00000000" w:rsidR="00000000" w:rsidRPr="00000000">
              <w:rPr>
                <w:rtl w:val="0"/>
              </w:rPr>
            </w:r>
          </w:p>
        </w:tc>
        <w:tc>
          <w:tcPr/>
          <w:p w:rsidR="00000000" w:rsidDel="00000000" w:rsidP="00000000" w:rsidRDefault="00000000" w:rsidRPr="00000000" w14:paraId="0000080E">
            <w:pPr>
              <w:jc w:val="left"/>
              <w:rPr/>
            </w:pPr>
            <w:r w:rsidDel="00000000" w:rsidR="00000000" w:rsidRPr="00000000">
              <w:rPr>
                <w:sz w:val="18"/>
                <w:szCs w:val="18"/>
                <w:rtl w:val="0"/>
              </w:rPr>
              <w:t xml:space="preserve">Direct contracting at % of Medicare for state employee plan.</w:t>
            </w:r>
            <w:r w:rsidDel="00000000" w:rsidR="00000000" w:rsidRPr="00000000">
              <w:rPr>
                <w:rtl w:val="0"/>
              </w:rPr>
            </w:r>
          </w:p>
        </w:tc>
        <w:tc>
          <w:tcPr/>
          <w:p w:rsidR="00000000" w:rsidDel="00000000" w:rsidP="00000000" w:rsidRDefault="00000000" w:rsidRPr="00000000" w14:paraId="0000080F">
            <w:pPr>
              <w:jc w:val="left"/>
              <w:rPr/>
            </w:pPr>
            <w:r w:rsidDel="00000000" w:rsidR="00000000" w:rsidRPr="00000000">
              <w:rPr>
                <w:sz w:val="18"/>
                <w:szCs w:val="18"/>
                <w:rtl w:val="0"/>
              </w:rPr>
              <w:t xml:space="preserve">State employee plan</w:t>
            </w:r>
            <w:r w:rsidDel="00000000" w:rsidR="00000000" w:rsidRPr="00000000">
              <w:rPr>
                <w:rtl w:val="0"/>
              </w:rPr>
            </w:r>
          </w:p>
        </w:tc>
        <w:tc>
          <w:tcPr/>
          <w:p w:rsidR="00000000" w:rsidDel="00000000" w:rsidP="00000000" w:rsidRDefault="00000000" w:rsidRPr="00000000" w14:paraId="00000810">
            <w:pPr>
              <w:jc w:val="left"/>
              <w:rPr/>
            </w:pPr>
            <w:r w:rsidDel="00000000" w:rsidR="00000000" w:rsidRPr="00000000">
              <w:rPr>
                <w:sz w:val="18"/>
                <w:szCs w:val="18"/>
                <w:rtl w:val="0"/>
              </w:rPr>
              <w:t xml:space="preserve">$48M initial savings. Politically fragile without statutory mandate — illustrates Vermont’s correct choice to legislate rather than demonstrate.</w:t>
            </w:r>
            <w:r w:rsidDel="00000000" w:rsidR="00000000" w:rsidRPr="00000000">
              <w:rPr>
                <w:rtl w:val="0"/>
              </w:rPr>
            </w:r>
          </w:p>
        </w:tc>
      </w:tr>
      <w:tr>
        <w:trPr>
          <w:cantSplit w:val="0"/>
          <w:tblHeader w:val="0"/>
        </w:trPr>
        <w:tc>
          <w:tcPr/>
          <w:p w:rsidR="00000000" w:rsidDel="00000000" w:rsidP="00000000" w:rsidRDefault="00000000" w:rsidRPr="00000000" w14:paraId="00000811">
            <w:pPr>
              <w:jc w:val="left"/>
              <w:rPr/>
            </w:pPr>
            <w:r w:rsidDel="00000000" w:rsidR="00000000" w:rsidRPr="00000000">
              <w:rPr>
                <w:sz w:val="18"/>
                <w:szCs w:val="18"/>
                <w:rtl w:val="0"/>
              </w:rPr>
              <w:t xml:space="preserve">Washington (2021)</w:t>
            </w:r>
            <w:r w:rsidDel="00000000" w:rsidR="00000000" w:rsidRPr="00000000">
              <w:rPr>
                <w:rtl w:val="0"/>
              </w:rPr>
            </w:r>
          </w:p>
        </w:tc>
        <w:tc>
          <w:tcPr/>
          <w:p w:rsidR="00000000" w:rsidDel="00000000" w:rsidP="00000000" w:rsidRDefault="00000000" w:rsidRPr="00000000" w14:paraId="00000812">
            <w:pPr>
              <w:jc w:val="left"/>
              <w:rPr/>
            </w:pPr>
            <w:r w:rsidDel="00000000" w:rsidR="00000000" w:rsidRPr="00000000">
              <w:rPr>
                <w:sz w:val="18"/>
                <w:szCs w:val="18"/>
                <w:rtl w:val="0"/>
              </w:rPr>
              <w:t xml:space="preserve">‘Cascade Care’ public option. 160% of Medicare for participating networks.</w:t>
            </w:r>
            <w:r w:rsidDel="00000000" w:rsidR="00000000" w:rsidRPr="00000000">
              <w:rPr>
                <w:rtl w:val="0"/>
              </w:rPr>
            </w:r>
          </w:p>
        </w:tc>
        <w:tc>
          <w:tcPr/>
          <w:p w:rsidR="00000000" w:rsidDel="00000000" w:rsidP="00000000" w:rsidRDefault="00000000" w:rsidRPr="00000000" w14:paraId="00000813">
            <w:pPr>
              <w:jc w:val="left"/>
              <w:rPr/>
            </w:pPr>
            <w:r w:rsidDel="00000000" w:rsidR="00000000" w:rsidRPr="00000000">
              <w:rPr>
                <w:sz w:val="18"/>
                <w:szCs w:val="18"/>
                <w:rtl w:val="0"/>
              </w:rPr>
              <w:t xml:space="preserve">Voluntary public option</w:t>
            </w:r>
            <w:r w:rsidDel="00000000" w:rsidR="00000000" w:rsidRPr="00000000">
              <w:rPr>
                <w:rtl w:val="0"/>
              </w:rPr>
            </w:r>
          </w:p>
        </w:tc>
        <w:tc>
          <w:tcPr/>
          <w:p w:rsidR="00000000" w:rsidDel="00000000" w:rsidP="00000000" w:rsidRDefault="00000000" w:rsidRPr="00000000" w14:paraId="00000814">
            <w:pPr>
              <w:jc w:val="left"/>
              <w:rPr/>
            </w:pPr>
            <w:r w:rsidDel="00000000" w:rsidR="00000000" w:rsidRPr="00000000">
              <w:rPr>
                <w:sz w:val="18"/>
                <w:szCs w:val="18"/>
                <w:rtl w:val="0"/>
              </w:rPr>
              <w:t xml:space="preserve">Expanding to state employee plans. Growing commercial adoption.</w:t>
            </w:r>
            <w:r w:rsidDel="00000000" w:rsidR="00000000" w:rsidRPr="00000000">
              <w:rPr>
                <w:rtl w:val="0"/>
              </w:rPr>
            </w:r>
          </w:p>
        </w:tc>
      </w:tr>
      <w:tr>
        <w:trPr>
          <w:cantSplit w:val="0"/>
          <w:tblHeader w:val="0"/>
        </w:trPr>
        <w:tc>
          <w:tcPr/>
          <w:p w:rsidR="00000000" w:rsidDel="00000000" w:rsidP="00000000" w:rsidRDefault="00000000" w:rsidRPr="00000000" w14:paraId="00000815">
            <w:pPr>
              <w:jc w:val="left"/>
              <w:rPr/>
            </w:pPr>
            <w:r w:rsidDel="00000000" w:rsidR="00000000" w:rsidRPr="00000000">
              <w:rPr>
                <w:sz w:val="18"/>
                <w:szCs w:val="18"/>
                <w:rtl w:val="0"/>
              </w:rPr>
              <w:t xml:space="preserve">Maryland (2014–present)</w:t>
            </w:r>
            <w:r w:rsidDel="00000000" w:rsidR="00000000" w:rsidRPr="00000000">
              <w:rPr>
                <w:rtl w:val="0"/>
              </w:rPr>
            </w:r>
          </w:p>
        </w:tc>
        <w:tc>
          <w:tcPr/>
          <w:p w:rsidR="00000000" w:rsidDel="00000000" w:rsidP="00000000" w:rsidRDefault="00000000" w:rsidRPr="00000000" w14:paraId="00000816">
            <w:pPr>
              <w:jc w:val="left"/>
              <w:rPr/>
            </w:pPr>
            <w:r w:rsidDel="00000000" w:rsidR="00000000" w:rsidRPr="00000000">
              <w:rPr>
                <w:sz w:val="18"/>
                <w:szCs w:val="18"/>
                <w:rtl w:val="0"/>
              </w:rPr>
              <w:t xml:space="preserve">All-payer rate setting; hospitals receive fixed annual revenue (global budget). Medicare waiver.</w:t>
            </w:r>
            <w:r w:rsidDel="00000000" w:rsidR="00000000" w:rsidRPr="00000000">
              <w:rPr>
                <w:rtl w:val="0"/>
              </w:rPr>
            </w:r>
          </w:p>
        </w:tc>
        <w:tc>
          <w:tcPr/>
          <w:p w:rsidR="00000000" w:rsidDel="00000000" w:rsidP="00000000" w:rsidRDefault="00000000" w:rsidRPr="00000000" w14:paraId="00000817">
            <w:pPr>
              <w:jc w:val="left"/>
              <w:rPr/>
            </w:pPr>
            <w:r w:rsidDel="00000000" w:rsidR="00000000" w:rsidRPr="00000000">
              <w:rPr>
                <w:sz w:val="18"/>
                <w:szCs w:val="18"/>
                <w:rtl w:val="0"/>
              </w:rPr>
              <w:t xml:space="preserve">All payers, all hospitals statewide</w:t>
            </w:r>
            <w:r w:rsidDel="00000000" w:rsidR="00000000" w:rsidRPr="00000000">
              <w:rPr>
                <w:rtl w:val="0"/>
              </w:rPr>
            </w:r>
          </w:p>
        </w:tc>
        <w:tc>
          <w:tcPr/>
          <w:p w:rsidR="00000000" w:rsidDel="00000000" w:rsidP="00000000" w:rsidRDefault="00000000" w:rsidRPr="00000000" w14:paraId="00000818">
            <w:pPr>
              <w:jc w:val="left"/>
              <w:rPr/>
            </w:pPr>
            <w:r w:rsidDel="00000000" w:rsidR="00000000" w:rsidRPr="00000000">
              <w:rPr>
                <w:sz w:val="18"/>
                <w:szCs w:val="18"/>
                <w:rtl w:val="0"/>
              </w:rPr>
              <w:t xml:space="preserve">$1.4B in Medicare hospital savings to date. 7% reduction in hospital admissions. $800M reduction in hospital spending. Model extended and expanded.</w:t>
            </w:r>
            <w:r w:rsidDel="00000000" w:rsidR="00000000" w:rsidRPr="00000000">
              <w:rPr>
                <w:rtl w:val="0"/>
              </w:rPr>
            </w:r>
          </w:p>
        </w:tc>
      </w:tr>
      <w:tr>
        <w:trPr>
          <w:cantSplit w:val="1"/>
          <w:tblHeader w:val="0"/>
        </w:trPr>
        <w:tc>
          <w:tcPr/>
          <w:p w:rsidR="00000000" w:rsidDel="00000000" w:rsidP="00000000" w:rsidRDefault="00000000" w:rsidRPr="00000000" w14:paraId="00000819">
            <w:pPr>
              <w:jc w:val="left"/>
              <w:rPr/>
            </w:pPr>
            <w:r w:rsidDel="00000000" w:rsidR="00000000" w:rsidRPr="00000000">
              <w:rPr>
                <w:sz w:val="18"/>
                <w:szCs w:val="18"/>
                <w:rtl w:val="0"/>
              </w:rPr>
              <w:t xml:space="preserve">Vermont Act 68 (FY2027)</w:t>
            </w:r>
            <w:r w:rsidDel="00000000" w:rsidR="00000000" w:rsidRPr="00000000">
              <w:rPr>
                <w:rtl w:val="0"/>
              </w:rPr>
            </w:r>
          </w:p>
        </w:tc>
        <w:tc>
          <w:tcPr/>
          <w:p w:rsidR="00000000" w:rsidDel="00000000" w:rsidP="00000000" w:rsidRDefault="00000000" w:rsidRPr="00000000" w14:paraId="0000081A">
            <w:pPr>
              <w:jc w:val="left"/>
              <w:rPr/>
            </w:pPr>
            <w:r w:rsidDel="00000000" w:rsidR="00000000" w:rsidRPr="00000000">
              <w:rPr>
                <w:sz w:val="18"/>
                <w:szCs w:val="18"/>
                <w:rtl w:val="0"/>
              </w:rPr>
              <w:t xml:space="preserve">Mandatory statewide RBP maximum set by GMCB rule. Initially commercial payers; excludes Medicare/Medicaid.</w:t>
            </w:r>
            <w:r w:rsidDel="00000000" w:rsidR="00000000" w:rsidRPr="00000000">
              <w:rPr>
                <w:rtl w:val="0"/>
              </w:rPr>
            </w:r>
          </w:p>
        </w:tc>
        <w:tc>
          <w:tcPr/>
          <w:p w:rsidR="00000000" w:rsidDel="00000000" w:rsidP="00000000" w:rsidRDefault="00000000" w:rsidRPr="00000000" w14:paraId="0000081B">
            <w:pPr>
              <w:jc w:val="left"/>
              <w:rPr/>
            </w:pPr>
            <w:r w:rsidDel="00000000" w:rsidR="00000000" w:rsidRPr="00000000">
              <w:rPr>
                <w:sz w:val="18"/>
                <w:szCs w:val="18"/>
                <w:rtl w:val="0"/>
              </w:rPr>
              <w:t xml:space="preserve">All Vermont hospitals, all commercial payers</w:t>
            </w:r>
            <w:r w:rsidDel="00000000" w:rsidR="00000000" w:rsidRPr="00000000">
              <w:rPr>
                <w:rtl w:val="0"/>
              </w:rPr>
            </w:r>
          </w:p>
        </w:tc>
        <w:tc>
          <w:tcPr/>
          <w:p w:rsidR="00000000" w:rsidDel="00000000" w:rsidP="00000000" w:rsidRDefault="00000000" w:rsidRPr="00000000" w14:paraId="0000081C">
            <w:pPr>
              <w:jc w:val="left"/>
              <w:rPr/>
            </w:pPr>
            <w:r w:rsidDel="00000000" w:rsidR="00000000" w:rsidRPr="00000000">
              <w:rPr>
                <w:sz w:val="18"/>
                <w:szCs w:val="18"/>
                <w:rtl w:val="0"/>
              </w:rPr>
              <w:t xml:space="preserve">Targeting implementation FY27; first negative commercial rate benchmark (-1%) in effect FY26 as transition step.</w:t>
            </w:r>
            <w:r w:rsidDel="00000000" w:rsidR="00000000" w:rsidRPr="00000000">
              <w:rPr>
                <w:rtl w:val="0"/>
              </w:rPr>
            </w:r>
          </w:p>
        </w:tc>
      </w:tr>
    </w:tbl>
    <w:p w:rsidR="00000000" w:rsidDel="00000000" w:rsidP="00000000" w:rsidRDefault="00000000" w:rsidRPr="00000000" w14:paraId="0000081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6.3 — Cross-state reference-based pricing and rate regulation: design and outcomes. Sources: GMCB Act 68 Update (February 2026); Health Affairs; Commonwealth Fund; CMS.</w:t>
      </w:r>
    </w:p>
    <w:p w:rsidR="00000000" w:rsidDel="00000000" w:rsidP="00000000" w:rsidRDefault="00000000" w:rsidRPr="00000000" w14:paraId="0000081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Oregon results are the most directly applicable to Vermont’s situation because Oregon implemented RBP for a state employee plan while Vermont is implementing it statewide. The critical finding — all 24 affected hospitals remained in-network — directly addresses the most frequently raised concern about RBP: that hospitals will walk away from the regulated rates and leave patients without in-network access. The Oregon evidence is unambiguous on this point: hospitals did not exit the market when rates were set at 200% of Medicare, because 200% of Medicare is still substantially above their actual costs.</w:t>
      </w:r>
    </w:p>
    <w:p w:rsidR="00000000" w:rsidDel="00000000" w:rsidP="00000000" w:rsidRDefault="00000000" w:rsidRPr="00000000" w14:paraId="0000081F">
      <w:pPr>
        <w:pStyle w:val="Heading3"/>
        <w:rPr/>
      </w:pPr>
      <w:bookmarkStart w:colFirst="0" w:colLast="0" w:name="_tpu6mw7s5zl6" w:id="179"/>
      <w:bookmarkEnd w:id="179"/>
      <w:r w:rsidDel="00000000" w:rsidR="00000000" w:rsidRPr="00000000">
        <w:rPr>
          <w:color w:val="161b22"/>
          <w:rtl w:val="0"/>
        </w:rPr>
        <w:t xml:space="preserve">6.3.3  </w:t>
      </w:r>
      <w:r w:rsidDel="00000000" w:rsidR="00000000" w:rsidRPr="00000000">
        <w:rPr>
          <w:b w:val="1"/>
          <w:bCs w:val="1"/>
          <w:color w:val="161b22"/>
          <w:rtl w:val="0"/>
        </w:rPr>
        <w:t xml:space="preserve">What RBP Does — and What It Does Not Do</w:t>
      </w:r>
      <w:r w:rsidDel="00000000" w:rsidR="00000000" w:rsidRPr="00000000">
        <w:rPr>
          <w:rtl w:val="0"/>
        </w:rPr>
      </w:r>
    </w:p>
    <w:p w:rsidR="00000000" w:rsidDel="00000000" w:rsidP="00000000" w:rsidRDefault="00000000" w:rsidRPr="00000000" w14:paraId="00000820">
      <w:pPr>
        <w:rPr/>
      </w:pPr>
      <w:r w:rsidDel="00000000" w:rsidR="00000000" w:rsidRPr="00000000">
        <w:rPr>
          <w:rtl w:val="0"/>
        </w:rPr>
        <w:t xml:space="preserve">GMCB’s February 2026 report was notably precise about the scope of RBP’s impact. Understanding what RBP accomplishes, and what requires complementary mechanisms, is essential for policymakers and healthcare leaders designing transformation strategies.</w:t>
      </w:r>
    </w:p>
    <w:p w:rsidR="00000000" w:rsidDel="00000000" w:rsidP="00000000" w:rsidRDefault="00000000" w:rsidRPr="00000000" w14:paraId="0000082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RBP does:</w:t>
      </w:r>
    </w:p>
    <w:p w:rsidR="00000000" w:rsidDel="00000000" w:rsidP="00000000" w:rsidRDefault="00000000" w:rsidRPr="00000000" w14:paraId="00000822">
      <w:pPr>
        <w:keepNext w:val="1"/>
        <w:keepLines w:val="1"/>
        <w:numPr>
          <w:ilvl w:val="0"/>
          <w:numId w:val="9"/>
        </w:numPr>
        <w:ind w:left="720" w:hanging="360"/>
        <w:rPr/>
      </w:pPr>
      <w:r w:rsidDel="00000000" w:rsidR="00000000" w:rsidRPr="00000000">
        <w:rPr>
          <w:rtl w:val="0"/>
        </w:rPr>
        <w:t xml:space="preserve">Reduce hospital leverage to demand excessive prices from commercial payers</w:t>
      </w:r>
    </w:p>
    <w:p w:rsidR="00000000" w:rsidDel="00000000" w:rsidP="00000000" w:rsidRDefault="00000000" w:rsidRPr="00000000" w14:paraId="00000823">
      <w:pPr>
        <w:keepNext w:val="1"/>
        <w:keepLines w:val="1"/>
        <w:numPr>
          <w:ilvl w:val="0"/>
          <w:numId w:val="9"/>
        </w:numPr>
        <w:ind w:left="720" w:hanging="360"/>
        <w:rPr/>
      </w:pPr>
      <w:r w:rsidDel="00000000" w:rsidR="00000000" w:rsidRPr="00000000">
        <w:rPr>
          <w:rtl w:val="0"/>
        </w:rPr>
        <w:t xml:space="preserve">Narrow unjustified price variation across hospitals for the same service</w:t>
      </w:r>
    </w:p>
    <w:p w:rsidR="00000000" w:rsidDel="00000000" w:rsidP="00000000" w:rsidRDefault="00000000" w:rsidRPr="00000000" w14:paraId="00000824">
      <w:pPr>
        <w:keepNext w:val="1"/>
        <w:keepLines w:val="1"/>
        <w:numPr>
          <w:ilvl w:val="0"/>
          <w:numId w:val="9"/>
        </w:numPr>
        <w:ind w:left="720" w:hanging="360"/>
        <w:rPr/>
      </w:pPr>
      <w:r w:rsidDel="00000000" w:rsidR="00000000" w:rsidRPr="00000000">
        <w:rPr>
          <w:rtl w:val="0"/>
        </w:rPr>
        <w:t xml:space="preserve">Protect patient affordability by establishing binding price ceilings</w:t>
      </w:r>
    </w:p>
    <w:p w:rsidR="00000000" w:rsidDel="00000000" w:rsidP="00000000" w:rsidRDefault="00000000" w:rsidRPr="00000000" w14:paraId="00000825">
      <w:pPr>
        <w:keepNext w:val="1"/>
        <w:keepLines w:val="1"/>
        <w:numPr>
          <w:ilvl w:val="0"/>
          <w:numId w:val="9"/>
        </w:numPr>
        <w:ind w:left="720" w:hanging="360"/>
        <w:rPr/>
      </w:pPr>
      <w:r w:rsidDel="00000000" w:rsidR="00000000" w:rsidRPr="00000000">
        <w:rPr>
          <w:rtl w:val="0"/>
        </w:rPr>
        <w:t xml:space="preserve">Limit monopolistic pricing power in concentrated markets</w:t>
      </w:r>
    </w:p>
    <w:p w:rsidR="00000000" w:rsidDel="00000000" w:rsidP="00000000" w:rsidRDefault="00000000" w:rsidRPr="00000000" w14:paraId="00000826">
      <w:pPr>
        <w:keepNext w:val="1"/>
        <w:keepLines w:val="1"/>
        <w:numPr>
          <w:ilvl w:val="0"/>
          <w:numId w:val="9"/>
        </w:numPr>
        <w:ind w:left="720" w:hanging="360"/>
        <w:rPr/>
      </w:pPr>
      <w:r w:rsidDel="00000000" w:rsidR="00000000" w:rsidRPr="00000000">
        <w:rPr>
          <w:rtl w:val="0"/>
        </w:rPr>
        <w:t xml:space="preserve">Incentivize operational efficiencies over price increases as the margin lever</w:t>
      </w:r>
    </w:p>
    <w:p w:rsidR="00000000" w:rsidDel="00000000" w:rsidP="00000000" w:rsidRDefault="00000000" w:rsidRPr="00000000" w14:paraId="00000827">
      <w:pPr>
        <w:keepLines w:val="1"/>
        <w:numPr>
          <w:ilvl w:val="0"/>
          <w:numId w:val="9"/>
        </w:numPr>
        <w:ind w:left="720" w:hanging="360"/>
        <w:rPr/>
      </w:pPr>
      <w:r w:rsidDel="00000000" w:rsidR="00000000" w:rsidRPr="00000000">
        <w:rPr>
          <w:rtl w:val="0"/>
        </w:rPr>
        <w:t xml:space="preserve">Serve as a necessary input for global budget design by establishing the price denominator</w:t>
      </w:r>
    </w:p>
    <w:p w:rsidR="00000000" w:rsidDel="00000000" w:rsidP="00000000" w:rsidRDefault="00000000" w:rsidRPr="00000000" w14:paraId="00000828">
      <w:pPr>
        <w:rPr/>
      </w:pPr>
      <w:r w:rsidDel="00000000" w:rsidR="00000000" w:rsidRPr="00000000">
        <w:rPr>
          <w:rtl w:val="0"/>
        </w:rPr>
        <w:t xml:space="preserve">RBP does NOT:</w:t>
      </w:r>
    </w:p>
    <w:p w:rsidR="00000000" w:rsidDel="00000000" w:rsidP="00000000" w:rsidRDefault="00000000" w:rsidRPr="00000000" w14:paraId="00000829">
      <w:pPr>
        <w:keepNext w:val="1"/>
        <w:keepLines w:val="1"/>
        <w:numPr>
          <w:ilvl w:val="0"/>
          <w:numId w:val="10"/>
        </w:numPr>
        <w:ind w:left="720" w:hanging="360"/>
        <w:rPr/>
      </w:pPr>
      <w:r w:rsidDel="00000000" w:rsidR="00000000" w:rsidRPr="00000000">
        <w:rPr>
          <w:rtl w:val="0"/>
        </w:rPr>
        <w:t xml:space="preserve">Control total hospital spending — only the price component, not volume</w:t>
      </w:r>
    </w:p>
    <w:p w:rsidR="00000000" w:rsidDel="00000000" w:rsidP="00000000" w:rsidRDefault="00000000" w:rsidRPr="00000000" w14:paraId="0000082A">
      <w:pPr>
        <w:keepNext w:val="1"/>
        <w:keepLines w:val="1"/>
        <w:numPr>
          <w:ilvl w:val="0"/>
          <w:numId w:val="10"/>
        </w:numPr>
        <w:ind w:left="720" w:hanging="360"/>
        <w:rPr/>
      </w:pPr>
      <w:r w:rsidDel="00000000" w:rsidR="00000000" w:rsidRPr="00000000">
        <w:rPr>
          <w:rtl w:val="0"/>
        </w:rPr>
        <w:t xml:space="preserve">Guarantee savings pass-through to consumers without explicit monitoring requirements</w:t>
      </w:r>
    </w:p>
    <w:p w:rsidR="00000000" w:rsidDel="00000000" w:rsidP="00000000" w:rsidRDefault="00000000" w:rsidRPr="00000000" w14:paraId="0000082B">
      <w:pPr>
        <w:keepNext w:val="1"/>
        <w:keepLines w:val="1"/>
        <w:numPr>
          <w:ilvl w:val="0"/>
          <w:numId w:val="10"/>
        </w:numPr>
        <w:ind w:left="720" w:hanging="360"/>
        <w:rPr/>
      </w:pPr>
      <w:r w:rsidDel="00000000" w:rsidR="00000000" w:rsidRPr="00000000">
        <w:rPr>
          <w:rtl w:val="0"/>
        </w:rPr>
        <w:t xml:space="preserve">Restructure incentives around prevention or population health</w:t>
      </w:r>
    </w:p>
    <w:p w:rsidR="00000000" w:rsidDel="00000000" w:rsidP="00000000" w:rsidRDefault="00000000" w:rsidRPr="00000000" w14:paraId="0000082C">
      <w:pPr>
        <w:keepNext w:val="1"/>
        <w:keepLines w:val="1"/>
        <w:numPr>
          <w:ilvl w:val="0"/>
          <w:numId w:val="10"/>
        </w:numPr>
        <w:ind w:left="720" w:hanging="360"/>
        <w:rPr/>
      </w:pPr>
      <w:r w:rsidDel="00000000" w:rsidR="00000000" w:rsidRPr="00000000">
        <w:rPr>
          <w:rtl w:val="0"/>
        </w:rPr>
        <w:t xml:space="preserve">Guarantee hospital efficiency, sustainability, or quality performance</w:t>
      </w:r>
    </w:p>
    <w:p w:rsidR="00000000" w:rsidDel="00000000" w:rsidP="00000000" w:rsidRDefault="00000000" w:rsidRPr="00000000" w14:paraId="0000082D">
      <w:pPr>
        <w:keepLines w:val="1"/>
        <w:numPr>
          <w:ilvl w:val="0"/>
          <w:numId w:val="10"/>
        </w:numPr>
        <w:ind w:left="720" w:hanging="360"/>
        <w:rPr/>
      </w:pPr>
      <w:r w:rsidDel="00000000" w:rsidR="00000000" w:rsidRPr="00000000">
        <w:rPr>
          <w:rtl w:val="0"/>
        </w:rPr>
        <w:t xml:space="preserve">Solve the cross-subsidy collapse driven by demographic aging</w:t>
      </w:r>
    </w:p>
    <w:p w:rsidR="00000000" w:rsidDel="00000000" w:rsidP="00000000" w:rsidRDefault="00000000" w:rsidRPr="00000000" w14:paraId="0000082E">
      <w:pPr>
        <w:rPr/>
      </w:pPr>
      <w:r w:rsidDel="00000000" w:rsidR="00000000" w:rsidRPr="00000000">
        <w:rPr>
          <w:rtl w:val="0"/>
        </w:rPr>
        <w:t xml:space="preserve">This is why Act 68 sequences RBP first, global budgets second. RBP is a necessary but insufficient tool. Global budgets address what RBP leaves unresolved: total hospital spending, volume incentives, and population health management.</w:t>
      </w:r>
    </w:p>
    <w:p w:rsidR="00000000" w:rsidDel="00000000" w:rsidP="00000000" w:rsidRDefault="00000000" w:rsidRPr="00000000" w14:paraId="0000082F">
      <w:pPr>
        <w:pStyle w:val="Heading3"/>
        <w:keepNext w:val="0"/>
        <w:rPr/>
      </w:pPr>
      <w:bookmarkStart w:colFirst="0" w:colLast="0" w:name="_rb12o0fibh1r" w:id="180"/>
      <w:bookmarkEnd w:id="180"/>
      <w:r w:rsidDel="00000000" w:rsidR="00000000" w:rsidRPr="00000000">
        <w:rPr>
          <w:color w:val="161b22"/>
          <w:rtl w:val="0"/>
        </w:rPr>
        <w:t xml:space="preserve">6.3.4  </w:t>
      </w:r>
      <w:r w:rsidDel="00000000" w:rsidR="00000000" w:rsidRPr="00000000">
        <w:rPr>
          <w:b w:val="1"/>
          <w:bCs w:val="1"/>
          <w:color w:val="161b22"/>
          <w:rtl w:val="0"/>
        </w:rPr>
        <w:t xml:space="preserve">Vermont’s Phased Implementation Timeline</w:t>
      </w:r>
      <w:r w:rsidDel="00000000" w:rsidR="00000000" w:rsidRPr="00000000">
        <w:rPr>
          <w:rtl w:val="0"/>
        </w:rPr>
      </w:r>
    </w:p>
    <w:p w:rsidR="00000000" w:rsidDel="00000000" w:rsidP="00000000" w:rsidRDefault="00000000" w:rsidRPr="00000000" w14:paraId="00000830">
      <w:pPr>
        <w:keepNext w:val="0"/>
        <w:rPr/>
      </w:pPr>
      <w:r w:rsidDel="00000000" w:rsidR="00000000" w:rsidRPr="00000000">
        <w:rPr>
          <w:rtl w:val="0"/>
        </w:rPr>
        <w:t xml:space="preserve">GMCB is implementing RBP in two phases, reflecting both the regulatory complexity of establishing a statewide rate-setting methodology and the operational reality that hospitals need runway to adapt their financial models.</w:t>
      </w:r>
    </w:p>
    <w:tbl>
      <w:tblPr>
        <w:tblStyle w:val="Table76"/>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314"/>
        <w:gridCol w:w="1501"/>
        <w:gridCol w:w="1501"/>
        <w:gridCol w:w="3754"/>
        <w:tblGridChange w:id="0">
          <w:tblGrid>
            <w:gridCol w:w="2314"/>
            <w:gridCol w:w="1501"/>
            <w:gridCol w:w="1501"/>
            <w:gridCol w:w="3754"/>
          </w:tblGrid>
        </w:tblGridChange>
      </w:tblGrid>
      <w:tr>
        <w:trPr>
          <w:cantSplit w:val="1"/>
          <w:tblHeader w:val="1"/>
        </w:trPr>
        <w:tc>
          <w:tcPr>
            <w:shd w:fill="1b3a6b" w:val="clear"/>
          </w:tcPr>
          <w:p w:rsidR="00000000" w:rsidDel="00000000" w:rsidP="00000000" w:rsidRDefault="00000000" w:rsidRPr="00000000" w14:paraId="00000831">
            <w:pPr>
              <w:jc w:val="left"/>
              <w:rPr/>
            </w:pPr>
            <w:r w:rsidDel="00000000" w:rsidR="00000000" w:rsidRPr="00000000">
              <w:rPr>
                <w:b w:val="1"/>
                <w:bCs w:val="1"/>
                <w:color w:val="ffffff"/>
                <w:sz w:val="18"/>
                <w:szCs w:val="18"/>
                <w:rtl w:val="0"/>
              </w:rPr>
              <w:t xml:space="preserve">Phase</w:t>
            </w:r>
            <w:r w:rsidDel="00000000" w:rsidR="00000000" w:rsidRPr="00000000">
              <w:rPr>
                <w:rtl w:val="0"/>
              </w:rPr>
            </w:r>
          </w:p>
        </w:tc>
        <w:tc>
          <w:tcPr>
            <w:shd w:fill="1b3a6b" w:val="clear"/>
          </w:tcPr>
          <w:p w:rsidR="00000000" w:rsidDel="00000000" w:rsidP="00000000" w:rsidRDefault="00000000" w:rsidRPr="00000000" w14:paraId="00000832">
            <w:pPr>
              <w:jc w:val="left"/>
              <w:rPr/>
            </w:pPr>
            <w:r w:rsidDel="00000000" w:rsidR="00000000" w:rsidRPr="00000000">
              <w:rPr>
                <w:b w:val="1"/>
                <w:bCs w:val="1"/>
                <w:color w:val="ffffff"/>
                <w:sz w:val="18"/>
                <w:szCs w:val="18"/>
                <w:rtl w:val="0"/>
              </w:rPr>
              <w:t xml:space="preserve">Timeline</w:t>
            </w:r>
            <w:r w:rsidDel="00000000" w:rsidR="00000000" w:rsidRPr="00000000">
              <w:rPr>
                <w:rtl w:val="0"/>
              </w:rPr>
            </w:r>
          </w:p>
        </w:tc>
        <w:tc>
          <w:tcPr>
            <w:shd w:fill="1b3a6b" w:val="clear"/>
          </w:tcPr>
          <w:p w:rsidR="00000000" w:rsidDel="00000000" w:rsidP="00000000" w:rsidRDefault="00000000" w:rsidRPr="00000000" w14:paraId="00000833">
            <w:pPr>
              <w:jc w:val="left"/>
              <w:rPr/>
            </w:pPr>
            <w:r w:rsidDel="00000000" w:rsidR="00000000" w:rsidRPr="00000000">
              <w:rPr>
                <w:b w:val="1"/>
                <w:bCs w:val="1"/>
                <w:color w:val="ffffff"/>
                <w:sz w:val="18"/>
                <w:szCs w:val="18"/>
                <w:rtl w:val="0"/>
              </w:rPr>
              <w:t xml:space="preserve">Mechanism</w:t>
            </w:r>
            <w:r w:rsidDel="00000000" w:rsidR="00000000" w:rsidRPr="00000000">
              <w:rPr>
                <w:rtl w:val="0"/>
              </w:rPr>
            </w:r>
          </w:p>
        </w:tc>
        <w:tc>
          <w:tcPr>
            <w:shd w:fill="1b3a6b" w:val="clear"/>
          </w:tcPr>
          <w:p w:rsidR="00000000" w:rsidDel="00000000" w:rsidP="00000000" w:rsidRDefault="00000000" w:rsidRPr="00000000" w14:paraId="00000834">
            <w:pPr>
              <w:jc w:val="left"/>
              <w:rPr/>
            </w:pPr>
            <w:r w:rsidDel="00000000" w:rsidR="00000000" w:rsidRPr="00000000">
              <w:rPr>
                <w:b w:val="1"/>
                <w:bCs w:val="1"/>
                <w:color w:val="ffffff"/>
                <w:sz w:val="18"/>
                <w:szCs w:val="18"/>
                <w:rtl w:val="0"/>
              </w:rPr>
              <w:t xml:space="preserve">Key Actions</w:t>
            </w:r>
            <w:r w:rsidDel="00000000" w:rsidR="00000000" w:rsidRPr="00000000">
              <w:rPr>
                <w:rtl w:val="0"/>
              </w:rPr>
            </w:r>
          </w:p>
        </w:tc>
      </w:tr>
      <w:tr>
        <w:trPr>
          <w:cantSplit w:val="1"/>
          <w:tblHeader w:val="0"/>
        </w:trPr>
        <w:tc>
          <w:tcPr/>
          <w:p w:rsidR="00000000" w:rsidDel="00000000" w:rsidP="00000000" w:rsidRDefault="00000000" w:rsidRPr="00000000" w14:paraId="00000835">
            <w:pPr>
              <w:jc w:val="left"/>
              <w:rPr/>
            </w:pPr>
            <w:r w:rsidDel="00000000" w:rsidR="00000000" w:rsidRPr="00000000">
              <w:rPr>
                <w:sz w:val="18"/>
                <w:szCs w:val="18"/>
                <w:rtl w:val="0"/>
              </w:rPr>
              <w:t xml:space="preserve">Phase I — Differential Price Growth</w:t>
            </w:r>
            <w:r w:rsidDel="00000000" w:rsidR="00000000" w:rsidRPr="00000000">
              <w:rPr>
                <w:rtl w:val="0"/>
              </w:rPr>
            </w:r>
          </w:p>
        </w:tc>
        <w:tc>
          <w:tcPr/>
          <w:p w:rsidR="00000000" w:rsidDel="00000000" w:rsidP="00000000" w:rsidRDefault="00000000" w:rsidRPr="00000000" w14:paraId="00000836">
            <w:pPr>
              <w:jc w:val="left"/>
              <w:rPr/>
            </w:pPr>
            <w:r w:rsidDel="00000000" w:rsidR="00000000" w:rsidRPr="00000000">
              <w:rPr>
                <w:sz w:val="18"/>
                <w:szCs w:val="18"/>
                <w:rtl w:val="0"/>
              </w:rPr>
              <w:t xml:space="preserve">FY26–FY27 (now underway)</w:t>
            </w:r>
            <w:r w:rsidDel="00000000" w:rsidR="00000000" w:rsidRPr="00000000">
              <w:rPr>
                <w:rtl w:val="0"/>
              </w:rPr>
            </w:r>
          </w:p>
        </w:tc>
        <w:tc>
          <w:tcPr/>
          <w:p w:rsidR="00000000" w:rsidDel="00000000" w:rsidP="00000000" w:rsidRDefault="00000000" w:rsidRPr="00000000" w14:paraId="00000837">
            <w:pPr>
              <w:jc w:val="left"/>
              <w:rPr/>
            </w:pPr>
            <w:r w:rsidDel="00000000" w:rsidR="00000000" w:rsidRPr="00000000">
              <w:rPr>
                <w:sz w:val="18"/>
                <w:szCs w:val="18"/>
                <w:rtl w:val="0"/>
              </w:rPr>
              <w:t xml:space="preserve">Hospital Budget Guidance</w:t>
            </w:r>
            <w:r w:rsidDel="00000000" w:rsidR="00000000" w:rsidRPr="00000000">
              <w:rPr>
                <w:rtl w:val="0"/>
              </w:rPr>
            </w:r>
          </w:p>
        </w:tc>
        <w:tc>
          <w:tcPr/>
          <w:p w:rsidR="00000000" w:rsidDel="00000000" w:rsidP="00000000" w:rsidRDefault="00000000" w:rsidRPr="00000000" w14:paraId="00000838">
            <w:pPr>
              <w:jc w:val="left"/>
              <w:rPr/>
            </w:pPr>
            <w:r w:rsidDel="00000000" w:rsidR="00000000" w:rsidRPr="00000000">
              <w:rPr>
                <w:sz w:val="18"/>
                <w:szCs w:val="18"/>
                <w:rtl w:val="0"/>
              </w:rPr>
              <w:t xml:space="preserve">FY27 guidance recommends -1% commercial rate growth benchmark — first negative benchmark in Vermont history. Targets ‘outlier services’ with highest prices and volumes for initial reductions.</w:t>
            </w:r>
            <w:r w:rsidDel="00000000" w:rsidR="00000000" w:rsidRPr="00000000">
              <w:rPr>
                <w:rtl w:val="0"/>
              </w:rPr>
            </w:r>
          </w:p>
        </w:tc>
      </w:tr>
      <w:tr>
        <w:trPr>
          <w:cantSplit w:val="0"/>
          <w:tblHeader w:val="0"/>
        </w:trPr>
        <w:tc>
          <w:tcPr/>
          <w:p w:rsidR="00000000" w:rsidDel="00000000" w:rsidP="00000000" w:rsidRDefault="00000000" w:rsidRPr="00000000" w14:paraId="00000839">
            <w:pPr>
              <w:jc w:val="left"/>
              <w:rPr/>
            </w:pPr>
            <w:r w:rsidDel="00000000" w:rsidR="00000000" w:rsidRPr="00000000">
              <w:rPr>
                <w:sz w:val="18"/>
                <w:szCs w:val="18"/>
                <w:rtl w:val="0"/>
              </w:rPr>
              <w:t xml:space="preserve">Phase II — Rate Setting (RBP)</w:t>
            </w:r>
            <w:r w:rsidDel="00000000" w:rsidR="00000000" w:rsidRPr="00000000">
              <w:rPr>
                <w:rtl w:val="0"/>
              </w:rPr>
            </w:r>
          </w:p>
        </w:tc>
        <w:tc>
          <w:tcPr/>
          <w:p w:rsidR="00000000" w:rsidDel="00000000" w:rsidP="00000000" w:rsidRDefault="00000000" w:rsidRPr="00000000" w14:paraId="0000083A">
            <w:pPr>
              <w:jc w:val="left"/>
              <w:rPr/>
            </w:pPr>
            <w:r w:rsidDel="00000000" w:rsidR="00000000" w:rsidRPr="00000000">
              <w:rPr>
                <w:sz w:val="18"/>
                <w:szCs w:val="18"/>
                <w:rtl w:val="0"/>
              </w:rPr>
              <w:t xml:space="preserve">FY27–FY28</w:t>
            </w:r>
            <w:r w:rsidDel="00000000" w:rsidR="00000000" w:rsidRPr="00000000">
              <w:rPr>
                <w:rtl w:val="0"/>
              </w:rPr>
            </w:r>
          </w:p>
        </w:tc>
        <w:tc>
          <w:tcPr/>
          <w:p w:rsidR="00000000" w:rsidDel="00000000" w:rsidP="00000000" w:rsidRDefault="00000000" w:rsidRPr="00000000" w14:paraId="0000083B">
            <w:pPr>
              <w:jc w:val="left"/>
              <w:rPr/>
            </w:pPr>
            <w:r w:rsidDel="00000000" w:rsidR="00000000" w:rsidRPr="00000000">
              <w:rPr>
                <w:sz w:val="18"/>
                <w:szCs w:val="18"/>
                <w:rtl w:val="0"/>
              </w:rPr>
              <w:t xml:space="preserve">GMCB Rule-Making</w:t>
            </w:r>
            <w:r w:rsidDel="00000000" w:rsidR="00000000" w:rsidRPr="00000000">
              <w:rPr>
                <w:rtl w:val="0"/>
              </w:rPr>
            </w:r>
          </w:p>
        </w:tc>
        <w:tc>
          <w:tcPr/>
          <w:p w:rsidR="00000000" w:rsidDel="00000000" w:rsidP="00000000" w:rsidRDefault="00000000" w:rsidRPr="00000000" w14:paraId="0000083C">
            <w:pPr>
              <w:jc w:val="left"/>
              <w:rPr/>
            </w:pPr>
            <w:r w:rsidDel="00000000" w:rsidR="00000000" w:rsidRPr="00000000">
              <w:rPr>
                <w:sz w:val="18"/>
                <w:szCs w:val="18"/>
                <w:rtl w:val="0"/>
              </w:rPr>
              <w:t xml:space="preserve">RFP for RBP vendor released December 2025. Discovery and design August 2025–August 2026. Policy and regulatory development January 2026–January 2028. Final RBP methodology released March 2027 for FY28 hospital budget guidance.</w:t>
            </w:r>
            <w:r w:rsidDel="00000000" w:rsidR="00000000" w:rsidRPr="00000000">
              <w:rPr>
                <w:rtl w:val="0"/>
              </w:rPr>
            </w:r>
          </w:p>
        </w:tc>
      </w:tr>
      <w:tr>
        <w:trPr>
          <w:cantSplit w:val="1"/>
          <w:tblHeader w:val="0"/>
        </w:trPr>
        <w:tc>
          <w:tcPr/>
          <w:p w:rsidR="00000000" w:rsidDel="00000000" w:rsidP="00000000" w:rsidRDefault="00000000" w:rsidRPr="00000000" w14:paraId="0000083D">
            <w:pPr>
              <w:jc w:val="left"/>
              <w:rPr/>
            </w:pPr>
            <w:r w:rsidDel="00000000" w:rsidR="00000000" w:rsidRPr="00000000">
              <w:rPr>
                <w:sz w:val="18"/>
                <w:szCs w:val="18"/>
                <w:rtl w:val="0"/>
              </w:rPr>
              <w:t xml:space="preserve">Phase III — Global Budget Integration</w:t>
            </w:r>
            <w:r w:rsidDel="00000000" w:rsidR="00000000" w:rsidRPr="00000000">
              <w:rPr>
                <w:rtl w:val="0"/>
              </w:rPr>
            </w:r>
          </w:p>
        </w:tc>
        <w:tc>
          <w:tcPr/>
          <w:p w:rsidR="00000000" w:rsidDel="00000000" w:rsidP="00000000" w:rsidRDefault="00000000" w:rsidRPr="00000000" w14:paraId="0000083E">
            <w:pPr>
              <w:jc w:val="left"/>
              <w:rPr/>
            </w:pPr>
            <w:r w:rsidDel="00000000" w:rsidR="00000000" w:rsidRPr="00000000">
              <w:rPr>
                <w:sz w:val="18"/>
                <w:szCs w:val="18"/>
                <w:rtl w:val="0"/>
              </w:rPr>
              <w:t xml:space="preserve">FY28 and FY30</w:t>
            </w:r>
            <w:r w:rsidDel="00000000" w:rsidR="00000000" w:rsidRPr="00000000">
              <w:rPr>
                <w:rtl w:val="0"/>
              </w:rPr>
            </w:r>
          </w:p>
        </w:tc>
        <w:tc>
          <w:tcPr/>
          <w:p w:rsidR="00000000" w:rsidDel="00000000" w:rsidP="00000000" w:rsidRDefault="00000000" w:rsidRPr="00000000" w14:paraId="0000083F">
            <w:pPr>
              <w:jc w:val="left"/>
              <w:rPr/>
            </w:pPr>
            <w:r w:rsidDel="00000000" w:rsidR="00000000" w:rsidRPr="00000000">
              <w:rPr>
                <w:sz w:val="18"/>
                <w:szCs w:val="18"/>
                <w:rtl w:val="0"/>
              </w:rPr>
              <w:t xml:space="preserve">Statutory Mandate</w:t>
            </w:r>
            <w:r w:rsidDel="00000000" w:rsidR="00000000" w:rsidRPr="00000000">
              <w:rPr>
                <w:rtl w:val="0"/>
              </w:rPr>
            </w:r>
          </w:p>
        </w:tc>
        <w:tc>
          <w:tcPr/>
          <w:p w:rsidR="00000000" w:rsidDel="00000000" w:rsidP="00000000" w:rsidRDefault="00000000" w:rsidRPr="00000000" w14:paraId="00000840">
            <w:pPr>
              <w:jc w:val="left"/>
              <w:rPr/>
            </w:pPr>
            <w:r w:rsidDel="00000000" w:rsidR="00000000" w:rsidRPr="00000000">
              <w:rPr>
                <w:sz w:val="18"/>
                <w:szCs w:val="18"/>
                <w:rtl w:val="0"/>
              </w:rPr>
              <w:t xml:space="preserve">Non-CAH global hospital budgets by FY28. All-hospital global budgets by FY30. RBP embedded as price component of global budget methodology.</w:t>
            </w:r>
            <w:r w:rsidDel="00000000" w:rsidR="00000000" w:rsidRPr="00000000">
              <w:rPr>
                <w:rtl w:val="0"/>
              </w:rPr>
            </w:r>
          </w:p>
        </w:tc>
      </w:tr>
    </w:tbl>
    <w:p w:rsidR="00000000" w:rsidDel="00000000" w:rsidP="00000000" w:rsidRDefault="00000000" w:rsidRPr="00000000" w14:paraId="0000084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6.4 — Vermont RBP and global budget implementation phases. Source: GMCB Act 68 Update, February 2026.</w:t>
      </w:r>
    </w:p>
    <w:p w:rsidR="00000000" w:rsidDel="00000000" w:rsidP="00000000" w:rsidRDefault="00000000" w:rsidRPr="00000000" w14:paraId="0000084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Phase I action — the negative 1% commercial rate benchmark for FY2027 — deserves particular attention because it is already producing results before formal RBP is in place. Combined with FY2026 measures including the Act 55 outpatient drug cap and hospital budget enforcement, GMCB reduced Vermont hospital commercial revenue by $230.65 million in FY2026: $104.3M from the Act 55 drug cap, $94.58M from hospital budget orders, and $31.76M from budget enforcement. This is the largest single-year price reduction in Vermont hospital history, accomplished through regulatory authority that already existed, signaling what becomes possible when RBP is formally implemented.</w:t>
      </w:r>
    </w:p>
    <w:p w:rsidR="00000000" w:rsidDel="00000000" w:rsidP="00000000" w:rsidRDefault="00000000" w:rsidRPr="00000000" w14:paraId="00000843">
      <w:pPr>
        <w:pStyle w:val="Heading2"/>
        <w:pBdr>
          <w:top w:color="c9d2df" w:space="10" w:sz="6" w:val="single"/>
        </w:pBdr>
        <w:rPr/>
      </w:pPr>
      <w:bookmarkStart w:colFirst="0" w:colLast="0" w:name="_53oqqgec9xn6" w:id="181"/>
      <w:bookmarkEnd w:id="181"/>
      <w:r w:rsidDel="00000000" w:rsidR="00000000" w:rsidRPr="00000000">
        <w:rPr>
          <w:color w:val="161b22"/>
          <w:rtl w:val="0"/>
        </w:rPr>
        <w:t xml:space="preserve">6.4  </w:t>
      </w:r>
      <w:r w:rsidDel="00000000" w:rsidR="00000000" w:rsidRPr="00000000">
        <w:rPr>
          <w:b w:val="1"/>
          <w:bCs w:val="1"/>
          <w:color w:val="161b22"/>
          <w:rtl w:val="0"/>
        </w:rPr>
        <w:t xml:space="preserve">Hospital Global Budgets — Architecture, History, and Vermont’s Mandate</w:t>
      </w:r>
      <w:r w:rsidDel="00000000" w:rsidR="00000000" w:rsidRPr="00000000">
        <w:rPr>
          <w:rtl w:val="0"/>
        </w:rPr>
      </w:r>
    </w:p>
    <w:p w:rsidR="00000000" w:rsidDel="00000000" w:rsidP="00000000" w:rsidRDefault="00000000" w:rsidRPr="00000000" w14:paraId="00000844">
      <w:pPr>
        <w:rPr/>
      </w:pPr>
      <w:r w:rsidDel="00000000" w:rsidR="00000000" w:rsidRPr="00000000">
        <w:rPr>
          <w:rtl w:val="0"/>
        </w:rPr>
        <w:t xml:space="preserve">A hospital global budget is a prospectively set annual revenue cap for a hospital, established before the year begins, based on population health needs and past performance rather than on the volume of services delivered during the year. Under a global budget, a hospital receives a fixed total payment regardless of how many patients it sees or how many services it provides. This single design choice — decoupling revenue from volume — fundamentally transforms the hospital’s financial incentive structure.</w:t>
      </w:r>
    </w:p>
    <w:p w:rsidR="00000000" w:rsidDel="00000000" w:rsidP="00000000" w:rsidRDefault="00000000" w:rsidRPr="00000000" w14:paraId="00000845">
      <w:pPr>
        <w:pStyle w:val="Heading3"/>
        <w:rPr/>
      </w:pPr>
      <w:bookmarkStart w:colFirst="0" w:colLast="0" w:name="_17btg8uh31gv" w:id="182"/>
      <w:bookmarkEnd w:id="182"/>
      <w:r w:rsidDel="00000000" w:rsidR="00000000" w:rsidRPr="00000000">
        <w:rPr>
          <w:color w:val="161b22"/>
          <w:rtl w:val="0"/>
        </w:rPr>
        <w:t xml:space="preserve">6.4.1  </w:t>
      </w:r>
      <w:r w:rsidDel="00000000" w:rsidR="00000000" w:rsidRPr="00000000">
        <w:rPr>
          <w:b w:val="1"/>
          <w:bCs w:val="1"/>
          <w:color w:val="161b22"/>
          <w:rtl w:val="0"/>
        </w:rPr>
        <w:t xml:space="preserve">The Economic Logic: Flipping the Incentive</w:t>
      </w:r>
      <w:r w:rsidDel="00000000" w:rsidR="00000000" w:rsidRPr="00000000">
        <w:rPr>
          <w:rtl w:val="0"/>
        </w:rPr>
      </w:r>
    </w:p>
    <w:p w:rsidR="00000000" w:rsidDel="00000000" w:rsidP="00000000" w:rsidRDefault="00000000" w:rsidRPr="00000000" w14:paraId="00000846">
      <w:pPr>
        <w:rPr/>
      </w:pPr>
      <w:r w:rsidDel="00000000" w:rsidR="00000000" w:rsidRPr="00000000">
        <w:rPr>
          <w:rtl w:val="0"/>
        </w:rPr>
        <w:t xml:space="preserve">Under fee-for-service, revenue = price × volume. To increase revenue, a hospital must increase either the price per service or the number of services delivered. Under a global budget, revenue is fixed. The only way to improve financial performance is to reduce costs — which means managing population health better, preventing hospitalizations, reducing avoidable readmissions, improving efficiency, and delivering care in less expensive settings.</w:t>
      </w:r>
    </w:p>
    <w:p w:rsidR="00000000" w:rsidDel="00000000" w:rsidP="00000000" w:rsidRDefault="00000000" w:rsidRPr="00000000" w14:paraId="0000084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not a theoretical incentive. The Maryland experience, documented over a decade of all-payer global budget operation, demonstrates the behavioral change in concrete terms. As one Maryland state regulator described it: the global budget is the fundamental piece that flips the incentives for hospitals — hospitals had to transition from business strategies that chase volume to ones that focused on population health management. That transition does not happen overnight, but it does happen, and the documented savings are substantial.</w:t>
      </w:r>
    </w:p>
    <w:p w:rsidR="00000000" w:rsidDel="00000000" w:rsidP="00000000" w:rsidRDefault="00000000" w:rsidRPr="00000000" w14:paraId="0000084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global budget also creates something fee-for-service never can: revenue predictability. Under FFS, a hospital’s revenue depends on patient volume, acuity, service mix, and billing accuracy — all variable and partially outside the hospital’s control. Under a global budget, the hospital knows its annual revenue before the year begins. This predictability enables the long-term capital planning, workforce investment, and care redesign that hospital transformation requires. For Vermont’s financially distressed rural hospitals, revenue predictability is not a secondary benefit — it is a survival mechanism.</w:t>
      </w:r>
    </w:p>
    <w:p w:rsidR="00000000" w:rsidDel="00000000" w:rsidP="00000000" w:rsidRDefault="00000000" w:rsidRPr="00000000" w14:paraId="00000849">
      <w:pPr>
        <w:pStyle w:val="Heading3"/>
        <w:keepNext w:val="0"/>
        <w:rPr/>
      </w:pPr>
      <w:bookmarkStart w:colFirst="0" w:colLast="0" w:name="_b280363wmhcy" w:id="183"/>
      <w:bookmarkEnd w:id="183"/>
      <w:r w:rsidDel="00000000" w:rsidR="00000000" w:rsidRPr="00000000">
        <w:rPr>
          <w:color w:val="161b22"/>
          <w:rtl w:val="0"/>
        </w:rPr>
        <w:t xml:space="preserve">6.4.2  </w:t>
      </w:r>
      <w:r w:rsidDel="00000000" w:rsidR="00000000" w:rsidRPr="00000000">
        <w:rPr>
          <w:b w:val="1"/>
          <w:bCs w:val="1"/>
          <w:color w:val="161b22"/>
          <w:rtl w:val="0"/>
        </w:rPr>
        <w:t xml:space="preserve">Five Design Dimensions Every Global Budget Must Resolve</w:t>
      </w:r>
      <w:r w:rsidDel="00000000" w:rsidR="00000000" w:rsidRPr="00000000">
        <w:rPr>
          <w:rtl w:val="0"/>
        </w:rPr>
      </w:r>
    </w:p>
    <w:p w:rsidR="00000000" w:rsidDel="00000000" w:rsidP="00000000" w:rsidRDefault="00000000" w:rsidRPr="00000000" w14:paraId="0000084A">
      <w:pPr>
        <w:keepNext w:val="0"/>
        <w:rPr/>
      </w:pPr>
      <w:r w:rsidDel="00000000" w:rsidR="00000000" w:rsidRPr="00000000">
        <w:rPr>
          <w:rtl w:val="0"/>
        </w:rPr>
        <w:t xml:space="preserve">Global budget design is technically complex, and the design choices are consequential. GMCB’s February 2026 report identified five dimensions that any global budget methodology must address, along with the core tradeoff embedded in each. These dimensions apply equally to Vermont’s GMCB-designed commercial budgets, the AHEAD Model Medicare budgets, and the Medicaid global budget already in operation.</w:t>
      </w:r>
    </w:p>
    <w:tbl>
      <w:tblPr>
        <w:tblStyle w:val="Table77"/>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60"/>
        <w:gridCol w:w="2340"/>
        <w:gridCol w:w="2790"/>
        <w:gridCol w:w="2700"/>
        <w:tblGridChange w:id="0">
          <w:tblGrid>
            <w:gridCol w:w="1260"/>
            <w:gridCol w:w="2340"/>
            <w:gridCol w:w="2790"/>
            <w:gridCol w:w="2700"/>
          </w:tblGrid>
        </w:tblGridChange>
      </w:tblGrid>
      <w:tr>
        <w:trPr>
          <w:cantSplit w:val="1"/>
          <w:tblHeader w:val="1"/>
        </w:trPr>
        <w:tc>
          <w:tcPr>
            <w:shd w:fill="1b3a6b" w:val="clear"/>
          </w:tcPr>
          <w:p w:rsidR="00000000" w:rsidDel="00000000" w:rsidP="00000000" w:rsidRDefault="00000000" w:rsidRPr="00000000" w14:paraId="0000084B">
            <w:pPr>
              <w:jc w:val="left"/>
              <w:rPr/>
            </w:pPr>
            <w:r w:rsidDel="00000000" w:rsidR="00000000" w:rsidRPr="00000000">
              <w:rPr>
                <w:b w:val="1"/>
                <w:bCs w:val="1"/>
                <w:color w:val="ffffff"/>
                <w:sz w:val="18"/>
                <w:szCs w:val="18"/>
                <w:rtl w:val="0"/>
              </w:rPr>
              <w:t xml:space="preserve">Design dimension</w:t>
            </w:r>
            <w:r w:rsidDel="00000000" w:rsidR="00000000" w:rsidRPr="00000000">
              <w:rPr>
                <w:rtl w:val="0"/>
              </w:rPr>
            </w:r>
          </w:p>
        </w:tc>
        <w:tc>
          <w:tcPr>
            <w:shd w:fill="1b3a6b" w:val="clear"/>
          </w:tcPr>
          <w:p w:rsidR="00000000" w:rsidDel="00000000" w:rsidP="00000000" w:rsidRDefault="00000000" w:rsidRPr="00000000" w14:paraId="0000084C">
            <w:pPr>
              <w:jc w:val="left"/>
              <w:rPr/>
            </w:pPr>
            <w:r w:rsidDel="00000000" w:rsidR="00000000" w:rsidRPr="00000000">
              <w:rPr>
                <w:b w:val="1"/>
                <w:bCs w:val="1"/>
                <w:color w:val="ffffff"/>
                <w:sz w:val="18"/>
                <w:szCs w:val="18"/>
                <w:rtl w:val="0"/>
              </w:rPr>
              <w:t xml:space="preserve">The choice</w:t>
            </w:r>
            <w:r w:rsidDel="00000000" w:rsidR="00000000" w:rsidRPr="00000000">
              <w:rPr>
                <w:rtl w:val="0"/>
              </w:rPr>
            </w:r>
          </w:p>
        </w:tc>
        <w:tc>
          <w:tcPr>
            <w:shd w:fill="1b3a6b" w:val="clear"/>
          </w:tcPr>
          <w:p w:rsidR="00000000" w:rsidDel="00000000" w:rsidP="00000000" w:rsidRDefault="00000000" w:rsidRPr="00000000" w14:paraId="0000084D">
            <w:pPr>
              <w:jc w:val="left"/>
              <w:rPr/>
            </w:pPr>
            <w:r w:rsidDel="00000000" w:rsidR="00000000" w:rsidRPr="00000000">
              <w:rPr>
                <w:b w:val="1"/>
                <w:bCs w:val="1"/>
                <w:color w:val="ffffff"/>
                <w:sz w:val="18"/>
                <w:szCs w:val="18"/>
                <w:rtl w:val="0"/>
              </w:rPr>
              <w:t xml:space="preserve">Key tradeoff</w:t>
            </w:r>
            <w:r w:rsidDel="00000000" w:rsidR="00000000" w:rsidRPr="00000000">
              <w:rPr>
                <w:rtl w:val="0"/>
              </w:rPr>
            </w:r>
          </w:p>
        </w:tc>
        <w:tc>
          <w:tcPr>
            <w:shd w:fill="1b3a6b" w:val="clear"/>
          </w:tcPr>
          <w:p w:rsidR="00000000" w:rsidDel="00000000" w:rsidP="00000000" w:rsidRDefault="00000000" w:rsidRPr="00000000" w14:paraId="0000084E">
            <w:pPr>
              <w:jc w:val="left"/>
              <w:rPr/>
            </w:pPr>
            <w:r w:rsidDel="00000000" w:rsidR="00000000" w:rsidRPr="00000000">
              <w:rPr>
                <w:b w:val="1"/>
                <w:bCs w:val="1"/>
                <w:color w:val="ffffff"/>
                <w:sz w:val="18"/>
                <w:szCs w:val="18"/>
                <w:rtl w:val="0"/>
              </w:rPr>
              <w:t xml:space="preserve">Vermont’s current direction</w:t>
            </w:r>
            <w:r w:rsidDel="00000000" w:rsidR="00000000" w:rsidRPr="00000000">
              <w:rPr>
                <w:rtl w:val="0"/>
              </w:rPr>
            </w:r>
          </w:p>
        </w:tc>
      </w:tr>
      <w:tr>
        <w:trPr>
          <w:cantSplit w:val="1"/>
          <w:tblHeader w:val="0"/>
        </w:trPr>
        <w:tc>
          <w:tcPr/>
          <w:p w:rsidR="00000000" w:rsidDel="00000000" w:rsidP="00000000" w:rsidRDefault="00000000" w:rsidRPr="00000000" w14:paraId="0000084F">
            <w:pPr>
              <w:jc w:val="left"/>
              <w:rPr/>
            </w:pPr>
            <w:r w:rsidDel="00000000" w:rsidR="00000000" w:rsidRPr="00000000">
              <w:rPr>
                <w:sz w:val="18"/>
                <w:szCs w:val="18"/>
                <w:rtl w:val="0"/>
              </w:rPr>
              <w:t xml:space="preserve">Scope</w:t>
            </w:r>
            <w:r w:rsidDel="00000000" w:rsidR="00000000" w:rsidRPr="00000000">
              <w:rPr>
                <w:rtl w:val="0"/>
              </w:rPr>
            </w:r>
          </w:p>
        </w:tc>
        <w:tc>
          <w:tcPr/>
          <w:p w:rsidR="00000000" w:rsidDel="00000000" w:rsidP="00000000" w:rsidRDefault="00000000" w:rsidRPr="00000000" w14:paraId="00000850">
            <w:pPr>
              <w:jc w:val="left"/>
              <w:rPr/>
            </w:pPr>
            <w:r w:rsidDel="00000000" w:rsidR="00000000" w:rsidRPr="00000000">
              <w:rPr>
                <w:sz w:val="18"/>
                <w:szCs w:val="18"/>
                <w:rtl w:val="0"/>
              </w:rPr>
              <w:t xml:space="preserve">Which services are inside vs. outside the budget? (Capital, high-cost drugs, outpatient, physician services?)</w:t>
            </w:r>
            <w:r w:rsidDel="00000000" w:rsidR="00000000" w:rsidRPr="00000000">
              <w:rPr>
                <w:rtl w:val="0"/>
              </w:rPr>
            </w:r>
          </w:p>
        </w:tc>
        <w:tc>
          <w:tcPr/>
          <w:p w:rsidR="00000000" w:rsidDel="00000000" w:rsidP="00000000" w:rsidRDefault="00000000" w:rsidRPr="00000000" w14:paraId="00000851">
            <w:pPr>
              <w:jc w:val="left"/>
              <w:rPr/>
            </w:pPr>
            <w:r w:rsidDel="00000000" w:rsidR="00000000" w:rsidRPr="00000000">
              <w:rPr>
                <w:sz w:val="18"/>
                <w:szCs w:val="18"/>
                <w:rtl w:val="0"/>
              </w:rPr>
              <w:t xml:space="preserve">Broader scope = more comprehensive cost control. Narrower scope = simpler to administer but leaves cost-shifting opportunities.</w:t>
            </w:r>
            <w:r w:rsidDel="00000000" w:rsidR="00000000" w:rsidRPr="00000000">
              <w:rPr>
                <w:rtl w:val="0"/>
              </w:rPr>
            </w:r>
          </w:p>
        </w:tc>
        <w:tc>
          <w:tcPr/>
          <w:p w:rsidR="00000000" w:rsidDel="00000000" w:rsidP="00000000" w:rsidRDefault="00000000" w:rsidRPr="00000000" w14:paraId="00000852">
            <w:pPr>
              <w:jc w:val="left"/>
              <w:rPr/>
            </w:pPr>
            <w:r w:rsidDel="00000000" w:rsidR="00000000" w:rsidRPr="00000000">
              <w:rPr>
                <w:sz w:val="18"/>
                <w:szCs w:val="18"/>
                <w:rtl w:val="0"/>
              </w:rPr>
              <w:t xml:space="preserve">TBD through rulemaking. Maryland excludes physician office services and outpatient drugs. Vermont likely to follow similar structure initially.</w:t>
            </w:r>
            <w:r w:rsidDel="00000000" w:rsidR="00000000" w:rsidRPr="00000000">
              <w:rPr>
                <w:rtl w:val="0"/>
              </w:rPr>
            </w:r>
          </w:p>
        </w:tc>
      </w:tr>
      <w:tr>
        <w:trPr>
          <w:cantSplit w:val="0"/>
          <w:tblHeader w:val="0"/>
        </w:trPr>
        <w:tc>
          <w:tcPr/>
          <w:p w:rsidR="00000000" w:rsidDel="00000000" w:rsidP="00000000" w:rsidRDefault="00000000" w:rsidRPr="00000000" w14:paraId="00000853">
            <w:pPr>
              <w:jc w:val="left"/>
              <w:rPr/>
            </w:pPr>
            <w:r w:rsidDel="00000000" w:rsidR="00000000" w:rsidRPr="00000000">
              <w:rPr>
                <w:sz w:val="18"/>
                <w:szCs w:val="18"/>
                <w:rtl w:val="0"/>
              </w:rPr>
              <w:t xml:space="preserve">Population adjustment</w:t>
            </w:r>
            <w:r w:rsidDel="00000000" w:rsidR="00000000" w:rsidRPr="00000000">
              <w:rPr>
                <w:rtl w:val="0"/>
              </w:rPr>
            </w:r>
          </w:p>
        </w:tc>
        <w:tc>
          <w:tcPr/>
          <w:p w:rsidR="00000000" w:rsidDel="00000000" w:rsidP="00000000" w:rsidRDefault="00000000" w:rsidRPr="00000000" w14:paraId="00000854">
            <w:pPr>
              <w:jc w:val="left"/>
              <w:rPr/>
            </w:pPr>
            <w:r w:rsidDel="00000000" w:rsidR="00000000" w:rsidRPr="00000000">
              <w:rPr>
                <w:sz w:val="18"/>
                <w:szCs w:val="18"/>
                <w:rtl w:val="0"/>
              </w:rPr>
              <w:t xml:space="preserve">How does the budget account for patient demographics, complexity, and socioeconomic factors?</w:t>
            </w:r>
            <w:r w:rsidDel="00000000" w:rsidR="00000000" w:rsidRPr="00000000">
              <w:rPr>
                <w:rtl w:val="0"/>
              </w:rPr>
            </w:r>
          </w:p>
        </w:tc>
        <w:tc>
          <w:tcPr/>
          <w:p w:rsidR="00000000" w:rsidDel="00000000" w:rsidP="00000000" w:rsidRDefault="00000000" w:rsidRPr="00000000" w14:paraId="00000855">
            <w:pPr>
              <w:jc w:val="left"/>
              <w:rPr/>
            </w:pPr>
            <w:r w:rsidDel="00000000" w:rsidR="00000000" w:rsidRPr="00000000">
              <w:rPr>
                <w:sz w:val="18"/>
                <w:szCs w:val="18"/>
                <w:rtl w:val="0"/>
              </w:rPr>
              <w:t xml:space="preserve">No adjustment rewards hospitals serving healthier populations. Over-adjustment reduces cost-control incentives.</w:t>
            </w:r>
            <w:r w:rsidDel="00000000" w:rsidR="00000000" w:rsidRPr="00000000">
              <w:rPr>
                <w:rtl w:val="0"/>
              </w:rPr>
            </w:r>
          </w:p>
        </w:tc>
        <w:tc>
          <w:tcPr/>
          <w:p w:rsidR="00000000" w:rsidDel="00000000" w:rsidP="00000000" w:rsidRDefault="00000000" w:rsidRPr="00000000" w14:paraId="00000856">
            <w:pPr>
              <w:jc w:val="left"/>
              <w:rPr/>
            </w:pPr>
            <w:r w:rsidDel="00000000" w:rsidR="00000000" w:rsidRPr="00000000">
              <w:rPr>
                <w:sz w:val="18"/>
                <w:szCs w:val="18"/>
                <w:rtl w:val="0"/>
              </w:rPr>
              <w:t xml:space="preserve">GMCB considering payer mix, labor costs, social risk factors for each hospital. Critical for Vermont’s CAHs vs. UVMMC.</w:t>
            </w:r>
            <w:r w:rsidDel="00000000" w:rsidR="00000000" w:rsidRPr="00000000">
              <w:rPr>
                <w:rtl w:val="0"/>
              </w:rPr>
            </w:r>
          </w:p>
        </w:tc>
      </w:tr>
      <w:tr>
        <w:trPr>
          <w:cantSplit w:val="0"/>
          <w:tblHeader w:val="0"/>
        </w:trPr>
        <w:tc>
          <w:tcPr/>
          <w:p w:rsidR="00000000" w:rsidDel="00000000" w:rsidP="00000000" w:rsidRDefault="00000000" w:rsidRPr="00000000" w14:paraId="00000857">
            <w:pPr>
              <w:jc w:val="left"/>
              <w:rPr/>
            </w:pPr>
            <w:r w:rsidDel="00000000" w:rsidR="00000000" w:rsidRPr="00000000">
              <w:rPr>
                <w:sz w:val="18"/>
                <w:szCs w:val="18"/>
                <w:rtl w:val="0"/>
              </w:rPr>
              <w:t xml:space="preserve">Volume treatment</w:t>
            </w:r>
            <w:r w:rsidDel="00000000" w:rsidR="00000000" w:rsidRPr="00000000">
              <w:rPr>
                <w:rtl w:val="0"/>
              </w:rPr>
            </w:r>
          </w:p>
        </w:tc>
        <w:tc>
          <w:tcPr/>
          <w:p w:rsidR="00000000" w:rsidDel="00000000" w:rsidP="00000000" w:rsidRDefault="00000000" w:rsidRPr="00000000" w14:paraId="00000858">
            <w:pPr>
              <w:jc w:val="left"/>
              <w:rPr/>
            </w:pPr>
            <w:r w:rsidDel="00000000" w:rsidR="00000000" w:rsidRPr="00000000">
              <w:rPr>
                <w:sz w:val="18"/>
                <w:szCs w:val="18"/>
                <w:rtl w:val="0"/>
              </w:rPr>
              <w:t xml:space="preserve">Does the budget adjust if patient volume changes significantly?</w:t>
            </w:r>
            <w:r w:rsidDel="00000000" w:rsidR="00000000" w:rsidRPr="00000000">
              <w:rPr>
                <w:rtl w:val="0"/>
              </w:rPr>
            </w:r>
          </w:p>
        </w:tc>
        <w:tc>
          <w:tcPr/>
          <w:p w:rsidR="00000000" w:rsidDel="00000000" w:rsidP="00000000" w:rsidRDefault="00000000" w:rsidRPr="00000000" w14:paraId="00000859">
            <w:pPr>
              <w:jc w:val="left"/>
              <w:rPr/>
            </w:pPr>
            <w:r w:rsidDel="00000000" w:rsidR="00000000" w:rsidRPr="00000000">
              <w:rPr>
                <w:sz w:val="18"/>
                <w:szCs w:val="18"/>
                <w:rtl w:val="0"/>
              </w:rPr>
              <w:t xml:space="preserve">Fixed budget = maximum cost-control incentive. Volume-adjusted budget = lower risk for hospitals, less population health incentive.</w:t>
            </w:r>
            <w:r w:rsidDel="00000000" w:rsidR="00000000" w:rsidRPr="00000000">
              <w:rPr>
                <w:rtl w:val="0"/>
              </w:rPr>
            </w:r>
          </w:p>
        </w:tc>
        <w:tc>
          <w:tcPr/>
          <w:p w:rsidR="00000000" w:rsidDel="00000000" w:rsidP="00000000" w:rsidRDefault="00000000" w:rsidRPr="00000000" w14:paraId="0000085A">
            <w:pPr>
              <w:jc w:val="left"/>
              <w:rPr/>
            </w:pPr>
            <w:r w:rsidDel="00000000" w:rsidR="00000000" w:rsidRPr="00000000">
              <w:rPr>
                <w:sz w:val="18"/>
                <w:szCs w:val="18"/>
                <w:rtl w:val="0"/>
              </w:rPr>
              <w:t xml:space="preserve">Maryland preserved revenue initially when volume decreased to ease transition. Vermont likely to adopt similar glide path.</w:t>
            </w:r>
            <w:r w:rsidDel="00000000" w:rsidR="00000000" w:rsidRPr="00000000">
              <w:rPr>
                <w:rtl w:val="0"/>
              </w:rPr>
            </w:r>
          </w:p>
        </w:tc>
      </w:tr>
      <w:tr>
        <w:trPr>
          <w:cantSplit w:val="0"/>
          <w:tblHeader w:val="0"/>
        </w:trPr>
        <w:tc>
          <w:tcPr/>
          <w:p w:rsidR="00000000" w:rsidDel="00000000" w:rsidP="00000000" w:rsidRDefault="00000000" w:rsidRPr="00000000" w14:paraId="0000085B">
            <w:pPr>
              <w:jc w:val="left"/>
              <w:rPr/>
            </w:pPr>
            <w:r w:rsidDel="00000000" w:rsidR="00000000" w:rsidRPr="00000000">
              <w:rPr>
                <w:sz w:val="18"/>
                <w:szCs w:val="18"/>
                <w:rtl w:val="0"/>
              </w:rPr>
              <w:t xml:space="preserve">Quality linkage</w:t>
            </w:r>
            <w:r w:rsidDel="00000000" w:rsidR="00000000" w:rsidRPr="00000000">
              <w:rPr>
                <w:rtl w:val="0"/>
              </w:rPr>
            </w:r>
          </w:p>
        </w:tc>
        <w:tc>
          <w:tcPr/>
          <w:p w:rsidR="00000000" w:rsidDel="00000000" w:rsidP="00000000" w:rsidRDefault="00000000" w:rsidRPr="00000000" w14:paraId="0000085C">
            <w:pPr>
              <w:jc w:val="left"/>
              <w:rPr/>
            </w:pPr>
            <w:r w:rsidDel="00000000" w:rsidR="00000000" w:rsidRPr="00000000">
              <w:rPr>
                <w:sz w:val="18"/>
                <w:szCs w:val="18"/>
                <w:rtl w:val="0"/>
              </w:rPr>
              <w:t xml:space="preserve">How are quality metrics integrated — penalty, incentive, or both?</w:t>
            </w:r>
            <w:r w:rsidDel="00000000" w:rsidR="00000000" w:rsidRPr="00000000">
              <w:rPr>
                <w:rtl w:val="0"/>
              </w:rPr>
            </w:r>
          </w:p>
        </w:tc>
        <w:tc>
          <w:tcPr/>
          <w:p w:rsidR="00000000" w:rsidDel="00000000" w:rsidP="00000000" w:rsidRDefault="00000000" w:rsidRPr="00000000" w14:paraId="0000085D">
            <w:pPr>
              <w:jc w:val="left"/>
              <w:rPr/>
            </w:pPr>
            <w:r w:rsidDel="00000000" w:rsidR="00000000" w:rsidRPr="00000000">
              <w:rPr>
                <w:sz w:val="18"/>
                <w:szCs w:val="18"/>
                <w:rtl w:val="0"/>
              </w:rPr>
              <w:t xml:space="preserve">Too small a linkage = no behavioral change. Too large = financial instability for hospitals still improving.</w:t>
            </w:r>
            <w:r w:rsidDel="00000000" w:rsidR="00000000" w:rsidRPr="00000000">
              <w:rPr>
                <w:rtl w:val="0"/>
              </w:rPr>
            </w:r>
          </w:p>
        </w:tc>
        <w:tc>
          <w:tcPr/>
          <w:p w:rsidR="00000000" w:rsidDel="00000000" w:rsidP="00000000" w:rsidRDefault="00000000" w:rsidRPr="00000000" w14:paraId="0000085E">
            <w:pPr>
              <w:jc w:val="left"/>
              <w:rPr/>
            </w:pPr>
            <w:r w:rsidDel="00000000" w:rsidR="00000000" w:rsidRPr="00000000">
              <w:rPr>
                <w:sz w:val="18"/>
                <w:szCs w:val="18"/>
                <w:rtl w:val="0"/>
              </w:rPr>
              <w:t xml:space="preserve">Act 68 requires standardized accountability metrics. GMCB quality programs (readmissions, HACs) will be embedded.</w:t>
            </w:r>
            <w:r w:rsidDel="00000000" w:rsidR="00000000" w:rsidRPr="00000000">
              <w:rPr>
                <w:rtl w:val="0"/>
              </w:rPr>
            </w:r>
          </w:p>
        </w:tc>
      </w:tr>
      <w:tr>
        <w:trPr>
          <w:cantSplit w:val="1"/>
          <w:tblHeader w:val="0"/>
        </w:trPr>
        <w:tc>
          <w:tcPr/>
          <w:p w:rsidR="00000000" w:rsidDel="00000000" w:rsidP="00000000" w:rsidRDefault="00000000" w:rsidRPr="00000000" w14:paraId="0000085F">
            <w:pPr>
              <w:jc w:val="left"/>
              <w:rPr/>
            </w:pPr>
            <w:r w:rsidDel="00000000" w:rsidR="00000000" w:rsidRPr="00000000">
              <w:rPr>
                <w:sz w:val="18"/>
                <w:szCs w:val="18"/>
                <w:rtl w:val="0"/>
              </w:rPr>
              <w:t xml:space="preserve">Flexibility mechanisms</w:t>
            </w:r>
            <w:r w:rsidDel="00000000" w:rsidR="00000000" w:rsidRPr="00000000">
              <w:rPr>
                <w:rtl w:val="0"/>
              </w:rPr>
            </w:r>
          </w:p>
        </w:tc>
        <w:tc>
          <w:tcPr/>
          <w:p w:rsidR="00000000" w:rsidDel="00000000" w:rsidP="00000000" w:rsidRDefault="00000000" w:rsidRPr="00000000" w14:paraId="00000860">
            <w:pPr>
              <w:jc w:val="left"/>
              <w:rPr/>
            </w:pPr>
            <w:r w:rsidDel="00000000" w:rsidR="00000000" w:rsidRPr="00000000">
              <w:rPr>
                <w:sz w:val="18"/>
                <w:szCs w:val="18"/>
                <w:rtl w:val="0"/>
              </w:rPr>
              <w:t xml:space="preserve">Provisions for mid-year adjustments, carryover of savings, risk corridors?</w:t>
            </w:r>
            <w:r w:rsidDel="00000000" w:rsidR="00000000" w:rsidRPr="00000000">
              <w:rPr>
                <w:rtl w:val="0"/>
              </w:rPr>
            </w:r>
          </w:p>
        </w:tc>
        <w:tc>
          <w:tcPr/>
          <w:p w:rsidR="00000000" w:rsidDel="00000000" w:rsidP="00000000" w:rsidRDefault="00000000" w:rsidRPr="00000000" w14:paraId="00000861">
            <w:pPr>
              <w:jc w:val="left"/>
              <w:rPr/>
            </w:pPr>
            <w:r w:rsidDel="00000000" w:rsidR="00000000" w:rsidRPr="00000000">
              <w:rPr>
                <w:sz w:val="18"/>
                <w:szCs w:val="18"/>
                <w:rtl w:val="0"/>
              </w:rPr>
              <w:t xml:space="preserve">More flexibility = lower hospital risk, easier adoption. Less flexibility = stronger cost-control signal.</w:t>
            </w:r>
            <w:r w:rsidDel="00000000" w:rsidR="00000000" w:rsidRPr="00000000">
              <w:rPr>
                <w:rtl w:val="0"/>
              </w:rPr>
            </w:r>
          </w:p>
        </w:tc>
        <w:tc>
          <w:tcPr/>
          <w:p w:rsidR="00000000" w:rsidDel="00000000" w:rsidP="00000000" w:rsidRDefault="00000000" w:rsidRPr="00000000" w14:paraId="00000862">
            <w:pPr>
              <w:jc w:val="left"/>
              <w:rPr/>
            </w:pPr>
            <w:r w:rsidDel="00000000" w:rsidR="00000000" w:rsidRPr="00000000">
              <w:rPr>
                <w:sz w:val="18"/>
                <w:szCs w:val="18"/>
                <w:rtl w:val="0"/>
              </w:rPr>
              <w:t xml:space="preserve">GMCB authorized to identify conditions requiring modification or termination of RBP or budget parameters.</w:t>
            </w:r>
            <w:r w:rsidDel="00000000" w:rsidR="00000000" w:rsidRPr="00000000">
              <w:rPr>
                <w:rtl w:val="0"/>
              </w:rPr>
            </w:r>
          </w:p>
        </w:tc>
      </w:tr>
    </w:tbl>
    <w:p w:rsidR="00000000" w:rsidDel="00000000" w:rsidP="00000000" w:rsidRDefault="00000000" w:rsidRPr="00000000" w14:paraId="0000086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6.5 — Five dimensions of global budget design with Vermont’s current direction. Sources: GMCB Act 68 Update (February 2026); Act 68 of 2025.</w:t>
      </w:r>
    </w:p>
    <w:p w:rsidR="00000000" w:rsidDel="00000000" w:rsidP="00000000" w:rsidRDefault="00000000" w:rsidRPr="00000000" w14:paraId="00000864">
      <w:pPr>
        <w:pStyle w:val="Heading3"/>
        <w:keepNext w:val="0"/>
        <w:rPr/>
      </w:pPr>
      <w:bookmarkStart w:colFirst="0" w:colLast="0" w:name="_icnpwi411aa" w:id="184"/>
      <w:bookmarkEnd w:id="184"/>
      <w:r w:rsidDel="00000000" w:rsidR="00000000" w:rsidRPr="00000000">
        <w:rPr>
          <w:color w:val="161b22"/>
          <w:rtl w:val="0"/>
        </w:rPr>
        <w:t xml:space="preserve">6.4.3  </w:t>
      </w:r>
      <w:r w:rsidDel="00000000" w:rsidR="00000000" w:rsidRPr="00000000">
        <w:rPr>
          <w:b w:val="1"/>
          <w:bCs w:val="1"/>
          <w:color w:val="161b22"/>
          <w:rtl w:val="0"/>
        </w:rPr>
        <w:t xml:space="preserve">Vermont’s Global Budget History: Four Attempts, One Lesson</w:t>
      </w:r>
      <w:r w:rsidDel="00000000" w:rsidR="00000000" w:rsidRPr="00000000">
        <w:rPr>
          <w:rtl w:val="0"/>
        </w:rPr>
      </w:r>
    </w:p>
    <w:p w:rsidR="00000000" w:rsidDel="00000000" w:rsidP="00000000" w:rsidRDefault="00000000" w:rsidRPr="00000000" w14:paraId="00000865">
      <w:pPr>
        <w:keepNext w:val="0"/>
        <w:rPr/>
      </w:pPr>
      <w:r w:rsidDel="00000000" w:rsidR="00000000" w:rsidRPr="00000000">
        <w:rPr>
          <w:rtl w:val="0"/>
        </w:rPr>
        <w:t xml:space="preserve">Vermont has been attempting to implement hospital global budgets for over a decade. The history of those attempts is essential context for understanding why Act 68’s mandatory approach represents a fundamental departure from everything that preceded it, and why the departure was necessary.</w:t>
      </w:r>
    </w:p>
    <w:tbl>
      <w:tblPr>
        <w:tblStyle w:val="Table78"/>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560"/>
        <w:gridCol w:w="1185"/>
        <w:gridCol w:w="2835"/>
        <w:gridCol w:w="3495"/>
        <w:tblGridChange w:id="0">
          <w:tblGrid>
            <w:gridCol w:w="1560"/>
            <w:gridCol w:w="1185"/>
            <w:gridCol w:w="2835"/>
            <w:gridCol w:w="3495"/>
          </w:tblGrid>
        </w:tblGridChange>
      </w:tblGrid>
      <w:tr>
        <w:trPr>
          <w:cantSplit w:val="1"/>
          <w:tblHeader w:val="1"/>
        </w:trPr>
        <w:tc>
          <w:tcPr>
            <w:shd w:fill="1b3a6b" w:val="clear"/>
          </w:tcPr>
          <w:p w:rsidR="00000000" w:rsidDel="00000000" w:rsidP="00000000" w:rsidRDefault="00000000" w:rsidRPr="00000000" w14:paraId="00000866">
            <w:pPr>
              <w:jc w:val="left"/>
              <w:rPr/>
            </w:pPr>
            <w:r w:rsidDel="00000000" w:rsidR="00000000" w:rsidRPr="00000000">
              <w:rPr>
                <w:b w:val="1"/>
                <w:bCs w:val="1"/>
                <w:color w:val="ffffff"/>
                <w:sz w:val="18"/>
                <w:szCs w:val="18"/>
                <w:rtl w:val="0"/>
              </w:rPr>
              <w:t xml:space="preserve">Approach</w:t>
            </w:r>
            <w:r w:rsidDel="00000000" w:rsidR="00000000" w:rsidRPr="00000000">
              <w:rPr>
                <w:rtl w:val="0"/>
              </w:rPr>
            </w:r>
          </w:p>
        </w:tc>
        <w:tc>
          <w:tcPr>
            <w:shd w:fill="1b3a6b" w:val="clear"/>
          </w:tcPr>
          <w:p w:rsidR="00000000" w:rsidDel="00000000" w:rsidP="00000000" w:rsidRDefault="00000000" w:rsidRPr="00000000" w14:paraId="00000867">
            <w:pPr>
              <w:jc w:val="left"/>
              <w:rPr/>
            </w:pPr>
            <w:r w:rsidDel="00000000" w:rsidR="00000000" w:rsidRPr="00000000">
              <w:rPr>
                <w:b w:val="1"/>
                <w:bCs w:val="1"/>
                <w:color w:val="ffffff"/>
                <w:sz w:val="18"/>
                <w:szCs w:val="18"/>
                <w:rtl w:val="0"/>
              </w:rPr>
              <w:t xml:space="preserve">Year(s)</w:t>
            </w:r>
            <w:r w:rsidDel="00000000" w:rsidR="00000000" w:rsidRPr="00000000">
              <w:rPr>
                <w:rtl w:val="0"/>
              </w:rPr>
            </w:r>
          </w:p>
        </w:tc>
        <w:tc>
          <w:tcPr>
            <w:shd w:fill="1b3a6b" w:val="clear"/>
          </w:tcPr>
          <w:p w:rsidR="00000000" w:rsidDel="00000000" w:rsidP="00000000" w:rsidRDefault="00000000" w:rsidRPr="00000000" w14:paraId="00000868">
            <w:pPr>
              <w:jc w:val="left"/>
              <w:rPr/>
            </w:pPr>
            <w:r w:rsidDel="00000000" w:rsidR="00000000" w:rsidRPr="00000000">
              <w:rPr>
                <w:b w:val="1"/>
                <w:bCs w:val="1"/>
                <w:color w:val="ffffff"/>
                <w:sz w:val="18"/>
                <w:szCs w:val="18"/>
                <w:rtl w:val="0"/>
              </w:rPr>
              <w:t xml:space="preserve">Structure</w:t>
            </w:r>
            <w:r w:rsidDel="00000000" w:rsidR="00000000" w:rsidRPr="00000000">
              <w:rPr>
                <w:rtl w:val="0"/>
              </w:rPr>
            </w:r>
          </w:p>
        </w:tc>
        <w:tc>
          <w:tcPr>
            <w:shd w:fill="1b3a6b" w:val="clear"/>
          </w:tcPr>
          <w:p w:rsidR="00000000" w:rsidDel="00000000" w:rsidP="00000000" w:rsidRDefault="00000000" w:rsidRPr="00000000" w14:paraId="00000869">
            <w:pPr>
              <w:jc w:val="left"/>
              <w:rPr/>
            </w:pPr>
            <w:r w:rsidDel="00000000" w:rsidR="00000000" w:rsidRPr="00000000">
              <w:rPr>
                <w:b w:val="1"/>
                <w:bCs w:val="1"/>
                <w:color w:val="ffffff"/>
                <w:sz w:val="18"/>
                <w:szCs w:val="18"/>
                <w:rtl w:val="0"/>
              </w:rPr>
              <w:t xml:space="preserve">Outcome and lesson</w:t>
            </w:r>
            <w:r w:rsidDel="00000000" w:rsidR="00000000" w:rsidRPr="00000000">
              <w:rPr>
                <w:rtl w:val="0"/>
              </w:rPr>
            </w:r>
          </w:p>
        </w:tc>
      </w:tr>
      <w:tr>
        <w:trPr>
          <w:cantSplit w:val="1"/>
          <w:tblHeader w:val="0"/>
        </w:trPr>
        <w:tc>
          <w:tcPr/>
          <w:p w:rsidR="00000000" w:rsidDel="00000000" w:rsidP="00000000" w:rsidRDefault="00000000" w:rsidRPr="00000000" w14:paraId="0000086A">
            <w:pPr>
              <w:jc w:val="left"/>
              <w:rPr/>
            </w:pPr>
            <w:r w:rsidDel="00000000" w:rsidR="00000000" w:rsidRPr="00000000">
              <w:rPr>
                <w:sz w:val="18"/>
                <w:szCs w:val="18"/>
                <w:rtl w:val="0"/>
              </w:rPr>
              <w:t xml:space="preserve">GMCB Net Patient Revenue Cap</w:t>
            </w:r>
            <w:r w:rsidDel="00000000" w:rsidR="00000000" w:rsidRPr="00000000">
              <w:rPr>
                <w:rtl w:val="0"/>
              </w:rPr>
            </w:r>
          </w:p>
        </w:tc>
        <w:tc>
          <w:tcPr/>
          <w:p w:rsidR="00000000" w:rsidDel="00000000" w:rsidP="00000000" w:rsidRDefault="00000000" w:rsidRPr="00000000" w14:paraId="0000086B">
            <w:pPr>
              <w:jc w:val="left"/>
              <w:rPr/>
            </w:pPr>
            <w:r w:rsidDel="00000000" w:rsidR="00000000" w:rsidRPr="00000000">
              <w:rPr>
                <w:sz w:val="18"/>
                <w:szCs w:val="18"/>
                <w:rtl w:val="0"/>
              </w:rPr>
              <w:t xml:space="preserve">2012–present</w:t>
            </w:r>
            <w:r w:rsidDel="00000000" w:rsidR="00000000" w:rsidRPr="00000000">
              <w:rPr>
                <w:rtl w:val="0"/>
              </w:rPr>
            </w:r>
          </w:p>
        </w:tc>
        <w:tc>
          <w:tcPr/>
          <w:p w:rsidR="00000000" w:rsidDel="00000000" w:rsidP="00000000" w:rsidRDefault="00000000" w:rsidRPr="00000000" w14:paraId="0000086C">
            <w:pPr>
              <w:jc w:val="left"/>
              <w:rPr/>
            </w:pPr>
            <w:r w:rsidDel="00000000" w:rsidR="00000000" w:rsidRPr="00000000">
              <w:rPr>
                <w:sz w:val="18"/>
                <w:szCs w:val="18"/>
                <w:rtl w:val="0"/>
              </w:rPr>
              <w:t xml:space="preserve">Regulatory cap on net patient revenue each hospital may receive</w:t>
            </w:r>
            <w:r w:rsidDel="00000000" w:rsidR="00000000" w:rsidRPr="00000000">
              <w:rPr>
                <w:rtl w:val="0"/>
              </w:rPr>
            </w:r>
          </w:p>
        </w:tc>
        <w:tc>
          <w:tcPr/>
          <w:p w:rsidR="00000000" w:rsidDel="00000000" w:rsidP="00000000" w:rsidRDefault="00000000" w:rsidRPr="00000000" w14:paraId="0000086D">
            <w:pPr>
              <w:jc w:val="left"/>
              <w:rPr/>
            </w:pPr>
            <w:r w:rsidDel="00000000" w:rsidR="00000000" w:rsidRPr="00000000">
              <w:rPr>
                <w:sz w:val="18"/>
                <w:szCs w:val="18"/>
                <w:rtl w:val="0"/>
              </w:rPr>
              <w:t xml:space="preserve">Partial constraint. Controlled revenue growth within individual hospital budgets but did not align incentives across payers or address volume gaming.</w:t>
            </w:r>
            <w:r w:rsidDel="00000000" w:rsidR="00000000" w:rsidRPr="00000000">
              <w:rPr>
                <w:rtl w:val="0"/>
              </w:rPr>
            </w:r>
          </w:p>
        </w:tc>
      </w:tr>
      <w:tr>
        <w:trPr>
          <w:cantSplit w:val="0"/>
          <w:tblHeader w:val="0"/>
        </w:trPr>
        <w:tc>
          <w:tcPr/>
          <w:p w:rsidR="00000000" w:rsidDel="00000000" w:rsidP="00000000" w:rsidRDefault="00000000" w:rsidRPr="00000000" w14:paraId="0000086E">
            <w:pPr>
              <w:jc w:val="left"/>
              <w:rPr/>
            </w:pPr>
            <w:r w:rsidDel="00000000" w:rsidR="00000000" w:rsidRPr="00000000">
              <w:rPr>
                <w:sz w:val="18"/>
                <w:szCs w:val="18"/>
                <w:rtl w:val="0"/>
              </w:rPr>
              <w:t xml:space="preserve">Rutland Regional Medical Center Pilot</w:t>
            </w:r>
            <w:r w:rsidDel="00000000" w:rsidR="00000000" w:rsidRPr="00000000">
              <w:rPr>
                <w:rtl w:val="0"/>
              </w:rPr>
            </w:r>
          </w:p>
        </w:tc>
        <w:tc>
          <w:tcPr/>
          <w:p w:rsidR="00000000" w:rsidDel="00000000" w:rsidP="00000000" w:rsidRDefault="00000000" w:rsidRPr="00000000" w14:paraId="0000086F">
            <w:pPr>
              <w:jc w:val="left"/>
              <w:rPr/>
            </w:pPr>
            <w:r w:rsidDel="00000000" w:rsidR="00000000" w:rsidRPr="00000000">
              <w:rPr>
                <w:sz w:val="18"/>
                <w:szCs w:val="18"/>
                <w:rtl w:val="0"/>
              </w:rPr>
              <w:t xml:space="preserve">2014 (proposed)</w:t>
            </w:r>
            <w:r w:rsidDel="00000000" w:rsidR="00000000" w:rsidRPr="00000000">
              <w:rPr>
                <w:rtl w:val="0"/>
              </w:rPr>
            </w:r>
          </w:p>
        </w:tc>
        <w:tc>
          <w:tcPr/>
          <w:p w:rsidR="00000000" w:rsidDel="00000000" w:rsidP="00000000" w:rsidRDefault="00000000" w:rsidRPr="00000000" w14:paraId="00000870">
            <w:pPr>
              <w:jc w:val="left"/>
              <w:rPr/>
            </w:pPr>
            <w:r w:rsidDel="00000000" w:rsidR="00000000" w:rsidRPr="00000000">
              <w:rPr>
                <w:sz w:val="18"/>
                <w:szCs w:val="18"/>
                <w:rtl w:val="0"/>
              </w:rPr>
              <w:t xml:space="preserve">Hospital payments based on historical revenue plus inflation, adjusted for demographics</w:t>
            </w:r>
            <w:r w:rsidDel="00000000" w:rsidR="00000000" w:rsidRPr="00000000">
              <w:rPr>
                <w:rtl w:val="0"/>
              </w:rPr>
            </w:r>
          </w:p>
        </w:tc>
        <w:tc>
          <w:tcPr/>
          <w:p w:rsidR="00000000" w:rsidDel="00000000" w:rsidP="00000000" w:rsidRDefault="00000000" w:rsidRPr="00000000" w14:paraId="00000871">
            <w:pPr>
              <w:jc w:val="left"/>
              <w:rPr/>
            </w:pPr>
            <w:r w:rsidDel="00000000" w:rsidR="00000000" w:rsidRPr="00000000">
              <w:rPr>
                <w:sz w:val="18"/>
                <w:szCs w:val="18"/>
                <w:rtl w:val="0"/>
              </w:rPr>
              <w:t xml:space="preserve">Never implemented. Hospital opposition and implementation complexity prevented launch. Showed that hospital buy-in is necessary but not sufficient without statutory mandate.</w:t>
            </w:r>
            <w:r w:rsidDel="00000000" w:rsidR="00000000" w:rsidRPr="00000000">
              <w:rPr>
                <w:rtl w:val="0"/>
              </w:rPr>
            </w:r>
          </w:p>
        </w:tc>
      </w:tr>
      <w:tr>
        <w:trPr>
          <w:cantSplit w:val="0"/>
          <w:tblHeader w:val="0"/>
        </w:trPr>
        <w:tc>
          <w:tcPr/>
          <w:p w:rsidR="00000000" w:rsidDel="00000000" w:rsidP="00000000" w:rsidRDefault="00000000" w:rsidRPr="00000000" w14:paraId="00000872">
            <w:pPr>
              <w:jc w:val="left"/>
              <w:rPr/>
            </w:pPr>
            <w:r w:rsidDel="00000000" w:rsidR="00000000" w:rsidRPr="00000000">
              <w:rPr>
                <w:sz w:val="18"/>
                <w:szCs w:val="18"/>
                <w:rtl w:val="0"/>
              </w:rPr>
              <w:t xml:space="preserve">Vermont All-Payer ACO Model</w:t>
            </w:r>
            <w:r w:rsidDel="00000000" w:rsidR="00000000" w:rsidRPr="00000000">
              <w:rPr>
                <w:rtl w:val="0"/>
              </w:rPr>
            </w:r>
          </w:p>
        </w:tc>
        <w:tc>
          <w:tcPr/>
          <w:p w:rsidR="00000000" w:rsidDel="00000000" w:rsidP="00000000" w:rsidRDefault="00000000" w:rsidRPr="00000000" w14:paraId="00000873">
            <w:pPr>
              <w:jc w:val="left"/>
              <w:rPr/>
            </w:pPr>
            <w:r w:rsidDel="00000000" w:rsidR="00000000" w:rsidRPr="00000000">
              <w:rPr>
                <w:sz w:val="18"/>
                <w:szCs w:val="18"/>
                <w:rtl w:val="0"/>
              </w:rPr>
              <w:t xml:space="preserve">2017–2025</w:t>
            </w:r>
            <w:r w:rsidDel="00000000" w:rsidR="00000000" w:rsidRPr="00000000">
              <w:rPr>
                <w:rtl w:val="0"/>
              </w:rPr>
            </w:r>
          </w:p>
        </w:tc>
        <w:tc>
          <w:tcPr/>
          <w:p w:rsidR="00000000" w:rsidDel="00000000" w:rsidP="00000000" w:rsidRDefault="00000000" w:rsidRPr="00000000" w14:paraId="00000874">
            <w:pPr>
              <w:jc w:val="left"/>
              <w:rPr/>
            </w:pPr>
            <w:r w:rsidDel="00000000" w:rsidR="00000000" w:rsidRPr="00000000">
              <w:rPr>
                <w:sz w:val="18"/>
                <w:szCs w:val="18"/>
                <w:rtl w:val="0"/>
              </w:rPr>
              <w:t xml:space="preserve">Voluntary commercial payer/provider participation in hospital global payments aligned across Medicare, Medicaid, and commercial based on historical spend</w:t>
            </w:r>
            <w:r w:rsidDel="00000000" w:rsidR="00000000" w:rsidRPr="00000000">
              <w:rPr>
                <w:rtl w:val="0"/>
              </w:rPr>
            </w:r>
          </w:p>
        </w:tc>
        <w:tc>
          <w:tcPr/>
          <w:p w:rsidR="00000000" w:rsidDel="00000000" w:rsidP="00000000" w:rsidRDefault="00000000" w:rsidRPr="00000000" w14:paraId="00000875">
            <w:pPr>
              <w:jc w:val="left"/>
              <w:rPr/>
            </w:pPr>
            <w:r w:rsidDel="00000000" w:rsidR="00000000" w:rsidRPr="00000000">
              <w:rPr>
                <w:sz w:val="18"/>
                <w:szCs w:val="18"/>
                <w:rtl w:val="0"/>
              </w:rPr>
              <w:t xml:space="preserve">Voluntary participation meant highest-cost commercial payers opted out. OneCare Vermont could not compel participation. Model produced modest results but never achieved the all-payer alignment that makes global budgets effective. Expired end of 2025.</w:t>
            </w:r>
            <w:r w:rsidDel="00000000" w:rsidR="00000000" w:rsidRPr="00000000">
              <w:rPr>
                <w:rtl w:val="0"/>
              </w:rPr>
            </w:r>
          </w:p>
        </w:tc>
      </w:tr>
      <w:tr>
        <w:trPr>
          <w:cantSplit w:val="1"/>
          <w:tblHeader w:val="0"/>
        </w:trPr>
        <w:tc>
          <w:tcPr/>
          <w:p w:rsidR="00000000" w:rsidDel="00000000" w:rsidP="00000000" w:rsidRDefault="00000000" w:rsidRPr="00000000" w14:paraId="00000876">
            <w:pPr>
              <w:jc w:val="left"/>
              <w:rPr/>
            </w:pPr>
            <w:r w:rsidDel="00000000" w:rsidR="00000000" w:rsidRPr="00000000">
              <w:rPr>
                <w:sz w:val="18"/>
                <w:szCs w:val="18"/>
                <w:rtl w:val="0"/>
              </w:rPr>
              <w:t xml:space="preserve">Act 167 / Act 68 Mandate</w:t>
            </w:r>
            <w:r w:rsidDel="00000000" w:rsidR="00000000" w:rsidRPr="00000000">
              <w:rPr>
                <w:rtl w:val="0"/>
              </w:rPr>
            </w:r>
          </w:p>
        </w:tc>
        <w:tc>
          <w:tcPr/>
          <w:p w:rsidR="00000000" w:rsidDel="00000000" w:rsidP="00000000" w:rsidRDefault="00000000" w:rsidRPr="00000000" w14:paraId="00000877">
            <w:pPr>
              <w:jc w:val="left"/>
              <w:rPr/>
            </w:pPr>
            <w:r w:rsidDel="00000000" w:rsidR="00000000" w:rsidRPr="00000000">
              <w:rPr>
                <w:sz w:val="18"/>
                <w:szCs w:val="18"/>
                <w:rtl w:val="0"/>
              </w:rPr>
              <w:t xml:space="preserve">2022–present</w:t>
            </w:r>
            <w:r w:rsidDel="00000000" w:rsidR="00000000" w:rsidRPr="00000000">
              <w:rPr>
                <w:rtl w:val="0"/>
              </w:rPr>
            </w:r>
          </w:p>
        </w:tc>
        <w:tc>
          <w:tcPr/>
          <w:p w:rsidR="00000000" w:rsidDel="00000000" w:rsidP="00000000" w:rsidRDefault="00000000" w:rsidRPr="00000000" w14:paraId="00000878">
            <w:pPr>
              <w:jc w:val="left"/>
              <w:rPr/>
            </w:pPr>
            <w:r w:rsidDel="00000000" w:rsidR="00000000" w:rsidRPr="00000000">
              <w:rPr>
                <w:sz w:val="18"/>
                <w:szCs w:val="18"/>
                <w:rtl w:val="0"/>
              </w:rPr>
              <w:t xml:space="preserve">GMCB directed to design and implement mandatory global budgets: non-CAH hospitals by FY2028, all hospitals by FY2030</w:t>
            </w:r>
            <w:r w:rsidDel="00000000" w:rsidR="00000000" w:rsidRPr="00000000">
              <w:rPr>
                <w:rtl w:val="0"/>
              </w:rPr>
            </w:r>
          </w:p>
        </w:tc>
        <w:tc>
          <w:tcPr/>
          <w:p w:rsidR="00000000" w:rsidDel="00000000" w:rsidP="00000000" w:rsidRDefault="00000000" w:rsidRPr="00000000" w14:paraId="00000879">
            <w:pPr>
              <w:jc w:val="left"/>
              <w:rPr/>
            </w:pPr>
            <w:r w:rsidDel="00000000" w:rsidR="00000000" w:rsidRPr="00000000">
              <w:rPr>
                <w:sz w:val="18"/>
                <w:szCs w:val="18"/>
                <w:rtl w:val="0"/>
              </w:rPr>
              <w:t xml:space="preserve">In progress. Removes the voluntary participation flaw that undermined all prior attempts.</w:t>
            </w:r>
            <w:r w:rsidDel="00000000" w:rsidR="00000000" w:rsidRPr="00000000">
              <w:rPr>
                <w:rtl w:val="0"/>
              </w:rPr>
            </w:r>
          </w:p>
        </w:tc>
      </w:tr>
    </w:tbl>
    <w:p w:rsidR="00000000" w:rsidDel="00000000" w:rsidP="00000000" w:rsidRDefault="00000000" w:rsidRPr="00000000" w14:paraId="0000087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6.6 — Vermont global budget history: four attempts and the central lesson. Sources: GMCB Act 68 Update (February 2026); Oliver Wyman Act 167 Report.</w:t>
      </w:r>
    </w:p>
    <w:p w:rsidR="00000000" w:rsidDel="00000000" w:rsidP="00000000" w:rsidRDefault="00000000" w:rsidRPr="00000000" w14:paraId="0000087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central lesson of this history is unambiguous: voluntary models fail because the actors who benefit most from the status quo — the highest-priced hospitals and the commercial payers with the most leverage — can and do opt out. A global budget that is optional for the highest-price hospital in a market is not a global budget; it is a demonstration project. Act 68’s statutory mandate eliminates the opt-out. This is the design difference that matters.</w:t>
      </w:r>
    </w:p>
    <w:p w:rsidR="00000000" w:rsidDel="00000000" w:rsidP="00000000" w:rsidRDefault="00000000" w:rsidRPr="00000000" w14:paraId="0000087C">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2"/>
          <w:szCs w:val="22"/>
          <w:u w:val="none"/>
          <w:shd w:fill="auto" w:val="clear"/>
          <w:vertAlign w:val="baseline"/>
          <w:rtl w:val="0"/>
        </w:rPr>
        <w:t xml:space="preserve">“If the model is not adequately regulated and sufficiently resourced, it will fail dramatically and harm patients and harm our health system.”</w:t>
      </w:r>
      <w:r w:rsidDel="00000000" w:rsidR="00000000" w:rsidRPr="00000000">
        <w:rPr>
          <w:rtl w:val="0"/>
        </w:rPr>
      </w:r>
    </w:p>
    <w:p w:rsidR="00000000" w:rsidDel="00000000" w:rsidP="00000000" w:rsidRDefault="00000000" w:rsidRPr="00000000" w14:paraId="0000087D">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0"/>
          <w:iCs w:val="0"/>
          <w:smallCaps w:val="0"/>
          <w:strike w:val="0"/>
          <w:color w:val="333333"/>
          <w:sz w:val="19"/>
          <w:szCs w:val="19"/>
          <w:u w:val="none"/>
          <w:shd w:fill="auto" w:val="clear"/>
          <w:vertAlign w:val="baseline"/>
          <w:rtl w:val="0"/>
        </w:rPr>
        <w:t xml:space="preserve">— Owen Foster, Chair of the Vermont Green Mountain Care Board, on signing the AHEAD State Agreement, January 2025</w:t>
      </w:r>
      <w:r w:rsidDel="00000000" w:rsidR="00000000" w:rsidRPr="00000000">
        <w:rPr>
          <w:rtl w:val="0"/>
        </w:rPr>
      </w:r>
    </w:p>
    <w:p w:rsidR="00000000" w:rsidDel="00000000" w:rsidP="00000000" w:rsidRDefault="00000000" w:rsidRPr="00000000" w14:paraId="0000087E">
      <w:pPr>
        <w:pStyle w:val="Heading2"/>
        <w:pBdr>
          <w:top w:color="c9d2df" w:space="10" w:sz="6" w:val="single"/>
        </w:pBdr>
        <w:rPr/>
      </w:pPr>
      <w:bookmarkStart w:colFirst="0" w:colLast="0" w:name="_2psywfr4xgd5" w:id="185"/>
      <w:bookmarkEnd w:id="185"/>
      <w:r w:rsidDel="00000000" w:rsidR="00000000" w:rsidRPr="00000000">
        <w:rPr>
          <w:color w:val="161b22"/>
          <w:rtl w:val="0"/>
        </w:rPr>
        <w:t xml:space="preserve">6.5  </w:t>
      </w:r>
      <w:r w:rsidDel="00000000" w:rsidR="00000000" w:rsidRPr="00000000">
        <w:rPr>
          <w:b w:val="1"/>
          <w:bCs w:val="1"/>
          <w:color w:val="161b22"/>
          <w:rtl w:val="0"/>
        </w:rPr>
        <w:t xml:space="preserve">Maryland — A Decade of Global Budget Evidence</w:t>
      </w:r>
      <w:r w:rsidDel="00000000" w:rsidR="00000000" w:rsidRPr="00000000">
        <w:rPr>
          <w:rtl w:val="0"/>
        </w:rPr>
      </w:r>
    </w:p>
    <w:p w:rsidR="00000000" w:rsidDel="00000000" w:rsidP="00000000" w:rsidRDefault="00000000" w:rsidRPr="00000000" w14:paraId="0000087F">
      <w:pPr>
        <w:rPr/>
      </w:pPr>
      <w:r w:rsidDel="00000000" w:rsidR="00000000" w:rsidRPr="00000000">
        <w:rPr>
          <w:rtl w:val="0"/>
        </w:rPr>
        <w:t xml:space="preserve">Vermont is this chapter’s forward-looking case — an early-stage, mandatory implementation whose outcomes are still unfolding. Maryland is this chapter’s backward-looking case — a decade-plus, statewide global budget program whose outcomes are already measurable. The two are best read as a pair: Maryland answers “does this kind of model work anywhere, over time?” while Vermont answers “what does it take to implement one today, under current conditions?” A reader in a state with neither Vermont’s all-payer infrastructure nor Maryland’s decades of regulatory history should read this section first, since it is the evidence base that does not depend on either state’s specific starting conditions.</w:t>
      </w:r>
    </w:p>
    <w:p w:rsidR="00000000" w:rsidDel="00000000" w:rsidP="00000000" w:rsidRDefault="00000000" w:rsidRPr="00000000" w14:paraId="00000880">
      <w:pPr>
        <w:pStyle w:val="Heading3"/>
        <w:rPr/>
      </w:pPr>
      <w:bookmarkStart w:colFirst="0" w:colLast="0" w:name="_y34gqdre9cul" w:id="186"/>
      <w:bookmarkEnd w:id="186"/>
      <w:r w:rsidDel="00000000" w:rsidR="00000000" w:rsidRPr="00000000">
        <w:rPr>
          <w:color w:val="161b22"/>
          <w:rtl w:val="0"/>
        </w:rPr>
        <w:t xml:space="preserve">6.5.1  </w:t>
      </w:r>
      <w:r w:rsidDel="00000000" w:rsidR="00000000" w:rsidRPr="00000000">
        <w:rPr>
          <w:b w:val="1"/>
          <w:bCs w:val="1"/>
          <w:color w:val="161b22"/>
          <w:rtl w:val="0"/>
        </w:rPr>
        <w:t xml:space="preserve">Maryland All-Payer Model — A Decade of Evidence</w:t>
      </w:r>
      <w:r w:rsidDel="00000000" w:rsidR="00000000" w:rsidRPr="00000000">
        <w:rPr>
          <w:rtl w:val="0"/>
        </w:rPr>
      </w:r>
    </w:p>
    <w:p w:rsidR="00000000" w:rsidDel="00000000" w:rsidP="00000000" w:rsidRDefault="00000000" w:rsidRPr="00000000" w14:paraId="00000881">
      <w:pPr>
        <w:rPr/>
      </w:pPr>
      <w:r w:rsidDel="00000000" w:rsidR="00000000" w:rsidRPr="00000000">
        <w:rPr>
          <w:rtl w:val="0"/>
        </w:rPr>
        <w:t xml:space="preserve">The only U.S. state with mandatory all-payer global budgets since 2014. Vermont’s closest comparable.</w:t>
      </w:r>
    </w:p>
    <w:p w:rsidR="00000000" w:rsidDel="00000000" w:rsidP="00000000" w:rsidRDefault="00000000" w:rsidRPr="00000000" w14:paraId="0000088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$1.4 billion in Medicare hospital savings vs. projected national trend.</w:t>
      </w:r>
    </w:p>
    <w:p w:rsidR="00000000" w:rsidDel="00000000" w:rsidP="00000000" w:rsidRDefault="00000000" w:rsidRPr="00000000" w14:paraId="0000088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7% reduction in hospital admissions for Medicare patients. Avoidable admissions down over 6%.</w:t>
      </w:r>
    </w:p>
    <w:p w:rsidR="00000000" w:rsidDel="00000000" w:rsidP="00000000" w:rsidRDefault="00000000" w:rsidRPr="00000000" w14:paraId="0000088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Global budgets without primary care investment reduce volume without improving population health — a gap Vermont now addresses with the time-limited Rural Health Transformation Program.</w:t>
      </w:r>
    </w:p>
    <w:p w:rsidR="00000000" w:rsidDel="00000000" w:rsidP="00000000" w:rsidRDefault="00000000" w:rsidRPr="00000000" w14:paraId="0000088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Maryland is the only U.S. state to have operated a mandatory all-payer hospital rate setting system with global budgets for more than a decade. Its experience is the closest available empirical evidence for what Vermont is attempting, and it deserves detailed examination — both for what it demonstrates is possible and for the limitations the evidence also reveals.</w:t>
      </w:r>
    </w:p>
    <w:p w:rsidR="00000000" w:rsidDel="00000000" w:rsidP="00000000" w:rsidRDefault="00000000" w:rsidRPr="00000000" w14:paraId="00000886">
      <w:pPr>
        <w:pStyle w:val="Heading3"/>
        <w:rPr/>
      </w:pPr>
      <w:bookmarkStart w:colFirst="0" w:colLast="0" w:name="_px4jyc6ns2ci" w:id="187"/>
      <w:bookmarkEnd w:id="187"/>
      <w:r w:rsidDel="00000000" w:rsidR="00000000" w:rsidRPr="00000000">
        <w:rPr>
          <w:color w:val="161b22"/>
          <w:rtl w:val="0"/>
        </w:rPr>
        <w:t xml:space="preserve">6.5.2  </w:t>
      </w:r>
      <w:r w:rsidDel="00000000" w:rsidR="00000000" w:rsidRPr="00000000">
        <w:rPr>
          <w:b w:val="1"/>
          <w:bCs w:val="1"/>
          <w:color w:val="161b22"/>
          <w:rtl w:val="0"/>
        </w:rPr>
        <w:t xml:space="preserve">The Maryland Architecture</w:t>
      </w:r>
      <w:r w:rsidDel="00000000" w:rsidR="00000000" w:rsidRPr="00000000">
        <w:rPr>
          <w:rtl w:val="0"/>
        </w:rPr>
      </w:r>
    </w:p>
    <w:p w:rsidR="00000000" w:rsidDel="00000000" w:rsidP="00000000" w:rsidRDefault="00000000" w:rsidRPr="00000000" w14:paraId="00000887">
      <w:pPr>
        <w:rPr/>
      </w:pPr>
      <w:r w:rsidDel="00000000" w:rsidR="00000000" w:rsidRPr="00000000">
        <w:rPr>
          <w:rtl w:val="0"/>
        </w:rPr>
        <w:t xml:space="preserve">Maryland’s Health Services Cost Review Commission (HSCRC) was established in 1972 with statutory authority to set hospital rates for all commercial payers — a unique regulatory authority that no other state possesses. The HSCRC received a Medicare demonstration waiver in 1977, enabling all-payer rate setting to include Medicare. The current Global Budget Revenue (GBR) methodology, implemented through a renegotiated CMS waiver in 2014, fixes each hospital’s total annual revenue before the year begins, regardless of how many patients are served or services provided. Prices for individual services adjust dynamically during the year to meet the fixed revenue target.</w:t>
      </w:r>
    </w:p>
    <w:p w:rsidR="00000000" w:rsidDel="00000000" w:rsidP="00000000" w:rsidRDefault="00000000" w:rsidRPr="00000000" w14:paraId="0000088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model’s accountability structure has three components beyond the global budget itself: a Medicare Performance Adjustment (1% of Medicare revenues) tied to total cost of care outcomes; Quality Based Reimbursement (2% of all-payer revenue) linked to patient experience, safety, and outcomes; and incentives for reducing hospital-acquired conditions, potentially avoidable utilization, and readmissions. The budget constraint is non-negotiable; the quality components are calibrated to reward the population health management behavior the global budget is designed to incentivize.</w:t>
      </w:r>
    </w:p>
    <w:p w:rsidR="00000000" w:rsidDel="00000000" w:rsidP="00000000" w:rsidRDefault="00000000" w:rsidRPr="00000000" w14:paraId="00000889">
      <w:pPr>
        <w:pStyle w:val="Heading3"/>
        <w:keepNext w:val="0"/>
        <w:rPr/>
      </w:pPr>
      <w:bookmarkStart w:colFirst="0" w:colLast="0" w:name="_kks0p35eszbb" w:id="188"/>
      <w:bookmarkEnd w:id="188"/>
      <w:r w:rsidDel="00000000" w:rsidR="00000000" w:rsidRPr="00000000">
        <w:rPr>
          <w:color w:val="161b22"/>
          <w:rtl w:val="0"/>
        </w:rPr>
        <w:t xml:space="preserve">6.5.3  </w:t>
      </w:r>
      <w:r w:rsidDel="00000000" w:rsidR="00000000" w:rsidRPr="00000000">
        <w:rPr>
          <w:b w:val="1"/>
          <w:bCs w:val="1"/>
          <w:color w:val="161b22"/>
          <w:rtl w:val="0"/>
        </w:rPr>
        <w:t xml:space="preserve">The Results</w:t>
      </w:r>
      <w:r w:rsidDel="00000000" w:rsidR="00000000" w:rsidRPr="00000000">
        <w:rPr>
          <w:rtl w:val="0"/>
        </w:rPr>
      </w:r>
    </w:p>
    <w:p w:rsidR="00000000" w:rsidDel="00000000" w:rsidP="00000000" w:rsidRDefault="00000000" w:rsidRPr="00000000" w14:paraId="0000088A">
      <w:pPr>
        <w:keepNext w:val="0"/>
        <w:rPr/>
      </w:pPr>
      <w:r w:rsidDel="00000000" w:rsidR="00000000" w:rsidRPr="00000000">
        <w:rPr>
          <w:rtl w:val="0"/>
        </w:rPr>
        <w:t xml:space="preserve">The evidence from Maryland’s global budget model is substantial and consistent across multiple independent evaluations:</w:t>
      </w:r>
    </w:p>
    <w:tbl>
      <w:tblPr>
        <w:tblStyle w:val="Table79"/>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536"/>
        <w:gridCol w:w="4536"/>
        <w:tblGridChange w:id="0">
          <w:tblGrid>
            <w:gridCol w:w="4536"/>
            <w:gridCol w:w="4536"/>
          </w:tblGrid>
        </w:tblGridChange>
      </w:tblGrid>
      <w:tr>
        <w:trPr>
          <w:cantSplit w:val="1"/>
          <w:tblHeader w:val="1"/>
        </w:trPr>
        <w:tc>
          <w:tcPr>
            <w:shd w:fill="edf2f9" w:val="clear"/>
          </w:tcPr>
          <w:p w:rsidR="00000000" w:rsidDel="00000000" w:rsidP="00000000" w:rsidRDefault="00000000" w:rsidRPr="00000000" w14:paraId="0000088B">
            <w:pPr>
              <w:jc w:val="left"/>
              <w:rPr/>
            </w:pPr>
            <w:r w:rsidDel="00000000" w:rsidR="00000000" w:rsidRPr="00000000">
              <w:rPr>
                <w:b w:val="1"/>
                <w:bCs w:val="1"/>
                <w:color w:val="111111"/>
                <w:sz w:val="18"/>
                <w:szCs w:val="18"/>
                <w:rtl w:val="0"/>
              </w:rPr>
              <w:t xml:space="preserve">Medicare hospital savings to date $1.4B vs. projected national trend (HSCRC)</w:t>
            </w:r>
            <w:r w:rsidDel="00000000" w:rsidR="00000000" w:rsidRPr="00000000">
              <w:rPr>
                <w:rtl w:val="0"/>
              </w:rPr>
            </w:r>
          </w:p>
        </w:tc>
        <w:tc>
          <w:tcPr>
            <w:shd w:fill="edf2f9" w:val="clear"/>
          </w:tcPr>
          <w:p w:rsidR="00000000" w:rsidDel="00000000" w:rsidP="00000000" w:rsidRDefault="00000000" w:rsidRPr="00000000" w14:paraId="0000088C">
            <w:pPr>
              <w:jc w:val="left"/>
              <w:rPr/>
            </w:pPr>
            <w:r w:rsidDel="00000000" w:rsidR="00000000" w:rsidRPr="00000000">
              <w:rPr>
                <w:b w:val="1"/>
                <w:bCs w:val="1"/>
                <w:color w:val="111111"/>
                <w:sz w:val="18"/>
                <w:szCs w:val="18"/>
                <w:rtl w:val="0"/>
              </w:rPr>
              <w:t xml:space="preserve">Reduction in hospital admissions 7% Medicare patients; avoidable admissions down &gt;6%</w:t>
            </w:r>
            <w:r w:rsidDel="00000000" w:rsidR="00000000" w:rsidRPr="00000000">
              <w:rPr>
                <w:rtl w:val="0"/>
              </w:rPr>
            </w:r>
          </w:p>
        </w:tc>
      </w:tr>
      <w:tr>
        <w:trPr>
          <w:cantSplit w:val="0"/>
          <w:tblHeader w:val="0"/>
        </w:trPr>
        <w:tc>
          <w:tcPr/>
          <w:p w:rsidR="00000000" w:rsidDel="00000000" w:rsidP="00000000" w:rsidRDefault="00000000" w:rsidRPr="00000000" w14:paraId="0000088D">
            <w:pPr>
              <w:jc w:val="left"/>
              <w:rPr/>
            </w:pPr>
            <w:r w:rsidDel="00000000" w:rsidR="00000000" w:rsidRPr="00000000">
              <w:rPr>
                <w:sz w:val="18"/>
                <w:szCs w:val="18"/>
                <w:rtl w:val="0"/>
              </w:rPr>
              <w:t xml:space="preserve">Reduction in hospital spending $800M Medicare Part A and B combined (CMS evaluation)</w:t>
            </w:r>
            <w:r w:rsidDel="00000000" w:rsidR="00000000" w:rsidRPr="00000000">
              <w:rPr>
                <w:rtl w:val="0"/>
              </w:rPr>
            </w:r>
          </w:p>
        </w:tc>
        <w:tc>
          <w:tcPr/>
          <w:p w:rsidR="00000000" w:rsidDel="00000000" w:rsidP="00000000" w:rsidRDefault="00000000" w:rsidRPr="00000000" w14:paraId="0000088E">
            <w:pPr>
              <w:jc w:val="left"/>
              <w:rPr/>
            </w:pPr>
            <w:r w:rsidDel="00000000" w:rsidR="00000000" w:rsidRPr="00000000">
              <w:rPr>
                <w:sz w:val="18"/>
                <w:szCs w:val="18"/>
                <w:rtl w:val="0"/>
              </w:rPr>
              <w:t xml:space="preserve">All-payer per capita growth cap 3.58% committed growth rate under Maryland model</w:t>
            </w:r>
            <w:r w:rsidDel="00000000" w:rsidR="00000000" w:rsidRPr="00000000">
              <w:rPr>
                <w:rtl w:val="0"/>
              </w:rPr>
            </w:r>
          </w:p>
        </w:tc>
      </w:tr>
    </w:tbl>
    <w:p w:rsidR="00000000" w:rsidDel="00000000" w:rsidP="00000000" w:rsidRDefault="00000000" w:rsidRPr="00000000" w14:paraId="0000088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6.7 — Maryland All-Payer Global Budget Model results summary. Sources: HSCRC; CMS; Commonwealth Fund; Milbank Memorial Fund.</w:t>
      </w:r>
    </w:p>
    <w:p w:rsidR="00000000" w:rsidDel="00000000" w:rsidP="00000000" w:rsidRDefault="00000000" w:rsidRPr="00000000" w14:paraId="0000089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Maryland also reduced hospital spending for commercial beneficiaries, cut ED visits and inpatient admissions across all payer types, and significantly improved outcomes for dual-eligible (Medicare/Medicaid) patients — the highest-cost, highest-complexity population segment that Vermont also needs to serve better. The 14-day follow-up visit rate and 30-day unplanned readmission rate both improved for non-teaching hospitals.</w:t>
      </w:r>
    </w:p>
    <w:p w:rsidR="00000000" w:rsidDel="00000000" w:rsidP="00000000" w:rsidRDefault="00000000" w:rsidRPr="00000000" w14:paraId="00000891">
      <w:pPr>
        <w:pStyle w:val="Heading3"/>
        <w:rPr/>
      </w:pPr>
      <w:bookmarkStart w:colFirst="0" w:colLast="0" w:name="_ie8apkfm9wtc" w:id="189"/>
      <w:bookmarkEnd w:id="189"/>
      <w:r w:rsidDel="00000000" w:rsidR="00000000" w:rsidRPr="00000000">
        <w:rPr>
          <w:color w:val="161b22"/>
          <w:rtl w:val="0"/>
        </w:rPr>
        <w:t xml:space="preserve">6.5.4  </w:t>
      </w:r>
      <w:r w:rsidDel="00000000" w:rsidR="00000000" w:rsidRPr="00000000">
        <w:rPr>
          <w:b w:val="1"/>
          <w:bCs w:val="1"/>
          <w:color w:val="161b22"/>
          <w:rtl w:val="0"/>
        </w:rPr>
        <w:t xml:space="preserve">The Limitations — What Maryland Teaches About What Global Budgets Cannot Do Alone</w:t>
      </w:r>
      <w:r w:rsidDel="00000000" w:rsidR="00000000" w:rsidRPr="00000000">
        <w:rPr>
          <w:rtl w:val="0"/>
        </w:rPr>
      </w:r>
    </w:p>
    <w:p w:rsidR="00000000" w:rsidDel="00000000" w:rsidP="00000000" w:rsidRDefault="00000000" w:rsidRPr="00000000" w14:paraId="00000892">
      <w:pPr>
        <w:rPr/>
      </w:pPr>
      <w:r w:rsidDel="00000000" w:rsidR="00000000" w:rsidRPr="00000000">
        <w:rPr>
          <w:rtl w:val="0"/>
        </w:rPr>
        <w:t xml:space="preserve">The Maryland evidence is not uniformly positive, and intellectual honesty requires presenting the limitations alongside the achievements. The Milbank Fund’s evaluation found mixed results on quality metrics and no improvement in overall population health measures like smoking rates or obesity prevalence. The reason is analytically important: the global budget creates a powerful incentive to reduce hospital utilization, but it does not automatically create the community infrastructure needed to address the health determinants that drive that utilization.</w:t>
      </w:r>
    </w:p>
    <w:p w:rsidR="00000000" w:rsidDel="00000000" w:rsidP="00000000" w:rsidRDefault="00000000" w:rsidRPr="00000000" w14:paraId="0000089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When Maryland reduced avoidable hospital admissions, the reduction was concentrated among healthier patients — people who, with adequate primary care and social support, would not have needed hospitalization. The sickest patients continued arriving at emergency departments, and hospitals actually spent more time treating them. The lesson is that a global budget without commensurate investment in primary care, behavioral health, housing, and transportation does not improve population health — it just reduces hospital revenue while leaving the underlying drivers of high utilization intact.</w:t>
      </w:r>
    </w:p>
    <w:p w:rsidR="00000000" w:rsidDel="00000000" w:rsidP="00000000" w:rsidRDefault="00000000" w:rsidRPr="00000000" w14:paraId="0000089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has heard this lesson clearly. The AHEAD State Agreement explicitly links hospital global budgets with the Equity, Access, and Statewide Transformation (EAST) Fund — providing up to $138 million in additional Medicare funds annually starting in 2027 — later cut to a cap near $10 million when Vermont withdrew from AHEAD in July 2026 to invest in primary care, mental health, home health, and long-term care services. The Rural Health Transformation Program award of $195 million provides capital for workforce, telehealth, and community infrastructure. Vermont’s global budget design is, from the beginning, paired with the community investment that Maryland added only after its first years of operation.</w:t>
      </w:r>
    </w:p>
    <w:p w:rsidR="00000000" w:rsidDel="00000000" w:rsidP="00000000" w:rsidRDefault="00000000" w:rsidRPr="00000000" w14:paraId="00000895">
      <w:pPr>
        <w:pStyle w:val="Heading2"/>
        <w:pBdr>
          <w:top w:color="c9d2df" w:space="10" w:sz="6" w:val="single"/>
        </w:pBdr>
        <w:rPr/>
      </w:pPr>
      <w:bookmarkStart w:colFirst="0" w:colLast="0" w:name="_tkuc5j1b5vbh" w:id="190"/>
      <w:bookmarkEnd w:id="190"/>
      <w:r w:rsidDel="00000000" w:rsidR="00000000" w:rsidRPr="00000000">
        <w:rPr>
          <w:color w:val="161b22"/>
          <w:rtl w:val="0"/>
        </w:rPr>
        <w:t xml:space="preserve">6.6  </w:t>
      </w:r>
      <w:r w:rsidDel="00000000" w:rsidR="00000000" w:rsidRPr="00000000">
        <w:rPr>
          <w:b w:val="1"/>
          <w:bCs w:val="1"/>
          <w:color w:val="161b22"/>
          <w:rtl w:val="0"/>
        </w:rPr>
        <w:t xml:space="preserve">The AHEAD Model — Medicare’s Entry That Vermont Signed, Then Withdrew</w:t>
      </w:r>
      <w:r w:rsidDel="00000000" w:rsidR="00000000" w:rsidRPr="00000000">
        <w:rPr>
          <w:rtl w:val="0"/>
        </w:rPr>
      </w:r>
    </w:p>
    <w:p w:rsidR="00000000" w:rsidDel="00000000" w:rsidP="00000000" w:rsidRDefault="00000000" w:rsidRPr="00000000" w14:paraId="00000896">
      <w:pPr>
        <w:rPr/>
      </w:pPr>
      <w:r w:rsidDel="00000000" w:rsidR="00000000" w:rsidRPr="00000000">
        <w:rPr>
          <w:rtl w:val="0"/>
        </w:rPr>
        <w:t xml:space="preserve">In January 2025, Vermont signed the AHEAD (Achieving Healthcare Efficiency through Accountable Design) State Agreement with CMS, joining a federal model designed to bring Medicare fee-for-service hospitals under global budgets alongside Act 68’s commercial reforms. Eighteen months later the State walked away — and the numbers explain why. Vermont entered AHEAD expecting roughly $138 million in additional federal funds to reinvest in primary care and community services; a subsequent CMS renegotiation, imposed to align Vermont’s terms with those of other AHEAD states, cut that expectation to a cap of about $10 million. That collapse left the State facing the model’s administrative complexity and downside risk with almost none of the money that had justified joining, and in July 2026 Vermont formally notified CMS of its withdrawal. Because the performance period had not yet begun, the decision changed nothing operationally for hospitals or providers, and it did not slow the reform: Vermont’s move to hospital global budgets rests on Act 68’s state statutory mandate, and its near-term transformation capital comes from the five-year, $195-million-per-year Rural Health Transformation Program — neither of which depends on AHEAD. The episode is a concrete lesson in a risk this book takes seriously: because Vermont anchored its reform in state authority rather than a federal model, it could exit when the economics collapsed without derailing the transformation.</w:t>
      </w:r>
    </w:p>
    <w:p w:rsidR="00000000" w:rsidDel="00000000" w:rsidP="00000000" w:rsidRDefault="00000000" w:rsidRPr="00000000" w14:paraId="00000897">
      <w:pPr>
        <w:pStyle w:val="Heading2"/>
        <w:pBdr>
          <w:top w:color="c9d2df" w:space="10" w:sz="6" w:val="single"/>
        </w:pBdr>
        <w:rPr/>
      </w:pPr>
      <w:bookmarkStart w:colFirst="0" w:colLast="0" w:name="_loln0pg0vgoe" w:id="191"/>
      <w:bookmarkEnd w:id="191"/>
      <w:r w:rsidDel="00000000" w:rsidR="00000000" w:rsidRPr="00000000">
        <w:rPr>
          <w:color w:val="161b22"/>
          <w:rtl w:val="0"/>
        </w:rPr>
        <w:t xml:space="preserve">6.7  </w:t>
      </w:r>
      <w:r w:rsidDel="00000000" w:rsidR="00000000" w:rsidRPr="00000000">
        <w:rPr>
          <w:b w:val="1"/>
          <w:bCs w:val="1"/>
          <w:color w:val="161b22"/>
          <w:rtl w:val="0"/>
        </w:rPr>
        <w:t xml:space="preserve">Hospital Financial Modeling — Reading the Numbers That Matter</w:t>
      </w:r>
      <w:r w:rsidDel="00000000" w:rsidR="00000000" w:rsidRPr="00000000">
        <w:rPr>
          <w:rtl w:val="0"/>
        </w:rPr>
      </w:r>
    </w:p>
    <w:p w:rsidR="00000000" w:rsidDel="00000000" w:rsidP="00000000" w:rsidRDefault="00000000" w:rsidRPr="00000000" w14:paraId="00000898">
      <w:pPr>
        <w:rPr/>
      </w:pPr>
      <w:r w:rsidDel="00000000" w:rsidR="00000000" w:rsidRPr="00000000">
        <w:rPr>
          <w:rtl w:val="0"/>
        </w:rPr>
        <w:t xml:space="preserve">For healthcare leaders navigating the transition to global budgets and reference-based pricing, financial modeling is not an academic exercise. It is the analytical foundation for every strategic decision: which service lines to maintain or discontinue, how much capital investment is prudent, what staffing model is financially sustainable, when and how aggressively to pursue shared services. This section develops the core financial modeling framework for Vermont’s hospital sector, drawing on Oliver Wyman’s projections and the GMCB’s hospital financial data.</w:t>
      </w:r>
    </w:p>
    <w:p w:rsidR="00000000" w:rsidDel="00000000" w:rsidP="00000000" w:rsidRDefault="00000000" w:rsidRPr="00000000" w14:paraId="00000899">
      <w:pPr>
        <w:pStyle w:val="Heading3"/>
        <w:keepNext w:val="0"/>
        <w:rPr/>
      </w:pPr>
      <w:bookmarkStart w:colFirst="0" w:colLast="0" w:name="_7fbdr4guzans" w:id="192"/>
      <w:bookmarkEnd w:id="192"/>
      <w:r w:rsidDel="00000000" w:rsidR="00000000" w:rsidRPr="00000000">
        <w:rPr>
          <w:color w:val="161b22"/>
          <w:rtl w:val="0"/>
        </w:rPr>
        <w:t xml:space="preserve">6.7.1  </w:t>
      </w:r>
      <w:r w:rsidDel="00000000" w:rsidR="00000000" w:rsidRPr="00000000">
        <w:rPr>
          <w:b w:val="1"/>
          <w:bCs w:val="1"/>
          <w:color w:val="161b22"/>
          <w:rtl w:val="0"/>
        </w:rPr>
        <w:t xml:space="preserve">The Oliver Wyman Projection Scenarios</w:t>
      </w:r>
      <w:r w:rsidDel="00000000" w:rsidR="00000000" w:rsidRPr="00000000">
        <w:rPr>
          <w:rtl w:val="0"/>
        </w:rPr>
      </w:r>
    </w:p>
    <w:p w:rsidR="00000000" w:rsidDel="00000000" w:rsidP="00000000" w:rsidRDefault="00000000" w:rsidRPr="00000000" w14:paraId="0000089A">
      <w:pPr>
        <w:keepNext w:val="0"/>
        <w:rPr/>
      </w:pPr>
      <w:r w:rsidDel="00000000" w:rsidR="00000000" w:rsidRPr="00000000">
        <w:rPr>
          <w:rtl w:val="0"/>
        </w:rPr>
        <w:t xml:space="preserve">Oliver Wyman built two financial scenarios for Vermont’s hospital sector through 2028, representing the range between optimistic and realistic assumptions about expense growth. Both scenarios assume the same revenue growth trajectory (3.5% annual non-340B revenue growth); they differ in their expense growth assumptions, reflecting uncertainty about labor market conditions and drug costs.</w:t>
      </w:r>
    </w:p>
    <w:tbl>
      <w:tblPr>
        <w:tblStyle w:val="Table80"/>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680"/>
        <w:gridCol w:w="7380"/>
        <w:tblGridChange w:id="0">
          <w:tblGrid>
            <w:gridCol w:w="1680"/>
            <w:gridCol w:w="7380"/>
          </w:tblGrid>
        </w:tblGridChange>
      </w:tblGrid>
      <w:tr>
        <w:trPr>
          <w:cantSplit w:val="1"/>
          <w:tblHeader w:val="1"/>
        </w:trPr>
        <w:tc>
          <w:tcPr>
            <w:shd w:fill="1b3a6b" w:val="clear"/>
          </w:tcPr>
          <w:p w:rsidR="00000000" w:rsidDel="00000000" w:rsidP="00000000" w:rsidRDefault="00000000" w:rsidRPr="00000000" w14:paraId="0000089B">
            <w:pPr>
              <w:jc w:val="left"/>
              <w:rPr/>
            </w:pPr>
            <w:r w:rsidDel="00000000" w:rsidR="00000000" w:rsidRPr="00000000">
              <w:rPr>
                <w:b w:val="1"/>
                <w:bCs w:val="1"/>
                <w:color w:val="ffffff"/>
                <w:sz w:val="18"/>
                <w:szCs w:val="18"/>
                <w:rtl w:val="0"/>
              </w:rPr>
              <w:t xml:space="preserve">Scenario</w:t>
            </w:r>
            <w:r w:rsidDel="00000000" w:rsidR="00000000" w:rsidRPr="00000000">
              <w:rPr>
                <w:rtl w:val="0"/>
              </w:rPr>
            </w:r>
          </w:p>
        </w:tc>
        <w:tc>
          <w:tcPr>
            <w:shd w:fill="1b3a6b" w:val="clear"/>
          </w:tcPr>
          <w:p w:rsidR="00000000" w:rsidDel="00000000" w:rsidP="00000000" w:rsidRDefault="00000000" w:rsidRPr="00000000" w14:paraId="0000089C">
            <w:pPr>
              <w:jc w:val="left"/>
              <w:rPr/>
            </w:pPr>
            <w:r w:rsidDel="00000000" w:rsidR="00000000" w:rsidRPr="00000000">
              <w:rPr>
                <w:b w:val="1"/>
                <w:bCs w:val="1"/>
                <w:color w:val="ffffff"/>
                <w:sz w:val="18"/>
                <w:szCs w:val="18"/>
                <w:rtl w:val="0"/>
              </w:rPr>
              <w:t xml:space="preserve">Assumptions and 5-year system deficit</w:t>
            </w:r>
            <w:r w:rsidDel="00000000" w:rsidR="00000000" w:rsidRPr="00000000">
              <w:rPr>
                <w:rtl w:val="0"/>
              </w:rPr>
            </w:r>
          </w:p>
        </w:tc>
      </w:tr>
      <w:tr>
        <w:trPr>
          <w:cantSplit w:val="0"/>
          <w:tblHeader w:val="0"/>
        </w:trPr>
        <w:tc>
          <w:tcPr/>
          <w:p w:rsidR="00000000" w:rsidDel="00000000" w:rsidP="00000000" w:rsidRDefault="00000000" w:rsidRPr="00000000" w14:paraId="0000089D">
            <w:pPr>
              <w:jc w:val="left"/>
              <w:rPr/>
            </w:pPr>
            <w:r w:rsidDel="00000000" w:rsidR="00000000" w:rsidRPr="00000000">
              <w:rPr>
                <w:sz w:val="18"/>
                <w:szCs w:val="18"/>
                <w:rtl w:val="0"/>
              </w:rPr>
              <w:t xml:space="preserve">Conservative: 3.5% revenue / 5% expense growth</w:t>
            </w:r>
            <w:r w:rsidDel="00000000" w:rsidR="00000000" w:rsidRPr="00000000">
              <w:rPr>
                <w:rtl w:val="0"/>
              </w:rPr>
            </w:r>
          </w:p>
        </w:tc>
        <w:tc>
          <w:tcPr/>
          <w:p w:rsidR="00000000" w:rsidDel="00000000" w:rsidP="00000000" w:rsidRDefault="00000000" w:rsidRPr="00000000" w14:paraId="0000089E">
            <w:pPr>
              <w:jc w:val="left"/>
              <w:rPr/>
            </w:pPr>
            <w:r w:rsidDel="00000000" w:rsidR="00000000" w:rsidRPr="00000000">
              <w:rPr>
                <w:sz w:val="18"/>
                <w:szCs w:val="18"/>
                <w:rtl w:val="0"/>
              </w:rPr>
              <w:t xml:space="preserve">Non-340B revenue: +3.5% annually. All operating expenses: +5% annually from 2023 baseline.5-year system deficit (2024–2028):• $700M vs. break-even• $1.4B vs. 3% operating margin target• FY2023 budget overage of $106M suggests starting point may be worse than modeled</w:t>
            </w:r>
            <w:r w:rsidDel="00000000" w:rsidR="00000000" w:rsidRPr="00000000">
              <w:rPr>
                <w:rtl w:val="0"/>
              </w:rPr>
            </w:r>
          </w:p>
        </w:tc>
      </w:tr>
      <w:tr>
        <w:trPr>
          <w:cantSplit w:val="0"/>
          <w:tblHeader w:val="0"/>
        </w:trPr>
        <w:tc>
          <w:tcPr/>
          <w:p w:rsidR="00000000" w:rsidDel="00000000" w:rsidP="00000000" w:rsidRDefault="00000000" w:rsidRPr="00000000" w14:paraId="0000089F">
            <w:pPr>
              <w:jc w:val="left"/>
              <w:rPr/>
            </w:pPr>
            <w:r w:rsidDel="00000000" w:rsidR="00000000" w:rsidRPr="00000000">
              <w:rPr>
                <w:sz w:val="18"/>
                <w:szCs w:val="18"/>
                <w:rtl w:val="0"/>
              </w:rPr>
              <w:t xml:space="preserve">Realistic: 3.5% revenue / 7-8% expense growth</w:t>
            </w:r>
            <w:r w:rsidDel="00000000" w:rsidR="00000000" w:rsidRPr="00000000">
              <w:rPr>
                <w:rtl w:val="0"/>
              </w:rPr>
            </w:r>
          </w:p>
        </w:tc>
        <w:tc>
          <w:tcPr/>
          <w:p w:rsidR="00000000" w:rsidDel="00000000" w:rsidP="00000000" w:rsidRDefault="00000000" w:rsidRPr="00000000" w14:paraId="000008A0">
            <w:pPr>
              <w:jc w:val="left"/>
              <w:rPr/>
            </w:pPr>
            <w:r w:rsidDel="00000000" w:rsidR="00000000" w:rsidRPr="00000000">
              <w:rPr>
                <w:sz w:val="18"/>
                <w:szCs w:val="18"/>
                <w:rtl w:val="0"/>
              </w:rPr>
              <w:t xml:space="preserve">Non-340B revenue: +3.5% annually. Non-physician labor: +10% annually. Physician fees: +5% annually. Other operating expenses: +7% annually. 340B payments: +3% (inflation only).5-year system deficit (2024–2028):• $2.4B vs. break-even ($3,700 per Vermont resident)• $3.1B vs. 3% operating margin ($4,800 per Vermont resident)• Vermont hospitals requested $285M in FY25 budget increases — a data point supporting the realistic scenario</w:t>
            </w:r>
            <w:r w:rsidDel="00000000" w:rsidR="00000000" w:rsidRPr="00000000">
              <w:rPr>
                <w:rtl w:val="0"/>
              </w:rPr>
            </w:r>
          </w:p>
        </w:tc>
      </w:tr>
    </w:tbl>
    <w:p w:rsidR="00000000" w:rsidDel="00000000" w:rsidP="00000000" w:rsidRDefault="00000000" w:rsidRPr="00000000" w14:paraId="000008A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6.8 — Oliver Wyman Vermont hospital financial projection scenarios. Source: Oliver Wyman Act 167 Community Engagement: Recommendations (August 2024, revised October 2024 and January 2025).</w:t>
      </w:r>
    </w:p>
    <w:p w:rsidR="00000000" w:rsidDel="00000000" w:rsidP="00000000" w:rsidRDefault="00000000" w:rsidRPr="00000000" w14:paraId="000008A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UVM Health Network requires separate attention because it dominates Vermont’s hospital economics. Under the conservative scenario, UVM network hospitals face a $312M cumulative 5-year deficit against break-even — more than 44% of the total statewide deficit. Under the realistic scenario, this grows to $1.5B — again roughly 62% of the statewide total. The concentration of Vermont’s hospital financial problem in the largest network is analytically important: system transformation strategies that do not address UVMMC’s cost structure and overhead will fail to materially improve statewide affordability. Oliver Wyman specifically called out UVMMC’s administrative overhead and the proportion of providers engaged in non-patient-care activities as areas requiring examination.</w:t>
      </w:r>
    </w:p>
    <w:p w:rsidR="00000000" w:rsidDel="00000000" w:rsidP="00000000" w:rsidRDefault="00000000" w:rsidRPr="00000000" w14:paraId="000008A3">
      <w:pPr>
        <w:pStyle w:val="Heading3"/>
        <w:keepNext w:val="0"/>
        <w:rPr/>
      </w:pPr>
      <w:bookmarkStart w:colFirst="0" w:colLast="0" w:name="_sr1p8qo2yaty" w:id="193"/>
      <w:bookmarkEnd w:id="193"/>
      <w:r w:rsidDel="00000000" w:rsidR="00000000" w:rsidRPr="00000000">
        <w:rPr>
          <w:color w:val="161b22"/>
          <w:rtl w:val="0"/>
        </w:rPr>
        <w:t xml:space="preserve">6.7.2  </w:t>
      </w:r>
      <w:r w:rsidDel="00000000" w:rsidR="00000000" w:rsidRPr="00000000">
        <w:rPr>
          <w:b w:val="1"/>
          <w:bCs w:val="1"/>
          <w:color w:val="161b22"/>
          <w:rtl w:val="0"/>
        </w:rPr>
        <w:t xml:space="preserve">Reading the Metrics That Actually Matter Under Global Budgets</w:t>
      </w:r>
      <w:r w:rsidDel="00000000" w:rsidR="00000000" w:rsidRPr="00000000">
        <w:rPr>
          <w:rtl w:val="0"/>
        </w:rPr>
      </w:r>
    </w:p>
    <w:p w:rsidR="00000000" w:rsidDel="00000000" w:rsidP="00000000" w:rsidRDefault="00000000" w:rsidRPr="00000000" w14:paraId="000008A4">
      <w:pPr>
        <w:keepNext w:val="0"/>
        <w:rPr/>
      </w:pPr>
      <w:r w:rsidDel="00000000" w:rsidR="00000000" w:rsidRPr="00000000">
        <w:rPr>
          <w:rtl w:val="0"/>
        </w:rPr>
        <w:t xml:space="preserve">The transition from fee-for-service to global budgets fundamentally changes which financial metrics matter most. Healthcare finance professionals accustomed to FFS environments need to reorient around a different set of indicators.</w:t>
      </w:r>
    </w:p>
    <w:tbl>
      <w:tblPr>
        <w:tblStyle w:val="Table81"/>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805"/>
        <w:gridCol w:w="6270"/>
        <w:tblGridChange w:id="0">
          <w:tblGrid>
            <w:gridCol w:w="2805"/>
            <w:gridCol w:w="6270"/>
          </w:tblGrid>
        </w:tblGridChange>
      </w:tblGrid>
      <w:tr>
        <w:trPr>
          <w:cantSplit w:val="1"/>
          <w:tblHeader w:val="1"/>
        </w:trPr>
        <w:tc>
          <w:tcPr>
            <w:shd w:fill="1b3a6b" w:val="clear"/>
          </w:tcPr>
          <w:p w:rsidR="00000000" w:rsidDel="00000000" w:rsidP="00000000" w:rsidRDefault="00000000" w:rsidRPr="00000000" w14:paraId="000008A5">
            <w:pPr>
              <w:jc w:val="left"/>
              <w:rPr/>
            </w:pPr>
            <w:r w:rsidDel="00000000" w:rsidR="00000000" w:rsidRPr="00000000">
              <w:rPr>
                <w:b w:val="1"/>
                <w:bCs w:val="1"/>
                <w:color w:val="ffffff"/>
                <w:sz w:val="18"/>
                <w:szCs w:val="18"/>
                <w:rtl w:val="0"/>
              </w:rPr>
              <w:t xml:space="preserve">In a fee-for-service environment, watch:</w:t>
            </w:r>
            <w:r w:rsidDel="00000000" w:rsidR="00000000" w:rsidRPr="00000000">
              <w:rPr>
                <w:rtl w:val="0"/>
              </w:rPr>
            </w:r>
          </w:p>
        </w:tc>
        <w:tc>
          <w:tcPr>
            <w:shd w:fill="1b3a6b" w:val="clear"/>
          </w:tcPr>
          <w:p w:rsidR="00000000" w:rsidDel="00000000" w:rsidP="00000000" w:rsidRDefault="00000000" w:rsidRPr="00000000" w14:paraId="000008A6">
            <w:pPr>
              <w:jc w:val="left"/>
              <w:rPr/>
            </w:pPr>
            <w:r w:rsidDel="00000000" w:rsidR="00000000" w:rsidRPr="00000000">
              <w:rPr>
                <w:b w:val="1"/>
                <w:bCs w:val="1"/>
                <w:color w:val="ffffff"/>
                <w:sz w:val="18"/>
                <w:szCs w:val="18"/>
                <w:rtl w:val="0"/>
              </w:rPr>
              <w:t xml:space="preserve">In a global budget environment, watch:</w:t>
            </w:r>
            <w:r w:rsidDel="00000000" w:rsidR="00000000" w:rsidRPr="00000000">
              <w:rPr>
                <w:rtl w:val="0"/>
              </w:rPr>
            </w:r>
          </w:p>
        </w:tc>
      </w:tr>
      <w:tr>
        <w:trPr>
          <w:cantSplit w:val="1"/>
          <w:tblHeader w:val="0"/>
        </w:trPr>
        <w:tc>
          <w:tcPr/>
          <w:p w:rsidR="00000000" w:rsidDel="00000000" w:rsidP="00000000" w:rsidRDefault="00000000" w:rsidRPr="00000000" w14:paraId="000008A7">
            <w:pPr>
              <w:jc w:val="left"/>
              <w:rPr/>
            </w:pPr>
            <w:r w:rsidDel="00000000" w:rsidR="00000000" w:rsidRPr="00000000">
              <w:rPr>
                <w:sz w:val="18"/>
                <w:szCs w:val="18"/>
                <w:rtl w:val="0"/>
              </w:rPr>
              <w:t xml:space="preserve">Net patient revenue growth</w:t>
            </w:r>
            <w:r w:rsidDel="00000000" w:rsidR="00000000" w:rsidRPr="00000000">
              <w:rPr>
                <w:rtl w:val="0"/>
              </w:rPr>
            </w:r>
          </w:p>
        </w:tc>
        <w:tc>
          <w:tcPr/>
          <w:p w:rsidR="00000000" w:rsidDel="00000000" w:rsidP="00000000" w:rsidRDefault="00000000" w:rsidRPr="00000000" w14:paraId="000008A8">
            <w:pPr>
              <w:jc w:val="left"/>
              <w:rPr/>
            </w:pPr>
            <w:r w:rsidDel="00000000" w:rsidR="00000000" w:rsidRPr="00000000">
              <w:rPr>
                <w:sz w:val="18"/>
                <w:szCs w:val="18"/>
                <w:rtl w:val="0"/>
              </w:rPr>
              <w:t xml:space="preserve">Per-member-per-month cost trend vs. global budget cap</w:t>
            </w:r>
            <w:r w:rsidDel="00000000" w:rsidR="00000000" w:rsidRPr="00000000">
              <w:rPr>
                <w:rtl w:val="0"/>
              </w:rPr>
            </w:r>
          </w:p>
        </w:tc>
      </w:tr>
      <w:tr>
        <w:trPr>
          <w:cantSplit w:val="0"/>
          <w:tblHeader w:val="0"/>
        </w:trPr>
        <w:tc>
          <w:tcPr/>
          <w:p w:rsidR="00000000" w:rsidDel="00000000" w:rsidP="00000000" w:rsidRDefault="00000000" w:rsidRPr="00000000" w14:paraId="000008A9">
            <w:pPr>
              <w:jc w:val="left"/>
              <w:rPr/>
            </w:pPr>
            <w:r w:rsidDel="00000000" w:rsidR="00000000" w:rsidRPr="00000000">
              <w:rPr>
                <w:sz w:val="18"/>
                <w:szCs w:val="18"/>
                <w:rtl w:val="0"/>
              </w:rPr>
              <w:t xml:space="preserve">Volume growth (admissions, procedures, visits)</w:t>
            </w:r>
            <w:r w:rsidDel="00000000" w:rsidR="00000000" w:rsidRPr="00000000">
              <w:rPr>
                <w:rtl w:val="0"/>
              </w:rPr>
            </w:r>
          </w:p>
        </w:tc>
        <w:tc>
          <w:tcPr/>
          <w:p w:rsidR="00000000" w:rsidDel="00000000" w:rsidP="00000000" w:rsidRDefault="00000000" w:rsidRPr="00000000" w14:paraId="000008AA">
            <w:pPr>
              <w:jc w:val="left"/>
              <w:rPr/>
            </w:pPr>
            <w:r w:rsidDel="00000000" w:rsidR="00000000" w:rsidRPr="00000000">
              <w:rPr>
                <w:sz w:val="18"/>
                <w:szCs w:val="18"/>
                <w:rtl w:val="0"/>
              </w:rPr>
              <w:t xml:space="preserve">Potentially avoidable utilization rate — every avoidable admission is a cost, not revenue</w:t>
            </w:r>
            <w:r w:rsidDel="00000000" w:rsidR="00000000" w:rsidRPr="00000000">
              <w:rPr>
                <w:rtl w:val="0"/>
              </w:rPr>
            </w:r>
          </w:p>
        </w:tc>
      </w:tr>
      <w:tr>
        <w:trPr>
          <w:cantSplit w:val="0"/>
          <w:tblHeader w:val="0"/>
        </w:trPr>
        <w:tc>
          <w:tcPr/>
          <w:p w:rsidR="00000000" w:rsidDel="00000000" w:rsidP="00000000" w:rsidRDefault="00000000" w:rsidRPr="00000000" w14:paraId="000008AB">
            <w:pPr>
              <w:jc w:val="left"/>
              <w:rPr/>
            </w:pPr>
            <w:r w:rsidDel="00000000" w:rsidR="00000000" w:rsidRPr="00000000">
              <w:rPr>
                <w:sz w:val="18"/>
                <w:szCs w:val="18"/>
                <w:rtl w:val="0"/>
              </w:rPr>
              <w:t xml:space="preserve">Case mix index — higher acuity = more revenue</w:t>
            </w:r>
            <w:r w:rsidDel="00000000" w:rsidR="00000000" w:rsidRPr="00000000">
              <w:rPr>
                <w:rtl w:val="0"/>
              </w:rPr>
            </w:r>
          </w:p>
        </w:tc>
        <w:tc>
          <w:tcPr/>
          <w:p w:rsidR="00000000" w:rsidDel="00000000" w:rsidP="00000000" w:rsidRDefault="00000000" w:rsidRPr="00000000" w14:paraId="000008AC">
            <w:pPr>
              <w:jc w:val="left"/>
              <w:rPr/>
            </w:pPr>
            <w:r w:rsidDel="00000000" w:rsidR="00000000" w:rsidRPr="00000000">
              <w:rPr>
                <w:sz w:val="18"/>
                <w:szCs w:val="18"/>
                <w:rtl w:val="0"/>
              </w:rPr>
              <w:t xml:space="preserve">Population health outcomes — better outcomes reduce costs</w:t>
            </w:r>
            <w:r w:rsidDel="00000000" w:rsidR="00000000" w:rsidRPr="00000000">
              <w:rPr>
                <w:rtl w:val="0"/>
              </w:rPr>
            </w:r>
          </w:p>
        </w:tc>
      </w:tr>
      <w:tr>
        <w:trPr>
          <w:cantSplit w:val="0"/>
          <w:tblHeader w:val="0"/>
        </w:trPr>
        <w:tc>
          <w:tcPr/>
          <w:p w:rsidR="00000000" w:rsidDel="00000000" w:rsidP="00000000" w:rsidRDefault="00000000" w:rsidRPr="00000000" w14:paraId="000008AD">
            <w:pPr>
              <w:jc w:val="left"/>
              <w:rPr/>
            </w:pPr>
            <w:r w:rsidDel="00000000" w:rsidR="00000000" w:rsidRPr="00000000">
              <w:rPr>
                <w:sz w:val="18"/>
                <w:szCs w:val="18"/>
                <w:rtl w:val="0"/>
              </w:rPr>
              <w:t xml:space="preserve">Market share — capturing more patients = more revenue</w:t>
            </w:r>
            <w:r w:rsidDel="00000000" w:rsidR="00000000" w:rsidRPr="00000000">
              <w:rPr>
                <w:rtl w:val="0"/>
              </w:rPr>
            </w:r>
          </w:p>
        </w:tc>
        <w:tc>
          <w:tcPr/>
          <w:p w:rsidR="00000000" w:rsidDel="00000000" w:rsidP="00000000" w:rsidRDefault="00000000" w:rsidRPr="00000000" w14:paraId="000008AE">
            <w:pPr>
              <w:jc w:val="left"/>
              <w:rPr/>
            </w:pPr>
            <w:r w:rsidDel="00000000" w:rsidR="00000000" w:rsidRPr="00000000">
              <w:rPr>
                <w:sz w:val="18"/>
                <w:szCs w:val="18"/>
                <w:rtl w:val="0"/>
              </w:rPr>
              <w:t xml:space="preserve">ED diversion rate — keeping patients out of the ED saves money</w:t>
            </w:r>
            <w:r w:rsidDel="00000000" w:rsidR="00000000" w:rsidRPr="00000000">
              <w:rPr>
                <w:rtl w:val="0"/>
              </w:rPr>
            </w:r>
          </w:p>
        </w:tc>
      </w:tr>
      <w:tr>
        <w:trPr>
          <w:cantSplit w:val="0"/>
          <w:tblHeader w:val="0"/>
        </w:trPr>
        <w:tc>
          <w:tcPr/>
          <w:p w:rsidR="00000000" w:rsidDel="00000000" w:rsidP="00000000" w:rsidRDefault="00000000" w:rsidRPr="00000000" w14:paraId="000008AF">
            <w:pPr>
              <w:jc w:val="left"/>
              <w:rPr/>
            </w:pPr>
            <w:r w:rsidDel="00000000" w:rsidR="00000000" w:rsidRPr="00000000">
              <w:rPr>
                <w:sz w:val="18"/>
                <w:szCs w:val="18"/>
                <w:rtl w:val="0"/>
              </w:rPr>
              <w:t xml:space="preserve">Payer mix — more commercial = better margins</w:t>
            </w:r>
            <w:r w:rsidDel="00000000" w:rsidR="00000000" w:rsidRPr="00000000">
              <w:rPr>
                <w:rtl w:val="0"/>
              </w:rPr>
            </w:r>
          </w:p>
        </w:tc>
        <w:tc>
          <w:tcPr/>
          <w:p w:rsidR="00000000" w:rsidDel="00000000" w:rsidP="00000000" w:rsidRDefault="00000000" w:rsidRPr="00000000" w14:paraId="000008B0">
            <w:pPr>
              <w:jc w:val="left"/>
              <w:rPr/>
            </w:pPr>
            <w:r w:rsidDel="00000000" w:rsidR="00000000" w:rsidRPr="00000000">
              <w:rPr>
                <w:sz w:val="18"/>
                <w:szCs w:val="18"/>
                <w:rtl w:val="0"/>
              </w:rPr>
              <w:t xml:space="preserve">Readmission rate — every readmission is a cost without additional revenue</w:t>
            </w:r>
            <w:r w:rsidDel="00000000" w:rsidR="00000000" w:rsidRPr="00000000">
              <w:rPr>
                <w:rtl w:val="0"/>
              </w:rPr>
            </w:r>
          </w:p>
        </w:tc>
      </w:tr>
      <w:tr>
        <w:trPr>
          <w:cantSplit w:val="0"/>
          <w:tblHeader w:val="0"/>
        </w:trPr>
        <w:tc>
          <w:tcPr/>
          <w:p w:rsidR="00000000" w:rsidDel="00000000" w:rsidP="00000000" w:rsidRDefault="00000000" w:rsidRPr="00000000" w14:paraId="000008B1">
            <w:pPr>
              <w:jc w:val="left"/>
              <w:rPr/>
            </w:pPr>
            <w:r w:rsidDel="00000000" w:rsidR="00000000" w:rsidRPr="00000000">
              <w:rPr>
                <w:sz w:val="18"/>
                <w:szCs w:val="18"/>
                <w:rtl w:val="0"/>
              </w:rPr>
              <w:t xml:space="preserve">Discharge volume</w:t>
            </w:r>
            <w:r w:rsidDel="00000000" w:rsidR="00000000" w:rsidRPr="00000000">
              <w:rPr>
                <w:rtl w:val="0"/>
              </w:rPr>
            </w:r>
          </w:p>
        </w:tc>
        <w:tc>
          <w:tcPr/>
          <w:p w:rsidR="00000000" w:rsidDel="00000000" w:rsidP="00000000" w:rsidRDefault="00000000" w:rsidRPr="00000000" w14:paraId="000008B2">
            <w:pPr>
              <w:jc w:val="left"/>
              <w:rPr/>
            </w:pPr>
            <w:r w:rsidDel="00000000" w:rsidR="00000000" w:rsidRPr="00000000">
              <w:rPr>
                <w:sz w:val="18"/>
                <w:szCs w:val="18"/>
                <w:rtl w:val="0"/>
              </w:rPr>
              <w:t xml:space="preserve">Days to discharge — length of stay is a cost driver, not a revenue driver</w:t>
            </w:r>
            <w:r w:rsidDel="00000000" w:rsidR="00000000" w:rsidRPr="00000000">
              <w:rPr>
                <w:rtl w:val="0"/>
              </w:rPr>
            </w:r>
          </w:p>
        </w:tc>
      </w:tr>
      <w:tr>
        <w:trPr>
          <w:cantSplit w:val="0"/>
          <w:tblHeader w:val="0"/>
        </w:trPr>
        <w:tc>
          <w:tcPr/>
          <w:p w:rsidR="00000000" w:rsidDel="00000000" w:rsidP="00000000" w:rsidRDefault="00000000" w:rsidRPr="00000000" w14:paraId="000008B3">
            <w:pPr>
              <w:jc w:val="left"/>
              <w:rPr/>
            </w:pPr>
            <w:r w:rsidDel="00000000" w:rsidR="00000000" w:rsidRPr="00000000">
              <w:rPr>
                <w:sz w:val="18"/>
                <w:szCs w:val="18"/>
                <w:rtl w:val="0"/>
              </w:rPr>
              <w:t xml:space="preserve">Revenue cycle efficiency — maximize what each claim pays</w:t>
            </w:r>
            <w:r w:rsidDel="00000000" w:rsidR="00000000" w:rsidRPr="00000000">
              <w:rPr>
                <w:rtl w:val="0"/>
              </w:rPr>
            </w:r>
          </w:p>
        </w:tc>
        <w:tc>
          <w:tcPr/>
          <w:p w:rsidR="00000000" w:rsidDel="00000000" w:rsidP="00000000" w:rsidRDefault="00000000" w:rsidRPr="00000000" w14:paraId="000008B4">
            <w:pPr>
              <w:jc w:val="left"/>
              <w:rPr/>
            </w:pPr>
            <w:r w:rsidDel="00000000" w:rsidR="00000000" w:rsidRPr="00000000">
              <w:rPr>
                <w:sz w:val="18"/>
                <w:szCs w:val="18"/>
                <w:rtl w:val="0"/>
              </w:rPr>
              <w:t xml:space="preserve">Total cost of care per attributed member — efficiency across the whole continuum</w:t>
            </w:r>
            <w:r w:rsidDel="00000000" w:rsidR="00000000" w:rsidRPr="00000000">
              <w:rPr>
                <w:rtl w:val="0"/>
              </w:rPr>
            </w:r>
          </w:p>
        </w:tc>
      </w:tr>
      <w:tr>
        <w:trPr>
          <w:cantSplit w:val="1"/>
          <w:tblHeader w:val="0"/>
        </w:trPr>
        <w:tc>
          <w:tcPr/>
          <w:p w:rsidR="00000000" w:rsidDel="00000000" w:rsidP="00000000" w:rsidRDefault="00000000" w:rsidRPr="00000000" w14:paraId="000008B5">
            <w:pPr>
              <w:jc w:val="left"/>
              <w:rPr/>
            </w:pPr>
            <w:r w:rsidDel="00000000" w:rsidR="00000000" w:rsidRPr="00000000">
              <w:rPr>
                <w:sz w:val="18"/>
                <w:szCs w:val="18"/>
                <w:rtl w:val="0"/>
              </w:rPr>
              <w:t xml:space="preserve">Operating margin per inpatient day</w:t>
            </w:r>
            <w:r w:rsidDel="00000000" w:rsidR="00000000" w:rsidRPr="00000000">
              <w:rPr>
                <w:rtl w:val="0"/>
              </w:rPr>
            </w:r>
          </w:p>
        </w:tc>
        <w:tc>
          <w:tcPr/>
          <w:p w:rsidR="00000000" w:rsidDel="00000000" w:rsidP="00000000" w:rsidRDefault="00000000" w:rsidRPr="00000000" w14:paraId="000008B6">
            <w:pPr>
              <w:jc w:val="left"/>
              <w:rPr/>
            </w:pPr>
            <w:r w:rsidDel="00000000" w:rsidR="00000000" w:rsidRPr="00000000">
              <w:rPr>
                <w:sz w:val="18"/>
                <w:szCs w:val="18"/>
                <w:rtl w:val="0"/>
              </w:rPr>
              <w:t xml:space="preserve">Cost per quality-adjusted outcome — the fundamental global budget metric</w:t>
            </w:r>
            <w:r w:rsidDel="00000000" w:rsidR="00000000" w:rsidRPr="00000000">
              <w:rPr>
                <w:rtl w:val="0"/>
              </w:rPr>
            </w:r>
          </w:p>
        </w:tc>
      </w:tr>
    </w:tbl>
    <w:p w:rsidR="00000000" w:rsidDel="00000000" w:rsidP="00000000" w:rsidRDefault="00000000" w:rsidRPr="00000000" w14:paraId="000008B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6.9 — Financial metrics that matter: FFS vs. global budget environment. Compiled from GMCB guidance, Maryland HSCRC methodology, and Act 68 accountability framework.</w:t>
      </w:r>
    </w:p>
    <w:p w:rsidR="00000000" w:rsidDel="00000000" w:rsidP="00000000" w:rsidRDefault="00000000" w:rsidRPr="00000000" w14:paraId="000008B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metric shift is not cosmetic. It requires fundamental changes to hospital management information systems, internal reporting, board dashboards, and management incentive structures. A hospital whose CFO is still optimizing revenue per discharge when revenue is fixed will not successfully navigate the global budget transition. The CFO in a global budget environment needs to become an expert in population health economics — tracking the care patterns and community conditions that drive utilization, and investing in interventions that reduce avoidable costs.</w:t>
      </w:r>
    </w:p>
    <w:p w:rsidR="00000000" w:rsidDel="00000000" w:rsidP="00000000" w:rsidRDefault="00000000" w:rsidRPr="00000000" w14:paraId="000008B9">
      <w:pPr>
        <w:pStyle w:val="Heading3"/>
        <w:keepNext w:val="0"/>
        <w:rPr/>
      </w:pPr>
      <w:bookmarkStart w:colFirst="0" w:colLast="0" w:name="_972x7i7fyd9s" w:id="194"/>
      <w:bookmarkEnd w:id="194"/>
      <w:r w:rsidDel="00000000" w:rsidR="00000000" w:rsidRPr="00000000">
        <w:rPr>
          <w:color w:val="161b22"/>
          <w:rtl w:val="0"/>
        </w:rPr>
        <w:t xml:space="preserve">6.7.3  </w:t>
      </w:r>
      <w:r w:rsidDel="00000000" w:rsidR="00000000" w:rsidRPr="00000000">
        <w:rPr>
          <w:b w:val="1"/>
          <w:bCs w:val="1"/>
          <w:color w:val="161b22"/>
          <w:rtl w:val="0"/>
        </w:rPr>
        <w:t xml:space="preserve">The Savings Roadmap: Where Vermont’s $400M+ Can Come From</w:t>
      </w:r>
      <w:r w:rsidDel="00000000" w:rsidR="00000000" w:rsidRPr="00000000">
        <w:rPr>
          <w:rtl w:val="0"/>
        </w:rPr>
      </w:r>
    </w:p>
    <w:p w:rsidR="00000000" w:rsidDel="00000000" w:rsidP="00000000" w:rsidRDefault="00000000" w:rsidRPr="00000000" w14:paraId="000008BA">
      <w:pPr>
        <w:keepNext w:val="0"/>
        <w:rPr/>
      </w:pPr>
      <w:r w:rsidDel="00000000" w:rsidR="00000000" w:rsidRPr="00000000">
        <w:rPr>
          <w:rtl w:val="0"/>
        </w:rPr>
        <w:t xml:space="preserve">Oliver Wyman’s analysis identified the specific sources of direct and indirect savings from Vermont’s transformation. Understanding this roadmap is essential for any organization planning its role in Vermont’s reformed system.</w:t>
      </w:r>
    </w:p>
    <w:tbl>
      <w:tblPr>
        <w:tblStyle w:val="Table82"/>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7955"/>
        <w:gridCol w:w="1116"/>
        <w:tblGridChange w:id="0">
          <w:tblGrid>
            <w:gridCol w:w="7955"/>
            <w:gridCol w:w="1116"/>
          </w:tblGrid>
        </w:tblGridChange>
      </w:tblGrid>
      <w:tr>
        <w:trPr>
          <w:cantSplit w:val="1"/>
          <w:tblHeader w:val="1"/>
        </w:trPr>
        <w:tc>
          <w:tcPr>
            <w:shd w:fill="1b3a6b" w:val="clear"/>
          </w:tcPr>
          <w:p w:rsidR="00000000" w:rsidDel="00000000" w:rsidP="00000000" w:rsidRDefault="00000000" w:rsidRPr="00000000" w14:paraId="000008BB">
            <w:pPr>
              <w:jc w:val="left"/>
              <w:rPr/>
            </w:pPr>
            <w:r w:rsidDel="00000000" w:rsidR="00000000" w:rsidRPr="00000000">
              <w:rPr>
                <w:b w:val="1"/>
                <w:bCs w:val="1"/>
                <w:color w:val="ffffff"/>
                <w:sz w:val="18"/>
                <w:szCs w:val="18"/>
                <w:rtl w:val="0"/>
              </w:rPr>
              <w:t xml:space="preserve">Source of Direct &amp; indirect savings (5-year total)</w:t>
            </w:r>
            <w:r w:rsidDel="00000000" w:rsidR="00000000" w:rsidRPr="00000000">
              <w:rPr>
                <w:rtl w:val="0"/>
              </w:rPr>
            </w:r>
          </w:p>
        </w:tc>
        <w:tc>
          <w:tcPr>
            <w:shd w:fill="1b3a6b" w:val="clear"/>
          </w:tcPr>
          <w:p w:rsidR="00000000" w:rsidDel="00000000" w:rsidP="00000000" w:rsidRDefault="00000000" w:rsidRPr="00000000" w14:paraId="000008BC">
            <w:pPr>
              <w:jc w:val="left"/>
              <w:rPr/>
            </w:pPr>
            <w:r w:rsidDel="00000000" w:rsidR="00000000" w:rsidRPr="00000000">
              <w:rPr>
                <w:b w:val="1"/>
                <w:bCs w:val="1"/>
                <w:color w:val="ffffff"/>
                <w:sz w:val="18"/>
                <w:szCs w:val="18"/>
                <w:rtl w:val="0"/>
              </w:rPr>
              <w:t xml:space="preserve">Estimate</w:t>
            </w:r>
            <w:r w:rsidDel="00000000" w:rsidR="00000000" w:rsidRPr="00000000">
              <w:rPr>
                <w:rtl w:val="0"/>
              </w:rPr>
            </w:r>
          </w:p>
        </w:tc>
      </w:tr>
      <w:tr>
        <w:trPr>
          <w:cantSplit w:val="1"/>
          <w:tblHeader w:val="0"/>
        </w:trPr>
        <w:tc>
          <w:tcPr/>
          <w:p w:rsidR="00000000" w:rsidDel="00000000" w:rsidP="00000000" w:rsidRDefault="00000000" w:rsidRPr="00000000" w14:paraId="000008BD">
            <w:pPr>
              <w:jc w:val="left"/>
              <w:rPr/>
            </w:pPr>
            <w:r w:rsidDel="00000000" w:rsidR="00000000" w:rsidRPr="00000000">
              <w:rPr>
                <w:sz w:val="18"/>
                <w:szCs w:val="18"/>
                <w:rtl w:val="0"/>
              </w:rPr>
              <w:t xml:space="preserve">Close financially unsustainable inpatient facilities</w:t>
            </w:r>
            <w:r w:rsidDel="00000000" w:rsidR="00000000" w:rsidRPr="00000000">
              <w:rPr>
                <w:rtl w:val="0"/>
              </w:rPr>
            </w:r>
          </w:p>
        </w:tc>
        <w:tc>
          <w:tcPr/>
          <w:p w:rsidR="00000000" w:rsidDel="00000000" w:rsidP="00000000" w:rsidRDefault="00000000" w:rsidRPr="00000000" w14:paraId="000008BE">
            <w:pPr>
              <w:jc w:val="left"/>
              <w:rPr/>
            </w:pPr>
            <w:r w:rsidDel="00000000" w:rsidR="00000000" w:rsidRPr="00000000">
              <w:rPr>
                <w:sz w:val="18"/>
                <w:szCs w:val="18"/>
                <w:rtl w:val="0"/>
              </w:rPr>
              <w:t xml:space="preserve">$100M+</w:t>
            </w:r>
            <w:r w:rsidDel="00000000" w:rsidR="00000000" w:rsidRPr="00000000">
              <w:rPr>
                <w:rtl w:val="0"/>
              </w:rPr>
            </w:r>
          </w:p>
        </w:tc>
      </w:tr>
      <w:tr>
        <w:trPr>
          <w:cantSplit w:val="0"/>
          <w:tblHeader w:val="0"/>
        </w:trPr>
        <w:tc>
          <w:tcPr/>
          <w:p w:rsidR="00000000" w:rsidDel="00000000" w:rsidP="00000000" w:rsidRDefault="00000000" w:rsidRPr="00000000" w14:paraId="000008BF">
            <w:pPr>
              <w:jc w:val="left"/>
              <w:rPr/>
            </w:pPr>
            <w:r w:rsidDel="00000000" w:rsidR="00000000" w:rsidRPr="00000000">
              <w:rPr>
                <w:sz w:val="18"/>
                <w:szCs w:val="18"/>
                <w:rtl w:val="0"/>
              </w:rPr>
              <w:t xml:space="preserve">Reduce administrative costs and shared services synergies</w:t>
            </w:r>
            <w:r w:rsidDel="00000000" w:rsidR="00000000" w:rsidRPr="00000000">
              <w:rPr>
                <w:rtl w:val="0"/>
              </w:rPr>
            </w:r>
          </w:p>
        </w:tc>
        <w:tc>
          <w:tcPr/>
          <w:p w:rsidR="00000000" w:rsidDel="00000000" w:rsidP="00000000" w:rsidRDefault="00000000" w:rsidRPr="00000000" w14:paraId="000008C0">
            <w:pPr>
              <w:jc w:val="left"/>
              <w:rPr/>
            </w:pPr>
            <w:r w:rsidDel="00000000" w:rsidR="00000000" w:rsidRPr="00000000">
              <w:rPr>
                <w:sz w:val="18"/>
                <w:szCs w:val="18"/>
                <w:rtl w:val="0"/>
              </w:rPr>
              <w:t xml:space="preserve">$115M+</w:t>
            </w:r>
            <w:r w:rsidDel="00000000" w:rsidR="00000000" w:rsidRPr="00000000">
              <w:rPr>
                <w:rtl w:val="0"/>
              </w:rPr>
            </w:r>
          </w:p>
        </w:tc>
      </w:tr>
      <w:tr>
        <w:trPr>
          <w:cantSplit w:val="0"/>
          <w:tblHeader w:val="0"/>
        </w:trPr>
        <w:tc>
          <w:tcPr/>
          <w:p w:rsidR="00000000" w:rsidDel="00000000" w:rsidP="00000000" w:rsidRDefault="00000000" w:rsidRPr="00000000" w14:paraId="000008C1">
            <w:pPr>
              <w:jc w:val="left"/>
              <w:rPr/>
            </w:pPr>
            <w:r w:rsidDel="00000000" w:rsidR="00000000" w:rsidRPr="00000000">
              <w:rPr>
                <w:sz w:val="18"/>
                <w:szCs w:val="18"/>
                <w:rtl w:val="0"/>
              </w:rPr>
              <w:t xml:space="preserve">Shift procedures to ASUs and outpatient settings</w:t>
            </w:r>
            <w:r w:rsidDel="00000000" w:rsidR="00000000" w:rsidRPr="00000000">
              <w:rPr>
                <w:rtl w:val="0"/>
              </w:rPr>
            </w:r>
          </w:p>
        </w:tc>
        <w:tc>
          <w:tcPr/>
          <w:p w:rsidR="00000000" w:rsidDel="00000000" w:rsidP="00000000" w:rsidRDefault="00000000" w:rsidRPr="00000000" w14:paraId="000008C2">
            <w:pPr>
              <w:jc w:val="left"/>
              <w:rPr/>
            </w:pPr>
            <w:r w:rsidDel="00000000" w:rsidR="00000000" w:rsidRPr="00000000">
              <w:rPr>
                <w:sz w:val="18"/>
                <w:szCs w:val="18"/>
                <w:rtl w:val="0"/>
              </w:rPr>
              <w:t xml:space="preserve">$130M+</w:t>
            </w:r>
            <w:r w:rsidDel="00000000" w:rsidR="00000000" w:rsidRPr="00000000">
              <w:rPr>
                <w:rtl w:val="0"/>
              </w:rPr>
            </w:r>
          </w:p>
        </w:tc>
      </w:tr>
      <w:tr>
        <w:trPr>
          <w:cantSplit w:val="0"/>
          <w:tblHeader w:val="0"/>
        </w:trPr>
        <w:tc>
          <w:tcPr/>
          <w:p w:rsidR="00000000" w:rsidDel="00000000" w:rsidP="00000000" w:rsidRDefault="00000000" w:rsidRPr="00000000" w14:paraId="000008C3">
            <w:pPr>
              <w:jc w:val="left"/>
              <w:rPr/>
            </w:pPr>
            <w:r w:rsidDel="00000000" w:rsidR="00000000" w:rsidRPr="00000000">
              <w:rPr>
                <w:sz w:val="18"/>
                <w:szCs w:val="18"/>
                <w:rtl w:val="0"/>
              </w:rPr>
              <w:t xml:space="preserve">Expand primary care to reduce preventable ED visits</w:t>
            </w:r>
            <w:r w:rsidDel="00000000" w:rsidR="00000000" w:rsidRPr="00000000">
              <w:rPr>
                <w:rtl w:val="0"/>
              </w:rPr>
            </w:r>
          </w:p>
        </w:tc>
        <w:tc>
          <w:tcPr/>
          <w:p w:rsidR="00000000" w:rsidDel="00000000" w:rsidP="00000000" w:rsidRDefault="00000000" w:rsidRPr="00000000" w14:paraId="000008C4">
            <w:pPr>
              <w:jc w:val="left"/>
              <w:rPr/>
            </w:pPr>
            <w:r w:rsidDel="00000000" w:rsidR="00000000" w:rsidRPr="00000000">
              <w:rPr>
                <w:sz w:val="18"/>
                <w:szCs w:val="18"/>
                <w:rtl w:val="0"/>
              </w:rPr>
              <w:t xml:space="preserve">$90M+</w:t>
            </w:r>
            <w:r w:rsidDel="00000000" w:rsidR="00000000" w:rsidRPr="00000000">
              <w:rPr>
                <w:rtl w:val="0"/>
              </w:rPr>
            </w:r>
          </w:p>
        </w:tc>
      </w:tr>
      <w:tr>
        <w:trPr>
          <w:cantSplit w:val="1"/>
          <w:tblHeader w:val="0"/>
        </w:trPr>
        <w:tc>
          <w:tcPr/>
          <w:p w:rsidR="00000000" w:rsidDel="00000000" w:rsidP="00000000" w:rsidRDefault="00000000" w:rsidRPr="00000000" w14:paraId="000008C5">
            <w:pPr>
              <w:jc w:val="left"/>
              <w:rPr/>
            </w:pPr>
            <w:r w:rsidDel="00000000" w:rsidR="00000000" w:rsidRPr="00000000">
              <w:rPr>
                <w:sz w:val="18"/>
                <w:szCs w:val="18"/>
                <w:rtl w:val="0"/>
              </w:rPr>
              <w:t xml:space="preserve">Address SDOH to reduce avoidable hospitalizations</w:t>
            </w:r>
            <w:r w:rsidDel="00000000" w:rsidR="00000000" w:rsidRPr="00000000">
              <w:rPr>
                <w:rtl w:val="0"/>
              </w:rPr>
            </w:r>
          </w:p>
        </w:tc>
        <w:tc>
          <w:tcPr/>
          <w:p w:rsidR="00000000" w:rsidDel="00000000" w:rsidP="00000000" w:rsidRDefault="00000000" w:rsidRPr="00000000" w14:paraId="000008C6">
            <w:pPr>
              <w:jc w:val="left"/>
              <w:rPr/>
            </w:pPr>
            <w:r w:rsidDel="00000000" w:rsidR="00000000" w:rsidRPr="00000000">
              <w:rPr>
                <w:sz w:val="18"/>
                <w:szCs w:val="18"/>
                <w:rtl w:val="0"/>
              </w:rPr>
              <w:t xml:space="preserve">$80M+</w:t>
            </w:r>
            <w:r w:rsidDel="00000000" w:rsidR="00000000" w:rsidRPr="00000000">
              <w:rPr>
                <w:rtl w:val="0"/>
              </w:rPr>
            </w:r>
          </w:p>
        </w:tc>
      </w:tr>
    </w:tbl>
    <w:p w:rsidR="00000000" w:rsidDel="00000000" w:rsidP="00000000" w:rsidRDefault="00000000" w:rsidRPr="00000000" w14:paraId="000008C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6.10 — Estimated sources of direct and indirect savings from Vermont hospital transformation. Figures are illustrative ranges derived from Oliver Wyman’s &gt;$400M total estimate. Source: Oliver Wyman Act 167 Report (2024).</w:t>
      </w:r>
    </w:p>
    <w:p w:rsidR="00000000" w:rsidDel="00000000" w:rsidP="00000000" w:rsidRDefault="00000000" w:rsidRPr="00000000" w14:paraId="000008C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largest single source of indirect savings — shifting procedures from hospital to ambulatory surgical and outpatient settings — reflects the third Oliver Wyman imperative: move all care possible out of hospitals. Low-risk surgical procedures performed in a hospital setting cost two to three times what the same procedure costs in a free-standing ambulatory surgical unit. Vermont currently has only two ambulatory surgical centers (both in Burlington), a significant gap given the breadth of the inpatient surgical capacity Oliver Wyman recommends redirecting. The RHT Program and Act 68 transformation grants are explicitly designed to fund the development of non-hospital care capacity that makes this shift possible.</w:t>
      </w:r>
    </w:p>
    <w:p w:rsidR="00000000" w:rsidDel="00000000" w:rsidP="00000000" w:rsidRDefault="00000000" w:rsidRPr="00000000" w14:paraId="000008C9">
      <w:pPr>
        <w:pStyle w:val="Heading2"/>
        <w:pBdr>
          <w:top w:color="c9d2df" w:space="10" w:sz="6" w:val="single"/>
        </w:pBdr>
        <w:rPr/>
      </w:pPr>
      <w:bookmarkStart w:colFirst="0" w:colLast="0" w:name="_resdmlz9a38" w:id="195"/>
      <w:bookmarkEnd w:id="195"/>
      <w:r w:rsidDel="00000000" w:rsidR="00000000" w:rsidRPr="00000000">
        <w:rPr>
          <w:color w:val="161b22"/>
          <w:rtl w:val="0"/>
        </w:rPr>
        <w:t xml:space="preserve">6.8  </w:t>
      </w:r>
      <w:r w:rsidDel="00000000" w:rsidR="00000000" w:rsidRPr="00000000">
        <w:rPr>
          <w:b w:val="1"/>
          <w:bCs w:val="1"/>
          <w:color w:val="161b22"/>
          <w:rtl w:val="0"/>
        </w:rPr>
        <w:t xml:space="preserve">APM Transition Strategy for Vermont Healthcare Organizations</w:t>
      </w:r>
      <w:r w:rsidDel="00000000" w:rsidR="00000000" w:rsidRPr="00000000">
        <w:rPr>
          <w:rtl w:val="0"/>
        </w:rPr>
      </w:r>
    </w:p>
    <w:p w:rsidR="00000000" w:rsidDel="00000000" w:rsidP="00000000" w:rsidRDefault="00000000" w:rsidRPr="00000000" w14:paraId="000008CA">
      <w:pPr>
        <w:rPr/>
      </w:pPr>
      <w:r w:rsidDel="00000000" w:rsidR="00000000" w:rsidRPr="00000000">
        <w:rPr>
          <w:rtl w:val="0"/>
        </w:rPr>
        <w:t xml:space="preserve">For health systems, payer organizations, and community providers operating in Vermont, the payment reform transformation is not an abstract policy development — it is an operational reality requiring specific preparation. This section provides the strategic and financial planning framework for organizations navigating the transition.</w:t>
      </w:r>
    </w:p>
    <w:p w:rsidR="00000000" w:rsidDel="00000000" w:rsidP="00000000" w:rsidRDefault="00000000" w:rsidRPr="00000000" w14:paraId="000008CB">
      <w:pPr>
        <w:pStyle w:val="Heading3"/>
        <w:keepNext w:val="0"/>
        <w:rPr/>
      </w:pPr>
      <w:bookmarkStart w:colFirst="0" w:colLast="0" w:name="_rk7zvclw3b3u" w:id="196"/>
      <w:bookmarkEnd w:id="196"/>
      <w:r w:rsidDel="00000000" w:rsidR="00000000" w:rsidRPr="00000000">
        <w:rPr>
          <w:color w:val="161b22"/>
          <w:rtl w:val="0"/>
        </w:rPr>
        <w:t xml:space="preserve">6.8.1  </w:t>
      </w:r>
      <w:r w:rsidDel="00000000" w:rsidR="00000000" w:rsidRPr="00000000">
        <w:rPr>
          <w:b w:val="1"/>
          <w:bCs w:val="1"/>
          <w:color w:val="161b22"/>
          <w:rtl w:val="0"/>
        </w:rPr>
        <w:t xml:space="preserve">The Three-Phase Transition Model</w:t>
      </w:r>
      <w:r w:rsidDel="00000000" w:rsidR="00000000" w:rsidRPr="00000000">
        <w:rPr>
          <w:rtl w:val="0"/>
        </w:rPr>
      </w:r>
    </w:p>
    <w:p w:rsidR="00000000" w:rsidDel="00000000" w:rsidP="00000000" w:rsidRDefault="00000000" w:rsidRPr="00000000" w14:paraId="000008CC">
      <w:pPr>
        <w:keepNext w:val="0"/>
        <w:rPr/>
      </w:pPr>
      <w:r w:rsidDel="00000000" w:rsidR="00000000" w:rsidRPr="00000000">
        <w:rPr>
          <w:rtl w:val="0"/>
        </w:rPr>
        <w:t xml:space="preserve">Vermont’s payment reform trajectory follows a predictable three-phase model that organizations can use for planning purposes:</w:t>
      </w:r>
    </w:p>
    <w:tbl>
      <w:tblPr>
        <w:tblStyle w:val="Table83"/>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675"/>
        <w:gridCol w:w="930"/>
        <w:gridCol w:w="2445"/>
        <w:gridCol w:w="5040"/>
        <w:tblGridChange w:id="0">
          <w:tblGrid>
            <w:gridCol w:w="675"/>
            <w:gridCol w:w="930"/>
            <w:gridCol w:w="2445"/>
            <w:gridCol w:w="5040"/>
          </w:tblGrid>
        </w:tblGridChange>
      </w:tblGrid>
      <w:tr>
        <w:trPr>
          <w:cantSplit w:val="1"/>
          <w:tblHeader w:val="1"/>
        </w:trPr>
        <w:tc>
          <w:tcPr>
            <w:shd w:fill="1b3a6b" w:val="clear"/>
          </w:tcPr>
          <w:p w:rsidR="00000000" w:rsidDel="00000000" w:rsidP="00000000" w:rsidRDefault="00000000" w:rsidRPr="00000000" w14:paraId="000008CD">
            <w:pPr>
              <w:jc w:val="left"/>
              <w:rPr/>
            </w:pPr>
            <w:r w:rsidDel="00000000" w:rsidR="00000000" w:rsidRPr="00000000">
              <w:rPr>
                <w:b w:val="1"/>
                <w:bCs w:val="1"/>
                <w:color w:val="ffffff"/>
                <w:sz w:val="18"/>
                <w:szCs w:val="18"/>
                <w:rtl w:val="0"/>
              </w:rPr>
              <w:t xml:space="preserve">Phase</w:t>
            </w:r>
            <w:r w:rsidDel="00000000" w:rsidR="00000000" w:rsidRPr="00000000">
              <w:rPr>
                <w:rtl w:val="0"/>
              </w:rPr>
            </w:r>
          </w:p>
        </w:tc>
        <w:tc>
          <w:tcPr>
            <w:shd w:fill="1b3a6b" w:val="clear"/>
          </w:tcPr>
          <w:p w:rsidR="00000000" w:rsidDel="00000000" w:rsidP="00000000" w:rsidRDefault="00000000" w:rsidRPr="00000000" w14:paraId="000008CE">
            <w:pPr>
              <w:jc w:val="left"/>
              <w:rPr/>
            </w:pPr>
            <w:r w:rsidDel="00000000" w:rsidR="00000000" w:rsidRPr="00000000">
              <w:rPr>
                <w:b w:val="1"/>
                <w:bCs w:val="1"/>
                <w:color w:val="ffffff"/>
                <w:sz w:val="18"/>
                <w:szCs w:val="18"/>
                <w:rtl w:val="0"/>
              </w:rPr>
              <w:t xml:space="preserve">Timeline</w:t>
            </w:r>
            <w:r w:rsidDel="00000000" w:rsidR="00000000" w:rsidRPr="00000000">
              <w:rPr>
                <w:rtl w:val="0"/>
              </w:rPr>
            </w:r>
          </w:p>
        </w:tc>
        <w:tc>
          <w:tcPr>
            <w:shd w:fill="1b3a6b" w:val="clear"/>
          </w:tcPr>
          <w:p w:rsidR="00000000" w:rsidDel="00000000" w:rsidP="00000000" w:rsidRDefault="00000000" w:rsidRPr="00000000" w14:paraId="000008CF">
            <w:pPr>
              <w:jc w:val="left"/>
              <w:rPr/>
            </w:pPr>
            <w:r w:rsidDel="00000000" w:rsidR="00000000" w:rsidRPr="00000000">
              <w:rPr>
                <w:b w:val="1"/>
                <w:bCs w:val="1"/>
                <w:color w:val="ffffff"/>
                <w:sz w:val="18"/>
                <w:szCs w:val="18"/>
                <w:rtl w:val="0"/>
              </w:rPr>
              <w:t xml:space="preserve">Payment environment</w:t>
            </w:r>
            <w:r w:rsidDel="00000000" w:rsidR="00000000" w:rsidRPr="00000000">
              <w:rPr>
                <w:rtl w:val="0"/>
              </w:rPr>
            </w:r>
          </w:p>
        </w:tc>
        <w:tc>
          <w:tcPr>
            <w:shd w:fill="1b3a6b" w:val="clear"/>
          </w:tcPr>
          <w:p w:rsidR="00000000" w:rsidDel="00000000" w:rsidP="00000000" w:rsidRDefault="00000000" w:rsidRPr="00000000" w14:paraId="000008D0">
            <w:pPr>
              <w:jc w:val="left"/>
              <w:rPr/>
            </w:pPr>
            <w:r w:rsidDel="00000000" w:rsidR="00000000" w:rsidRPr="00000000">
              <w:rPr>
                <w:b w:val="1"/>
                <w:bCs w:val="1"/>
                <w:color w:val="ffffff"/>
                <w:sz w:val="18"/>
                <w:szCs w:val="18"/>
                <w:rtl w:val="0"/>
              </w:rPr>
              <w:t xml:space="preserve">Strategic priorities</w:t>
            </w:r>
            <w:r w:rsidDel="00000000" w:rsidR="00000000" w:rsidRPr="00000000">
              <w:rPr>
                <w:rtl w:val="0"/>
              </w:rPr>
            </w:r>
          </w:p>
        </w:tc>
      </w:tr>
      <w:tr>
        <w:trPr>
          <w:cantSplit w:val="1"/>
          <w:tblHeader w:val="0"/>
        </w:trPr>
        <w:tc>
          <w:tcPr/>
          <w:p w:rsidR="00000000" w:rsidDel="00000000" w:rsidP="00000000" w:rsidRDefault="00000000" w:rsidRPr="00000000" w14:paraId="000008D1">
            <w:pPr>
              <w:jc w:val="left"/>
              <w:rPr/>
            </w:pPr>
            <w:r w:rsidDel="00000000" w:rsidR="00000000" w:rsidRPr="00000000">
              <w:rPr>
                <w:sz w:val="18"/>
                <w:szCs w:val="18"/>
                <w:rtl w:val="0"/>
              </w:rPr>
              <w:t xml:space="preserve">Preparation</w:t>
            </w:r>
            <w:r w:rsidDel="00000000" w:rsidR="00000000" w:rsidRPr="00000000">
              <w:rPr>
                <w:rtl w:val="0"/>
              </w:rPr>
            </w:r>
          </w:p>
        </w:tc>
        <w:tc>
          <w:tcPr/>
          <w:p w:rsidR="00000000" w:rsidDel="00000000" w:rsidP="00000000" w:rsidRDefault="00000000" w:rsidRPr="00000000" w14:paraId="000008D2">
            <w:pPr>
              <w:jc w:val="left"/>
              <w:rPr/>
            </w:pPr>
            <w:r w:rsidDel="00000000" w:rsidR="00000000" w:rsidRPr="00000000">
              <w:rPr>
                <w:sz w:val="18"/>
                <w:szCs w:val="18"/>
                <w:rtl w:val="0"/>
              </w:rPr>
              <w:t xml:space="preserve">Now through FY2026</w:t>
            </w:r>
            <w:r w:rsidDel="00000000" w:rsidR="00000000" w:rsidRPr="00000000">
              <w:rPr>
                <w:rtl w:val="0"/>
              </w:rPr>
            </w:r>
          </w:p>
        </w:tc>
        <w:tc>
          <w:tcPr/>
          <w:p w:rsidR="00000000" w:rsidDel="00000000" w:rsidP="00000000" w:rsidRDefault="00000000" w:rsidRPr="00000000" w14:paraId="000008D3">
            <w:pPr>
              <w:jc w:val="left"/>
              <w:rPr/>
            </w:pPr>
            <w:r w:rsidDel="00000000" w:rsidR="00000000" w:rsidRPr="00000000">
              <w:rPr>
                <w:sz w:val="18"/>
                <w:szCs w:val="18"/>
                <w:rtl w:val="0"/>
              </w:rPr>
              <w:t xml:space="preserve">FFS with increasing budget pressure; -1% commercial rate benchmark; Act 55 drug cap in effect</w:t>
            </w:r>
            <w:r w:rsidDel="00000000" w:rsidR="00000000" w:rsidRPr="00000000">
              <w:rPr>
                <w:rtl w:val="0"/>
              </w:rPr>
            </w:r>
          </w:p>
        </w:tc>
        <w:tc>
          <w:tcPr/>
          <w:p w:rsidR="00000000" w:rsidDel="00000000" w:rsidP="00000000" w:rsidRDefault="00000000" w:rsidRPr="00000000" w14:paraId="000008D4">
            <w:pPr>
              <w:jc w:val="left"/>
              <w:rPr/>
            </w:pPr>
            <w:r w:rsidDel="00000000" w:rsidR="00000000" w:rsidRPr="00000000">
              <w:rPr>
                <w:sz w:val="18"/>
                <w:szCs w:val="18"/>
                <w:rtl w:val="0"/>
              </w:rPr>
              <w:t xml:space="preserve">Data infrastructure: build PMPM tracking, attribution, and potentially avoidable utilization dashboards. Workforce: begin training clinical and financial leadership in population health economics. Contracts: audit current payer contracts for RBP transition clauses.</w:t>
            </w:r>
            <w:r w:rsidDel="00000000" w:rsidR="00000000" w:rsidRPr="00000000">
              <w:rPr>
                <w:rtl w:val="0"/>
              </w:rPr>
            </w:r>
          </w:p>
        </w:tc>
      </w:tr>
      <w:tr>
        <w:trPr>
          <w:cantSplit w:val="0"/>
          <w:tblHeader w:val="0"/>
        </w:trPr>
        <w:tc>
          <w:tcPr/>
          <w:p w:rsidR="00000000" w:rsidDel="00000000" w:rsidP="00000000" w:rsidRDefault="00000000" w:rsidRPr="00000000" w14:paraId="000008D5">
            <w:pPr>
              <w:jc w:val="left"/>
              <w:rPr/>
            </w:pPr>
            <w:r w:rsidDel="00000000" w:rsidR="00000000" w:rsidRPr="00000000">
              <w:rPr>
                <w:sz w:val="18"/>
                <w:szCs w:val="18"/>
                <w:rtl w:val="0"/>
              </w:rPr>
              <w:t xml:space="preserve">Transition</w:t>
            </w:r>
            <w:r w:rsidDel="00000000" w:rsidR="00000000" w:rsidRPr="00000000">
              <w:rPr>
                <w:rtl w:val="0"/>
              </w:rPr>
            </w:r>
          </w:p>
        </w:tc>
        <w:tc>
          <w:tcPr/>
          <w:p w:rsidR="00000000" w:rsidDel="00000000" w:rsidP="00000000" w:rsidRDefault="00000000" w:rsidRPr="00000000" w14:paraId="000008D6">
            <w:pPr>
              <w:jc w:val="left"/>
              <w:rPr/>
            </w:pPr>
            <w:r w:rsidDel="00000000" w:rsidR="00000000" w:rsidRPr="00000000">
              <w:rPr>
                <w:sz w:val="18"/>
                <w:szCs w:val="18"/>
                <w:rtl w:val="0"/>
              </w:rPr>
              <w:t xml:space="preserve">FY2027</w:t>
            </w:r>
            <w:r w:rsidDel="00000000" w:rsidR="00000000" w:rsidRPr="00000000">
              <w:rPr>
                <w:rtl w:val="0"/>
              </w:rPr>
            </w:r>
          </w:p>
        </w:tc>
        <w:tc>
          <w:tcPr/>
          <w:p w:rsidR="00000000" w:rsidDel="00000000" w:rsidP="00000000" w:rsidRDefault="00000000" w:rsidRPr="00000000" w14:paraId="000008D7">
            <w:pPr>
              <w:jc w:val="left"/>
              <w:rPr/>
            </w:pPr>
            <w:r w:rsidDel="00000000" w:rsidR="00000000" w:rsidRPr="00000000">
              <w:rPr>
                <w:sz w:val="18"/>
                <w:szCs w:val="18"/>
                <w:rtl w:val="0"/>
              </w:rPr>
              <w:t xml:space="preserve">RBP maximum rates in effect for commercial payers; Act 68 hospital global budgets take effect FY2028</w:t>
            </w:r>
            <w:r w:rsidDel="00000000" w:rsidR="00000000" w:rsidRPr="00000000">
              <w:rPr>
                <w:rtl w:val="0"/>
              </w:rPr>
            </w:r>
          </w:p>
        </w:tc>
        <w:tc>
          <w:tcPr/>
          <w:p w:rsidR="00000000" w:rsidDel="00000000" w:rsidP="00000000" w:rsidRDefault="00000000" w:rsidRPr="00000000" w14:paraId="000008D8">
            <w:pPr>
              <w:jc w:val="left"/>
              <w:rPr/>
            </w:pPr>
            <w:r w:rsidDel="00000000" w:rsidR="00000000" w:rsidRPr="00000000">
              <w:rPr>
                <w:sz w:val="18"/>
                <w:szCs w:val="18"/>
                <w:rtl w:val="0"/>
              </w:rPr>
              <w:t xml:space="preserve">Revenue modeling: model financial impact of RBP rates on each major service line. Service line rationalization: align with Oliver Wyman COE recommendations. Primary care investment: increase PC capacity ahead of AHEAD’s primary care investment requirements.</w:t>
            </w:r>
            <w:r w:rsidDel="00000000" w:rsidR="00000000" w:rsidRPr="00000000">
              <w:rPr>
                <w:rtl w:val="0"/>
              </w:rPr>
            </w:r>
          </w:p>
        </w:tc>
      </w:tr>
      <w:tr>
        <w:trPr>
          <w:cantSplit w:val="1"/>
          <w:tblHeader w:val="0"/>
        </w:trPr>
        <w:tc>
          <w:tcPr/>
          <w:p w:rsidR="00000000" w:rsidDel="00000000" w:rsidP="00000000" w:rsidRDefault="00000000" w:rsidRPr="00000000" w14:paraId="000008D9">
            <w:pPr>
              <w:jc w:val="left"/>
              <w:rPr/>
            </w:pPr>
            <w:r w:rsidDel="00000000" w:rsidR="00000000" w:rsidRPr="00000000">
              <w:rPr>
                <w:sz w:val="18"/>
                <w:szCs w:val="18"/>
                <w:rtl w:val="0"/>
              </w:rPr>
              <w:t xml:space="preserve">Operation</w:t>
            </w:r>
            <w:r w:rsidDel="00000000" w:rsidR="00000000" w:rsidRPr="00000000">
              <w:rPr>
                <w:rtl w:val="0"/>
              </w:rPr>
            </w:r>
          </w:p>
        </w:tc>
        <w:tc>
          <w:tcPr/>
          <w:p w:rsidR="00000000" w:rsidDel="00000000" w:rsidP="00000000" w:rsidRDefault="00000000" w:rsidRPr="00000000" w14:paraId="000008DA">
            <w:pPr>
              <w:jc w:val="left"/>
              <w:rPr/>
            </w:pPr>
            <w:r w:rsidDel="00000000" w:rsidR="00000000" w:rsidRPr="00000000">
              <w:rPr>
                <w:sz w:val="18"/>
                <w:szCs w:val="18"/>
                <w:rtl w:val="0"/>
              </w:rPr>
              <w:t xml:space="preserve">FY2028 and beyond</w:t>
            </w:r>
            <w:r w:rsidDel="00000000" w:rsidR="00000000" w:rsidRPr="00000000">
              <w:rPr>
                <w:rtl w:val="0"/>
              </w:rPr>
            </w:r>
          </w:p>
        </w:tc>
        <w:tc>
          <w:tcPr/>
          <w:p w:rsidR="00000000" w:rsidDel="00000000" w:rsidP="00000000" w:rsidRDefault="00000000" w:rsidRPr="00000000" w14:paraId="000008DB">
            <w:pPr>
              <w:jc w:val="left"/>
              <w:rPr/>
            </w:pPr>
            <w:r w:rsidDel="00000000" w:rsidR="00000000" w:rsidRPr="00000000">
              <w:rPr>
                <w:sz w:val="18"/>
                <w:szCs w:val="18"/>
                <w:rtl w:val="0"/>
              </w:rPr>
              <w:t xml:space="preserve">Global hospital budgets for non-CAH hospitals; Statewide Strategic Plan delivered December 2028</w:t>
            </w:r>
            <w:r w:rsidDel="00000000" w:rsidR="00000000" w:rsidRPr="00000000">
              <w:rPr>
                <w:rtl w:val="0"/>
              </w:rPr>
            </w:r>
          </w:p>
        </w:tc>
        <w:tc>
          <w:tcPr/>
          <w:p w:rsidR="00000000" w:rsidDel="00000000" w:rsidP="00000000" w:rsidRDefault="00000000" w:rsidRPr="00000000" w14:paraId="000008DC">
            <w:pPr>
              <w:jc w:val="left"/>
              <w:rPr/>
            </w:pPr>
            <w:r w:rsidDel="00000000" w:rsidR="00000000" w:rsidRPr="00000000">
              <w:rPr>
                <w:sz w:val="18"/>
                <w:szCs w:val="18"/>
                <w:rtl w:val="0"/>
              </w:rPr>
              <w:t xml:space="preserve">Population health management: from awareness to execution. Quality accountability: GMCB metrics integrated into operational management. Community investment: SDOH programs, care coordination, housing partnerships.</w:t>
            </w:r>
            <w:r w:rsidDel="00000000" w:rsidR="00000000" w:rsidRPr="00000000">
              <w:rPr>
                <w:rtl w:val="0"/>
              </w:rPr>
            </w:r>
          </w:p>
        </w:tc>
      </w:tr>
    </w:tbl>
    <w:p w:rsidR="00000000" w:rsidDel="00000000" w:rsidP="00000000" w:rsidRDefault="00000000" w:rsidRPr="00000000" w14:paraId="000008D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6.11 — Three-phase APM transition model for Vermont healthcare organizations.</w:t>
      </w:r>
    </w:p>
    <w:p w:rsidR="00000000" w:rsidDel="00000000" w:rsidP="00000000" w:rsidRDefault="00000000" w:rsidRPr="00000000" w14:paraId="000008DE">
      <w:pPr>
        <w:pStyle w:val="Heading3"/>
        <w:rPr/>
      </w:pPr>
      <w:bookmarkStart w:colFirst="0" w:colLast="0" w:name="_ftax7zbdveeq" w:id="197"/>
      <w:bookmarkEnd w:id="197"/>
      <w:r w:rsidDel="00000000" w:rsidR="00000000" w:rsidRPr="00000000">
        <w:rPr>
          <w:color w:val="161b22"/>
          <w:rtl w:val="0"/>
        </w:rPr>
        <w:t xml:space="preserve">6.8.2  </w:t>
      </w:r>
      <w:r w:rsidDel="00000000" w:rsidR="00000000" w:rsidRPr="00000000">
        <w:rPr>
          <w:b w:val="1"/>
          <w:bCs w:val="1"/>
          <w:color w:val="161b22"/>
          <w:rtl w:val="0"/>
        </w:rPr>
        <w:t xml:space="preserve">The VBC Readiness Assessment in a Global Budget Context</w:t>
      </w:r>
      <w:r w:rsidDel="00000000" w:rsidR="00000000" w:rsidRPr="00000000">
        <w:rPr>
          <w:rtl w:val="0"/>
        </w:rPr>
      </w:r>
    </w:p>
    <w:p w:rsidR="00000000" w:rsidDel="00000000" w:rsidP="00000000" w:rsidRDefault="00000000" w:rsidRPr="00000000" w14:paraId="000008DF">
      <w:pPr>
        <w:rPr/>
      </w:pPr>
      <w:r w:rsidDel="00000000" w:rsidR="00000000" w:rsidRPr="00000000">
        <w:rPr>
          <w:rtl w:val="0"/>
        </w:rPr>
        <w:t xml:space="preserve">The Value-Based Care Transformation Readiness Assessment (30 dimensions across six domains) applies directly to Vermont organizations preparing for global budget participation, but three domains deserve elevated attention given the specific demands of the Vermont environment:</w:t>
      </w:r>
    </w:p>
    <w:p w:rsidR="00000000" w:rsidDel="00000000" w:rsidP="00000000" w:rsidRDefault="00000000" w:rsidRPr="00000000" w14:paraId="000008E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Data and Technology</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particularly attribution list generation and total cost of care measurement. A hospital that cannot accurately attribute its patient population cannot manage a global budget. Vermont’s VHCURES all-payer claims database is the foundational data infrastructure, but many hospitals lack the internal analytics capability to use it effectively for population health management. This gap must be closed before FY2027.</w:t>
      </w:r>
    </w:p>
    <w:p w:rsidR="00000000" w:rsidDel="00000000" w:rsidP="00000000" w:rsidRDefault="00000000" w:rsidRPr="00000000" w14:paraId="000008E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Care Delivery Capability</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particularly community health worker deployment and post-acute care network relationships. The Maryland experience demonstrated that global budgets without community care infrastructure simply reduce hospital volume without improving population health. Vermont hospitals must build these relationships proactively.</w:t>
      </w:r>
    </w:p>
    <w:p w:rsidR="00000000" w:rsidDel="00000000" w:rsidP="00000000" w:rsidRDefault="00000000" w:rsidRPr="00000000" w14:paraId="000008E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Network and Partnerships — particularly community partner SDOH referral networks. The Oliver Wyman systems map showed that housing, transportation, and behavioral health gaps drive a significant proportion of avoidable hospital utilization. Hospitals that lack functioning SDOH referral pathways will face cost pressure under global budgets that they cannot address through clinical means alone.</w:t>
      </w:r>
    </w:p>
    <w:p w:rsidR="00000000" w:rsidDel="00000000" w:rsidP="00000000" w:rsidRDefault="00000000" w:rsidRPr="00000000" w14:paraId="000008E3">
      <w:pPr>
        <w:pStyle w:val="Heading2"/>
        <w:keepNext w:val="0"/>
        <w:pBdr>
          <w:top w:color="c9d2df" w:space="10" w:sz="6" w:val="single"/>
        </w:pBdr>
        <w:rPr/>
      </w:pPr>
      <w:bookmarkStart w:colFirst="0" w:colLast="0" w:name="_ch3i05i528ya" w:id="198"/>
      <w:bookmarkEnd w:id="198"/>
      <w:r w:rsidDel="00000000" w:rsidR="00000000" w:rsidRPr="00000000">
        <w:rPr>
          <w:color w:val="161b22"/>
          <w:rtl w:val="0"/>
        </w:rPr>
        <w:t xml:space="preserve">6.9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8E4">
      <w:pPr>
        <w:keepNext w:val="0"/>
        <w:rPr/>
      </w:pPr>
      <w:r w:rsidDel="00000000" w:rsidR="00000000" w:rsidRPr="00000000">
        <w:rPr>
          <w:rtl w:val="0"/>
        </w:rPr>
        <w:t xml:space="preserve">Chapter 6’s payment-reform argument — reference-based pricing, global budgets, the fee-for-service trap — is fully modelable. Reproduce the chapter’s Vermont numbers and then run your own.</w:t>
      </w:r>
    </w:p>
    <w:tbl>
      <w:tblPr>
        <w:tblStyle w:val="Table84"/>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8E5">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8E6">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8E7">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0"/>
          <w:tblHeader w:val="0"/>
        </w:trPr>
        <w:tc>
          <w:tcPr/>
          <w:p w:rsidR="00000000" w:rsidDel="00000000" w:rsidP="00000000" w:rsidRDefault="00000000" w:rsidRPr="00000000" w14:paraId="000008E8">
            <w:pPr>
              <w:jc w:val="left"/>
              <w:rPr/>
            </w:pPr>
            <w:r w:rsidDel="00000000" w:rsidR="00000000" w:rsidRPr="00000000">
              <w:rPr>
                <w:sz w:val="18"/>
                <w:szCs w:val="18"/>
                <w:rtl w:val="0"/>
              </w:rPr>
              <w:t xml:space="preserve">Design an APM and model a 5-year global-budget transition with Vermont’s All-Payer TCOC preset</w:t>
            </w:r>
            <w:r w:rsidDel="00000000" w:rsidR="00000000" w:rsidRPr="00000000">
              <w:rPr>
                <w:rtl w:val="0"/>
              </w:rPr>
            </w:r>
          </w:p>
        </w:tc>
        <w:tc>
          <w:tcPr/>
          <w:p w:rsidR="00000000" w:rsidDel="00000000" w:rsidP="00000000" w:rsidRDefault="00000000" w:rsidRPr="00000000" w14:paraId="000008E9">
            <w:pPr>
              <w:jc w:val="left"/>
              <w:rPr/>
            </w:pPr>
            <w:r w:rsidDel="00000000" w:rsidR="00000000" w:rsidRPr="00000000">
              <w:rPr>
                <w:b w:val="1"/>
                <w:bCs w:val="1"/>
                <w:sz w:val="18"/>
                <w:szCs w:val="18"/>
                <w:rtl w:val="0"/>
              </w:rPr>
              <w:t xml:space="preserve">APM Design Lab</w:t>
            </w:r>
            <w:r w:rsidDel="00000000" w:rsidR="00000000" w:rsidRPr="00000000">
              <w:rPr>
                <w:sz w:val="18"/>
                <w:szCs w:val="18"/>
                <w:rtl w:val="0"/>
              </w:rPr>
              <w:t xml:space="preserve"> — /research-lab/payment-models?tab=apm-design and </w:t>
            </w:r>
            <w:r w:rsidDel="00000000" w:rsidR="00000000" w:rsidRPr="00000000">
              <w:rPr>
                <w:b w:val="1"/>
                <w:bCs w:val="1"/>
                <w:sz w:val="18"/>
                <w:szCs w:val="18"/>
                <w:rtl w:val="0"/>
              </w:rPr>
              <w:t xml:space="preserve">Global Budget Transition Modeler</w:t>
            </w:r>
            <w:r w:rsidDel="00000000" w:rsidR="00000000" w:rsidRPr="00000000">
              <w:rPr>
                <w:sz w:val="18"/>
                <w:szCs w:val="18"/>
                <w:rtl w:val="0"/>
              </w:rPr>
              <w:t xml:space="preserve"> — /research-lab/payment-models?tab=gb-transition</w:t>
            </w:r>
            <w:r w:rsidDel="00000000" w:rsidR="00000000" w:rsidRPr="00000000">
              <w:rPr>
                <w:rtl w:val="0"/>
              </w:rPr>
            </w:r>
          </w:p>
        </w:tc>
        <w:tc>
          <w:tcPr/>
          <w:p w:rsidR="00000000" w:rsidDel="00000000" w:rsidP="00000000" w:rsidRDefault="00000000" w:rsidRPr="00000000" w14:paraId="000008EA">
            <w:pPr>
              <w:jc w:val="left"/>
              <w:rPr/>
            </w:pPr>
            <w:r w:rsidDel="00000000" w:rsidR="00000000" w:rsidRPr="00000000">
              <w:rPr>
                <w:sz w:val="18"/>
                <w:szCs w:val="18"/>
                <w:rtl w:val="0"/>
              </w:rPr>
              <w:t xml:space="preserve">How a binding revenue envelope changes the volume incentive the chapter describes.</w:t>
            </w:r>
            <w:r w:rsidDel="00000000" w:rsidR="00000000" w:rsidRPr="00000000">
              <w:rPr>
                <w:rtl w:val="0"/>
              </w:rPr>
            </w:r>
          </w:p>
        </w:tc>
      </w:tr>
      <w:tr>
        <w:trPr>
          <w:cantSplit w:val="0"/>
          <w:tblHeader w:val="0"/>
        </w:trPr>
        <w:tc>
          <w:tcPr/>
          <w:p w:rsidR="00000000" w:rsidDel="00000000" w:rsidP="00000000" w:rsidRDefault="00000000" w:rsidRPr="00000000" w14:paraId="000008EB">
            <w:pPr>
              <w:jc w:val="left"/>
              <w:rPr/>
            </w:pPr>
            <w:r w:rsidDel="00000000" w:rsidR="00000000" w:rsidRPr="00000000">
              <w:rPr>
                <w:sz w:val="18"/>
                <w:szCs w:val="18"/>
                <w:rtl w:val="0"/>
              </w:rPr>
              <w:t xml:space="preserve">Stress-test a hospital’s finances under RBP, global-budget, and Medicaid-cut scenarios</w:t>
            </w:r>
            <w:r w:rsidDel="00000000" w:rsidR="00000000" w:rsidRPr="00000000">
              <w:rPr>
                <w:rtl w:val="0"/>
              </w:rPr>
            </w:r>
          </w:p>
        </w:tc>
        <w:tc>
          <w:tcPr/>
          <w:p w:rsidR="00000000" w:rsidDel="00000000" w:rsidP="00000000" w:rsidRDefault="00000000" w:rsidRPr="00000000" w14:paraId="000008EC">
            <w:pPr>
              <w:jc w:val="left"/>
              <w:rPr/>
            </w:pPr>
            <w:r w:rsidDel="00000000" w:rsidR="00000000" w:rsidRPr="00000000">
              <w:rPr>
                <w:b w:val="1"/>
                <w:bCs w:val="1"/>
                <w:sz w:val="18"/>
                <w:szCs w:val="18"/>
                <w:rtl w:val="0"/>
              </w:rPr>
              <w:t xml:space="preserve">Hospital Financial Stress Test</w:t>
            </w:r>
            <w:r w:rsidDel="00000000" w:rsidR="00000000" w:rsidRPr="00000000">
              <w:rPr>
                <w:sz w:val="18"/>
                <w:szCs w:val="18"/>
                <w:rtl w:val="0"/>
              </w:rPr>
              <w:t xml:space="preserve"> — /research-lab/policy-quality?tab=scorecard</w:t>
            </w:r>
            <w:r w:rsidDel="00000000" w:rsidR="00000000" w:rsidRPr="00000000">
              <w:rPr>
                <w:rtl w:val="0"/>
              </w:rPr>
            </w:r>
          </w:p>
        </w:tc>
        <w:tc>
          <w:tcPr/>
          <w:p w:rsidR="00000000" w:rsidDel="00000000" w:rsidP="00000000" w:rsidRDefault="00000000" w:rsidRPr="00000000" w14:paraId="000008ED">
            <w:pPr>
              <w:jc w:val="left"/>
              <w:rPr/>
            </w:pPr>
            <w:r w:rsidDel="00000000" w:rsidR="00000000" w:rsidRPr="00000000">
              <w:rPr>
                <w:sz w:val="18"/>
                <w:szCs w:val="18"/>
                <w:rtl w:val="0"/>
              </w:rPr>
              <w:t xml:space="preserve">Run Oliver Wyman’s conservative-scenario assumptions (3.5% revenue growth, 5% expense growth) against Vermont’s real 2024 hospital baselines and see where the multi-year trajectory lands.</w:t>
            </w:r>
            <w:r w:rsidDel="00000000" w:rsidR="00000000" w:rsidRPr="00000000">
              <w:rPr>
                <w:rtl w:val="0"/>
              </w:rPr>
            </w:r>
          </w:p>
        </w:tc>
      </w:tr>
    </w:tbl>
    <w:p w:rsidR="00000000" w:rsidDel="00000000" w:rsidP="00000000" w:rsidRDefault="00000000" w:rsidRPr="00000000" w14:paraId="000008E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6.12 — Hands-on platform tools for the Economics Pillar.</w:t>
      </w:r>
    </w:p>
    <w:p w:rsidR="00000000" w:rsidDel="00000000" w:rsidP="00000000" w:rsidRDefault="00000000" w:rsidRPr="00000000" w14:paraId="000008EF">
      <w:pPr>
        <w:pStyle w:val="Heading2"/>
        <w:pBdr>
          <w:top w:color="c9d2df" w:space="10" w:sz="6" w:val="single"/>
        </w:pBdr>
        <w:rPr/>
      </w:pPr>
      <w:bookmarkStart w:colFirst="0" w:colLast="0" w:name="_m0mj71w0s9wq" w:id="199"/>
      <w:bookmarkEnd w:id="199"/>
      <w:r w:rsidDel="00000000" w:rsidR="00000000" w:rsidRPr="00000000">
        <w:rPr>
          <w:color w:val="161b22"/>
          <w:rtl w:val="0"/>
        </w:rPr>
        <w:t xml:space="preserve">6.10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8F0">
      <w:pPr>
        <w:rPr/>
      </w:pPr>
      <w:r w:rsidDel="00000000" w:rsidR="00000000" w:rsidRPr="00000000">
        <w:rPr>
          <w:rtl w:val="0"/>
        </w:rPr>
        <w:t xml:space="preserve">If you are a Vermont hospital executive: Global budgets change everything about how you think about revenue. Under fee-for-service, revenue growth requires volume growth. Under a global budget, revenue is fixed — which means cost reduction and efficiency improvement are the only paths to financial improvement. The hospitals that are preparing for global budgets now are modeling their cost structure under a fixed revenue scenario: what does your cost per adjusted discharge look like at current volume? At 5% lower volume? At 10% lower volume? What administrative cost reduction opportunities exist that are not visible under the current volume-growth financial model? The $1,303 per-discharge administrative gap between Vermont’s CAHs and the national benchmark is not going to close by itself. It closes when the financial model changes, and that model change is 18 months away.</w:t>
      </w:r>
    </w:p>
    <w:p w:rsidR="00000000" w:rsidDel="00000000" w:rsidP="00000000" w:rsidRDefault="00000000" w:rsidRPr="00000000" w14:paraId="000008F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The global budget methodology is the most consequential document Vermont’s transformation will produce. It determines which hospitals are financially viable under mandatory pricing, which will need transformation support, and which may require consolidation or redesign. The methodology must address three technical questions that Act 68 leaves partially open: How will benchmarks be set for hospitals with unusual payer mixes? How will social risk adjustment be incorporated for hospitals serving high-SDOH populations? And how will the benchmark be updated in years two, three, and beyond, as the transformation investments of the RHT Program produce changes in utilization that the original benchmark did not anticipate? Getting these three questions right in the methodology design is worth more than any amount of enforcement capability applied to a poorly designed methodology.</w:t>
      </w:r>
    </w:p>
    <w:p w:rsidR="00000000" w:rsidDel="00000000" w:rsidP="00000000" w:rsidRDefault="00000000" w:rsidRPr="00000000" w14:paraId="000008F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The Rural Health Transformation Program — $195 million for its first year, with future-year amounts not yet published — is transformation capital, not operating revenue. Its correct use is investment in the community health infrastructure, workforce development, and social determinants programs that produce the population health improvement AHEAD measures. If the EAST Fund is used to cover operating deficits at financially stressed hospitals, it will produce short-term relief and long-term dependence without the population health improvement that justifies the federal investment. The legislature should set explicit expectations for EAST Fund use that distinguish transformation investment from operating subsidy.</w:t>
      </w:r>
    </w:p>
    <w:p w:rsidR="00000000" w:rsidDel="00000000" w:rsidP="00000000" w:rsidRDefault="00000000" w:rsidRPr="00000000" w14:paraId="000008F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RBP target of 200% of Medicare is the most specific mandatory all-payer price target enacted by any state. The central question it raises for national health policy is not whether 200% is the right number — it is whether mandatory price caps produce access reductions or operational efficiencies. Maryland’s decades-long experience with all-payer rate regulation provides one data point; Vermont’s will provide another, in a smaller and more rural market under more acute financial pressure. The comparison between Vermont’s results and Maryland’s will be the most informative natural experiment in all-payer pricing since Maryland’s program began.</w:t>
      </w:r>
    </w:p>
    <w:p w:rsidR="00000000" w:rsidDel="00000000" w:rsidP="00000000" w:rsidRDefault="00000000" w:rsidRPr="00000000" w14:paraId="000008F4">
      <w:pPr>
        <w:pStyle w:val="Heading2"/>
        <w:pBdr>
          <w:top w:color="c9d2df" w:space="10" w:sz="6" w:val="single"/>
        </w:pBdr>
        <w:rPr/>
      </w:pPr>
      <w:bookmarkStart w:colFirst="0" w:colLast="0" w:name="_32xtpnivrz6p" w:id="200"/>
      <w:bookmarkEnd w:id="200"/>
      <w:r w:rsidDel="00000000" w:rsidR="00000000" w:rsidRPr="00000000">
        <w:rPr>
          <w:color w:val="161b22"/>
          <w:rtl w:val="0"/>
        </w:rPr>
        <w:t xml:space="preserve">6.11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8F5">
      <w:pPr>
        <w:spacing w:after="120" w:before="160" w:lineRule="auto"/>
        <w:rPr/>
      </w:pPr>
      <w:r w:rsidDel="00000000" w:rsidR="00000000" w:rsidRPr="00000000">
        <w:rPr>
          <w:rFonts w:ascii="Calibri" w:cs="Calibri" w:eastAsia="Calibri" w:hAnsi="Calibri"/>
          <w:b w:val="1"/>
          <w:bCs w:val="1"/>
          <w:color w:val="2e74b5"/>
          <w:sz w:val="20"/>
          <w:szCs w:val="20"/>
          <w:rtl w:val="0"/>
        </w:rPr>
        <w:t xml:space="preserve">Global Budget Revenue (GBR)</w:t>
      </w:r>
      <w:r w:rsidDel="00000000" w:rsidR="00000000" w:rsidRPr="00000000">
        <w:rPr>
          <w:rFonts w:ascii="Calibri" w:cs="Calibri" w:eastAsia="Calibri" w:hAnsi="Calibri"/>
          <w:color w:val="000000"/>
          <w:sz w:val="18"/>
          <w:szCs w:val="18"/>
          <w:rtl w:val="0"/>
        </w:rPr>
        <w:t xml:space="preserve"> Maryland’s term for a prospectively fixed annual hospital revenue cap, adjusted for quality performance and population health metrics. The model Vermont’s GMCB-designed commercial global budgets will most closely follow.</w:t>
      </w:r>
      <w:r w:rsidDel="00000000" w:rsidR="00000000" w:rsidRPr="00000000">
        <w:rPr>
          <w:rtl w:val="0"/>
        </w:rPr>
      </w:r>
    </w:p>
    <w:p w:rsidR="00000000" w:rsidDel="00000000" w:rsidP="00000000" w:rsidRDefault="00000000" w:rsidRPr="00000000" w14:paraId="000008F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All-payer alignment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condition in which Medicare, Medicaid, and commercial payers all operate under the same or compatible payment methodology for hospital services. Essential for global budget effectiveness; Vermont’s AHEAD + Act 68 combination is designed to achieve this by FY2028-2030.</w:t>
      </w:r>
      <w:r w:rsidDel="00000000" w:rsidR="00000000" w:rsidRPr="00000000">
        <w:rPr>
          <w:rtl w:val="0"/>
        </w:rPr>
      </w:r>
    </w:p>
    <w:p w:rsidR="00000000" w:rsidDel="00000000" w:rsidP="00000000" w:rsidRDefault="00000000" w:rsidRPr="00000000" w14:paraId="000008F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Cross-subsidy</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mechanism by which above-cost commercial payments subsidize below-cost Medicare and Medicaid payments. Vermont’s demographic shift is making this mechanism financially unsustainable as the commercial base shrinks relative to the government-payer population.</w:t>
      </w:r>
      <w:r w:rsidDel="00000000" w:rsidR="00000000" w:rsidRPr="00000000">
        <w:rPr>
          <w:rtl w:val="0"/>
        </w:rPr>
      </w:r>
    </w:p>
    <w:p w:rsidR="00000000" w:rsidDel="00000000" w:rsidP="00000000" w:rsidRDefault="00000000" w:rsidRPr="00000000" w14:paraId="000008F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Potentially avoidable utilization (PAU)</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Hospital admissions, ED visits, and readmissions that could have been prevented through effective primary care, care coordination, or SDOH intervention. A key performance metric under global budgets; reducing PAU saves money in a capped-revenue environment.</w:t>
      </w:r>
      <w:r w:rsidDel="00000000" w:rsidR="00000000" w:rsidRPr="00000000">
        <w:rPr>
          <w:rtl w:val="0"/>
        </w:rPr>
      </w:r>
    </w:p>
    <w:p w:rsidR="00000000" w:rsidDel="00000000" w:rsidP="00000000" w:rsidRDefault="00000000" w:rsidRPr="00000000" w14:paraId="000008F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EAST Fund</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Equity, Access, and Statewide Transformation Fund — the component of Vermont’s AHEAD State Agreement that was to provide up to $138M annually in additional Medicare funds for investment in primary care, behavioral health, home health, and long-term care. A subsequent CMS renegotiation cut this expectation to a ~$10M cap, and Vermont withdrew from AHEAD in July 2026 before ever receiving it.</w:t>
      </w:r>
      <w:r w:rsidDel="00000000" w:rsidR="00000000" w:rsidRPr="00000000">
        <w:rPr>
          <w:rtl w:val="0"/>
        </w:rPr>
      </w:r>
    </w:p>
    <w:p w:rsidR="00000000" w:rsidDel="00000000" w:rsidP="00000000" w:rsidRDefault="00000000" w:rsidRPr="00000000" w14:paraId="000008F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AHEAD (Achieving Healthcare Efficiency through Accountable Design)</w:t>
      </w:r>
      <w:r w:rsidDel="00000000" w:rsidR="00000000" w:rsidRPr="00000000">
        <w:rPr>
          <w:rtl w:val="0"/>
        </w:rPr>
      </w:r>
    </w:p>
    <w:p w:rsidR="00000000" w:rsidDel="00000000" w:rsidP="00000000" w:rsidRDefault="00000000" w:rsidRPr="00000000" w14:paraId="000008F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CMMI’s voluntary state total cost of care model, now operating in five states (Maryland, Connecticut, Hawaii, Rhode Island, and New York). Vermont signed for Cohort 2 in January 2025 but withdrew in July 2026. Provides Medicare FFS hospital global budgets, enhanced primary care payments, and accountability for total cost of care growth for its current participants.</w:t>
      </w:r>
      <w:r w:rsidDel="00000000" w:rsidR="00000000" w:rsidRPr="00000000">
        <w:rPr>
          <w:rtl w:val="0"/>
        </w:rPr>
      </w:r>
    </w:p>
    <w:p w:rsidR="00000000" w:rsidDel="00000000" w:rsidP="00000000" w:rsidRDefault="00000000" w:rsidRPr="00000000" w14:paraId="000008F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Revenue predictability</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primary benefit of global budgets for hospital financial management: knowing total annual revenue before the year begins enables capital planning, workforce investment, and strategic redesign that FFS revenue uncertainty prevents.</w:t>
      </w:r>
      <w:r w:rsidDel="00000000" w:rsidR="00000000" w:rsidRPr="00000000">
        <w:rPr>
          <w:rtl w:val="0"/>
        </w:rPr>
      </w:r>
    </w:p>
    <w:p w:rsidR="00000000" w:rsidDel="00000000" w:rsidP="00000000" w:rsidRDefault="00000000" w:rsidRPr="00000000" w14:paraId="000008F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PMPM (per member per month)</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standard unit of measurement in population-based payment models. Total spending (or cost) divided by the number of enrolled members divided by the number of months. The fundamental metric for tracking performance under global budgets and capitation arrangements.</w:t>
      </w:r>
      <w:r w:rsidDel="00000000" w:rsidR="00000000" w:rsidRPr="00000000">
        <w:rPr>
          <w:rtl w:val="0"/>
        </w:rPr>
      </w:r>
    </w:p>
    <w:p w:rsidR="00000000" w:rsidDel="00000000" w:rsidP="00000000" w:rsidRDefault="00000000" w:rsidRPr="00000000" w14:paraId="000008FE">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Oliver Wyman Healthcare and Life Sciences Group, Act 167 Community Engagement: Recommendations (August 2024, revised October 2024 and January 2025); Act 68 of 2025 (Vermont); Green Mountain Care Board, Act 68 Update on Hospital Reference-Based Pricing and Global Budgets (February 17, 2026); Vermont AHEAD State Agreement (January 17, 2025); CMS, AHEAD Model overview; Maryland HSCRC, Global Budget Revenue methodology and annual reports; Commonwealth Fund, Hospital Global Budgeting: Lessons from Maryland and Selected Nations (June 2024); Milbank Memorial Fund, Uniquely Similar: New Results from Maryland’s All-Payer Model (2020); Vermont Agency of Human Services, Rural Health Transformation Program Application (November 2025).</w:t>
      </w:r>
      <w:r w:rsidDel="00000000" w:rsidR="00000000" w:rsidRPr="00000000">
        <w:rPr>
          <w:rtl w:val="0"/>
        </w:rPr>
      </w:r>
    </w:p>
    <w:p w:rsidR="00000000" w:rsidDel="00000000" w:rsidP="00000000" w:rsidRDefault="00000000" w:rsidRPr="00000000" w14:paraId="000008FF">
      <w:pPr>
        <w:rPr/>
      </w:pPr>
      <w:r w:rsidDel="00000000" w:rsidR="00000000" w:rsidRPr="00000000">
        <w:br w:type="page"/>
      </w:r>
      <w:r w:rsidDel="00000000" w:rsidR="00000000" w:rsidRPr="00000000">
        <w:rPr>
          <w:rtl w:val="0"/>
        </w:rPr>
      </w:r>
    </w:p>
    <w:p w:rsidR="00000000" w:rsidDel="00000000" w:rsidP="00000000" w:rsidRDefault="00000000" w:rsidRPr="00000000" w14:paraId="00000900">
      <w:pPr>
        <w:pStyle w:val="Heading1"/>
        <w:rPr/>
      </w:pPr>
      <w:bookmarkStart w:colFirst="0" w:colLast="0" w:name="_vnhhwpyl8awi" w:id="201"/>
      <w:bookmarkEnd w:id="201"/>
      <w:r w:rsidDel="00000000" w:rsidR="00000000" w:rsidRPr="00000000">
        <w:rPr>
          <w:b w:val="1"/>
          <w:bCs w:val="1"/>
          <w:color w:val="161b22"/>
          <w:rtl w:val="0"/>
        </w:rPr>
        <w:t xml:space="preserve">Chapter 7: The Economics Pillar in Practice — VBC Financial Modeling and APM Readiness</w:t>
      </w:r>
      <w:r w:rsidDel="00000000" w:rsidR="00000000" w:rsidRPr="00000000">
        <w:rPr>
          <w:rtl w:val="0"/>
        </w:rPr>
      </w:r>
    </w:p>
    <w:p w:rsidR="00000000" w:rsidDel="00000000" w:rsidP="00000000" w:rsidRDefault="00000000" w:rsidRPr="00000000" w14:paraId="00000901">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The translation of Vermont’s payment architecture into operational financial management requires actuarial precision, equity safeguards, and analytics capability being built simultaneously with the policy mandates they must support.</w:t>
      </w:r>
      <w:r w:rsidDel="00000000" w:rsidR="00000000" w:rsidRPr="00000000">
        <w:rPr>
          <w:rtl w:val="0"/>
        </w:rPr>
      </w:r>
    </w:p>
    <w:p w:rsidR="00000000" w:rsidDel="00000000" w:rsidP="00000000" w:rsidRDefault="00000000" w:rsidRPr="00000000" w14:paraId="00000902">
      <w:pPr>
        <w:rPr/>
      </w:pPr>
      <w:r w:rsidDel="00000000" w:rsidR="00000000" w:rsidRPr="00000000">
        <w:rPr>
          <w:i w:val="1"/>
          <w:iCs w:val="1"/>
          <w:rtl w:val="0"/>
        </w:rPr>
        <w:t xml:space="preserve">How healthcare organizations model the financial impact of value-based care — benchmark mechanics, shared savings calculations, risk stratification ROI, and the financial case for transformation investment.</w:t>
      </w:r>
      <w:r w:rsidDel="00000000" w:rsidR="00000000" w:rsidRPr="00000000">
        <w:rPr>
          <w:rtl w:val="0"/>
        </w:rPr>
      </w:r>
    </w:p>
    <w:p w:rsidR="00000000" w:rsidDel="00000000" w:rsidP="00000000" w:rsidRDefault="00000000" w:rsidRPr="00000000" w14:paraId="00000903">
      <w:pPr>
        <w:pStyle w:val="Heading2"/>
        <w:pBdr>
          <w:top w:color="c9d2df" w:space="10" w:sz="6" w:val="single"/>
        </w:pBdr>
        <w:rPr/>
      </w:pPr>
      <w:bookmarkStart w:colFirst="0" w:colLast="0" w:name="_rclaxejwyip" w:id="202"/>
      <w:bookmarkEnd w:id="202"/>
      <w:r w:rsidDel="00000000" w:rsidR="00000000" w:rsidRPr="00000000">
        <w:rPr>
          <w:color w:val="161b22"/>
          <w:rtl w:val="0"/>
        </w:rPr>
        <w:t xml:space="preserve">7.1  </w:t>
      </w:r>
      <w:r w:rsidDel="00000000" w:rsidR="00000000" w:rsidRPr="00000000">
        <w:rPr>
          <w:b w:val="1"/>
          <w:bCs w:val="1"/>
          <w:color w:val="161b22"/>
          <w:rtl w:val="0"/>
        </w:rPr>
        <w:t xml:space="preserve">From Payment Architecture to Financial Practice</w:t>
      </w:r>
      <w:r w:rsidDel="00000000" w:rsidR="00000000" w:rsidRPr="00000000">
        <w:rPr>
          <w:rtl w:val="0"/>
        </w:rPr>
      </w:r>
    </w:p>
    <w:p w:rsidR="00000000" w:rsidDel="00000000" w:rsidP="00000000" w:rsidRDefault="00000000" w:rsidRPr="00000000" w14:paraId="00000904">
      <w:pPr>
        <w:rPr/>
      </w:pPr>
      <w:r w:rsidDel="00000000" w:rsidR="00000000" w:rsidRPr="00000000">
        <w:rPr>
          <w:rtl w:val="0"/>
        </w:rPr>
        <w:t xml:space="preserve">Chapter 6 established the payment architecture — reference-based pricing, global budgets, the AHEAD Model, Maryland’s proof of concept, and Vermont’s economic transformation mandate. This chapter turns from architecture to practice: how do healthcare organizations actually model the financial impact of alternative payment models, assess their readiness to enter and succeed in VBC contracts, and build the financial case for the operational investments that transformation requires?</w:t>
      </w:r>
    </w:p>
    <w:p w:rsidR="00000000" w:rsidDel="00000000" w:rsidP="00000000" w:rsidRDefault="00000000" w:rsidRPr="00000000" w14:paraId="0000090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Financial modeling for value-based care is not the same as financial modeling for fee-for-service operations. Under FFS, the financial questions are primarily about revenue optimization: how do we maximize reimbursement for the volume we deliver? Under VBC, the financial questions are fundamentally different: what is our total cost of care for our attributed population? Where is our cost higher than the benchmark, and why? What investments in care management, primary care, or SDOH programs will reduce that cost below the benchmark, producing shared savings? These are population health economics questions, not revenue cycle questions, and they require different analytical frameworks, different data infrastructure, and different management skills.</w:t>
      </w:r>
    </w:p>
    <w:p w:rsidR="00000000" w:rsidDel="00000000" w:rsidP="00000000" w:rsidRDefault="00000000" w:rsidRPr="00000000" w14:paraId="00000906">
      <w:pPr>
        <w:pStyle w:val="Heading2"/>
        <w:pBdr>
          <w:top w:color="c9d2df" w:space="10" w:sz="6" w:val="single"/>
        </w:pBdr>
        <w:rPr/>
      </w:pPr>
      <w:bookmarkStart w:colFirst="0" w:colLast="0" w:name="_3i7suf3abv7n" w:id="203"/>
      <w:bookmarkEnd w:id="203"/>
      <w:r w:rsidDel="00000000" w:rsidR="00000000" w:rsidRPr="00000000">
        <w:rPr>
          <w:color w:val="161b22"/>
          <w:rtl w:val="0"/>
        </w:rPr>
        <w:t xml:space="preserve">7.2  </w:t>
      </w:r>
      <w:r w:rsidDel="00000000" w:rsidR="00000000" w:rsidRPr="00000000">
        <w:rPr>
          <w:b w:val="1"/>
          <w:bCs w:val="1"/>
          <w:color w:val="161b22"/>
          <w:rtl w:val="0"/>
        </w:rPr>
        <w:t xml:space="preserve">The APM Financial Modeling Framework</w:t>
      </w:r>
      <w:r w:rsidDel="00000000" w:rsidR="00000000" w:rsidRPr="00000000">
        <w:rPr>
          <w:rtl w:val="0"/>
        </w:rPr>
      </w:r>
    </w:p>
    <w:p w:rsidR="00000000" w:rsidDel="00000000" w:rsidP="00000000" w:rsidRDefault="00000000" w:rsidRPr="00000000" w14:paraId="00000907">
      <w:pPr>
        <w:pStyle w:val="Heading3"/>
        <w:rPr/>
      </w:pPr>
      <w:bookmarkStart w:colFirst="0" w:colLast="0" w:name="_a4pp73x40yfi" w:id="204"/>
      <w:bookmarkEnd w:id="204"/>
      <w:r w:rsidDel="00000000" w:rsidR="00000000" w:rsidRPr="00000000">
        <w:rPr>
          <w:color w:val="161b22"/>
          <w:rtl w:val="0"/>
        </w:rPr>
        <w:t xml:space="preserve">7.2.1  </w:t>
      </w:r>
      <w:r w:rsidDel="00000000" w:rsidR="00000000" w:rsidRPr="00000000">
        <w:rPr>
          <w:b w:val="1"/>
          <w:bCs w:val="1"/>
          <w:color w:val="161b22"/>
          <w:rtl w:val="0"/>
        </w:rPr>
        <w:t xml:space="preserve">Understanding Benchmarks — The Foundation of VBC Economics</w:t>
      </w:r>
      <w:r w:rsidDel="00000000" w:rsidR="00000000" w:rsidRPr="00000000">
        <w:rPr>
          <w:rtl w:val="0"/>
        </w:rPr>
      </w:r>
    </w:p>
    <w:p w:rsidR="00000000" w:rsidDel="00000000" w:rsidP="00000000" w:rsidRDefault="00000000" w:rsidRPr="00000000" w14:paraId="00000908">
      <w:pPr>
        <w:rPr/>
      </w:pPr>
      <w:r w:rsidDel="00000000" w:rsidR="00000000" w:rsidRPr="00000000">
        <w:rPr>
          <w:rtl w:val="0"/>
        </w:rPr>
        <w:t xml:space="preserve">Every alternative payment model is built around a benchmark: the expected cost of care for the attributed population against which actual performance is measured. Shared savings (if actual costs are below benchmark) or shared losses (if actual costs are above benchmark) are calculated relative to this benchmark. Getting the benchmark right — or negotiating favorable benchmark methodology — is often the most important financial decision in VBC contract entry.</w:t>
      </w:r>
    </w:p>
    <w:p w:rsidR="00000000" w:rsidDel="00000000" w:rsidP="00000000" w:rsidRDefault="00000000" w:rsidRPr="00000000" w14:paraId="0000090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Benchmarks can be constructed in several ways, each with different financial implications for the entering organization:</w:t>
      </w:r>
    </w:p>
    <w:p w:rsidR="00000000" w:rsidDel="00000000" w:rsidP="00000000" w:rsidRDefault="00000000" w:rsidRPr="00000000" w14:paraId="0000090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Benchmark Construction Methods — What Healthcare Leaders Must Understand</w:t>
      </w:r>
      <w:r w:rsidDel="00000000" w:rsidR="00000000" w:rsidRPr="00000000">
        <w:rPr>
          <w:rtl w:val="0"/>
        </w:rPr>
      </w:r>
    </w:p>
    <w:p w:rsidR="00000000" w:rsidDel="00000000" w:rsidP="00000000" w:rsidRDefault="00000000" w:rsidRPr="00000000" w14:paraId="0000090B">
      <w:pPr>
        <w:pStyle w:val="Heading3"/>
        <w:keepNext w:val="0"/>
        <w:rPr/>
      </w:pPr>
      <w:bookmarkStart w:colFirst="0" w:colLast="0" w:name="_m9e0rdibtxn" w:id="205"/>
      <w:bookmarkEnd w:id="205"/>
      <w:r w:rsidDel="00000000" w:rsidR="00000000" w:rsidRPr="00000000">
        <w:rPr>
          <w:color w:val="161b22"/>
          <w:rtl w:val="0"/>
        </w:rPr>
        <w:t xml:space="preserve">7.2.2  </w:t>
      </w:r>
      <w:r w:rsidDel="00000000" w:rsidR="00000000" w:rsidRPr="00000000">
        <w:rPr>
          <w:b w:val="1"/>
          <w:bCs w:val="1"/>
          <w:color w:val="161b22"/>
          <w:rtl w:val="0"/>
        </w:rPr>
        <w:t xml:space="preserve">Historical Spending Baseline</w:t>
      </w:r>
      <w:r w:rsidDel="00000000" w:rsidR="00000000" w:rsidRPr="00000000">
        <w:rPr>
          <w:rtl w:val="0"/>
        </w:rPr>
      </w:r>
    </w:p>
    <w:p w:rsidR="00000000" w:rsidDel="00000000" w:rsidP="00000000" w:rsidRDefault="00000000" w:rsidRPr="00000000" w14:paraId="0000090C">
      <w:pPr>
        <w:keepNext w:val="0"/>
        <w:rPr/>
      </w:pPr>
      <w:r w:rsidDel="00000000" w:rsidR="00000000" w:rsidRPr="00000000">
        <w:rPr>
          <w:rtl w:val="0"/>
        </w:rPr>
        <w:t xml:space="preserve">The most common approach — the benchmark is set at the organization’s own historical cost of care, typically with a trend adjustment. Advantage: organizations with above-average historical spending start with a higher benchmark, making savings easier to achieve. Disadvantage: organizations with below-average historical spending (already efficient) face a lower benchmark with less room for savings — the ‘efficient provider disadvantage.’</w:t>
      </w:r>
    </w:p>
    <w:tbl>
      <w:tblPr>
        <w:tblStyle w:val="Table85"/>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90D">
            <w:pPr>
              <w:spacing w:after="60" w:line="264" w:lineRule="auto"/>
              <w:rPr/>
            </w:pPr>
            <w:r w:rsidDel="00000000" w:rsidR="00000000" w:rsidRPr="00000000">
              <w:rPr>
                <w:b w:val="1"/>
                <w:bCs w:val="1"/>
                <w:color w:val="255025"/>
                <w:sz w:val="21"/>
                <w:szCs w:val="21"/>
                <w:rtl w:val="0"/>
              </w:rPr>
              <w:t xml:space="preserve">VERMONT AHEAD CONTEXT</w:t>
            </w:r>
            <w:r w:rsidDel="00000000" w:rsidR="00000000" w:rsidRPr="00000000">
              <w:rPr>
                <w:rtl w:val="0"/>
              </w:rPr>
            </w:r>
          </w:p>
          <w:p w:rsidR="00000000" w:rsidDel="00000000" w:rsidP="00000000" w:rsidRDefault="00000000" w:rsidRPr="00000000" w14:paraId="0000090E">
            <w:pPr>
              <w:spacing w:after="60" w:line="264" w:lineRule="auto"/>
              <w:rPr/>
            </w:pPr>
            <w:r w:rsidDel="00000000" w:rsidR="00000000" w:rsidRPr="00000000">
              <w:rPr>
                <w:sz w:val="20"/>
                <w:szCs w:val="20"/>
                <w:rtl w:val="0"/>
              </w:rPr>
              <w:t xml:space="preserve">CMMI sets global budget baselines for hospitals based on their historical Medicare FFS spending, with adjustments. Vermont’s hospitals with historically lower spending may face benchmarks that limit their financial upside under global budgets.</w:t>
            </w:r>
            <w:r w:rsidDel="00000000" w:rsidR="00000000" w:rsidRPr="00000000">
              <w:rPr>
                <w:rtl w:val="0"/>
              </w:rPr>
            </w:r>
          </w:p>
        </w:tc>
      </w:tr>
    </w:tbl>
    <w:p w:rsidR="00000000" w:rsidDel="00000000" w:rsidP="00000000" w:rsidRDefault="00000000" w:rsidRPr="00000000" w14:paraId="0000090F">
      <w:pPr>
        <w:spacing w:after="120" w:line="240" w:lineRule="auto"/>
        <w:rPr>
          <w:sz w:val="16"/>
          <w:szCs w:val="16"/>
        </w:rPr>
      </w:pPr>
      <w:r w:rsidDel="00000000" w:rsidR="00000000" w:rsidRPr="00000000">
        <w:rPr>
          <w:rtl w:val="0"/>
        </w:rPr>
      </w:r>
    </w:p>
    <w:p w:rsidR="00000000" w:rsidDel="00000000" w:rsidP="00000000" w:rsidRDefault="00000000" w:rsidRPr="00000000" w14:paraId="00000910">
      <w:pPr>
        <w:pStyle w:val="Heading3"/>
        <w:keepNext w:val="0"/>
        <w:rPr/>
      </w:pPr>
      <w:bookmarkStart w:colFirst="0" w:colLast="0" w:name="_ck31fn9szfha" w:id="206"/>
      <w:bookmarkEnd w:id="206"/>
      <w:r w:rsidDel="00000000" w:rsidR="00000000" w:rsidRPr="00000000">
        <w:rPr>
          <w:color w:val="161b22"/>
          <w:rtl w:val="0"/>
        </w:rPr>
        <w:t xml:space="preserve">7.2.3  </w:t>
      </w:r>
      <w:r w:rsidDel="00000000" w:rsidR="00000000" w:rsidRPr="00000000">
        <w:rPr>
          <w:b w:val="1"/>
          <w:bCs w:val="1"/>
          <w:color w:val="161b22"/>
          <w:rtl w:val="0"/>
        </w:rPr>
        <w:t xml:space="preserve">Regional Benchmark</w:t>
      </w:r>
      <w:r w:rsidDel="00000000" w:rsidR="00000000" w:rsidRPr="00000000">
        <w:rPr>
          <w:rtl w:val="0"/>
        </w:rPr>
      </w:r>
    </w:p>
    <w:p w:rsidR="00000000" w:rsidDel="00000000" w:rsidP="00000000" w:rsidRDefault="00000000" w:rsidRPr="00000000" w14:paraId="00000911">
      <w:pPr>
        <w:keepNext w:val="0"/>
        <w:rPr/>
      </w:pPr>
      <w:r w:rsidDel="00000000" w:rsidR="00000000" w:rsidRPr="00000000">
        <w:rPr>
          <w:rtl w:val="0"/>
        </w:rPr>
        <w:t xml:space="preserve">The benchmark is set at regional average cost of care, not the organization’s own history. Advantage: eliminates the efficient provider disadvantage. Disadvantage: organizations in high-cost regions compete against a lower benchmark than their own history would produce.</w:t>
      </w:r>
    </w:p>
    <w:tbl>
      <w:tblPr>
        <w:tblStyle w:val="Table86"/>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912">
            <w:pPr>
              <w:spacing w:after="60" w:line="264" w:lineRule="auto"/>
              <w:rPr/>
            </w:pPr>
            <w:r w:rsidDel="00000000" w:rsidR="00000000" w:rsidRPr="00000000">
              <w:rPr>
                <w:b w:val="1"/>
                <w:bCs w:val="1"/>
                <w:color w:val="255025"/>
                <w:sz w:val="21"/>
                <w:szCs w:val="21"/>
                <w:rtl w:val="0"/>
              </w:rPr>
              <w:t xml:space="preserve">VERMONT RBP CONTEXT</w:t>
            </w:r>
            <w:r w:rsidDel="00000000" w:rsidR="00000000" w:rsidRPr="00000000">
              <w:rPr>
                <w:rtl w:val="0"/>
              </w:rPr>
            </w:r>
          </w:p>
          <w:p w:rsidR="00000000" w:rsidDel="00000000" w:rsidP="00000000" w:rsidRDefault="00000000" w:rsidRPr="00000000" w14:paraId="00000913">
            <w:pPr>
              <w:spacing w:after="60" w:line="264" w:lineRule="auto"/>
              <w:rPr/>
            </w:pPr>
            <w:r w:rsidDel="00000000" w:rsidR="00000000" w:rsidRPr="00000000">
              <w:rPr>
                <w:sz w:val="20"/>
                <w:szCs w:val="20"/>
                <w:rtl w:val="0"/>
              </w:rPr>
              <w:t xml:space="preserve">GMCB’s reference-based pricing uses Medicare rates as the external benchmark — not Vermont hospital historical prices. This is a regional/national benchmark approach that directly addresses the problem of benchmarks based on historical high prices.</w:t>
            </w:r>
            <w:r w:rsidDel="00000000" w:rsidR="00000000" w:rsidRPr="00000000">
              <w:rPr>
                <w:rtl w:val="0"/>
              </w:rPr>
            </w:r>
          </w:p>
        </w:tc>
      </w:tr>
    </w:tbl>
    <w:p w:rsidR="00000000" w:rsidDel="00000000" w:rsidP="00000000" w:rsidRDefault="00000000" w:rsidRPr="00000000" w14:paraId="00000914">
      <w:pPr>
        <w:spacing w:after="120" w:line="240" w:lineRule="auto"/>
        <w:rPr>
          <w:sz w:val="16"/>
          <w:szCs w:val="16"/>
        </w:rPr>
      </w:pPr>
      <w:r w:rsidDel="00000000" w:rsidR="00000000" w:rsidRPr="00000000">
        <w:rPr>
          <w:rtl w:val="0"/>
        </w:rPr>
      </w:r>
    </w:p>
    <w:p w:rsidR="00000000" w:rsidDel="00000000" w:rsidP="00000000" w:rsidRDefault="00000000" w:rsidRPr="00000000" w14:paraId="00000915">
      <w:pPr>
        <w:pStyle w:val="Heading3"/>
        <w:keepNext w:val="0"/>
        <w:rPr/>
      </w:pPr>
      <w:bookmarkStart w:colFirst="0" w:colLast="0" w:name="_xmojvxq8rui9" w:id="207"/>
      <w:bookmarkEnd w:id="207"/>
      <w:r w:rsidDel="00000000" w:rsidR="00000000" w:rsidRPr="00000000">
        <w:rPr>
          <w:color w:val="161b22"/>
          <w:rtl w:val="0"/>
        </w:rPr>
        <w:t xml:space="preserve">7.2.4  </w:t>
      </w:r>
      <w:r w:rsidDel="00000000" w:rsidR="00000000" w:rsidRPr="00000000">
        <w:rPr>
          <w:b w:val="1"/>
          <w:bCs w:val="1"/>
          <w:color w:val="161b22"/>
          <w:rtl w:val="0"/>
        </w:rPr>
        <w:t xml:space="preserve">Prospective Benchmark</w:t>
      </w:r>
      <w:r w:rsidDel="00000000" w:rsidR="00000000" w:rsidRPr="00000000">
        <w:rPr>
          <w:rtl w:val="0"/>
        </w:rPr>
      </w:r>
    </w:p>
    <w:p w:rsidR="00000000" w:rsidDel="00000000" w:rsidP="00000000" w:rsidRDefault="00000000" w:rsidRPr="00000000" w14:paraId="00000916">
      <w:pPr>
        <w:keepNext w:val="0"/>
        <w:rPr/>
      </w:pPr>
      <w:r w:rsidDel="00000000" w:rsidR="00000000" w:rsidRPr="00000000">
        <w:rPr>
          <w:rtl w:val="0"/>
        </w:rPr>
        <w:t xml:space="preserve">The benchmark is set at the beginning of the performance year based on projected population needs. Used in global budgets and capitation models. Advantage: provides revenue certainty for planning. Disadvantage: risk adjustment quality determines fairness — poor risk adjustment produces winners and losers based on case mix differences, not care management quality.</w:t>
      </w:r>
    </w:p>
    <w:tbl>
      <w:tblPr>
        <w:tblStyle w:val="Table87"/>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917">
            <w:pPr>
              <w:spacing w:after="60" w:line="264" w:lineRule="auto"/>
              <w:rPr/>
            </w:pPr>
            <w:r w:rsidDel="00000000" w:rsidR="00000000" w:rsidRPr="00000000">
              <w:rPr>
                <w:b w:val="1"/>
                <w:bCs w:val="1"/>
                <w:color w:val="255025"/>
                <w:sz w:val="21"/>
                <w:szCs w:val="21"/>
                <w:rtl w:val="0"/>
              </w:rPr>
              <w:t xml:space="preserve">VERMONT GLOBAL BUDGET CONTEXT</w:t>
            </w:r>
            <w:r w:rsidDel="00000000" w:rsidR="00000000" w:rsidRPr="00000000">
              <w:rPr>
                <w:rtl w:val="0"/>
              </w:rPr>
            </w:r>
          </w:p>
          <w:p w:rsidR="00000000" w:rsidDel="00000000" w:rsidP="00000000" w:rsidRDefault="00000000" w:rsidRPr="00000000" w14:paraId="00000918">
            <w:pPr>
              <w:spacing w:after="60" w:line="264" w:lineRule="auto"/>
              <w:rPr/>
            </w:pPr>
            <w:r w:rsidDel="00000000" w:rsidR="00000000" w:rsidRPr="00000000">
              <w:rPr>
                <w:sz w:val="20"/>
                <w:szCs w:val="20"/>
                <w:rtl w:val="0"/>
              </w:rPr>
              <w:t xml:space="preserve">Vermont’s Act 68 global budgets for non-CAH hospitals must specify how the prospective budget is set and adjusted for patient complexity — the risk adjustment methodology is a key design question currently under development.</w:t>
            </w:r>
            <w:r w:rsidDel="00000000" w:rsidR="00000000" w:rsidRPr="00000000">
              <w:rPr>
                <w:rtl w:val="0"/>
              </w:rPr>
            </w:r>
          </w:p>
        </w:tc>
      </w:tr>
    </w:tbl>
    <w:p w:rsidR="00000000" w:rsidDel="00000000" w:rsidP="00000000" w:rsidRDefault="00000000" w:rsidRPr="00000000" w14:paraId="00000919">
      <w:pPr>
        <w:spacing w:after="120" w:line="240" w:lineRule="auto"/>
        <w:rPr>
          <w:sz w:val="16"/>
          <w:szCs w:val="16"/>
        </w:rPr>
      </w:pPr>
      <w:r w:rsidDel="00000000" w:rsidR="00000000" w:rsidRPr="00000000">
        <w:rPr>
          <w:rtl w:val="0"/>
        </w:rPr>
      </w:r>
    </w:p>
    <w:p w:rsidR="00000000" w:rsidDel="00000000" w:rsidP="00000000" w:rsidRDefault="00000000" w:rsidRPr="00000000" w14:paraId="0000091A">
      <w:pPr>
        <w:pStyle w:val="Heading3"/>
        <w:keepNext w:val="0"/>
        <w:rPr/>
      </w:pPr>
      <w:bookmarkStart w:colFirst="0" w:colLast="0" w:name="_b24o2wsch3bg" w:id="208"/>
      <w:bookmarkEnd w:id="208"/>
      <w:r w:rsidDel="00000000" w:rsidR="00000000" w:rsidRPr="00000000">
        <w:rPr>
          <w:color w:val="161b22"/>
          <w:rtl w:val="0"/>
        </w:rPr>
        <w:t xml:space="preserve">7.2.5  </w:t>
      </w:r>
      <w:r w:rsidDel="00000000" w:rsidR="00000000" w:rsidRPr="00000000">
        <w:rPr>
          <w:b w:val="1"/>
          <w:bCs w:val="1"/>
          <w:color w:val="161b22"/>
          <w:rtl w:val="0"/>
        </w:rPr>
        <w:t xml:space="preserve">The Shared Savings Calculation — A Working Model</w:t>
      </w:r>
      <w:r w:rsidDel="00000000" w:rsidR="00000000" w:rsidRPr="00000000">
        <w:rPr>
          <w:rtl w:val="0"/>
        </w:rPr>
      </w:r>
    </w:p>
    <w:p w:rsidR="00000000" w:rsidDel="00000000" w:rsidP="00000000" w:rsidRDefault="00000000" w:rsidRPr="00000000" w14:paraId="0000091B">
      <w:pPr>
        <w:keepNext w:val="0"/>
        <w:rPr/>
      </w:pPr>
      <w:r w:rsidDel="00000000" w:rsidR="00000000" w:rsidRPr="00000000">
        <w:rPr>
          <w:rtl w:val="0"/>
        </w:rPr>
        <w:t xml:space="preserve">For organizations entering ACO REACH, MSSP, or similar shared savings models, the following framework captures the core financial logic. The APM Shared Savings Calculator implements this model with organization-specific data inputs.</w:t>
      </w:r>
    </w:p>
    <w:tbl>
      <w:tblPr>
        <w:tblStyle w:val="Table88"/>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425"/>
        <w:gridCol w:w="2085"/>
        <w:gridCol w:w="2625"/>
        <w:gridCol w:w="2955"/>
        <w:tblGridChange w:id="0">
          <w:tblGrid>
            <w:gridCol w:w="1425"/>
            <w:gridCol w:w="2085"/>
            <w:gridCol w:w="2625"/>
            <w:gridCol w:w="2955"/>
          </w:tblGrid>
        </w:tblGridChange>
      </w:tblGrid>
      <w:tr>
        <w:trPr>
          <w:cantSplit w:val="1"/>
          <w:tblHeader w:val="1"/>
        </w:trPr>
        <w:tc>
          <w:tcPr>
            <w:shd w:fill="1b3a6b" w:val="clear"/>
          </w:tcPr>
          <w:p w:rsidR="00000000" w:rsidDel="00000000" w:rsidP="00000000" w:rsidRDefault="00000000" w:rsidRPr="00000000" w14:paraId="0000091C">
            <w:pPr>
              <w:jc w:val="left"/>
              <w:rPr/>
            </w:pPr>
            <w:r w:rsidDel="00000000" w:rsidR="00000000" w:rsidRPr="00000000">
              <w:rPr>
                <w:b w:val="1"/>
                <w:bCs w:val="1"/>
                <w:color w:val="ffffff"/>
                <w:sz w:val="18"/>
                <w:szCs w:val="18"/>
                <w:rtl w:val="0"/>
              </w:rPr>
              <w:t xml:space="preserve">Step</w:t>
            </w:r>
            <w:r w:rsidDel="00000000" w:rsidR="00000000" w:rsidRPr="00000000">
              <w:rPr>
                <w:rtl w:val="0"/>
              </w:rPr>
            </w:r>
          </w:p>
        </w:tc>
        <w:tc>
          <w:tcPr>
            <w:shd w:fill="1b3a6b" w:val="clear"/>
          </w:tcPr>
          <w:p w:rsidR="00000000" w:rsidDel="00000000" w:rsidP="00000000" w:rsidRDefault="00000000" w:rsidRPr="00000000" w14:paraId="0000091D">
            <w:pPr>
              <w:jc w:val="left"/>
              <w:rPr/>
            </w:pPr>
            <w:r w:rsidDel="00000000" w:rsidR="00000000" w:rsidRPr="00000000">
              <w:rPr>
                <w:b w:val="1"/>
                <w:bCs w:val="1"/>
                <w:color w:val="ffffff"/>
                <w:sz w:val="18"/>
                <w:szCs w:val="18"/>
                <w:rtl w:val="0"/>
              </w:rPr>
              <w:t xml:space="preserve">Formula / concept</w:t>
            </w:r>
            <w:r w:rsidDel="00000000" w:rsidR="00000000" w:rsidRPr="00000000">
              <w:rPr>
                <w:rtl w:val="0"/>
              </w:rPr>
            </w:r>
          </w:p>
        </w:tc>
        <w:tc>
          <w:tcPr>
            <w:shd w:fill="1b3a6b" w:val="clear"/>
          </w:tcPr>
          <w:p w:rsidR="00000000" w:rsidDel="00000000" w:rsidP="00000000" w:rsidRDefault="00000000" w:rsidRPr="00000000" w14:paraId="0000091E">
            <w:pPr>
              <w:jc w:val="left"/>
              <w:rPr/>
            </w:pPr>
            <w:r w:rsidDel="00000000" w:rsidR="00000000" w:rsidRPr="00000000">
              <w:rPr>
                <w:b w:val="1"/>
                <w:bCs w:val="1"/>
                <w:color w:val="ffffff"/>
                <w:sz w:val="18"/>
                <w:szCs w:val="18"/>
                <w:rtl w:val="0"/>
              </w:rPr>
              <w:t xml:space="preserve">Practical meaning</w:t>
            </w:r>
            <w:r w:rsidDel="00000000" w:rsidR="00000000" w:rsidRPr="00000000">
              <w:rPr>
                <w:rtl w:val="0"/>
              </w:rPr>
            </w:r>
          </w:p>
        </w:tc>
        <w:tc>
          <w:tcPr>
            <w:shd w:fill="1b3a6b" w:val="clear"/>
          </w:tcPr>
          <w:p w:rsidR="00000000" w:rsidDel="00000000" w:rsidP="00000000" w:rsidRDefault="00000000" w:rsidRPr="00000000" w14:paraId="0000091F">
            <w:pPr>
              <w:jc w:val="left"/>
              <w:rPr/>
            </w:pPr>
            <w:r w:rsidDel="00000000" w:rsidR="00000000" w:rsidRPr="00000000">
              <w:rPr>
                <w:b w:val="1"/>
                <w:bCs w:val="1"/>
                <w:color w:val="ffffff"/>
                <w:sz w:val="18"/>
                <w:szCs w:val="18"/>
                <w:rtl w:val="0"/>
              </w:rPr>
              <w:t xml:space="preserve">Vermont application</w:t>
            </w:r>
            <w:r w:rsidDel="00000000" w:rsidR="00000000" w:rsidRPr="00000000">
              <w:rPr>
                <w:rtl w:val="0"/>
              </w:rPr>
            </w:r>
          </w:p>
        </w:tc>
      </w:tr>
      <w:tr>
        <w:trPr>
          <w:cantSplit w:val="1"/>
          <w:tblHeader w:val="0"/>
        </w:trPr>
        <w:tc>
          <w:tcPr/>
          <w:p w:rsidR="00000000" w:rsidDel="00000000" w:rsidP="00000000" w:rsidRDefault="00000000" w:rsidRPr="00000000" w14:paraId="00000920">
            <w:pPr>
              <w:jc w:val="left"/>
              <w:rPr/>
            </w:pPr>
            <w:r w:rsidDel="00000000" w:rsidR="00000000" w:rsidRPr="00000000">
              <w:rPr>
                <w:sz w:val="18"/>
                <w:szCs w:val="18"/>
                <w:rtl w:val="0"/>
              </w:rPr>
              <w:t xml:space="preserve">1. Benchmark setting</w:t>
            </w:r>
            <w:r w:rsidDel="00000000" w:rsidR="00000000" w:rsidRPr="00000000">
              <w:rPr>
                <w:rtl w:val="0"/>
              </w:rPr>
            </w:r>
          </w:p>
        </w:tc>
        <w:tc>
          <w:tcPr/>
          <w:p w:rsidR="00000000" w:rsidDel="00000000" w:rsidP="00000000" w:rsidRDefault="00000000" w:rsidRPr="00000000" w14:paraId="00000921">
            <w:pPr>
              <w:jc w:val="left"/>
              <w:rPr/>
            </w:pPr>
            <w:r w:rsidDel="00000000" w:rsidR="00000000" w:rsidRPr="00000000">
              <w:rPr>
                <w:sz w:val="18"/>
                <w:szCs w:val="18"/>
                <w:rtl w:val="0"/>
              </w:rPr>
              <w:t xml:space="preserve">Benchmark PMPM × attributed member months = Total benchmark spending</w:t>
            </w:r>
            <w:r w:rsidDel="00000000" w:rsidR="00000000" w:rsidRPr="00000000">
              <w:rPr>
                <w:rtl w:val="0"/>
              </w:rPr>
            </w:r>
          </w:p>
        </w:tc>
        <w:tc>
          <w:tcPr/>
          <w:p w:rsidR="00000000" w:rsidDel="00000000" w:rsidP="00000000" w:rsidRDefault="00000000" w:rsidRPr="00000000" w14:paraId="00000922">
            <w:pPr>
              <w:jc w:val="left"/>
              <w:rPr/>
            </w:pPr>
            <w:r w:rsidDel="00000000" w:rsidR="00000000" w:rsidRPr="00000000">
              <w:rPr>
                <w:sz w:val="18"/>
                <w:szCs w:val="18"/>
                <w:rtl w:val="0"/>
              </w:rPr>
              <w:t xml:space="preserve">This is the ‘budget’ the organization is measured against. Every dollar of actual spending below this number is potential shared savings.</w:t>
            </w:r>
            <w:r w:rsidDel="00000000" w:rsidR="00000000" w:rsidRPr="00000000">
              <w:rPr>
                <w:rtl w:val="0"/>
              </w:rPr>
            </w:r>
          </w:p>
        </w:tc>
        <w:tc>
          <w:tcPr/>
          <w:p w:rsidR="00000000" w:rsidDel="00000000" w:rsidP="00000000" w:rsidRDefault="00000000" w:rsidRPr="00000000" w14:paraId="00000923">
            <w:pPr>
              <w:jc w:val="left"/>
              <w:rPr/>
            </w:pPr>
            <w:r w:rsidDel="00000000" w:rsidR="00000000" w:rsidRPr="00000000">
              <w:rPr>
                <w:sz w:val="18"/>
                <w:szCs w:val="18"/>
                <w:rtl w:val="0"/>
              </w:rPr>
              <w:t xml:space="preserve">A hospital global budget = prospective annual revenue set at beginning of year. Vermont hospital knows its ‘benchmark’ before the year begins.</w:t>
            </w:r>
            <w:r w:rsidDel="00000000" w:rsidR="00000000" w:rsidRPr="00000000">
              <w:rPr>
                <w:rtl w:val="0"/>
              </w:rPr>
            </w:r>
          </w:p>
        </w:tc>
      </w:tr>
      <w:tr>
        <w:trPr>
          <w:cantSplit w:val="0"/>
          <w:tblHeader w:val="0"/>
        </w:trPr>
        <w:tc>
          <w:tcPr/>
          <w:p w:rsidR="00000000" w:rsidDel="00000000" w:rsidP="00000000" w:rsidRDefault="00000000" w:rsidRPr="00000000" w14:paraId="00000924">
            <w:pPr>
              <w:jc w:val="left"/>
              <w:rPr/>
            </w:pPr>
            <w:r w:rsidDel="00000000" w:rsidR="00000000" w:rsidRPr="00000000">
              <w:rPr>
                <w:sz w:val="18"/>
                <w:szCs w:val="18"/>
                <w:rtl w:val="0"/>
              </w:rPr>
              <w:t xml:space="preserve">2. Performance measurement</w:t>
            </w:r>
            <w:r w:rsidDel="00000000" w:rsidR="00000000" w:rsidRPr="00000000">
              <w:rPr>
                <w:rtl w:val="0"/>
              </w:rPr>
            </w:r>
          </w:p>
        </w:tc>
        <w:tc>
          <w:tcPr/>
          <w:p w:rsidR="00000000" w:rsidDel="00000000" w:rsidP="00000000" w:rsidRDefault="00000000" w:rsidRPr="00000000" w14:paraId="00000925">
            <w:pPr>
              <w:jc w:val="left"/>
              <w:rPr/>
            </w:pPr>
            <w:r w:rsidDel="00000000" w:rsidR="00000000" w:rsidRPr="00000000">
              <w:rPr>
                <w:sz w:val="18"/>
                <w:szCs w:val="18"/>
                <w:rtl w:val="0"/>
              </w:rPr>
              <w:t xml:space="preserve">Actual total cost of care for attributed population</w:t>
            </w:r>
            <w:r w:rsidDel="00000000" w:rsidR="00000000" w:rsidRPr="00000000">
              <w:rPr>
                <w:rtl w:val="0"/>
              </w:rPr>
            </w:r>
          </w:p>
        </w:tc>
        <w:tc>
          <w:tcPr/>
          <w:p w:rsidR="00000000" w:rsidDel="00000000" w:rsidP="00000000" w:rsidRDefault="00000000" w:rsidRPr="00000000" w14:paraId="00000926">
            <w:pPr>
              <w:jc w:val="left"/>
              <w:rPr/>
            </w:pPr>
            <w:r w:rsidDel="00000000" w:rsidR="00000000" w:rsidRPr="00000000">
              <w:rPr>
                <w:sz w:val="18"/>
                <w:szCs w:val="18"/>
                <w:rtl w:val="0"/>
              </w:rPr>
              <w:t xml:space="preserve">Includes all Medicare Part A and Part B spending for attributed beneficiaries, regardless of where care is delivered. Out-of-network spending counts against the ACO.</w:t>
            </w:r>
            <w:r w:rsidDel="00000000" w:rsidR="00000000" w:rsidRPr="00000000">
              <w:rPr>
                <w:rtl w:val="0"/>
              </w:rPr>
            </w:r>
          </w:p>
        </w:tc>
        <w:tc>
          <w:tcPr/>
          <w:p w:rsidR="00000000" w:rsidDel="00000000" w:rsidP="00000000" w:rsidRDefault="00000000" w:rsidRPr="00000000" w14:paraId="00000927">
            <w:pPr>
              <w:jc w:val="left"/>
              <w:rPr/>
            </w:pPr>
            <w:r w:rsidDel="00000000" w:rsidR="00000000" w:rsidRPr="00000000">
              <w:rPr>
                <w:sz w:val="18"/>
                <w:szCs w:val="18"/>
                <w:rtl w:val="0"/>
              </w:rPr>
              <w:t xml:space="preserve">AHEAD tracks total cost of care for Medicare FFS beneficiaries attributed to Vermont hospitals across all payer settings.</w:t>
            </w:r>
            <w:r w:rsidDel="00000000" w:rsidR="00000000" w:rsidRPr="00000000">
              <w:rPr>
                <w:rtl w:val="0"/>
              </w:rPr>
            </w:r>
          </w:p>
        </w:tc>
      </w:tr>
      <w:tr>
        <w:trPr>
          <w:cantSplit w:val="0"/>
          <w:tblHeader w:val="0"/>
        </w:trPr>
        <w:tc>
          <w:tcPr/>
          <w:p w:rsidR="00000000" w:rsidDel="00000000" w:rsidP="00000000" w:rsidRDefault="00000000" w:rsidRPr="00000000" w14:paraId="00000928">
            <w:pPr>
              <w:jc w:val="left"/>
              <w:rPr/>
            </w:pPr>
            <w:r w:rsidDel="00000000" w:rsidR="00000000" w:rsidRPr="00000000">
              <w:rPr>
                <w:sz w:val="18"/>
                <w:szCs w:val="18"/>
                <w:rtl w:val="0"/>
              </w:rPr>
              <w:t xml:space="preserve">3. Savings calculation</w:t>
            </w:r>
            <w:r w:rsidDel="00000000" w:rsidR="00000000" w:rsidRPr="00000000">
              <w:rPr>
                <w:rtl w:val="0"/>
              </w:rPr>
            </w:r>
          </w:p>
        </w:tc>
        <w:tc>
          <w:tcPr/>
          <w:p w:rsidR="00000000" w:rsidDel="00000000" w:rsidP="00000000" w:rsidRDefault="00000000" w:rsidRPr="00000000" w14:paraId="00000929">
            <w:pPr>
              <w:jc w:val="left"/>
              <w:rPr/>
            </w:pPr>
            <w:r w:rsidDel="00000000" w:rsidR="00000000" w:rsidRPr="00000000">
              <w:rPr>
                <w:sz w:val="18"/>
                <w:szCs w:val="18"/>
                <w:rtl w:val="0"/>
              </w:rPr>
              <w:t xml:space="preserve">Benchmark - Actual TCOC = Gross savings (or loss)</w:t>
            </w:r>
            <w:r w:rsidDel="00000000" w:rsidR="00000000" w:rsidRPr="00000000">
              <w:rPr>
                <w:rtl w:val="0"/>
              </w:rPr>
            </w:r>
          </w:p>
        </w:tc>
        <w:tc>
          <w:tcPr/>
          <w:p w:rsidR="00000000" w:rsidDel="00000000" w:rsidP="00000000" w:rsidRDefault="00000000" w:rsidRPr="00000000" w14:paraId="0000092A">
            <w:pPr>
              <w:jc w:val="left"/>
              <w:rPr/>
            </w:pPr>
            <w:r w:rsidDel="00000000" w:rsidR="00000000" w:rsidRPr="00000000">
              <w:rPr>
                <w:sz w:val="18"/>
                <w:szCs w:val="18"/>
                <w:rtl w:val="0"/>
              </w:rPr>
              <w:t xml:space="preserve">If actual spending is below benchmark, gross savings exist. If above, gross loss.</w:t>
            </w:r>
            <w:r w:rsidDel="00000000" w:rsidR="00000000" w:rsidRPr="00000000">
              <w:rPr>
                <w:rtl w:val="0"/>
              </w:rPr>
            </w:r>
          </w:p>
        </w:tc>
        <w:tc>
          <w:tcPr/>
          <w:p w:rsidR="00000000" w:rsidDel="00000000" w:rsidP="00000000" w:rsidRDefault="00000000" w:rsidRPr="00000000" w14:paraId="0000092B">
            <w:pPr>
              <w:jc w:val="left"/>
              <w:rPr/>
            </w:pPr>
            <w:r w:rsidDel="00000000" w:rsidR="00000000" w:rsidRPr="00000000">
              <w:rPr>
                <w:sz w:val="18"/>
                <w:szCs w:val="18"/>
                <w:rtl w:val="0"/>
              </w:rPr>
              <w:t xml:space="preserve">Under global budget, the hospital receives its fixed prospective payment regardless — so the ‘savings’ is the margin between efficient population health management and the fixed budget.</w:t>
            </w:r>
            <w:r w:rsidDel="00000000" w:rsidR="00000000" w:rsidRPr="00000000">
              <w:rPr>
                <w:rtl w:val="0"/>
              </w:rPr>
            </w:r>
          </w:p>
        </w:tc>
      </w:tr>
      <w:tr>
        <w:trPr>
          <w:cantSplit w:val="0"/>
          <w:tblHeader w:val="0"/>
        </w:trPr>
        <w:tc>
          <w:tcPr/>
          <w:p w:rsidR="00000000" w:rsidDel="00000000" w:rsidP="00000000" w:rsidRDefault="00000000" w:rsidRPr="00000000" w14:paraId="0000092C">
            <w:pPr>
              <w:jc w:val="left"/>
              <w:rPr/>
            </w:pPr>
            <w:r w:rsidDel="00000000" w:rsidR="00000000" w:rsidRPr="00000000">
              <w:rPr>
                <w:sz w:val="18"/>
                <w:szCs w:val="18"/>
                <w:rtl w:val="0"/>
              </w:rPr>
              <w:t xml:space="preserve">4. Minimum savings rate (MSR)</w:t>
            </w:r>
            <w:r w:rsidDel="00000000" w:rsidR="00000000" w:rsidRPr="00000000">
              <w:rPr>
                <w:rtl w:val="0"/>
              </w:rPr>
            </w:r>
          </w:p>
        </w:tc>
        <w:tc>
          <w:tcPr/>
          <w:p w:rsidR="00000000" w:rsidDel="00000000" w:rsidP="00000000" w:rsidRDefault="00000000" w:rsidRPr="00000000" w14:paraId="0000092D">
            <w:pPr>
              <w:jc w:val="left"/>
              <w:rPr/>
            </w:pPr>
            <w:r w:rsidDel="00000000" w:rsidR="00000000" w:rsidRPr="00000000">
              <w:rPr>
                <w:sz w:val="18"/>
                <w:szCs w:val="18"/>
                <w:rtl w:val="0"/>
              </w:rPr>
              <w:t xml:space="preserve">In most shared savings models, savings must exceed a minimum threshold (typically 2-3.5%) before the organization shares in them</w:t>
            </w:r>
            <w:r w:rsidDel="00000000" w:rsidR="00000000" w:rsidRPr="00000000">
              <w:rPr>
                <w:rtl w:val="0"/>
              </w:rPr>
            </w:r>
          </w:p>
        </w:tc>
        <w:tc>
          <w:tcPr/>
          <w:p w:rsidR="00000000" w:rsidDel="00000000" w:rsidP="00000000" w:rsidRDefault="00000000" w:rsidRPr="00000000" w14:paraId="0000092E">
            <w:pPr>
              <w:jc w:val="left"/>
              <w:rPr/>
            </w:pPr>
            <w:r w:rsidDel="00000000" w:rsidR="00000000" w:rsidRPr="00000000">
              <w:rPr>
                <w:sz w:val="18"/>
                <w:szCs w:val="18"/>
                <w:rtl w:val="0"/>
              </w:rPr>
              <w:t xml:space="preserve">Protects against natural year-to-year cost variation triggering shared savings or losses that don’t reflect genuine performance changes.</w:t>
            </w:r>
            <w:r w:rsidDel="00000000" w:rsidR="00000000" w:rsidRPr="00000000">
              <w:rPr>
                <w:rtl w:val="0"/>
              </w:rPr>
            </w:r>
          </w:p>
        </w:tc>
        <w:tc>
          <w:tcPr/>
          <w:p w:rsidR="00000000" w:rsidDel="00000000" w:rsidP="00000000" w:rsidRDefault="00000000" w:rsidRPr="00000000" w14:paraId="0000092F">
            <w:pPr>
              <w:jc w:val="left"/>
              <w:rPr/>
            </w:pPr>
            <w:r w:rsidDel="00000000" w:rsidR="00000000" w:rsidRPr="00000000">
              <w:rPr>
                <w:sz w:val="18"/>
                <w:szCs w:val="18"/>
                <w:rtl w:val="0"/>
              </w:rPr>
              <w:t xml:space="preserve">AHEAD uses a different structure — state-level TCOC targets rather than individual ACO MSRs — but the minimum threshold concept applies at the state level.</w:t>
            </w:r>
            <w:r w:rsidDel="00000000" w:rsidR="00000000" w:rsidRPr="00000000">
              <w:rPr>
                <w:rtl w:val="0"/>
              </w:rPr>
            </w:r>
          </w:p>
        </w:tc>
      </w:tr>
      <w:tr>
        <w:trPr>
          <w:cantSplit w:val="1"/>
          <w:tblHeader w:val="0"/>
        </w:trPr>
        <w:tc>
          <w:tcPr/>
          <w:p w:rsidR="00000000" w:rsidDel="00000000" w:rsidP="00000000" w:rsidRDefault="00000000" w:rsidRPr="00000000" w14:paraId="00000930">
            <w:pPr>
              <w:jc w:val="left"/>
              <w:rPr/>
            </w:pPr>
            <w:r w:rsidDel="00000000" w:rsidR="00000000" w:rsidRPr="00000000">
              <w:rPr>
                <w:sz w:val="18"/>
                <w:szCs w:val="18"/>
                <w:rtl w:val="0"/>
              </w:rPr>
              <w:t xml:space="preserve">5. Shared savings calculation</w:t>
            </w:r>
            <w:r w:rsidDel="00000000" w:rsidR="00000000" w:rsidRPr="00000000">
              <w:rPr>
                <w:rtl w:val="0"/>
              </w:rPr>
            </w:r>
          </w:p>
        </w:tc>
        <w:tc>
          <w:tcPr/>
          <w:p w:rsidR="00000000" w:rsidDel="00000000" w:rsidP="00000000" w:rsidRDefault="00000000" w:rsidRPr="00000000" w14:paraId="00000931">
            <w:pPr>
              <w:jc w:val="left"/>
              <w:rPr/>
            </w:pPr>
            <w:r w:rsidDel="00000000" w:rsidR="00000000" w:rsidRPr="00000000">
              <w:rPr>
                <w:sz w:val="18"/>
                <w:szCs w:val="18"/>
                <w:rtl w:val="0"/>
              </w:rPr>
              <w:t xml:space="preserve">Gross savings × sharing rate = Organization’s shared savings payment (or loss obligation)</w:t>
            </w:r>
            <w:r w:rsidDel="00000000" w:rsidR="00000000" w:rsidRPr="00000000">
              <w:rPr>
                <w:rtl w:val="0"/>
              </w:rPr>
            </w:r>
          </w:p>
        </w:tc>
        <w:tc>
          <w:tcPr/>
          <w:p w:rsidR="00000000" w:rsidDel="00000000" w:rsidP="00000000" w:rsidRDefault="00000000" w:rsidRPr="00000000" w14:paraId="00000932">
            <w:pPr>
              <w:jc w:val="left"/>
              <w:rPr/>
            </w:pPr>
            <w:r w:rsidDel="00000000" w:rsidR="00000000" w:rsidRPr="00000000">
              <w:rPr>
                <w:sz w:val="18"/>
                <w:szCs w:val="18"/>
                <w:rtl w:val="0"/>
              </w:rPr>
              <w:t xml:space="preserve">Sharing rates vary by model and risk track — typically 50-75% for one-sided models; may reach 80% for full-risk models.</w:t>
            </w:r>
            <w:r w:rsidDel="00000000" w:rsidR="00000000" w:rsidRPr="00000000">
              <w:rPr>
                <w:rtl w:val="0"/>
              </w:rPr>
            </w:r>
          </w:p>
        </w:tc>
        <w:tc>
          <w:tcPr/>
          <w:p w:rsidR="00000000" w:rsidDel="00000000" w:rsidP="00000000" w:rsidRDefault="00000000" w:rsidRPr="00000000" w14:paraId="00000933">
            <w:pPr>
              <w:jc w:val="left"/>
              <w:rPr/>
            </w:pPr>
            <w:r w:rsidDel="00000000" w:rsidR="00000000" w:rsidRPr="00000000">
              <w:rPr>
                <w:sz w:val="18"/>
                <w:szCs w:val="18"/>
                <w:rtl w:val="0"/>
              </w:rPr>
              <w:t xml:space="preserve">Vermont RBP: savings to payers from price reduction; 100% of premium passthrough per GMCB monitoring requirement.</w:t>
            </w:r>
            <w:r w:rsidDel="00000000" w:rsidR="00000000" w:rsidRPr="00000000">
              <w:rPr>
                <w:rtl w:val="0"/>
              </w:rPr>
            </w:r>
          </w:p>
        </w:tc>
      </w:tr>
    </w:tbl>
    <w:p w:rsidR="00000000" w:rsidDel="00000000" w:rsidP="00000000" w:rsidRDefault="00000000" w:rsidRPr="00000000" w14:paraId="0000093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7.1 — APM shared savings calculation framework. Sources: HTR’s APM Shared Savings Calculator methodology; CMS ACO model documentation.</w:t>
      </w:r>
    </w:p>
    <w:p w:rsidR="00000000" w:rsidDel="00000000" w:rsidP="00000000" w:rsidRDefault="00000000" w:rsidRPr="00000000" w14:paraId="00000935">
      <w:pPr>
        <w:pStyle w:val="Heading3"/>
        <w:rPr/>
      </w:pPr>
      <w:bookmarkStart w:colFirst="0" w:colLast="0" w:name="_otj2nkxda998" w:id="209"/>
      <w:bookmarkEnd w:id="209"/>
      <w:r w:rsidDel="00000000" w:rsidR="00000000" w:rsidRPr="00000000">
        <w:rPr>
          <w:color w:val="161b22"/>
          <w:rtl w:val="0"/>
        </w:rPr>
        <w:t xml:space="preserve">7.2.6  </w:t>
      </w:r>
      <w:r w:rsidDel="00000000" w:rsidR="00000000" w:rsidRPr="00000000">
        <w:rPr>
          <w:b w:val="1"/>
          <w:bCs w:val="1"/>
          <w:color w:val="161b22"/>
          <w:rtl w:val="0"/>
        </w:rPr>
        <w:t xml:space="preserve">Risk Stratification — The Economic Engine of Population Health Management</w:t>
      </w:r>
      <w:r w:rsidDel="00000000" w:rsidR="00000000" w:rsidRPr="00000000">
        <w:rPr>
          <w:rtl w:val="0"/>
        </w:rPr>
      </w:r>
    </w:p>
    <w:p w:rsidR="00000000" w:rsidDel="00000000" w:rsidP="00000000" w:rsidRDefault="00000000" w:rsidRPr="00000000" w14:paraId="00000936">
      <w:pPr>
        <w:pStyle w:val="Heading3"/>
        <w:rPr/>
      </w:pPr>
      <w:bookmarkStart w:colFirst="0" w:colLast="0" w:name="_nh2m1gy3n6ao" w:id="210"/>
      <w:bookmarkEnd w:id="210"/>
      <w:r w:rsidDel="00000000" w:rsidR="00000000" w:rsidRPr="00000000">
        <w:rPr>
          <w:color w:val="161b22"/>
          <w:rtl w:val="0"/>
        </w:rPr>
        <w:t xml:space="preserve">7.2.7  </w:t>
      </w:r>
      <w:r w:rsidDel="00000000" w:rsidR="00000000" w:rsidRPr="00000000">
        <w:rPr>
          <w:b w:val="1"/>
          <w:bCs w:val="1"/>
          <w:color w:val="161b22"/>
          <w:rtl w:val="0"/>
        </w:rPr>
        <w:t xml:space="preserve">The Care Management ROI Calculation</w:t>
      </w:r>
      <w:r w:rsidDel="00000000" w:rsidR="00000000" w:rsidRPr="00000000">
        <w:rPr>
          <w:rtl w:val="0"/>
        </w:rPr>
      </w:r>
    </w:p>
    <w:p w:rsidR="00000000" w:rsidDel="00000000" w:rsidP="00000000" w:rsidRDefault="00000000" w:rsidRPr="00000000" w14:paraId="00000937">
      <w:pPr>
        <w:rPr/>
      </w:pPr>
      <w:r w:rsidDel="00000000" w:rsidR="00000000" w:rsidRPr="00000000">
        <w:rPr>
          <w:rtl w:val="0"/>
        </w:rPr>
        <w:t xml:space="preserve">A program preventing 50 hospitalizations in 10,000 Medicare beneficiaries at $15,000 each generates $750,000 in avoided cost.</w:t>
      </w:r>
    </w:p>
    <w:p w:rsidR="00000000" w:rsidDel="00000000" w:rsidP="00000000" w:rsidRDefault="00000000" w:rsidRPr="00000000" w14:paraId="0000093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the program costs $200,000 to operate, the ROI is 275%.</w:t>
      </w:r>
    </w:p>
    <w:p w:rsidR="00000000" w:rsidDel="00000000" w:rsidP="00000000" w:rsidRDefault="00000000" w:rsidRPr="00000000" w14:paraId="0000093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Under fee-for-service, the prevented hospitalization is lost revenue — which is why FFS systematically discourages prevention.</w:t>
      </w:r>
    </w:p>
    <w:p w:rsidR="00000000" w:rsidDel="00000000" w:rsidP="00000000" w:rsidRDefault="00000000" w:rsidRPr="00000000" w14:paraId="0000093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Under fee-for-service, the financial value of identifying a high-risk patient is limited — you can bill more for the additional services you provide. Under value-based care, the financial value of identifying a high-risk patient before a health crisis occurs is enormous: every hospitalization prevented by a care management intervention saves the organization the full cost of that hospitalization. The math is compelling.</w:t>
      </w:r>
    </w:p>
    <w:p w:rsidR="00000000" w:rsidDel="00000000" w:rsidP="00000000" w:rsidRDefault="00000000" w:rsidRPr="00000000" w14:paraId="0000093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 care management program that prevents 50 hospitalizations in a population of 10,000 Medicare beneficiaries, at an average cost of $15,000 per hospitalization, generates $750,000 in avoided cost. If the organization bears downside risk (and receives upside savings) on those prevented hospitalizations, the financial return on a care management program that costs $200,000 to operate is approximately 3.75:1 — a 275% ROI. This is the core financial logic that makes population health management economically rational under VBC and economically irrational under FFS.</w:t>
      </w:r>
    </w:p>
    <w:tbl>
      <w:tblPr>
        <w:tblStyle w:val="Table89"/>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93C">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$15,000</w:t>
            </w:r>
            <w:r w:rsidDel="00000000" w:rsidR="00000000" w:rsidRPr="00000000">
              <w:rPr>
                <w:rtl w:val="0"/>
              </w:rPr>
            </w:r>
          </w:p>
          <w:p w:rsidR="00000000" w:rsidDel="00000000" w:rsidP="00000000" w:rsidRDefault="00000000" w:rsidRPr="00000000" w14:paraId="0000093D">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Avg. Inpatient Cost Prevented</w:t>
            </w:r>
            <w:r w:rsidDel="00000000" w:rsidR="00000000" w:rsidRPr="00000000">
              <w:rPr>
                <w:rtl w:val="0"/>
              </w:rPr>
            </w:r>
          </w:p>
        </w:tc>
        <w:tc>
          <w:tcPr>
            <w:shd w:fill="e8f0fb" w:val="clear"/>
            <w:vAlign w:val="center"/>
          </w:tcPr>
          <w:p w:rsidR="00000000" w:rsidDel="00000000" w:rsidP="00000000" w:rsidRDefault="00000000" w:rsidRPr="00000000" w14:paraId="0000093E">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$1,800</w:t>
            </w:r>
            <w:r w:rsidDel="00000000" w:rsidR="00000000" w:rsidRPr="00000000">
              <w:rPr>
                <w:rtl w:val="0"/>
              </w:rPr>
            </w:r>
          </w:p>
          <w:p w:rsidR="00000000" w:rsidDel="00000000" w:rsidP="00000000" w:rsidRDefault="00000000" w:rsidRPr="00000000" w14:paraId="0000093F">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Avg. Preventable ED Visit</w:t>
            </w:r>
            <w:r w:rsidDel="00000000" w:rsidR="00000000" w:rsidRPr="00000000">
              <w:rPr>
                <w:rtl w:val="0"/>
              </w:rPr>
            </w:r>
          </w:p>
        </w:tc>
        <w:tc>
          <w:tcPr>
            <w:shd w:fill="e8f0fb" w:val="clear"/>
            <w:vAlign w:val="center"/>
          </w:tcPr>
          <w:p w:rsidR="00000000" w:rsidDel="00000000" w:rsidP="00000000" w:rsidRDefault="00000000" w:rsidRPr="00000000" w14:paraId="00000940">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3–5x</w:t>
            </w:r>
            <w:r w:rsidDel="00000000" w:rsidR="00000000" w:rsidRPr="00000000">
              <w:rPr>
                <w:rtl w:val="0"/>
              </w:rPr>
            </w:r>
          </w:p>
          <w:p w:rsidR="00000000" w:rsidDel="00000000" w:rsidP="00000000" w:rsidRDefault="00000000" w:rsidRPr="00000000" w14:paraId="00000941">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Care Management ROI Range</w:t>
            </w:r>
            <w:r w:rsidDel="00000000" w:rsidR="00000000" w:rsidRPr="00000000">
              <w:rPr>
                <w:rtl w:val="0"/>
              </w:rPr>
            </w:r>
          </w:p>
        </w:tc>
        <w:tc>
          <w:tcPr>
            <w:shd w:fill="e8f0fb" w:val="clear"/>
            <w:vAlign w:val="center"/>
          </w:tcPr>
          <w:p w:rsidR="00000000" w:rsidDel="00000000" w:rsidP="00000000" w:rsidRDefault="00000000" w:rsidRPr="00000000" w14:paraId="00000942">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32.3%</w:t>
            </w:r>
            <w:r w:rsidDel="00000000" w:rsidR="00000000" w:rsidRPr="00000000">
              <w:rPr>
                <w:rtl w:val="0"/>
              </w:rPr>
            </w:r>
          </w:p>
          <w:p w:rsidR="00000000" w:rsidDel="00000000" w:rsidP="00000000" w:rsidRDefault="00000000" w:rsidRPr="00000000" w14:paraId="00000943">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VT Potentially Avoidable ED Visits</w:t>
            </w:r>
            <w:r w:rsidDel="00000000" w:rsidR="00000000" w:rsidRPr="00000000">
              <w:rPr>
                <w:rtl w:val="0"/>
              </w:rPr>
            </w:r>
          </w:p>
        </w:tc>
      </w:tr>
    </w:tbl>
    <w:p w:rsidR="00000000" w:rsidDel="00000000" w:rsidP="00000000" w:rsidRDefault="00000000" w:rsidRPr="00000000" w14:paraId="00000944">
      <w:pPr>
        <w:spacing w:after="120" w:lineRule="auto"/>
        <w:rPr/>
      </w:pPr>
      <w:r w:rsidDel="00000000" w:rsidR="00000000" w:rsidRPr="00000000">
        <w:rPr>
          <w:rtl w:val="0"/>
        </w:rPr>
      </w:r>
    </w:p>
    <w:p w:rsidR="00000000" w:rsidDel="00000000" w:rsidP="00000000" w:rsidRDefault="00000000" w:rsidRPr="00000000" w14:paraId="00000945">
      <w:pPr>
        <w:pStyle w:val="Heading2"/>
        <w:keepNext w:val="0"/>
        <w:pBdr>
          <w:top w:color="c9d2df" w:space="10" w:sz="6" w:val="single"/>
        </w:pBdr>
        <w:rPr/>
      </w:pPr>
      <w:bookmarkStart w:colFirst="0" w:colLast="0" w:name="_1fgkaynlvjw7" w:id="211"/>
      <w:bookmarkEnd w:id="211"/>
      <w:r w:rsidDel="00000000" w:rsidR="00000000" w:rsidRPr="00000000">
        <w:rPr>
          <w:color w:val="161b22"/>
          <w:rtl w:val="0"/>
        </w:rPr>
        <w:t xml:space="preserve">7.3  </w:t>
      </w:r>
      <w:r w:rsidDel="00000000" w:rsidR="00000000" w:rsidRPr="00000000">
        <w:rPr>
          <w:b w:val="1"/>
          <w:bCs w:val="1"/>
          <w:color w:val="161b22"/>
          <w:rtl w:val="0"/>
        </w:rPr>
        <w:t xml:space="preserve">Economics Pillar Implementation Matrix</w:t>
      </w:r>
      <w:r w:rsidDel="00000000" w:rsidR="00000000" w:rsidRPr="00000000">
        <w:rPr>
          <w:rtl w:val="0"/>
        </w:rPr>
      </w:r>
    </w:p>
    <w:p w:rsidR="00000000" w:rsidDel="00000000" w:rsidP="00000000" w:rsidRDefault="00000000" w:rsidRPr="00000000" w14:paraId="00000946">
      <w:pPr>
        <w:keepNext w:val="0"/>
        <w:rPr/>
      </w:pPr>
      <w:r w:rsidDel="00000000" w:rsidR="00000000" w:rsidRPr="00000000">
        <w:rPr>
          <w:rtl w:val="0"/>
        </w:rPr>
        <w:t xml:space="preserve">The following matrix provides implementation guidance for the key Economics pillar investments — estimated cost, timeline to value, ROI crossover point, and Vermont-specific benchmarks. Costs are indicative ranges; actual costs vary by organizational size, existing infrastructure, and implementation approach.</w:t>
      </w:r>
    </w:p>
    <w:tbl>
      <w:tblPr>
        <w:tblStyle w:val="Table90"/>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726"/>
        <w:gridCol w:w="1222"/>
        <w:gridCol w:w="987"/>
        <w:gridCol w:w="1316"/>
        <w:gridCol w:w="2820"/>
        <w:tblGridChange w:id="0">
          <w:tblGrid>
            <w:gridCol w:w="2726"/>
            <w:gridCol w:w="1222"/>
            <w:gridCol w:w="987"/>
            <w:gridCol w:w="1316"/>
            <w:gridCol w:w="2820"/>
          </w:tblGrid>
        </w:tblGridChange>
      </w:tblGrid>
      <w:tr>
        <w:trPr>
          <w:cantSplit w:val="1"/>
          <w:tblHeader w:val="1"/>
        </w:trPr>
        <w:tc>
          <w:tcPr>
            <w:shd w:fill="1b3a6b" w:val="clear"/>
          </w:tcPr>
          <w:p w:rsidR="00000000" w:rsidDel="00000000" w:rsidP="00000000" w:rsidRDefault="00000000" w:rsidRPr="00000000" w14:paraId="00000947">
            <w:pPr>
              <w:jc w:val="left"/>
              <w:rPr/>
            </w:pPr>
            <w:r w:rsidDel="00000000" w:rsidR="00000000" w:rsidRPr="00000000">
              <w:rPr>
                <w:b w:val="1"/>
                <w:bCs w:val="1"/>
                <w:color w:val="ffffff"/>
                <w:sz w:val="18"/>
                <w:szCs w:val="18"/>
                <w:rtl w:val="0"/>
              </w:rPr>
              <w:t xml:space="preserve">Investment</w:t>
            </w:r>
            <w:r w:rsidDel="00000000" w:rsidR="00000000" w:rsidRPr="00000000">
              <w:rPr>
                <w:rtl w:val="0"/>
              </w:rPr>
            </w:r>
          </w:p>
        </w:tc>
        <w:tc>
          <w:tcPr>
            <w:shd w:fill="1b3a6b" w:val="clear"/>
          </w:tcPr>
          <w:p w:rsidR="00000000" w:rsidDel="00000000" w:rsidP="00000000" w:rsidRDefault="00000000" w:rsidRPr="00000000" w14:paraId="00000948">
            <w:pPr>
              <w:jc w:val="left"/>
              <w:rPr/>
            </w:pPr>
            <w:r w:rsidDel="00000000" w:rsidR="00000000" w:rsidRPr="00000000">
              <w:rPr>
                <w:b w:val="1"/>
                <w:bCs w:val="1"/>
                <w:color w:val="ffffff"/>
                <w:sz w:val="18"/>
                <w:szCs w:val="18"/>
                <w:rtl w:val="0"/>
              </w:rPr>
              <w:t xml:space="preserve">Estimated cost</w:t>
            </w:r>
            <w:r w:rsidDel="00000000" w:rsidR="00000000" w:rsidRPr="00000000">
              <w:rPr>
                <w:rtl w:val="0"/>
              </w:rPr>
            </w:r>
          </w:p>
        </w:tc>
        <w:tc>
          <w:tcPr>
            <w:shd w:fill="1b3a6b" w:val="clear"/>
          </w:tcPr>
          <w:p w:rsidR="00000000" w:rsidDel="00000000" w:rsidP="00000000" w:rsidRDefault="00000000" w:rsidRPr="00000000" w14:paraId="00000949">
            <w:pPr>
              <w:jc w:val="left"/>
              <w:rPr/>
            </w:pPr>
            <w:r w:rsidDel="00000000" w:rsidR="00000000" w:rsidRPr="00000000">
              <w:rPr>
                <w:b w:val="1"/>
                <w:bCs w:val="1"/>
                <w:color w:val="ffffff"/>
                <w:sz w:val="18"/>
                <w:szCs w:val="18"/>
                <w:rtl w:val="0"/>
              </w:rPr>
              <w:t xml:space="preserve">Timeline to value</w:t>
            </w:r>
            <w:r w:rsidDel="00000000" w:rsidR="00000000" w:rsidRPr="00000000">
              <w:rPr>
                <w:rtl w:val="0"/>
              </w:rPr>
            </w:r>
          </w:p>
        </w:tc>
        <w:tc>
          <w:tcPr>
            <w:shd w:fill="1b3a6b" w:val="clear"/>
          </w:tcPr>
          <w:p w:rsidR="00000000" w:rsidDel="00000000" w:rsidP="00000000" w:rsidRDefault="00000000" w:rsidRPr="00000000" w14:paraId="0000094A">
            <w:pPr>
              <w:jc w:val="left"/>
              <w:rPr/>
            </w:pPr>
            <w:r w:rsidDel="00000000" w:rsidR="00000000" w:rsidRPr="00000000">
              <w:rPr>
                <w:b w:val="1"/>
                <w:bCs w:val="1"/>
                <w:color w:val="ffffff"/>
                <w:sz w:val="18"/>
                <w:szCs w:val="18"/>
                <w:rtl w:val="0"/>
              </w:rPr>
              <w:t xml:space="preserve">ROI crossover</w:t>
            </w:r>
            <w:r w:rsidDel="00000000" w:rsidR="00000000" w:rsidRPr="00000000">
              <w:rPr>
                <w:rtl w:val="0"/>
              </w:rPr>
            </w:r>
          </w:p>
        </w:tc>
        <w:tc>
          <w:tcPr>
            <w:shd w:fill="1b3a6b" w:val="clear"/>
          </w:tcPr>
          <w:p w:rsidR="00000000" w:rsidDel="00000000" w:rsidP="00000000" w:rsidRDefault="00000000" w:rsidRPr="00000000" w14:paraId="0000094B">
            <w:pPr>
              <w:jc w:val="left"/>
              <w:rPr/>
            </w:pPr>
            <w:r w:rsidDel="00000000" w:rsidR="00000000" w:rsidRPr="00000000">
              <w:rPr>
                <w:b w:val="1"/>
                <w:bCs w:val="1"/>
                <w:color w:val="ffffff"/>
                <w:sz w:val="18"/>
                <w:szCs w:val="18"/>
                <w:rtl w:val="0"/>
              </w:rPr>
              <w:t xml:space="preserve">Vermont benchmark</w:t>
            </w:r>
            <w:r w:rsidDel="00000000" w:rsidR="00000000" w:rsidRPr="00000000">
              <w:rPr>
                <w:rtl w:val="0"/>
              </w:rPr>
            </w:r>
          </w:p>
        </w:tc>
      </w:tr>
      <w:tr>
        <w:trPr>
          <w:cantSplit w:val="1"/>
          <w:tblHeader w:val="0"/>
        </w:trPr>
        <w:tc>
          <w:tcPr/>
          <w:p w:rsidR="00000000" w:rsidDel="00000000" w:rsidP="00000000" w:rsidRDefault="00000000" w:rsidRPr="00000000" w14:paraId="0000094C">
            <w:pPr>
              <w:jc w:val="left"/>
              <w:rPr/>
            </w:pPr>
            <w:r w:rsidDel="00000000" w:rsidR="00000000" w:rsidRPr="00000000">
              <w:rPr>
                <w:sz w:val="18"/>
                <w:szCs w:val="18"/>
                <w:rtl w:val="0"/>
              </w:rPr>
              <w:t xml:space="preserve">HCC gap analysis and closure program</w:t>
            </w:r>
            <w:r w:rsidDel="00000000" w:rsidR="00000000" w:rsidRPr="00000000">
              <w:rPr>
                <w:rtl w:val="0"/>
              </w:rPr>
            </w:r>
          </w:p>
        </w:tc>
        <w:tc>
          <w:tcPr/>
          <w:p w:rsidR="00000000" w:rsidDel="00000000" w:rsidP="00000000" w:rsidRDefault="00000000" w:rsidRPr="00000000" w14:paraId="0000094D">
            <w:pPr>
              <w:jc w:val="left"/>
              <w:rPr/>
            </w:pPr>
            <w:r w:rsidDel="00000000" w:rsidR="00000000" w:rsidRPr="00000000">
              <w:rPr>
                <w:sz w:val="18"/>
                <w:szCs w:val="18"/>
                <w:rtl w:val="0"/>
              </w:rPr>
              <w:t xml:space="preserve">$25K-$100K annually</w:t>
            </w:r>
            <w:r w:rsidDel="00000000" w:rsidR="00000000" w:rsidRPr="00000000">
              <w:rPr>
                <w:rtl w:val="0"/>
              </w:rPr>
            </w:r>
          </w:p>
        </w:tc>
        <w:tc>
          <w:tcPr/>
          <w:p w:rsidR="00000000" w:rsidDel="00000000" w:rsidP="00000000" w:rsidRDefault="00000000" w:rsidRPr="00000000" w14:paraId="0000094E">
            <w:pPr>
              <w:jc w:val="left"/>
              <w:rPr/>
            </w:pPr>
            <w:r w:rsidDel="00000000" w:rsidR="00000000" w:rsidRPr="00000000">
              <w:rPr>
                <w:sz w:val="18"/>
                <w:szCs w:val="18"/>
                <w:rtl w:val="0"/>
              </w:rPr>
              <w:t xml:space="preserve">3-6 months setup</w:t>
            </w:r>
            <w:r w:rsidDel="00000000" w:rsidR="00000000" w:rsidRPr="00000000">
              <w:rPr>
                <w:rtl w:val="0"/>
              </w:rPr>
            </w:r>
          </w:p>
        </w:tc>
        <w:tc>
          <w:tcPr/>
          <w:p w:rsidR="00000000" w:rsidDel="00000000" w:rsidP="00000000" w:rsidRDefault="00000000" w:rsidRPr="00000000" w14:paraId="0000094F">
            <w:pPr>
              <w:jc w:val="left"/>
              <w:rPr/>
            </w:pPr>
            <w:r w:rsidDel="00000000" w:rsidR="00000000" w:rsidRPr="00000000">
              <w:rPr>
                <w:sz w:val="18"/>
                <w:szCs w:val="18"/>
                <w:rtl w:val="0"/>
              </w:rPr>
              <w:t xml:space="preserve">Year 1: 3-8% RAF improvement</w:t>
            </w:r>
            <w:r w:rsidDel="00000000" w:rsidR="00000000" w:rsidRPr="00000000">
              <w:rPr>
                <w:rtl w:val="0"/>
              </w:rPr>
            </w:r>
          </w:p>
        </w:tc>
        <w:tc>
          <w:tcPr/>
          <w:p w:rsidR="00000000" w:rsidDel="00000000" w:rsidP="00000000" w:rsidRDefault="00000000" w:rsidRPr="00000000" w14:paraId="00000950">
            <w:pPr>
              <w:jc w:val="left"/>
              <w:rPr/>
            </w:pPr>
            <w:r w:rsidDel="00000000" w:rsidR="00000000" w:rsidRPr="00000000">
              <w:rPr>
                <w:sz w:val="18"/>
                <w:szCs w:val="18"/>
                <w:rtl w:val="0"/>
              </w:rPr>
              <w:t xml:space="preserve">Vermont CAHs: avg 12% HCC gap (2025 RHRC assessment)</w:t>
            </w:r>
            <w:r w:rsidDel="00000000" w:rsidR="00000000" w:rsidRPr="00000000">
              <w:rPr>
                <w:rtl w:val="0"/>
              </w:rPr>
            </w:r>
          </w:p>
        </w:tc>
      </w:tr>
      <w:tr>
        <w:trPr>
          <w:cantSplit w:val="0"/>
          <w:tblHeader w:val="0"/>
        </w:trPr>
        <w:tc>
          <w:tcPr/>
          <w:p w:rsidR="00000000" w:rsidDel="00000000" w:rsidP="00000000" w:rsidRDefault="00000000" w:rsidRPr="00000000" w14:paraId="00000951">
            <w:pPr>
              <w:jc w:val="left"/>
              <w:rPr/>
            </w:pPr>
            <w:r w:rsidDel="00000000" w:rsidR="00000000" w:rsidRPr="00000000">
              <w:rPr>
                <w:sz w:val="18"/>
                <w:szCs w:val="18"/>
                <w:rtl w:val="0"/>
              </w:rPr>
              <w:t xml:space="preserve">APM shared savings model financial preparation</w:t>
            </w:r>
            <w:r w:rsidDel="00000000" w:rsidR="00000000" w:rsidRPr="00000000">
              <w:rPr>
                <w:rtl w:val="0"/>
              </w:rPr>
            </w:r>
          </w:p>
        </w:tc>
        <w:tc>
          <w:tcPr/>
          <w:p w:rsidR="00000000" w:rsidDel="00000000" w:rsidP="00000000" w:rsidRDefault="00000000" w:rsidRPr="00000000" w14:paraId="00000952">
            <w:pPr>
              <w:jc w:val="left"/>
              <w:rPr/>
            </w:pPr>
            <w:r w:rsidDel="00000000" w:rsidR="00000000" w:rsidRPr="00000000">
              <w:rPr>
                <w:sz w:val="18"/>
                <w:szCs w:val="18"/>
                <w:rtl w:val="0"/>
              </w:rPr>
              <w:t xml:space="preserve">$75K-$200K per org</w:t>
            </w:r>
            <w:r w:rsidDel="00000000" w:rsidR="00000000" w:rsidRPr="00000000">
              <w:rPr>
                <w:rtl w:val="0"/>
              </w:rPr>
            </w:r>
          </w:p>
        </w:tc>
        <w:tc>
          <w:tcPr/>
          <w:p w:rsidR="00000000" w:rsidDel="00000000" w:rsidP="00000000" w:rsidRDefault="00000000" w:rsidRPr="00000000" w14:paraId="00000953">
            <w:pPr>
              <w:jc w:val="left"/>
              <w:rPr/>
            </w:pPr>
            <w:r w:rsidDel="00000000" w:rsidR="00000000" w:rsidRPr="00000000">
              <w:rPr>
                <w:sz w:val="18"/>
                <w:szCs w:val="18"/>
                <w:rtl w:val="0"/>
              </w:rPr>
              <w:t xml:space="preserve">6-9 months</w:t>
            </w:r>
            <w:r w:rsidDel="00000000" w:rsidR="00000000" w:rsidRPr="00000000">
              <w:rPr>
                <w:rtl w:val="0"/>
              </w:rPr>
            </w:r>
          </w:p>
        </w:tc>
        <w:tc>
          <w:tcPr/>
          <w:p w:rsidR="00000000" w:rsidDel="00000000" w:rsidP="00000000" w:rsidRDefault="00000000" w:rsidRPr="00000000" w14:paraId="00000954">
            <w:pPr>
              <w:jc w:val="left"/>
              <w:rPr/>
            </w:pPr>
            <w:r w:rsidDel="00000000" w:rsidR="00000000" w:rsidRPr="00000000">
              <w:rPr>
                <w:sz w:val="18"/>
                <w:szCs w:val="18"/>
                <w:rtl w:val="0"/>
              </w:rPr>
              <w:t xml:space="preserve">12-24 months</w:t>
            </w:r>
            <w:r w:rsidDel="00000000" w:rsidR="00000000" w:rsidRPr="00000000">
              <w:rPr>
                <w:rtl w:val="0"/>
              </w:rPr>
            </w:r>
          </w:p>
        </w:tc>
        <w:tc>
          <w:tcPr/>
          <w:p w:rsidR="00000000" w:rsidDel="00000000" w:rsidP="00000000" w:rsidRDefault="00000000" w:rsidRPr="00000000" w14:paraId="00000955">
            <w:pPr>
              <w:jc w:val="left"/>
              <w:rPr/>
            </w:pPr>
            <w:r w:rsidDel="00000000" w:rsidR="00000000" w:rsidRPr="00000000">
              <w:rPr>
                <w:sz w:val="18"/>
                <w:szCs w:val="18"/>
                <w:rtl w:val="0"/>
              </w:rPr>
              <w:t xml:space="preserve">VHCURES attribution; AHEAD benchmark methodology setup</w:t>
            </w:r>
            <w:r w:rsidDel="00000000" w:rsidR="00000000" w:rsidRPr="00000000">
              <w:rPr>
                <w:rtl w:val="0"/>
              </w:rPr>
            </w:r>
          </w:p>
        </w:tc>
      </w:tr>
      <w:tr>
        <w:trPr>
          <w:cantSplit w:val="0"/>
          <w:tblHeader w:val="0"/>
        </w:trPr>
        <w:tc>
          <w:tcPr/>
          <w:p w:rsidR="00000000" w:rsidDel="00000000" w:rsidP="00000000" w:rsidRDefault="00000000" w:rsidRPr="00000000" w14:paraId="00000956">
            <w:pPr>
              <w:jc w:val="left"/>
              <w:rPr/>
            </w:pPr>
            <w:r w:rsidDel="00000000" w:rsidR="00000000" w:rsidRPr="00000000">
              <w:rPr>
                <w:sz w:val="18"/>
                <w:szCs w:val="18"/>
                <w:rtl w:val="0"/>
              </w:rPr>
              <w:t xml:space="preserve">Global budget financial modeling and stress testing</w:t>
            </w:r>
            <w:r w:rsidDel="00000000" w:rsidR="00000000" w:rsidRPr="00000000">
              <w:rPr>
                <w:rtl w:val="0"/>
              </w:rPr>
            </w:r>
          </w:p>
        </w:tc>
        <w:tc>
          <w:tcPr/>
          <w:p w:rsidR="00000000" w:rsidDel="00000000" w:rsidP="00000000" w:rsidRDefault="00000000" w:rsidRPr="00000000" w14:paraId="00000957">
            <w:pPr>
              <w:jc w:val="left"/>
              <w:rPr/>
            </w:pPr>
            <w:r w:rsidDel="00000000" w:rsidR="00000000" w:rsidRPr="00000000">
              <w:rPr>
                <w:sz w:val="18"/>
                <w:szCs w:val="18"/>
                <w:rtl w:val="0"/>
              </w:rPr>
              <w:t xml:space="preserve">$50K-$150K per hospital</w:t>
            </w:r>
            <w:r w:rsidDel="00000000" w:rsidR="00000000" w:rsidRPr="00000000">
              <w:rPr>
                <w:rtl w:val="0"/>
              </w:rPr>
            </w:r>
          </w:p>
        </w:tc>
        <w:tc>
          <w:tcPr/>
          <w:p w:rsidR="00000000" w:rsidDel="00000000" w:rsidP="00000000" w:rsidRDefault="00000000" w:rsidRPr="00000000" w14:paraId="00000958">
            <w:pPr>
              <w:jc w:val="left"/>
              <w:rPr/>
            </w:pPr>
            <w:r w:rsidDel="00000000" w:rsidR="00000000" w:rsidRPr="00000000">
              <w:rPr>
                <w:sz w:val="18"/>
                <w:szCs w:val="18"/>
                <w:rtl w:val="0"/>
              </w:rPr>
              <w:t xml:space="preserve">3-6 months</w:t>
            </w:r>
            <w:r w:rsidDel="00000000" w:rsidR="00000000" w:rsidRPr="00000000">
              <w:rPr>
                <w:rtl w:val="0"/>
              </w:rPr>
            </w:r>
          </w:p>
        </w:tc>
        <w:tc>
          <w:tcPr/>
          <w:p w:rsidR="00000000" w:rsidDel="00000000" w:rsidP="00000000" w:rsidRDefault="00000000" w:rsidRPr="00000000" w14:paraId="00000959">
            <w:pPr>
              <w:jc w:val="left"/>
              <w:rPr/>
            </w:pPr>
            <w:r w:rsidDel="00000000" w:rsidR="00000000" w:rsidRPr="00000000">
              <w:rPr>
                <w:sz w:val="18"/>
                <w:szCs w:val="18"/>
                <w:rtl w:val="0"/>
              </w:rPr>
              <w:t xml:space="preserve">Pre-launch risk reduction</w:t>
            </w:r>
            <w:r w:rsidDel="00000000" w:rsidR="00000000" w:rsidRPr="00000000">
              <w:rPr>
                <w:rtl w:val="0"/>
              </w:rPr>
            </w:r>
          </w:p>
        </w:tc>
        <w:tc>
          <w:tcPr/>
          <w:p w:rsidR="00000000" w:rsidDel="00000000" w:rsidP="00000000" w:rsidRDefault="00000000" w:rsidRPr="00000000" w14:paraId="0000095A">
            <w:pPr>
              <w:jc w:val="left"/>
              <w:rPr/>
            </w:pPr>
            <w:r w:rsidDel="00000000" w:rsidR="00000000" w:rsidRPr="00000000">
              <w:rPr>
                <w:sz w:val="18"/>
                <w:szCs w:val="18"/>
                <w:rtl w:val="0"/>
              </w:rPr>
              <w:t xml:space="preserve">HTR Hospital Financial Stress Test: all 14 Vermont hospitals modeled</w:t>
            </w:r>
            <w:r w:rsidDel="00000000" w:rsidR="00000000" w:rsidRPr="00000000">
              <w:rPr>
                <w:rtl w:val="0"/>
              </w:rPr>
            </w:r>
          </w:p>
        </w:tc>
      </w:tr>
      <w:tr>
        <w:trPr>
          <w:cantSplit w:val="0"/>
          <w:tblHeader w:val="0"/>
        </w:trPr>
        <w:tc>
          <w:tcPr/>
          <w:p w:rsidR="00000000" w:rsidDel="00000000" w:rsidP="00000000" w:rsidRDefault="00000000" w:rsidRPr="00000000" w14:paraId="0000095B">
            <w:pPr>
              <w:jc w:val="left"/>
              <w:rPr/>
            </w:pPr>
            <w:r w:rsidDel="00000000" w:rsidR="00000000" w:rsidRPr="00000000">
              <w:rPr>
                <w:sz w:val="18"/>
                <w:szCs w:val="18"/>
                <w:rtl w:val="0"/>
              </w:rPr>
              <w:t xml:space="preserve">VBC readiness assessment (30-dimension framework)</w:t>
            </w:r>
            <w:r w:rsidDel="00000000" w:rsidR="00000000" w:rsidRPr="00000000">
              <w:rPr>
                <w:rtl w:val="0"/>
              </w:rPr>
            </w:r>
          </w:p>
        </w:tc>
        <w:tc>
          <w:tcPr/>
          <w:p w:rsidR="00000000" w:rsidDel="00000000" w:rsidP="00000000" w:rsidRDefault="00000000" w:rsidRPr="00000000" w14:paraId="0000095C">
            <w:pPr>
              <w:jc w:val="left"/>
              <w:rPr/>
            </w:pPr>
            <w:r w:rsidDel="00000000" w:rsidR="00000000" w:rsidRPr="00000000">
              <w:rPr>
                <w:sz w:val="18"/>
                <w:szCs w:val="18"/>
                <w:rtl w:val="0"/>
              </w:rPr>
              <w:t xml:space="preserve">$30K-$75K per org</w:t>
            </w:r>
            <w:r w:rsidDel="00000000" w:rsidR="00000000" w:rsidRPr="00000000">
              <w:rPr>
                <w:rtl w:val="0"/>
              </w:rPr>
            </w:r>
          </w:p>
        </w:tc>
        <w:tc>
          <w:tcPr/>
          <w:p w:rsidR="00000000" w:rsidDel="00000000" w:rsidP="00000000" w:rsidRDefault="00000000" w:rsidRPr="00000000" w14:paraId="0000095D">
            <w:pPr>
              <w:jc w:val="left"/>
              <w:rPr/>
            </w:pPr>
            <w:r w:rsidDel="00000000" w:rsidR="00000000" w:rsidRPr="00000000">
              <w:rPr>
                <w:sz w:val="18"/>
                <w:szCs w:val="18"/>
                <w:rtl w:val="0"/>
              </w:rPr>
              <w:t xml:space="preserve">60-90 days</w:t>
            </w:r>
            <w:r w:rsidDel="00000000" w:rsidR="00000000" w:rsidRPr="00000000">
              <w:rPr>
                <w:rtl w:val="0"/>
              </w:rPr>
            </w:r>
          </w:p>
        </w:tc>
        <w:tc>
          <w:tcPr/>
          <w:p w:rsidR="00000000" w:rsidDel="00000000" w:rsidP="00000000" w:rsidRDefault="00000000" w:rsidRPr="00000000" w14:paraId="0000095E">
            <w:pPr>
              <w:jc w:val="left"/>
              <w:rPr/>
            </w:pPr>
            <w:r w:rsidDel="00000000" w:rsidR="00000000" w:rsidRPr="00000000">
              <w:rPr>
                <w:sz w:val="18"/>
                <w:szCs w:val="18"/>
                <w:rtl w:val="0"/>
              </w:rPr>
              <w:t xml:space="preserve">Immediate: prioritization value</w:t>
            </w:r>
            <w:r w:rsidDel="00000000" w:rsidR="00000000" w:rsidRPr="00000000">
              <w:rPr>
                <w:rtl w:val="0"/>
              </w:rPr>
            </w:r>
          </w:p>
        </w:tc>
        <w:tc>
          <w:tcPr/>
          <w:p w:rsidR="00000000" w:rsidDel="00000000" w:rsidP="00000000" w:rsidRDefault="00000000" w:rsidRPr="00000000" w14:paraId="0000095F">
            <w:pPr>
              <w:jc w:val="left"/>
              <w:rPr/>
            </w:pPr>
            <w:r w:rsidDel="00000000" w:rsidR="00000000" w:rsidRPr="00000000">
              <w:rPr>
                <w:sz w:val="18"/>
                <w:szCs w:val="18"/>
                <w:rtl w:val="0"/>
              </w:rPr>
              <w:t xml:space="preserve">HTR VBC Readiness Assessment; AHEAD preparation baseline</w:t>
            </w:r>
            <w:r w:rsidDel="00000000" w:rsidR="00000000" w:rsidRPr="00000000">
              <w:rPr>
                <w:rtl w:val="0"/>
              </w:rPr>
            </w:r>
          </w:p>
        </w:tc>
      </w:tr>
      <w:tr>
        <w:trPr>
          <w:cantSplit w:val="0"/>
          <w:tblHeader w:val="0"/>
        </w:trPr>
        <w:tc>
          <w:tcPr/>
          <w:p w:rsidR="00000000" w:rsidDel="00000000" w:rsidP="00000000" w:rsidRDefault="00000000" w:rsidRPr="00000000" w14:paraId="00000960">
            <w:pPr>
              <w:jc w:val="left"/>
              <w:rPr/>
            </w:pPr>
            <w:r w:rsidDel="00000000" w:rsidR="00000000" w:rsidRPr="00000000">
              <w:rPr>
                <w:sz w:val="18"/>
                <w:szCs w:val="18"/>
                <w:rtl w:val="0"/>
              </w:rPr>
              <w:t xml:space="preserve">Commercial payer VBC contract negotiation</w:t>
            </w:r>
            <w:r w:rsidDel="00000000" w:rsidR="00000000" w:rsidRPr="00000000">
              <w:rPr>
                <w:rtl w:val="0"/>
              </w:rPr>
            </w:r>
          </w:p>
        </w:tc>
        <w:tc>
          <w:tcPr/>
          <w:p w:rsidR="00000000" w:rsidDel="00000000" w:rsidP="00000000" w:rsidRDefault="00000000" w:rsidRPr="00000000" w14:paraId="00000961">
            <w:pPr>
              <w:jc w:val="left"/>
              <w:rPr/>
            </w:pPr>
            <w:r w:rsidDel="00000000" w:rsidR="00000000" w:rsidRPr="00000000">
              <w:rPr>
                <w:sz w:val="18"/>
                <w:szCs w:val="18"/>
                <w:rtl w:val="0"/>
              </w:rPr>
              <w:t xml:space="preserve">$75K-$200K per contract</w:t>
            </w:r>
            <w:r w:rsidDel="00000000" w:rsidR="00000000" w:rsidRPr="00000000">
              <w:rPr>
                <w:rtl w:val="0"/>
              </w:rPr>
            </w:r>
          </w:p>
        </w:tc>
        <w:tc>
          <w:tcPr/>
          <w:p w:rsidR="00000000" w:rsidDel="00000000" w:rsidP="00000000" w:rsidRDefault="00000000" w:rsidRPr="00000000" w14:paraId="00000962">
            <w:pPr>
              <w:jc w:val="left"/>
              <w:rPr/>
            </w:pPr>
            <w:r w:rsidDel="00000000" w:rsidR="00000000" w:rsidRPr="00000000">
              <w:rPr>
                <w:sz w:val="18"/>
                <w:szCs w:val="18"/>
                <w:rtl w:val="0"/>
              </w:rPr>
              <w:t xml:space="preserve">6-12 months</w:t>
            </w:r>
            <w:r w:rsidDel="00000000" w:rsidR="00000000" w:rsidRPr="00000000">
              <w:rPr>
                <w:rtl w:val="0"/>
              </w:rPr>
            </w:r>
          </w:p>
        </w:tc>
        <w:tc>
          <w:tcPr/>
          <w:p w:rsidR="00000000" w:rsidDel="00000000" w:rsidP="00000000" w:rsidRDefault="00000000" w:rsidRPr="00000000" w14:paraId="00000963">
            <w:pPr>
              <w:jc w:val="left"/>
              <w:rPr/>
            </w:pPr>
            <w:r w:rsidDel="00000000" w:rsidR="00000000" w:rsidRPr="00000000">
              <w:rPr>
                <w:sz w:val="18"/>
                <w:szCs w:val="18"/>
                <w:rtl w:val="0"/>
              </w:rPr>
              <w:t xml:space="preserve">18-36 months</w:t>
            </w:r>
            <w:r w:rsidDel="00000000" w:rsidR="00000000" w:rsidRPr="00000000">
              <w:rPr>
                <w:rtl w:val="0"/>
              </w:rPr>
            </w:r>
          </w:p>
        </w:tc>
        <w:tc>
          <w:tcPr/>
          <w:p w:rsidR="00000000" w:rsidDel="00000000" w:rsidP="00000000" w:rsidRDefault="00000000" w:rsidRPr="00000000" w14:paraId="00000964">
            <w:pPr>
              <w:jc w:val="left"/>
              <w:rPr/>
            </w:pPr>
            <w:r w:rsidDel="00000000" w:rsidR="00000000" w:rsidRPr="00000000">
              <w:rPr>
                <w:sz w:val="18"/>
                <w:szCs w:val="18"/>
                <w:rtl w:val="0"/>
              </w:rPr>
              <w:t xml:space="preserve">Vermont Blue Cross VBC arrangements; MVP Health Care negotiations</w:t>
            </w:r>
            <w:r w:rsidDel="00000000" w:rsidR="00000000" w:rsidRPr="00000000">
              <w:rPr>
                <w:rtl w:val="0"/>
              </w:rPr>
            </w:r>
          </w:p>
        </w:tc>
      </w:tr>
      <w:tr>
        <w:trPr>
          <w:cantSplit w:val="1"/>
          <w:tblHeader w:val="0"/>
        </w:trPr>
        <w:tc>
          <w:tcPr/>
          <w:p w:rsidR="00000000" w:rsidDel="00000000" w:rsidP="00000000" w:rsidRDefault="00000000" w:rsidRPr="00000000" w14:paraId="00000965">
            <w:pPr>
              <w:jc w:val="left"/>
              <w:rPr/>
            </w:pPr>
            <w:r w:rsidDel="00000000" w:rsidR="00000000" w:rsidRPr="00000000">
              <w:rPr>
                <w:sz w:val="18"/>
                <w:szCs w:val="18"/>
                <w:rtl w:val="0"/>
              </w:rPr>
              <w:t xml:space="preserve">Reference-based pricing methodology (state level)</w:t>
            </w:r>
            <w:r w:rsidDel="00000000" w:rsidR="00000000" w:rsidRPr="00000000">
              <w:rPr>
                <w:rtl w:val="0"/>
              </w:rPr>
            </w:r>
          </w:p>
        </w:tc>
        <w:tc>
          <w:tcPr/>
          <w:p w:rsidR="00000000" w:rsidDel="00000000" w:rsidP="00000000" w:rsidRDefault="00000000" w:rsidRPr="00000000" w14:paraId="00000966">
            <w:pPr>
              <w:jc w:val="left"/>
              <w:rPr/>
            </w:pPr>
            <w:r w:rsidDel="00000000" w:rsidR="00000000" w:rsidRPr="00000000">
              <w:rPr>
                <w:sz w:val="18"/>
                <w:szCs w:val="18"/>
                <w:rtl w:val="0"/>
              </w:rPr>
              <w:t xml:space="preserve">$500K-$2M state cost</w:t>
            </w:r>
            <w:r w:rsidDel="00000000" w:rsidR="00000000" w:rsidRPr="00000000">
              <w:rPr>
                <w:rtl w:val="0"/>
              </w:rPr>
            </w:r>
          </w:p>
        </w:tc>
        <w:tc>
          <w:tcPr/>
          <w:p w:rsidR="00000000" w:rsidDel="00000000" w:rsidP="00000000" w:rsidRDefault="00000000" w:rsidRPr="00000000" w14:paraId="00000967">
            <w:pPr>
              <w:jc w:val="left"/>
              <w:rPr/>
            </w:pPr>
            <w:r w:rsidDel="00000000" w:rsidR="00000000" w:rsidRPr="00000000">
              <w:rPr>
                <w:sz w:val="18"/>
                <w:szCs w:val="18"/>
                <w:rtl w:val="0"/>
              </w:rPr>
              <w:t xml:space="preserve">18-24 months</w:t>
            </w:r>
            <w:r w:rsidDel="00000000" w:rsidR="00000000" w:rsidRPr="00000000">
              <w:rPr>
                <w:rtl w:val="0"/>
              </w:rPr>
            </w:r>
          </w:p>
        </w:tc>
        <w:tc>
          <w:tcPr/>
          <w:p w:rsidR="00000000" w:rsidDel="00000000" w:rsidP="00000000" w:rsidRDefault="00000000" w:rsidRPr="00000000" w14:paraId="00000968">
            <w:pPr>
              <w:jc w:val="left"/>
              <w:rPr/>
            </w:pPr>
            <w:r w:rsidDel="00000000" w:rsidR="00000000" w:rsidRPr="00000000">
              <w:rPr>
                <w:sz w:val="18"/>
                <w:szCs w:val="18"/>
                <w:rtl w:val="0"/>
              </w:rPr>
              <w:t xml:space="preserve">FY2027: systemwide savings</w:t>
            </w:r>
            <w:r w:rsidDel="00000000" w:rsidR="00000000" w:rsidRPr="00000000">
              <w:rPr>
                <w:rtl w:val="0"/>
              </w:rPr>
            </w:r>
          </w:p>
        </w:tc>
        <w:tc>
          <w:tcPr/>
          <w:p w:rsidR="00000000" w:rsidDel="00000000" w:rsidP="00000000" w:rsidRDefault="00000000" w:rsidRPr="00000000" w14:paraId="00000969">
            <w:pPr>
              <w:jc w:val="left"/>
              <w:rPr/>
            </w:pPr>
            <w:r w:rsidDel="00000000" w:rsidR="00000000" w:rsidRPr="00000000">
              <w:rPr>
                <w:sz w:val="18"/>
                <w:szCs w:val="18"/>
                <w:rtl w:val="0"/>
              </w:rPr>
              <w:t xml:space="preserve">Vermont mandatory RBP FY2027; Oliver Wyman: $300M+ annual projection</w:t>
            </w:r>
            <w:r w:rsidDel="00000000" w:rsidR="00000000" w:rsidRPr="00000000">
              <w:rPr>
                <w:rtl w:val="0"/>
              </w:rPr>
            </w:r>
          </w:p>
        </w:tc>
      </w:tr>
    </w:tbl>
    <w:p w:rsidR="00000000" w:rsidDel="00000000" w:rsidP="00000000" w:rsidRDefault="00000000" w:rsidRPr="00000000" w14:paraId="0000096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7.2 — Economics pillar implementation matrix. Sources: HTR Research Lab; Oliver Wyman Act 167 Report; Vermont AHEAD documentation.</w:t>
      </w:r>
    </w:p>
    <w:p w:rsidR="00000000" w:rsidDel="00000000" w:rsidP="00000000" w:rsidRDefault="00000000" w:rsidRPr="00000000" w14:paraId="0000096B">
      <w:pPr>
        <w:pStyle w:val="Heading2"/>
        <w:pBdr>
          <w:top w:color="c9d2df" w:space="10" w:sz="6" w:val="single"/>
        </w:pBdr>
        <w:rPr/>
      </w:pPr>
      <w:bookmarkStart w:colFirst="0" w:colLast="0" w:name="_71c8mznlsw1a" w:id="212"/>
      <w:bookmarkEnd w:id="212"/>
      <w:r w:rsidDel="00000000" w:rsidR="00000000" w:rsidRPr="00000000">
        <w:rPr>
          <w:color w:val="161b22"/>
          <w:rtl w:val="0"/>
        </w:rPr>
        <w:t xml:space="preserve">7.4  </w:t>
      </w:r>
      <w:r w:rsidDel="00000000" w:rsidR="00000000" w:rsidRPr="00000000">
        <w:rPr>
          <w:b w:val="1"/>
          <w:bCs w:val="1"/>
          <w:color w:val="161b22"/>
          <w:rtl w:val="0"/>
        </w:rPr>
        <w:t xml:space="preserve">APM Readiness Assessment — The 30-Dimension Framework</w:t>
      </w:r>
      <w:r w:rsidDel="00000000" w:rsidR="00000000" w:rsidRPr="00000000">
        <w:rPr>
          <w:rtl w:val="0"/>
        </w:rPr>
      </w:r>
    </w:p>
    <w:p w:rsidR="00000000" w:rsidDel="00000000" w:rsidP="00000000" w:rsidRDefault="00000000" w:rsidRPr="00000000" w14:paraId="0000096C">
      <w:pPr>
        <w:rPr/>
      </w:pPr>
      <w:r w:rsidDel="00000000" w:rsidR="00000000" w:rsidRPr="00000000">
        <w:rPr>
          <w:rtl w:val="0"/>
        </w:rPr>
        <w:t xml:space="preserve">The Value-Based Care Transformation Readiness Assessment evaluates organizational readiness for APM entry across 30 dimensions in six domains. The framework is designed to identify the gaps that are most likely to prevent an organization from achieving shared savings — or most likely to produce shared losses — before a contract is signed.</w:t>
      </w:r>
    </w:p>
    <w:p w:rsidR="00000000" w:rsidDel="00000000" w:rsidP="00000000" w:rsidRDefault="00000000" w:rsidRPr="00000000" w14:paraId="0000096D">
      <w:pPr>
        <w:pStyle w:val="Heading3"/>
        <w:rPr/>
      </w:pPr>
      <w:bookmarkStart w:colFirst="0" w:colLast="0" w:name="_mfgi1rr2bfal" w:id="213"/>
      <w:bookmarkEnd w:id="213"/>
      <w:r w:rsidDel="00000000" w:rsidR="00000000" w:rsidRPr="00000000">
        <w:rPr>
          <w:color w:val="161b22"/>
          <w:rtl w:val="0"/>
        </w:rPr>
        <w:t xml:space="preserve">7.4.1  </w:t>
      </w:r>
      <w:r w:rsidDel="00000000" w:rsidR="00000000" w:rsidRPr="00000000">
        <w:rPr>
          <w:b w:val="1"/>
          <w:bCs w:val="1"/>
          <w:color w:val="161b22"/>
          <w:rtl w:val="0"/>
        </w:rPr>
        <w:t xml:space="preserve">The Six Readiness Domains</w:t>
      </w:r>
      <w:r w:rsidDel="00000000" w:rsidR="00000000" w:rsidRPr="00000000">
        <w:rPr>
          <w:rtl w:val="0"/>
        </w:rPr>
      </w:r>
    </w:p>
    <w:p w:rsidR="00000000" w:rsidDel="00000000" w:rsidP="00000000" w:rsidRDefault="00000000" w:rsidRPr="00000000" w14:paraId="0000096E">
      <w:pPr>
        <w:rPr/>
      </w:pPr>
      <w:r w:rsidDel="00000000" w:rsidR="00000000" w:rsidRPr="00000000">
        <w:rPr>
          <w:rtl w:val="0"/>
        </w:rPr>
        <w:t xml:space="preserve">Domain 1: Strategic Clarity assesses whether the organization has a clear rationale for APM participation, an appropriate governance structure, and leadership alignment on the risk appetite and timeline for VBC transition. Organizations that enter APMs without genuine executive commitment — treating VBC as a compliance exercise rather than a strategic priority — consistently underperform.</w:t>
      </w:r>
    </w:p>
    <w:p w:rsidR="00000000" w:rsidDel="00000000" w:rsidP="00000000" w:rsidRDefault="00000000" w:rsidRPr="00000000" w14:paraId="0000096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Domain 2: Data and Technology evaluates the analytics infrastructure needed to manage a VBC population: attribution list generation, total cost of care measurement, care gap identification, risk stratification, and quality reporting automation. This domain is Vermont’s most significant organizational gap — most Vermont community hospitals lack the internal analytics capability to use VHCURES data effectively for population health management. The joint AHS-GMCB analytics vendor procurement addresses the statewide gap; individual hospital analytics capacity must be built alongside it.</w:t>
      </w:r>
    </w:p>
    <w:p w:rsidR="00000000" w:rsidDel="00000000" w:rsidP="00000000" w:rsidRDefault="00000000" w:rsidRPr="00000000" w14:paraId="0000097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Domain 3: Care Delivery Capability assesses the clinical programs needed to act on risk stratification insights: care management programs organized around risk tiers, primary care PCMH readiness, behavioral health integration, post-acute care network relationships, community health worker deployment, and patient outreach and engagement capability. Vermont’s Blueprint for Health PCMHs and CHTs provide a strong care delivery foundation; the gap is in building on this foundation to serve the more complex patients that AHEAD’s population health requirements target.</w:t>
      </w:r>
    </w:p>
    <w:p w:rsidR="00000000" w:rsidDel="00000000" w:rsidP="00000000" w:rsidRDefault="00000000" w:rsidRPr="00000000" w14:paraId="0000097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Domain 4: Network and Partnerships evaluates the relationships the organization has with the specialists, post-acute facilities, and community organizations that determine whether high-risk patients receive coordinated care or fragmented care after a hospitalization or specialist referral. Vermont’s Oliver Wyman-designed COE regionalization framework and CIN development address this domain systematically.</w:t>
      </w:r>
    </w:p>
    <w:p w:rsidR="00000000" w:rsidDel="00000000" w:rsidP="00000000" w:rsidRDefault="00000000" w:rsidRPr="00000000" w14:paraId="0000097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Domain 5: Revenue Cycle examines the billing and coding practices that determine whether the organization’s VBC contracts are financially managed correctly: HCC coding completeness (essential for risk adjustment accuracy), RAF gap identification, attribution denial management, and VBC contract payment reconciliation. This domain is covered in depth elsewhere in this book.</w:t>
      </w:r>
    </w:p>
    <w:p w:rsidR="00000000" w:rsidDel="00000000" w:rsidP="00000000" w:rsidRDefault="00000000" w:rsidRPr="00000000" w14:paraId="0000097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Domain 6: Workforce Operations evaluates the staffing model, credentialing efficiency, retention rates, and training capability that determine whether the care coordination programs identified in Domain 3 can actually be implemented and sustained.</w:t>
      </w:r>
    </w:p>
    <w:p w:rsidR="00000000" w:rsidDel="00000000" w:rsidP="00000000" w:rsidRDefault="00000000" w:rsidRPr="00000000" w14:paraId="00000974">
      <w:pPr>
        <w:pStyle w:val="Heading3"/>
        <w:rPr/>
      </w:pPr>
      <w:bookmarkStart w:colFirst="0" w:colLast="0" w:name="_knvmzlu8p77o" w:id="214"/>
      <w:bookmarkEnd w:id="214"/>
      <w:r w:rsidDel="00000000" w:rsidR="00000000" w:rsidRPr="00000000">
        <w:rPr>
          <w:color w:val="161b22"/>
          <w:rtl w:val="0"/>
        </w:rPr>
        <w:t xml:space="preserve">7.4.2  </w:t>
      </w:r>
      <w:r w:rsidDel="00000000" w:rsidR="00000000" w:rsidRPr="00000000">
        <w:rPr>
          <w:b w:val="1"/>
          <w:bCs w:val="1"/>
          <w:color w:val="161b22"/>
          <w:rtl w:val="0"/>
        </w:rPr>
        <w:t xml:space="preserve">VBC Readiness Scoring — What the Numbers Mean</w:t>
      </w:r>
      <w:r w:rsidDel="00000000" w:rsidR="00000000" w:rsidRPr="00000000">
        <w:rPr>
          <w:rtl w:val="0"/>
        </w:rPr>
      </w:r>
    </w:p>
    <w:p w:rsidR="00000000" w:rsidDel="00000000" w:rsidP="00000000" w:rsidRDefault="00000000" w:rsidRPr="00000000" w14:paraId="00000975">
      <w:pPr>
        <w:rPr/>
      </w:pPr>
      <w:r w:rsidDel="00000000" w:rsidR="00000000" w:rsidRPr="00000000">
        <w:rPr>
          <w:rtl w:val="0"/>
        </w:rPr>
        <w:t xml:space="preserve">Each of the 30 dimensions is scored 1-4: Pre-transition (1), Developing (2), Operational (3), Optimized (4). A total score below 60/120 indicates the organization is not ready for full-risk VBC; the gap analysis identifies the highest-priority investments before contract entry.</w:t>
      </w:r>
    </w:p>
    <w:p w:rsidR="00000000" w:rsidDel="00000000" w:rsidP="00000000" w:rsidRDefault="00000000" w:rsidRPr="00000000" w14:paraId="0000097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Vermont-specific benchmarks: Blueprint-participating PCMH practices with active CHT support typically score 8-12 in Domain 3 (care delivery) — strong by national standards. Most Vermont hospitals score 3-7 in Domain 2 (data and technology) — a critical gap given that data infrastructure is the prerequisite for population health management. The RHRC engagement’s explicit focus on developing analytic dashboards for hospitals reflects the recognition that Domain 2 is the binding constraint for most Vermont providers.</w:t>
      </w:r>
    </w:p>
    <w:p w:rsidR="00000000" w:rsidDel="00000000" w:rsidP="00000000" w:rsidRDefault="00000000" w:rsidRPr="00000000" w14:paraId="00000977">
      <w:pPr>
        <w:pStyle w:val="Heading2"/>
        <w:pBdr>
          <w:top w:color="c9d2df" w:space="10" w:sz="6" w:val="single"/>
        </w:pBdr>
        <w:rPr/>
      </w:pPr>
      <w:bookmarkStart w:colFirst="0" w:colLast="0" w:name="_axlavwqb9xn9" w:id="215"/>
      <w:bookmarkEnd w:id="215"/>
      <w:r w:rsidDel="00000000" w:rsidR="00000000" w:rsidRPr="00000000">
        <w:rPr>
          <w:color w:val="161b22"/>
          <w:rtl w:val="0"/>
        </w:rPr>
        <w:t xml:space="preserve">7.5  </w:t>
      </w:r>
      <w:r w:rsidDel="00000000" w:rsidR="00000000" w:rsidRPr="00000000">
        <w:rPr>
          <w:b w:val="1"/>
          <w:bCs w:val="1"/>
          <w:color w:val="161b22"/>
          <w:rtl w:val="0"/>
        </w:rPr>
        <w:t xml:space="preserve">Contract Analysis — Reading an APM Contract for Financial Risk</w:t>
      </w:r>
      <w:r w:rsidDel="00000000" w:rsidR="00000000" w:rsidRPr="00000000">
        <w:rPr>
          <w:rtl w:val="0"/>
        </w:rPr>
      </w:r>
    </w:p>
    <w:p w:rsidR="00000000" w:rsidDel="00000000" w:rsidP="00000000" w:rsidRDefault="00000000" w:rsidRPr="00000000" w14:paraId="00000978">
      <w:pPr>
        <w:rPr/>
      </w:pPr>
      <w:r w:rsidDel="00000000" w:rsidR="00000000" w:rsidRPr="00000000">
        <w:rPr>
          <w:rtl w:val="0"/>
        </w:rPr>
        <w:t xml:space="preserve">APM contracts are complex, and the financial risk embedded in them is often not apparent from the headline terms. A shared savings contract that appears attractive at the summary level may contain provisions — benchmark methodology choices, quality withhold structures, attribution methodology, carve-out provisions — that substantially change the financial calculus. Every organization entering a significant APM contract should apply the following analysis framework.</w:t>
      </w:r>
    </w:p>
    <w:p w:rsidR="00000000" w:rsidDel="00000000" w:rsidP="00000000" w:rsidRDefault="00000000" w:rsidRPr="00000000" w14:paraId="00000979">
      <w:pPr>
        <w:pStyle w:val="Heading3"/>
        <w:keepNext w:val="0"/>
        <w:rPr/>
      </w:pPr>
      <w:bookmarkStart w:colFirst="0" w:colLast="0" w:name="_10yrrkfy6t0j" w:id="216"/>
      <w:bookmarkEnd w:id="216"/>
      <w:r w:rsidDel="00000000" w:rsidR="00000000" w:rsidRPr="00000000">
        <w:rPr>
          <w:color w:val="161b22"/>
          <w:rtl w:val="0"/>
        </w:rPr>
        <w:t xml:space="preserve">7.5.1  </w:t>
      </w:r>
      <w:r w:rsidDel="00000000" w:rsidR="00000000" w:rsidRPr="00000000">
        <w:rPr>
          <w:b w:val="1"/>
          <w:bCs w:val="1"/>
          <w:color w:val="161b22"/>
          <w:rtl w:val="0"/>
        </w:rPr>
        <w:t xml:space="preserve">The 65-Item VBC Contract Review Checklist: Key Categories</w:t>
      </w:r>
      <w:r w:rsidDel="00000000" w:rsidR="00000000" w:rsidRPr="00000000">
        <w:rPr>
          <w:rtl w:val="0"/>
        </w:rPr>
      </w:r>
    </w:p>
    <w:p w:rsidR="00000000" w:rsidDel="00000000" w:rsidP="00000000" w:rsidRDefault="00000000" w:rsidRPr="00000000" w14:paraId="0000097A">
      <w:pPr>
        <w:keepNext w:val="0"/>
        <w:rPr/>
      </w:pPr>
      <w:r w:rsidDel="00000000" w:rsidR="00000000" w:rsidRPr="00000000">
        <w:rPr>
          <w:rtl w:val="0"/>
        </w:rPr>
        <w:t xml:space="preserve">The VBC Contract Review Checklist (available in the Implementation Toolkit) covers 65 specific contract provisions in eight categories. The most financially consequential categories are:</w:t>
      </w:r>
    </w:p>
    <w:tbl>
      <w:tblPr>
        <w:tblStyle w:val="Table91"/>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115"/>
        <w:gridCol w:w="6945"/>
        <w:tblGridChange w:id="0">
          <w:tblGrid>
            <w:gridCol w:w="2115"/>
            <w:gridCol w:w="6945"/>
          </w:tblGrid>
        </w:tblGridChange>
      </w:tblGrid>
      <w:tr>
        <w:trPr>
          <w:cantSplit w:val="1"/>
          <w:tblHeader w:val="1"/>
        </w:trPr>
        <w:tc>
          <w:tcPr>
            <w:shd w:fill="1b3a6b" w:val="clear"/>
          </w:tcPr>
          <w:p w:rsidR="00000000" w:rsidDel="00000000" w:rsidP="00000000" w:rsidRDefault="00000000" w:rsidRPr="00000000" w14:paraId="0000097B">
            <w:pPr>
              <w:jc w:val="left"/>
              <w:rPr/>
            </w:pPr>
            <w:r w:rsidDel="00000000" w:rsidR="00000000" w:rsidRPr="00000000">
              <w:rPr>
                <w:b w:val="1"/>
                <w:bCs w:val="1"/>
                <w:color w:val="ffffff"/>
                <w:sz w:val="18"/>
                <w:szCs w:val="18"/>
                <w:rtl w:val="0"/>
              </w:rPr>
              <w:t xml:space="preserve">Contract provision category</w:t>
            </w:r>
            <w:r w:rsidDel="00000000" w:rsidR="00000000" w:rsidRPr="00000000">
              <w:rPr>
                <w:rtl w:val="0"/>
              </w:rPr>
            </w:r>
          </w:p>
        </w:tc>
        <w:tc>
          <w:tcPr>
            <w:shd w:fill="1b3a6b" w:val="clear"/>
          </w:tcPr>
          <w:p w:rsidR="00000000" w:rsidDel="00000000" w:rsidP="00000000" w:rsidRDefault="00000000" w:rsidRPr="00000000" w14:paraId="0000097C">
            <w:pPr>
              <w:jc w:val="left"/>
              <w:rPr/>
            </w:pPr>
            <w:r w:rsidDel="00000000" w:rsidR="00000000" w:rsidRPr="00000000">
              <w:rPr>
                <w:b w:val="1"/>
                <w:bCs w:val="1"/>
                <w:color w:val="ffffff"/>
                <w:sz w:val="18"/>
                <w:szCs w:val="18"/>
                <w:rtl w:val="0"/>
              </w:rPr>
              <w:t xml:space="preserve">Key questions and financial risk</w:t>
            </w:r>
            <w:r w:rsidDel="00000000" w:rsidR="00000000" w:rsidRPr="00000000">
              <w:rPr>
                <w:rtl w:val="0"/>
              </w:rPr>
            </w:r>
          </w:p>
        </w:tc>
      </w:tr>
      <w:tr>
        <w:trPr>
          <w:cantSplit w:val="1"/>
          <w:tblHeader w:val="0"/>
        </w:trPr>
        <w:tc>
          <w:tcPr/>
          <w:p w:rsidR="00000000" w:rsidDel="00000000" w:rsidP="00000000" w:rsidRDefault="00000000" w:rsidRPr="00000000" w14:paraId="0000097D">
            <w:pPr>
              <w:jc w:val="left"/>
              <w:rPr/>
            </w:pPr>
            <w:r w:rsidDel="00000000" w:rsidR="00000000" w:rsidRPr="00000000">
              <w:rPr>
                <w:sz w:val="18"/>
                <w:szCs w:val="18"/>
                <w:rtl w:val="0"/>
              </w:rPr>
              <w:t xml:space="preserve">Benchmark methodology</w:t>
            </w:r>
            <w:r w:rsidDel="00000000" w:rsidR="00000000" w:rsidRPr="00000000">
              <w:rPr>
                <w:rtl w:val="0"/>
              </w:rPr>
            </w:r>
          </w:p>
        </w:tc>
        <w:tc>
          <w:tcPr/>
          <w:p w:rsidR="00000000" w:rsidDel="00000000" w:rsidP="00000000" w:rsidRDefault="00000000" w:rsidRPr="00000000" w14:paraId="0000097E">
            <w:pPr>
              <w:jc w:val="left"/>
              <w:rPr/>
            </w:pPr>
            <w:r w:rsidDel="00000000" w:rsidR="00000000" w:rsidRPr="00000000">
              <w:rPr>
                <w:sz w:val="18"/>
                <w:szCs w:val="18"/>
                <w:rtl w:val="0"/>
              </w:rPr>
              <w:t xml:space="preserve">How is the benchmark set? Historical? Regional? Blended? What trend adjustment is applied? Is there a minimum savings rate, and what is it? What happens if the benchmark is reset mid-contract — does the organization benefit from demonstrated performance improvements or start over?</w:t>
            </w:r>
            <w:r w:rsidDel="00000000" w:rsidR="00000000" w:rsidRPr="00000000">
              <w:rPr>
                <w:rtl w:val="0"/>
              </w:rPr>
            </w:r>
          </w:p>
        </w:tc>
      </w:tr>
      <w:tr>
        <w:trPr>
          <w:cantSplit w:val="0"/>
          <w:tblHeader w:val="0"/>
        </w:trPr>
        <w:tc>
          <w:tcPr/>
          <w:p w:rsidR="00000000" w:rsidDel="00000000" w:rsidP="00000000" w:rsidRDefault="00000000" w:rsidRPr="00000000" w14:paraId="0000097F">
            <w:pPr>
              <w:jc w:val="left"/>
              <w:rPr/>
            </w:pPr>
            <w:r w:rsidDel="00000000" w:rsidR="00000000" w:rsidRPr="00000000">
              <w:rPr>
                <w:sz w:val="18"/>
                <w:szCs w:val="18"/>
                <w:rtl w:val="0"/>
              </w:rPr>
              <w:t xml:space="preserve">Attribution methodology</w:t>
            </w:r>
            <w:r w:rsidDel="00000000" w:rsidR="00000000" w:rsidRPr="00000000">
              <w:rPr>
                <w:rtl w:val="0"/>
              </w:rPr>
            </w:r>
          </w:p>
        </w:tc>
        <w:tc>
          <w:tcPr/>
          <w:p w:rsidR="00000000" w:rsidDel="00000000" w:rsidP="00000000" w:rsidRDefault="00000000" w:rsidRPr="00000000" w14:paraId="00000980">
            <w:pPr>
              <w:jc w:val="left"/>
              <w:rPr/>
            </w:pPr>
            <w:r w:rsidDel="00000000" w:rsidR="00000000" w:rsidRPr="00000000">
              <w:rPr>
                <w:sz w:val="18"/>
                <w:szCs w:val="18"/>
                <w:rtl w:val="0"/>
              </w:rPr>
              <w:t xml:space="preserve">How are patients attributed — prospectively (you know your panel before the year) or retrospectively (you find out after the year)? What is the attribution methodology — plurality of primary care visits? Most costly provider? Attribution methodology determines your denominator and your exposure.</w:t>
            </w:r>
            <w:r w:rsidDel="00000000" w:rsidR="00000000" w:rsidRPr="00000000">
              <w:rPr>
                <w:rtl w:val="0"/>
              </w:rPr>
            </w:r>
          </w:p>
        </w:tc>
      </w:tr>
      <w:tr>
        <w:trPr>
          <w:cantSplit w:val="0"/>
          <w:tblHeader w:val="0"/>
        </w:trPr>
        <w:tc>
          <w:tcPr/>
          <w:p w:rsidR="00000000" w:rsidDel="00000000" w:rsidP="00000000" w:rsidRDefault="00000000" w:rsidRPr="00000000" w14:paraId="00000981">
            <w:pPr>
              <w:jc w:val="left"/>
              <w:rPr/>
            </w:pPr>
            <w:r w:rsidDel="00000000" w:rsidR="00000000" w:rsidRPr="00000000">
              <w:rPr>
                <w:sz w:val="18"/>
                <w:szCs w:val="18"/>
                <w:rtl w:val="0"/>
              </w:rPr>
              <w:t xml:space="preserve">Quality withhold</w:t>
            </w:r>
            <w:r w:rsidDel="00000000" w:rsidR="00000000" w:rsidRPr="00000000">
              <w:rPr>
                <w:rtl w:val="0"/>
              </w:rPr>
            </w:r>
          </w:p>
        </w:tc>
        <w:tc>
          <w:tcPr/>
          <w:p w:rsidR="00000000" w:rsidDel="00000000" w:rsidP="00000000" w:rsidRDefault="00000000" w:rsidRPr="00000000" w14:paraId="00000982">
            <w:pPr>
              <w:jc w:val="left"/>
              <w:rPr/>
            </w:pPr>
            <w:r w:rsidDel="00000000" w:rsidR="00000000" w:rsidRPr="00000000">
              <w:rPr>
                <w:sz w:val="18"/>
                <w:szCs w:val="18"/>
                <w:rtl w:val="0"/>
              </w:rPr>
              <w:t xml:space="preserve">What percentage of shared savings is withheld pending quality performance? What measures are used? Are they measures the organization currently tracks with reliable data? A 30% quality withhold on 50% of gross savings means quality performance determines 15% of total financial outcome — understand the measures before signing.</w:t>
            </w:r>
            <w:r w:rsidDel="00000000" w:rsidR="00000000" w:rsidRPr="00000000">
              <w:rPr>
                <w:rtl w:val="0"/>
              </w:rPr>
            </w:r>
          </w:p>
        </w:tc>
      </w:tr>
      <w:tr>
        <w:trPr>
          <w:cantSplit w:val="0"/>
          <w:tblHeader w:val="0"/>
        </w:trPr>
        <w:tc>
          <w:tcPr/>
          <w:p w:rsidR="00000000" w:rsidDel="00000000" w:rsidP="00000000" w:rsidRDefault="00000000" w:rsidRPr="00000000" w14:paraId="00000983">
            <w:pPr>
              <w:jc w:val="left"/>
              <w:rPr/>
            </w:pPr>
            <w:r w:rsidDel="00000000" w:rsidR="00000000" w:rsidRPr="00000000">
              <w:rPr>
                <w:sz w:val="18"/>
                <w:szCs w:val="18"/>
                <w:rtl w:val="0"/>
              </w:rPr>
              <w:t xml:space="preserve">Risk corridors and stop-loss</w:t>
            </w:r>
            <w:r w:rsidDel="00000000" w:rsidR="00000000" w:rsidRPr="00000000">
              <w:rPr>
                <w:rtl w:val="0"/>
              </w:rPr>
            </w:r>
          </w:p>
        </w:tc>
        <w:tc>
          <w:tcPr/>
          <w:p w:rsidR="00000000" w:rsidDel="00000000" w:rsidP="00000000" w:rsidRDefault="00000000" w:rsidRPr="00000000" w14:paraId="00000984">
            <w:pPr>
              <w:jc w:val="left"/>
              <w:rPr/>
            </w:pPr>
            <w:r w:rsidDel="00000000" w:rsidR="00000000" w:rsidRPr="00000000">
              <w:rPr>
                <w:sz w:val="18"/>
                <w:szCs w:val="18"/>
                <w:rtl w:val="0"/>
              </w:rPr>
              <w:t xml:space="preserve">Under full-risk models, is there a stop-loss provision that caps the organization’s downside exposure? What is the per-member-per-month or aggregate stop-loss threshold? For organizations entering full-risk for the first time, stop-loss provisions are essential financial protection.</w:t>
            </w:r>
            <w:r w:rsidDel="00000000" w:rsidR="00000000" w:rsidRPr="00000000">
              <w:rPr>
                <w:rtl w:val="0"/>
              </w:rPr>
            </w:r>
          </w:p>
        </w:tc>
      </w:tr>
      <w:tr>
        <w:trPr>
          <w:cantSplit w:val="0"/>
          <w:tblHeader w:val="0"/>
        </w:trPr>
        <w:tc>
          <w:tcPr/>
          <w:p w:rsidR="00000000" w:rsidDel="00000000" w:rsidP="00000000" w:rsidRDefault="00000000" w:rsidRPr="00000000" w14:paraId="00000985">
            <w:pPr>
              <w:jc w:val="left"/>
              <w:rPr/>
            </w:pPr>
            <w:r w:rsidDel="00000000" w:rsidR="00000000" w:rsidRPr="00000000">
              <w:rPr>
                <w:sz w:val="18"/>
                <w:szCs w:val="18"/>
                <w:rtl w:val="0"/>
              </w:rPr>
              <w:t xml:space="preserve">Carve-outs</w:t>
            </w:r>
            <w:r w:rsidDel="00000000" w:rsidR="00000000" w:rsidRPr="00000000">
              <w:rPr>
                <w:rtl w:val="0"/>
              </w:rPr>
            </w:r>
          </w:p>
        </w:tc>
        <w:tc>
          <w:tcPr/>
          <w:p w:rsidR="00000000" w:rsidDel="00000000" w:rsidP="00000000" w:rsidRDefault="00000000" w:rsidRPr="00000000" w14:paraId="00000986">
            <w:pPr>
              <w:jc w:val="left"/>
              <w:rPr/>
            </w:pPr>
            <w:r w:rsidDel="00000000" w:rsidR="00000000" w:rsidRPr="00000000">
              <w:rPr>
                <w:sz w:val="18"/>
                <w:szCs w:val="18"/>
                <w:rtl w:val="0"/>
              </w:rPr>
              <w:t xml:space="preserve">What services are excluded from the shared savings calculation? High-cost drugs? Mental health carve-outs? Specialty carve-outs? Each carve-out reduces the organization’s ability to manage total cost of care and reduces the savings opportunity.</w:t>
            </w:r>
            <w:r w:rsidDel="00000000" w:rsidR="00000000" w:rsidRPr="00000000">
              <w:rPr>
                <w:rtl w:val="0"/>
              </w:rPr>
            </w:r>
          </w:p>
        </w:tc>
      </w:tr>
      <w:tr>
        <w:trPr>
          <w:cantSplit w:val="1"/>
          <w:tblHeader w:val="0"/>
        </w:trPr>
        <w:tc>
          <w:tcPr/>
          <w:p w:rsidR="00000000" w:rsidDel="00000000" w:rsidP="00000000" w:rsidRDefault="00000000" w:rsidRPr="00000000" w14:paraId="00000987">
            <w:pPr>
              <w:jc w:val="left"/>
              <w:rPr/>
            </w:pPr>
            <w:r w:rsidDel="00000000" w:rsidR="00000000" w:rsidRPr="00000000">
              <w:rPr>
                <w:sz w:val="18"/>
                <w:szCs w:val="18"/>
                <w:rtl w:val="0"/>
              </w:rPr>
              <w:t xml:space="preserve">Reconciliation timing</w:t>
            </w:r>
            <w:r w:rsidDel="00000000" w:rsidR="00000000" w:rsidRPr="00000000">
              <w:rPr>
                <w:rtl w:val="0"/>
              </w:rPr>
            </w:r>
          </w:p>
        </w:tc>
        <w:tc>
          <w:tcPr/>
          <w:p w:rsidR="00000000" w:rsidDel="00000000" w:rsidP="00000000" w:rsidRDefault="00000000" w:rsidRPr="00000000" w14:paraId="00000988">
            <w:pPr>
              <w:jc w:val="left"/>
              <w:rPr/>
            </w:pPr>
            <w:r w:rsidDel="00000000" w:rsidR="00000000" w:rsidRPr="00000000">
              <w:rPr>
                <w:sz w:val="18"/>
                <w:szCs w:val="18"/>
                <w:rtl w:val="0"/>
              </w:rPr>
              <w:t xml:space="preserve">When are shared savings or losses settled — annually, semi-annually, quarterly? Reconciliation timing affects cash flow planning and the organization’s ability to invest shared savings in care improvement programs.</w:t>
            </w:r>
            <w:r w:rsidDel="00000000" w:rsidR="00000000" w:rsidRPr="00000000">
              <w:rPr>
                <w:rtl w:val="0"/>
              </w:rPr>
            </w:r>
          </w:p>
        </w:tc>
      </w:tr>
    </w:tbl>
    <w:p w:rsidR="00000000" w:rsidDel="00000000" w:rsidP="00000000" w:rsidRDefault="00000000" w:rsidRPr="00000000" w14:paraId="0000098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7.3 — APM contract review framework: provisions and key questions. Source: HTR Advisory framework.</w:t>
      </w:r>
    </w:p>
    <w:p w:rsidR="00000000" w:rsidDel="00000000" w:rsidP="00000000" w:rsidRDefault="00000000" w:rsidRPr="00000000" w14:paraId="0000098A">
      <w:pPr>
        <w:pStyle w:val="Heading2"/>
        <w:pBdr>
          <w:top w:color="c9d2df" w:space="10" w:sz="6" w:val="single"/>
        </w:pBdr>
        <w:rPr/>
      </w:pPr>
      <w:bookmarkStart w:colFirst="0" w:colLast="0" w:name="_qbbko1ihexj3" w:id="217"/>
      <w:bookmarkEnd w:id="217"/>
      <w:r w:rsidDel="00000000" w:rsidR="00000000" w:rsidRPr="00000000">
        <w:rPr>
          <w:color w:val="161b22"/>
          <w:rtl w:val="0"/>
        </w:rPr>
        <w:t xml:space="preserve">7.6  </w:t>
      </w:r>
      <w:r w:rsidDel="00000000" w:rsidR="00000000" w:rsidRPr="00000000">
        <w:rPr>
          <w:b w:val="1"/>
          <w:bCs w:val="1"/>
          <w:color w:val="161b22"/>
          <w:rtl w:val="0"/>
        </w:rPr>
        <w:t xml:space="preserve">Hospital Financial Modeling Under Global Budgets — The Vermont Framework</w:t>
      </w:r>
      <w:r w:rsidDel="00000000" w:rsidR="00000000" w:rsidRPr="00000000">
        <w:rPr>
          <w:rtl w:val="0"/>
        </w:rPr>
      </w:r>
    </w:p>
    <w:p w:rsidR="00000000" w:rsidDel="00000000" w:rsidP="00000000" w:rsidRDefault="00000000" w:rsidRPr="00000000" w14:paraId="0000098B">
      <w:pPr>
        <w:rPr/>
      </w:pPr>
      <w:r w:rsidDel="00000000" w:rsidR="00000000" w:rsidRPr="00000000">
        <w:rPr>
          <w:rtl w:val="0"/>
        </w:rPr>
        <w:t xml:space="preserve">For Vermont hospitals, the most operationally relevant financial modeling challenge is not APM shared savings calculation — it is global budget management. As Act 68’s mandatory global budgets take effect for non-CAH hospitals beginning FY2028, hospital CFOs need to transition from FFS revenue optimization to global budget management. These are fundamentally different financial disciplines.</w:t>
      </w:r>
    </w:p>
    <w:p w:rsidR="00000000" w:rsidDel="00000000" w:rsidP="00000000" w:rsidRDefault="00000000" w:rsidRPr="00000000" w14:paraId="0000098C">
      <w:pPr>
        <w:pStyle w:val="Heading3"/>
        <w:keepNext w:val="0"/>
        <w:rPr/>
      </w:pPr>
      <w:bookmarkStart w:colFirst="0" w:colLast="0" w:name="_fbvhpytv7hwu" w:id="218"/>
      <w:bookmarkEnd w:id="218"/>
      <w:r w:rsidDel="00000000" w:rsidR="00000000" w:rsidRPr="00000000">
        <w:rPr>
          <w:color w:val="161b22"/>
          <w:rtl w:val="0"/>
        </w:rPr>
        <w:t xml:space="preserve">7.6.1  </w:t>
      </w:r>
      <w:r w:rsidDel="00000000" w:rsidR="00000000" w:rsidRPr="00000000">
        <w:rPr>
          <w:b w:val="1"/>
          <w:bCs w:val="1"/>
          <w:color w:val="161b22"/>
          <w:rtl w:val="0"/>
        </w:rPr>
        <w:t xml:space="preserve">The Global Budget Financial Management Model</w:t>
      </w:r>
      <w:r w:rsidDel="00000000" w:rsidR="00000000" w:rsidRPr="00000000">
        <w:rPr>
          <w:rtl w:val="0"/>
        </w:rPr>
      </w:r>
    </w:p>
    <w:p w:rsidR="00000000" w:rsidDel="00000000" w:rsidP="00000000" w:rsidRDefault="00000000" w:rsidRPr="00000000" w14:paraId="0000098D">
      <w:pPr>
        <w:keepNext w:val="0"/>
        <w:rPr/>
      </w:pPr>
      <w:r w:rsidDel="00000000" w:rsidR="00000000" w:rsidRPr="00000000">
        <w:rPr>
          <w:rtl w:val="0"/>
        </w:rPr>
        <w:t xml:space="preserve">Under a global budget, a Vermont hospital’s annual revenue is set prospectively. The financial management objective shifts from maximizing volume and revenue to achieving the highest quality population health outcomes within the fixed revenue envelope. The key financial metrics change accordingly:</w:t>
      </w:r>
    </w:p>
    <w:tbl>
      <w:tblPr>
        <w:tblStyle w:val="Table92"/>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930"/>
        <w:gridCol w:w="5145"/>
        <w:tblGridChange w:id="0">
          <w:tblGrid>
            <w:gridCol w:w="3930"/>
            <w:gridCol w:w="5145"/>
          </w:tblGrid>
        </w:tblGridChange>
      </w:tblGrid>
      <w:tr>
        <w:trPr>
          <w:cantSplit w:val="1"/>
          <w:tblHeader w:val="1"/>
        </w:trPr>
        <w:tc>
          <w:tcPr>
            <w:shd w:fill="1b3a6b" w:val="clear"/>
          </w:tcPr>
          <w:p w:rsidR="00000000" w:rsidDel="00000000" w:rsidP="00000000" w:rsidRDefault="00000000" w:rsidRPr="00000000" w14:paraId="0000098E">
            <w:pPr>
              <w:jc w:val="left"/>
              <w:rPr/>
            </w:pPr>
            <w:r w:rsidDel="00000000" w:rsidR="00000000" w:rsidRPr="00000000">
              <w:rPr>
                <w:b w:val="1"/>
                <w:bCs w:val="1"/>
                <w:color w:val="ffffff"/>
                <w:sz w:val="18"/>
                <w:szCs w:val="18"/>
                <w:rtl w:val="0"/>
              </w:rPr>
              <w:t xml:space="preserve">Under FFS — optimize these metrics</w:t>
            </w:r>
            <w:r w:rsidDel="00000000" w:rsidR="00000000" w:rsidRPr="00000000">
              <w:rPr>
                <w:rtl w:val="0"/>
              </w:rPr>
            </w:r>
          </w:p>
        </w:tc>
        <w:tc>
          <w:tcPr>
            <w:shd w:fill="1b3a6b" w:val="clear"/>
          </w:tcPr>
          <w:p w:rsidR="00000000" w:rsidDel="00000000" w:rsidP="00000000" w:rsidRDefault="00000000" w:rsidRPr="00000000" w14:paraId="0000098F">
            <w:pPr>
              <w:jc w:val="left"/>
              <w:rPr/>
            </w:pPr>
            <w:r w:rsidDel="00000000" w:rsidR="00000000" w:rsidRPr="00000000">
              <w:rPr>
                <w:b w:val="1"/>
                <w:bCs w:val="1"/>
                <w:color w:val="ffffff"/>
                <w:sz w:val="18"/>
                <w:szCs w:val="18"/>
                <w:rtl w:val="0"/>
              </w:rPr>
              <w:t xml:space="preserve">Under global budget — optimize these metrics</w:t>
            </w:r>
            <w:r w:rsidDel="00000000" w:rsidR="00000000" w:rsidRPr="00000000">
              <w:rPr>
                <w:rtl w:val="0"/>
              </w:rPr>
            </w:r>
          </w:p>
        </w:tc>
      </w:tr>
      <w:tr>
        <w:trPr>
          <w:cantSplit w:val="1"/>
          <w:tblHeader w:val="0"/>
        </w:trPr>
        <w:tc>
          <w:tcPr/>
          <w:p w:rsidR="00000000" w:rsidDel="00000000" w:rsidP="00000000" w:rsidRDefault="00000000" w:rsidRPr="00000000" w14:paraId="00000990">
            <w:pPr>
              <w:jc w:val="left"/>
              <w:rPr/>
            </w:pPr>
            <w:r w:rsidDel="00000000" w:rsidR="00000000" w:rsidRPr="00000000">
              <w:rPr>
                <w:sz w:val="18"/>
                <w:szCs w:val="18"/>
                <w:rtl w:val="0"/>
              </w:rPr>
              <w:t xml:space="preserve">Revenue per discharge — maximize reimbursement per case</w:t>
            </w:r>
            <w:r w:rsidDel="00000000" w:rsidR="00000000" w:rsidRPr="00000000">
              <w:rPr>
                <w:rtl w:val="0"/>
              </w:rPr>
            </w:r>
          </w:p>
        </w:tc>
        <w:tc>
          <w:tcPr/>
          <w:p w:rsidR="00000000" w:rsidDel="00000000" w:rsidP="00000000" w:rsidRDefault="00000000" w:rsidRPr="00000000" w14:paraId="00000991">
            <w:pPr>
              <w:jc w:val="left"/>
              <w:rPr/>
            </w:pPr>
            <w:r w:rsidDel="00000000" w:rsidR="00000000" w:rsidRPr="00000000">
              <w:rPr>
                <w:sz w:val="18"/>
                <w:szCs w:val="18"/>
                <w:rtl w:val="0"/>
              </w:rPr>
              <w:t xml:space="preserve">Cost per discharge — minimize unnecessary cost while maintaining quality</w:t>
            </w:r>
            <w:r w:rsidDel="00000000" w:rsidR="00000000" w:rsidRPr="00000000">
              <w:rPr>
                <w:rtl w:val="0"/>
              </w:rPr>
            </w:r>
          </w:p>
        </w:tc>
      </w:tr>
      <w:tr>
        <w:trPr>
          <w:cantSplit w:val="0"/>
          <w:tblHeader w:val="0"/>
        </w:trPr>
        <w:tc>
          <w:tcPr/>
          <w:p w:rsidR="00000000" w:rsidDel="00000000" w:rsidP="00000000" w:rsidRDefault="00000000" w:rsidRPr="00000000" w14:paraId="00000992">
            <w:pPr>
              <w:jc w:val="left"/>
              <w:rPr/>
            </w:pPr>
            <w:r w:rsidDel="00000000" w:rsidR="00000000" w:rsidRPr="00000000">
              <w:rPr>
                <w:sz w:val="18"/>
                <w:szCs w:val="18"/>
                <w:rtl w:val="0"/>
              </w:rPr>
              <w:t xml:space="preserve">Admission volume — more admissions = more revenue</w:t>
            </w:r>
            <w:r w:rsidDel="00000000" w:rsidR="00000000" w:rsidRPr="00000000">
              <w:rPr>
                <w:rtl w:val="0"/>
              </w:rPr>
            </w:r>
          </w:p>
        </w:tc>
        <w:tc>
          <w:tcPr/>
          <w:p w:rsidR="00000000" w:rsidDel="00000000" w:rsidP="00000000" w:rsidRDefault="00000000" w:rsidRPr="00000000" w14:paraId="00000993">
            <w:pPr>
              <w:jc w:val="left"/>
              <w:rPr/>
            </w:pPr>
            <w:r w:rsidDel="00000000" w:rsidR="00000000" w:rsidRPr="00000000">
              <w:rPr>
                <w:sz w:val="18"/>
                <w:szCs w:val="18"/>
                <w:rtl w:val="0"/>
              </w:rPr>
              <w:t xml:space="preserve">Avoidable admission rate — every preventable admission is a cost, not revenue</w:t>
            </w:r>
            <w:r w:rsidDel="00000000" w:rsidR="00000000" w:rsidRPr="00000000">
              <w:rPr>
                <w:rtl w:val="0"/>
              </w:rPr>
            </w:r>
          </w:p>
        </w:tc>
      </w:tr>
      <w:tr>
        <w:trPr>
          <w:cantSplit w:val="0"/>
          <w:tblHeader w:val="0"/>
        </w:trPr>
        <w:tc>
          <w:tcPr/>
          <w:p w:rsidR="00000000" w:rsidDel="00000000" w:rsidP="00000000" w:rsidRDefault="00000000" w:rsidRPr="00000000" w14:paraId="00000994">
            <w:pPr>
              <w:jc w:val="left"/>
              <w:rPr/>
            </w:pPr>
            <w:r w:rsidDel="00000000" w:rsidR="00000000" w:rsidRPr="00000000">
              <w:rPr>
                <w:sz w:val="18"/>
                <w:szCs w:val="18"/>
                <w:rtl w:val="0"/>
              </w:rPr>
              <w:t xml:space="preserve">Length of stay — maximize revenue per stay</w:t>
            </w:r>
            <w:r w:rsidDel="00000000" w:rsidR="00000000" w:rsidRPr="00000000">
              <w:rPr>
                <w:rtl w:val="0"/>
              </w:rPr>
            </w:r>
          </w:p>
        </w:tc>
        <w:tc>
          <w:tcPr/>
          <w:p w:rsidR="00000000" w:rsidDel="00000000" w:rsidP="00000000" w:rsidRDefault="00000000" w:rsidRPr="00000000" w14:paraId="00000995">
            <w:pPr>
              <w:jc w:val="left"/>
              <w:rPr/>
            </w:pPr>
            <w:r w:rsidDel="00000000" w:rsidR="00000000" w:rsidRPr="00000000">
              <w:rPr>
                <w:sz w:val="18"/>
                <w:szCs w:val="18"/>
                <w:rtl w:val="0"/>
              </w:rPr>
              <w:t xml:space="preserve">Efficient length of stay — unnecessary days are costs without revenue offset</w:t>
            </w:r>
            <w:r w:rsidDel="00000000" w:rsidR="00000000" w:rsidRPr="00000000">
              <w:rPr>
                <w:rtl w:val="0"/>
              </w:rPr>
            </w:r>
          </w:p>
        </w:tc>
      </w:tr>
      <w:tr>
        <w:trPr>
          <w:cantSplit w:val="0"/>
          <w:tblHeader w:val="0"/>
        </w:trPr>
        <w:tc>
          <w:tcPr/>
          <w:p w:rsidR="00000000" w:rsidDel="00000000" w:rsidP="00000000" w:rsidRDefault="00000000" w:rsidRPr="00000000" w14:paraId="00000996">
            <w:pPr>
              <w:jc w:val="left"/>
              <w:rPr/>
            </w:pPr>
            <w:r w:rsidDel="00000000" w:rsidR="00000000" w:rsidRPr="00000000">
              <w:rPr>
                <w:sz w:val="18"/>
                <w:szCs w:val="18"/>
                <w:rtl w:val="0"/>
              </w:rPr>
              <w:t xml:space="preserve">Service line volume — grow profitable service lines</w:t>
            </w:r>
            <w:r w:rsidDel="00000000" w:rsidR="00000000" w:rsidRPr="00000000">
              <w:rPr>
                <w:rtl w:val="0"/>
              </w:rPr>
            </w:r>
          </w:p>
        </w:tc>
        <w:tc>
          <w:tcPr/>
          <w:p w:rsidR="00000000" w:rsidDel="00000000" w:rsidP="00000000" w:rsidRDefault="00000000" w:rsidRPr="00000000" w14:paraId="00000997">
            <w:pPr>
              <w:jc w:val="left"/>
              <w:rPr/>
            </w:pPr>
            <w:r w:rsidDel="00000000" w:rsidR="00000000" w:rsidRPr="00000000">
              <w:rPr>
                <w:sz w:val="18"/>
                <w:szCs w:val="18"/>
                <w:rtl w:val="0"/>
              </w:rPr>
              <w:t xml:space="preserve">PMPM population health cost — manage population health to stay within budget</w:t>
            </w:r>
            <w:r w:rsidDel="00000000" w:rsidR="00000000" w:rsidRPr="00000000">
              <w:rPr>
                <w:rtl w:val="0"/>
              </w:rPr>
            </w:r>
          </w:p>
        </w:tc>
      </w:tr>
      <w:tr>
        <w:trPr>
          <w:cantSplit w:val="0"/>
          <w:tblHeader w:val="0"/>
        </w:trPr>
        <w:tc>
          <w:tcPr/>
          <w:p w:rsidR="00000000" w:rsidDel="00000000" w:rsidP="00000000" w:rsidRDefault="00000000" w:rsidRPr="00000000" w14:paraId="00000998">
            <w:pPr>
              <w:jc w:val="left"/>
              <w:rPr/>
            </w:pPr>
            <w:r w:rsidDel="00000000" w:rsidR="00000000" w:rsidRPr="00000000">
              <w:rPr>
                <w:sz w:val="18"/>
                <w:szCs w:val="18"/>
                <w:rtl w:val="0"/>
              </w:rPr>
              <w:t xml:space="preserve">Payer mix — maximize commercially insured cases</w:t>
            </w:r>
            <w:r w:rsidDel="00000000" w:rsidR="00000000" w:rsidRPr="00000000">
              <w:rPr>
                <w:rtl w:val="0"/>
              </w:rPr>
            </w:r>
          </w:p>
        </w:tc>
        <w:tc>
          <w:tcPr/>
          <w:p w:rsidR="00000000" w:rsidDel="00000000" w:rsidP="00000000" w:rsidRDefault="00000000" w:rsidRPr="00000000" w14:paraId="00000999">
            <w:pPr>
              <w:jc w:val="left"/>
              <w:rPr/>
            </w:pPr>
            <w:r w:rsidDel="00000000" w:rsidR="00000000" w:rsidRPr="00000000">
              <w:rPr>
                <w:sz w:val="18"/>
                <w:szCs w:val="18"/>
                <w:rtl w:val="0"/>
              </w:rPr>
              <w:t xml:space="preserve">Quality performance — quality metrics determine budget adjustments and AHEAD performance</w:t>
            </w:r>
            <w:r w:rsidDel="00000000" w:rsidR="00000000" w:rsidRPr="00000000">
              <w:rPr>
                <w:rtl w:val="0"/>
              </w:rPr>
            </w:r>
          </w:p>
        </w:tc>
      </w:tr>
      <w:tr>
        <w:trPr>
          <w:cantSplit w:val="0"/>
          <w:tblHeader w:val="0"/>
        </w:trPr>
        <w:tc>
          <w:tcPr/>
          <w:p w:rsidR="00000000" w:rsidDel="00000000" w:rsidP="00000000" w:rsidRDefault="00000000" w:rsidRPr="00000000" w14:paraId="0000099A">
            <w:pPr>
              <w:jc w:val="left"/>
              <w:rPr/>
            </w:pPr>
            <w:r w:rsidDel="00000000" w:rsidR="00000000" w:rsidRPr="00000000">
              <w:rPr>
                <w:sz w:val="18"/>
                <w:szCs w:val="18"/>
                <w:rtl w:val="0"/>
              </w:rPr>
              <w:t xml:space="preserve">Denials management — recover denied claims</w:t>
            </w:r>
            <w:r w:rsidDel="00000000" w:rsidR="00000000" w:rsidRPr="00000000">
              <w:rPr>
                <w:rtl w:val="0"/>
              </w:rPr>
            </w:r>
          </w:p>
        </w:tc>
        <w:tc>
          <w:tcPr/>
          <w:p w:rsidR="00000000" w:rsidDel="00000000" w:rsidP="00000000" w:rsidRDefault="00000000" w:rsidRPr="00000000" w14:paraId="0000099B">
            <w:pPr>
              <w:jc w:val="left"/>
              <w:rPr/>
            </w:pPr>
            <w:r w:rsidDel="00000000" w:rsidR="00000000" w:rsidRPr="00000000">
              <w:rPr>
                <w:sz w:val="18"/>
                <w:szCs w:val="18"/>
                <w:rtl w:val="0"/>
              </w:rPr>
              <w:t xml:space="preserve">Potentially avoidable utilization — prevent the ED visits and admissions that waste budget</w:t>
            </w:r>
            <w:r w:rsidDel="00000000" w:rsidR="00000000" w:rsidRPr="00000000">
              <w:rPr>
                <w:rtl w:val="0"/>
              </w:rPr>
            </w:r>
          </w:p>
        </w:tc>
      </w:tr>
      <w:tr>
        <w:trPr>
          <w:cantSplit w:val="0"/>
          <w:tblHeader w:val="0"/>
        </w:trPr>
        <w:tc>
          <w:tcPr/>
          <w:p w:rsidR="00000000" w:rsidDel="00000000" w:rsidP="00000000" w:rsidRDefault="00000000" w:rsidRPr="00000000" w14:paraId="0000099C">
            <w:pPr>
              <w:jc w:val="left"/>
              <w:rPr/>
            </w:pPr>
            <w:r w:rsidDel="00000000" w:rsidR="00000000" w:rsidRPr="00000000">
              <w:rPr>
                <w:sz w:val="18"/>
                <w:szCs w:val="18"/>
                <w:rtl w:val="0"/>
              </w:rPr>
              <w:t xml:space="preserve">Case mix index — capture higher-acuity cases</w:t>
            </w:r>
            <w:r w:rsidDel="00000000" w:rsidR="00000000" w:rsidRPr="00000000">
              <w:rPr>
                <w:rtl w:val="0"/>
              </w:rPr>
            </w:r>
          </w:p>
        </w:tc>
        <w:tc>
          <w:tcPr/>
          <w:p w:rsidR="00000000" w:rsidDel="00000000" w:rsidP="00000000" w:rsidRDefault="00000000" w:rsidRPr="00000000" w14:paraId="0000099D">
            <w:pPr>
              <w:jc w:val="left"/>
              <w:rPr/>
            </w:pPr>
            <w:r w:rsidDel="00000000" w:rsidR="00000000" w:rsidRPr="00000000">
              <w:rPr>
                <w:sz w:val="18"/>
                <w:szCs w:val="18"/>
                <w:rtl w:val="0"/>
              </w:rPr>
              <w:t xml:space="preserve">Community investment ROI — SDOH programs that reduce utilization have direct financial return</w:t>
            </w:r>
            <w:r w:rsidDel="00000000" w:rsidR="00000000" w:rsidRPr="00000000">
              <w:rPr>
                <w:rtl w:val="0"/>
              </w:rPr>
            </w:r>
          </w:p>
        </w:tc>
      </w:tr>
      <w:tr>
        <w:trPr>
          <w:cantSplit w:val="1"/>
          <w:tblHeader w:val="0"/>
        </w:trPr>
        <w:tc>
          <w:tcPr/>
          <w:p w:rsidR="00000000" w:rsidDel="00000000" w:rsidP="00000000" w:rsidRDefault="00000000" w:rsidRPr="00000000" w14:paraId="0000099E">
            <w:pPr>
              <w:jc w:val="left"/>
              <w:rPr/>
            </w:pPr>
            <w:r w:rsidDel="00000000" w:rsidR="00000000" w:rsidRPr="00000000">
              <w:rPr>
                <w:sz w:val="18"/>
                <w:szCs w:val="18"/>
                <w:rtl w:val="0"/>
              </w:rPr>
              <w:t xml:space="preserve">Operating margin per adjusted discharge</w:t>
            </w:r>
            <w:r w:rsidDel="00000000" w:rsidR="00000000" w:rsidRPr="00000000">
              <w:rPr>
                <w:rtl w:val="0"/>
              </w:rPr>
            </w:r>
          </w:p>
        </w:tc>
        <w:tc>
          <w:tcPr/>
          <w:p w:rsidR="00000000" w:rsidDel="00000000" w:rsidP="00000000" w:rsidRDefault="00000000" w:rsidRPr="00000000" w14:paraId="0000099F">
            <w:pPr>
              <w:jc w:val="left"/>
              <w:rPr/>
            </w:pPr>
            <w:r w:rsidDel="00000000" w:rsidR="00000000" w:rsidRPr="00000000">
              <w:rPr>
                <w:sz w:val="18"/>
                <w:szCs w:val="18"/>
                <w:rtl w:val="0"/>
              </w:rPr>
              <w:t xml:space="preserve">Operating margin within global budget — sustainability within fixed revenue</w:t>
            </w:r>
            <w:r w:rsidDel="00000000" w:rsidR="00000000" w:rsidRPr="00000000">
              <w:rPr>
                <w:rtl w:val="0"/>
              </w:rPr>
            </w:r>
          </w:p>
        </w:tc>
      </w:tr>
    </w:tbl>
    <w:p w:rsidR="00000000" w:rsidDel="00000000" w:rsidP="00000000" w:rsidRDefault="00000000" w:rsidRPr="00000000" w14:paraId="000009A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7.4 — Financial metrics transformation: FFS versus global budget environment. Source: HTR’s Economics pillar framework.</w:t>
      </w:r>
    </w:p>
    <w:p w:rsidR="00000000" w:rsidDel="00000000" w:rsidP="00000000" w:rsidRDefault="00000000" w:rsidRPr="00000000" w14:paraId="000009A1">
      <w:pPr>
        <w:pStyle w:val="Heading3"/>
        <w:rPr/>
      </w:pPr>
      <w:bookmarkStart w:colFirst="0" w:colLast="0" w:name="_nkzg5cs4brnc" w:id="219"/>
      <w:bookmarkEnd w:id="219"/>
      <w:r w:rsidDel="00000000" w:rsidR="00000000" w:rsidRPr="00000000">
        <w:rPr>
          <w:color w:val="161b22"/>
          <w:rtl w:val="0"/>
        </w:rPr>
        <w:t xml:space="preserve">7.6.2  </w:t>
      </w:r>
      <w:r w:rsidDel="00000000" w:rsidR="00000000" w:rsidRPr="00000000">
        <w:rPr>
          <w:b w:val="1"/>
          <w:bCs w:val="1"/>
          <w:color w:val="161b22"/>
          <w:rtl w:val="0"/>
        </w:rPr>
        <w:t xml:space="preserve">The Hospital Financial Stress Test Model</w:t>
      </w:r>
      <w:r w:rsidDel="00000000" w:rsidR="00000000" w:rsidRPr="00000000">
        <w:rPr>
          <w:rtl w:val="0"/>
        </w:rPr>
      </w:r>
    </w:p>
    <w:p w:rsidR="00000000" w:rsidDel="00000000" w:rsidP="00000000" w:rsidRDefault="00000000" w:rsidRPr="00000000" w14:paraId="000009A2">
      <w:pPr>
        <w:rPr/>
      </w:pPr>
      <w:r w:rsidDel="00000000" w:rsidR="00000000" w:rsidRPr="00000000">
        <w:rPr>
          <w:rtl w:val="0"/>
        </w:rPr>
        <w:t xml:space="preserve">The Hospital Financial Stress Test Model — available in the Research Lab for Professional and Advisory subscribers — allows hospital CFOs and finance teams to model their organization’s financial position under different payment reform scenarios. The model’s key scenarios for Vermont hospitals in 2026:</w:t>
      </w:r>
    </w:p>
    <w:p w:rsidR="00000000" w:rsidDel="00000000" w:rsidP="00000000" w:rsidRDefault="00000000" w:rsidRPr="00000000" w14:paraId="000009A3">
      <w:pPr>
        <w:keepNext w:val="1"/>
        <w:keepLines w:val="1"/>
        <w:numPr>
          <w:ilvl w:val="0"/>
          <w:numId w:val="11"/>
        </w:numPr>
        <w:ind w:left="720" w:hanging="360"/>
        <w:rPr/>
      </w:pPr>
      <w:r w:rsidDel="00000000" w:rsidR="00000000" w:rsidRPr="00000000">
        <w:rPr>
          <w:rtl w:val="0"/>
        </w:rPr>
        <w:t xml:space="preserve">RBP scenario: What does our financial position look like if commercial prices are set at 200% of Medicare (Oliver Wyman’s recommended benchmark) or 250% (GMCB’s phased approach)? What service lines have prices furthest above the benchmark and face the most revenue reduction?</w:t>
      </w:r>
    </w:p>
    <w:p w:rsidR="00000000" w:rsidDel="00000000" w:rsidP="00000000" w:rsidRDefault="00000000" w:rsidRPr="00000000" w14:paraId="000009A4">
      <w:pPr>
        <w:keepNext w:val="1"/>
        <w:keepLines w:val="1"/>
        <w:numPr>
          <w:ilvl w:val="0"/>
          <w:numId w:val="11"/>
        </w:numPr>
        <w:ind w:left="720" w:hanging="360"/>
        <w:rPr/>
      </w:pPr>
      <w:r w:rsidDel="00000000" w:rsidR="00000000" w:rsidRPr="00000000">
        <w:rPr>
          <w:rtl w:val="0"/>
        </w:rPr>
        <w:t xml:space="preserve">Global budget scenario: Under a prospective revenue cap equal to our current net patient revenue minus X%, what is our operating margin? What cost reductions or service redesigns are required to maintain solvency?</w:t>
      </w:r>
    </w:p>
    <w:p w:rsidR="00000000" w:rsidDel="00000000" w:rsidP="00000000" w:rsidRDefault="00000000" w:rsidRPr="00000000" w14:paraId="000009A5">
      <w:pPr>
        <w:keepNext w:val="1"/>
        <w:keepLines w:val="1"/>
        <w:numPr>
          <w:ilvl w:val="0"/>
          <w:numId w:val="11"/>
        </w:numPr>
        <w:ind w:left="720" w:hanging="360"/>
        <w:rPr/>
      </w:pPr>
      <w:r w:rsidDel="00000000" w:rsidR="00000000" w:rsidRPr="00000000">
        <w:rPr>
          <w:rtl w:val="0"/>
        </w:rPr>
        <w:t xml:space="preserve">Medicaid cut scenario: With H.R. 1’s Medicaid revenue reductions phasing in from 2027–2031, what is our projected total revenue under conservative, base, and optimistic assumptions about our Medicaid payer mix?</w:t>
      </w:r>
    </w:p>
    <w:p w:rsidR="00000000" w:rsidDel="00000000" w:rsidP="00000000" w:rsidRDefault="00000000" w:rsidRPr="00000000" w14:paraId="000009A6">
      <w:pPr>
        <w:keepLines w:val="1"/>
        <w:numPr>
          <w:ilvl w:val="0"/>
          <w:numId w:val="11"/>
        </w:numPr>
        <w:ind w:left="720" w:hanging="360"/>
        <w:rPr/>
      </w:pPr>
      <w:r w:rsidDel="00000000" w:rsidR="00000000" w:rsidRPr="00000000">
        <w:rPr>
          <w:rtl w:val="0"/>
        </w:rPr>
        <w:t xml:space="preserve">Transformation investment scenario: If we invest $X million in care management, CHW deployment, and telehealth, what reduction in avoidable hospitalizations and ED visits is required to achieve positive ROI within our VBC contract or global budget framework?</w:t>
      </w:r>
    </w:p>
    <w:p w:rsidR="00000000" w:rsidDel="00000000" w:rsidP="00000000" w:rsidRDefault="00000000" w:rsidRPr="00000000" w14:paraId="000009A7">
      <w:pPr>
        <w:pStyle w:val="Heading2"/>
        <w:pBdr>
          <w:top w:color="c9d2df" w:space="10" w:sz="6" w:val="single"/>
        </w:pBdr>
        <w:rPr/>
      </w:pPr>
      <w:bookmarkStart w:colFirst="0" w:colLast="0" w:name="_t8jzmm722dfr" w:id="220"/>
      <w:bookmarkEnd w:id="220"/>
      <w:r w:rsidDel="00000000" w:rsidR="00000000" w:rsidRPr="00000000">
        <w:rPr>
          <w:color w:val="161b22"/>
          <w:rtl w:val="0"/>
        </w:rPr>
        <w:t xml:space="preserve">7.7  </w:t>
      </w:r>
      <w:r w:rsidDel="00000000" w:rsidR="00000000" w:rsidRPr="00000000">
        <w:rPr>
          <w:b w:val="1"/>
          <w:bCs w:val="1"/>
          <w:color w:val="161b22"/>
          <w:rtl w:val="0"/>
        </w:rPr>
        <w:t xml:space="preserve">The ROI of Transformation — Building the Financial Case</w:t>
      </w:r>
      <w:r w:rsidDel="00000000" w:rsidR="00000000" w:rsidRPr="00000000">
        <w:rPr>
          <w:rtl w:val="0"/>
        </w:rPr>
      </w:r>
    </w:p>
    <w:p w:rsidR="00000000" w:rsidDel="00000000" w:rsidP="00000000" w:rsidRDefault="00000000" w:rsidRPr="00000000" w14:paraId="000009A8">
      <w:pPr>
        <w:rPr/>
      </w:pPr>
      <w:r w:rsidDel="00000000" w:rsidR="00000000" w:rsidRPr="00000000">
        <w:rPr>
          <w:rtl w:val="0"/>
        </w:rPr>
        <w:t xml:space="preserve">Every transformation investment — a care management program, a behavioral health integration initiative, an SDOH screening program, a telehealth platform — requires a financial justification. Under fee-for-service, this justification is often difficult to construct because the investment may reduce utilization (and revenue) even when it improves outcomes. Under value-based care and global budgets, the financial case for transformation investment is considerably stronger.</w:t>
      </w:r>
    </w:p>
    <w:p w:rsidR="00000000" w:rsidDel="00000000" w:rsidP="00000000" w:rsidRDefault="00000000" w:rsidRPr="00000000" w14:paraId="000009A9">
      <w:pPr>
        <w:pStyle w:val="Heading3"/>
        <w:keepNext w:val="0"/>
        <w:rPr/>
      </w:pPr>
      <w:bookmarkStart w:colFirst="0" w:colLast="0" w:name="_gdgvpuqusdci" w:id="221"/>
      <w:bookmarkEnd w:id="221"/>
      <w:r w:rsidDel="00000000" w:rsidR="00000000" w:rsidRPr="00000000">
        <w:rPr>
          <w:color w:val="161b22"/>
          <w:rtl w:val="0"/>
        </w:rPr>
        <w:t xml:space="preserve">7.7.1  </w:t>
      </w:r>
      <w:r w:rsidDel="00000000" w:rsidR="00000000" w:rsidRPr="00000000">
        <w:rPr>
          <w:b w:val="1"/>
          <w:bCs w:val="1"/>
          <w:color w:val="161b22"/>
          <w:rtl w:val="0"/>
        </w:rPr>
        <w:t xml:space="preserve">The Transformation ROI Framework</w:t>
      </w:r>
      <w:r w:rsidDel="00000000" w:rsidR="00000000" w:rsidRPr="00000000">
        <w:rPr>
          <w:rtl w:val="0"/>
        </w:rPr>
      </w:r>
    </w:p>
    <w:p w:rsidR="00000000" w:rsidDel="00000000" w:rsidP="00000000" w:rsidRDefault="00000000" w:rsidRPr="00000000" w14:paraId="000009AA">
      <w:pPr>
        <w:keepNext w:val="0"/>
        <w:rPr/>
      </w:pPr>
      <w:r w:rsidDel="00000000" w:rsidR="00000000" w:rsidRPr="00000000">
        <w:rPr>
          <w:rtl w:val="0"/>
        </w:rPr>
        <w:t xml:space="preserve">The following framework structures the financial case for transformation investments in a VBC environment. It is the analytical backbone of HTR Advisory engagements that involve transformation investment decisions.</w:t>
      </w:r>
    </w:p>
    <w:tbl>
      <w:tblPr>
        <w:tblStyle w:val="Table93"/>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470"/>
        <w:gridCol w:w="2085"/>
        <w:gridCol w:w="2475"/>
        <w:gridCol w:w="3030"/>
        <w:tblGridChange w:id="0">
          <w:tblGrid>
            <w:gridCol w:w="1470"/>
            <w:gridCol w:w="2085"/>
            <w:gridCol w:w="2475"/>
            <w:gridCol w:w="3030"/>
          </w:tblGrid>
        </w:tblGridChange>
      </w:tblGrid>
      <w:tr>
        <w:trPr>
          <w:cantSplit w:val="1"/>
          <w:tblHeader w:val="1"/>
        </w:trPr>
        <w:tc>
          <w:tcPr>
            <w:shd w:fill="1b3a6b" w:val="clear"/>
          </w:tcPr>
          <w:p w:rsidR="00000000" w:rsidDel="00000000" w:rsidP="00000000" w:rsidRDefault="00000000" w:rsidRPr="00000000" w14:paraId="000009AB">
            <w:pPr>
              <w:jc w:val="left"/>
              <w:rPr/>
            </w:pPr>
            <w:r w:rsidDel="00000000" w:rsidR="00000000" w:rsidRPr="00000000">
              <w:rPr>
                <w:b w:val="1"/>
                <w:bCs w:val="1"/>
                <w:color w:val="ffffff"/>
                <w:sz w:val="18"/>
                <w:szCs w:val="18"/>
                <w:rtl w:val="0"/>
              </w:rPr>
              <w:t xml:space="preserve">Investment type</w:t>
            </w:r>
            <w:r w:rsidDel="00000000" w:rsidR="00000000" w:rsidRPr="00000000">
              <w:rPr>
                <w:rtl w:val="0"/>
              </w:rPr>
            </w:r>
          </w:p>
        </w:tc>
        <w:tc>
          <w:tcPr>
            <w:shd w:fill="1b3a6b" w:val="clear"/>
          </w:tcPr>
          <w:p w:rsidR="00000000" w:rsidDel="00000000" w:rsidP="00000000" w:rsidRDefault="00000000" w:rsidRPr="00000000" w14:paraId="000009AC">
            <w:pPr>
              <w:jc w:val="left"/>
              <w:rPr/>
            </w:pPr>
            <w:r w:rsidDel="00000000" w:rsidR="00000000" w:rsidRPr="00000000">
              <w:rPr>
                <w:b w:val="1"/>
                <w:bCs w:val="1"/>
                <w:color w:val="ffffff"/>
                <w:sz w:val="18"/>
                <w:szCs w:val="18"/>
                <w:rtl w:val="0"/>
              </w:rPr>
              <w:t xml:space="preserve">Revenue/savings mechanism</w:t>
            </w:r>
            <w:r w:rsidDel="00000000" w:rsidR="00000000" w:rsidRPr="00000000">
              <w:rPr>
                <w:rtl w:val="0"/>
              </w:rPr>
            </w:r>
          </w:p>
        </w:tc>
        <w:tc>
          <w:tcPr>
            <w:shd w:fill="1b3a6b" w:val="clear"/>
          </w:tcPr>
          <w:p w:rsidR="00000000" w:rsidDel="00000000" w:rsidP="00000000" w:rsidRDefault="00000000" w:rsidRPr="00000000" w14:paraId="000009AD">
            <w:pPr>
              <w:jc w:val="left"/>
              <w:rPr/>
            </w:pPr>
            <w:r w:rsidDel="00000000" w:rsidR="00000000" w:rsidRPr="00000000">
              <w:rPr>
                <w:b w:val="1"/>
                <w:bCs w:val="1"/>
                <w:color w:val="ffffff"/>
                <w:sz w:val="18"/>
                <w:szCs w:val="18"/>
                <w:rtl w:val="0"/>
              </w:rPr>
              <w:t xml:space="preserve">Calculation approach</w:t>
            </w:r>
            <w:r w:rsidDel="00000000" w:rsidR="00000000" w:rsidRPr="00000000">
              <w:rPr>
                <w:rtl w:val="0"/>
              </w:rPr>
            </w:r>
          </w:p>
        </w:tc>
        <w:tc>
          <w:tcPr>
            <w:shd w:fill="1b3a6b" w:val="clear"/>
          </w:tcPr>
          <w:p w:rsidR="00000000" w:rsidDel="00000000" w:rsidP="00000000" w:rsidRDefault="00000000" w:rsidRPr="00000000" w14:paraId="000009AE">
            <w:pPr>
              <w:jc w:val="left"/>
              <w:rPr/>
            </w:pPr>
            <w:r w:rsidDel="00000000" w:rsidR="00000000" w:rsidRPr="00000000">
              <w:rPr>
                <w:b w:val="1"/>
                <w:bCs w:val="1"/>
                <w:color w:val="ffffff"/>
                <w:sz w:val="18"/>
                <w:szCs w:val="18"/>
                <w:rtl w:val="0"/>
              </w:rPr>
              <w:t xml:space="preserve">Vermont example</w:t>
            </w:r>
            <w:r w:rsidDel="00000000" w:rsidR="00000000" w:rsidRPr="00000000">
              <w:rPr>
                <w:rtl w:val="0"/>
              </w:rPr>
            </w:r>
          </w:p>
        </w:tc>
      </w:tr>
      <w:tr>
        <w:trPr>
          <w:cantSplit w:val="1"/>
          <w:tblHeader w:val="0"/>
        </w:trPr>
        <w:tc>
          <w:tcPr/>
          <w:p w:rsidR="00000000" w:rsidDel="00000000" w:rsidP="00000000" w:rsidRDefault="00000000" w:rsidRPr="00000000" w14:paraId="000009AF">
            <w:pPr>
              <w:jc w:val="left"/>
              <w:rPr/>
            </w:pPr>
            <w:r w:rsidDel="00000000" w:rsidR="00000000" w:rsidRPr="00000000">
              <w:rPr>
                <w:sz w:val="18"/>
                <w:szCs w:val="18"/>
                <w:rtl w:val="0"/>
              </w:rPr>
              <w:t xml:space="preserve">Care management program</w:t>
            </w:r>
            <w:r w:rsidDel="00000000" w:rsidR="00000000" w:rsidRPr="00000000">
              <w:rPr>
                <w:rtl w:val="0"/>
              </w:rPr>
            </w:r>
          </w:p>
        </w:tc>
        <w:tc>
          <w:tcPr/>
          <w:p w:rsidR="00000000" w:rsidDel="00000000" w:rsidP="00000000" w:rsidRDefault="00000000" w:rsidRPr="00000000" w14:paraId="000009B0">
            <w:pPr>
              <w:jc w:val="left"/>
              <w:rPr/>
            </w:pPr>
            <w:r w:rsidDel="00000000" w:rsidR="00000000" w:rsidRPr="00000000">
              <w:rPr>
                <w:sz w:val="18"/>
                <w:szCs w:val="18"/>
                <w:rtl w:val="0"/>
              </w:rPr>
              <w:t xml:space="preserve">Prevents hospitalizations and ED visits that, under VBC, are costs without offsetting revenue</w:t>
            </w:r>
            <w:r w:rsidDel="00000000" w:rsidR="00000000" w:rsidRPr="00000000">
              <w:rPr>
                <w:rtl w:val="0"/>
              </w:rPr>
            </w:r>
          </w:p>
        </w:tc>
        <w:tc>
          <w:tcPr/>
          <w:p w:rsidR="00000000" w:rsidDel="00000000" w:rsidP="00000000" w:rsidRDefault="00000000" w:rsidRPr="00000000" w14:paraId="000009B1">
            <w:pPr>
              <w:jc w:val="left"/>
              <w:rPr/>
            </w:pPr>
            <w:r w:rsidDel="00000000" w:rsidR="00000000" w:rsidRPr="00000000">
              <w:rPr>
                <w:sz w:val="18"/>
                <w:szCs w:val="18"/>
                <w:rtl w:val="0"/>
              </w:rPr>
              <w:t xml:space="preserve">(Prevented events) × (average cost per event) - (program operating cost) = Net savings. Divide by program cost for ROI.</w:t>
            </w:r>
            <w:r w:rsidDel="00000000" w:rsidR="00000000" w:rsidRPr="00000000">
              <w:rPr>
                <w:rtl w:val="0"/>
              </w:rPr>
            </w:r>
          </w:p>
        </w:tc>
        <w:tc>
          <w:tcPr/>
          <w:p w:rsidR="00000000" w:rsidDel="00000000" w:rsidP="00000000" w:rsidRDefault="00000000" w:rsidRPr="00000000" w14:paraId="000009B2">
            <w:pPr>
              <w:jc w:val="left"/>
              <w:rPr/>
            </w:pPr>
            <w:r w:rsidDel="00000000" w:rsidR="00000000" w:rsidRPr="00000000">
              <w:rPr>
                <w:sz w:val="18"/>
                <w:szCs w:val="18"/>
                <w:rtl w:val="0"/>
              </w:rPr>
              <w:t xml:space="preserve">Vermont: 32.3% of ED visits potentially avoidable. CHT program preventing 500 avoidable ED visits/year at $1,800 each = $900K savings. If CHT costs $300K/year, ROI = 200%.</w:t>
            </w:r>
            <w:r w:rsidDel="00000000" w:rsidR="00000000" w:rsidRPr="00000000">
              <w:rPr>
                <w:rtl w:val="0"/>
              </w:rPr>
            </w:r>
          </w:p>
        </w:tc>
      </w:tr>
      <w:tr>
        <w:trPr>
          <w:cantSplit w:val="0"/>
          <w:tblHeader w:val="0"/>
        </w:trPr>
        <w:tc>
          <w:tcPr/>
          <w:p w:rsidR="00000000" w:rsidDel="00000000" w:rsidP="00000000" w:rsidRDefault="00000000" w:rsidRPr="00000000" w14:paraId="000009B3">
            <w:pPr>
              <w:jc w:val="left"/>
              <w:rPr/>
            </w:pPr>
            <w:r w:rsidDel="00000000" w:rsidR="00000000" w:rsidRPr="00000000">
              <w:rPr>
                <w:sz w:val="18"/>
                <w:szCs w:val="18"/>
                <w:rtl w:val="0"/>
              </w:rPr>
              <w:t xml:space="preserve">Behavioral health integration (CoCM)</w:t>
            </w:r>
            <w:r w:rsidDel="00000000" w:rsidR="00000000" w:rsidRPr="00000000">
              <w:rPr>
                <w:rtl w:val="0"/>
              </w:rPr>
            </w:r>
          </w:p>
        </w:tc>
        <w:tc>
          <w:tcPr/>
          <w:p w:rsidR="00000000" w:rsidDel="00000000" w:rsidP="00000000" w:rsidRDefault="00000000" w:rsidRPr="00000000" w14:paraId="000009B4">
            <w:pPr>
              <w:jc w:val="left"/>
              <w:rPr/>
            </w:pPr>
            <w:r w:rsidDel="00000000" w:rsidR="00000000" w:rsidRPr="00000000">
              <w:rPr>
                <w:sz w:val="18"/>
                <w:szCs w:val="18"/>
                <w:rtl w:val="0"/>
              </w:rPr>
              <w:t xml:space="preserve">Reduces downstream high-cost utilization — hospitalizations, ED visits for MH crisis — for patients receiving earlier MH intervention</w:t>
            </w:r>
            <w:r w:rsidDel="00000000" w:rsidR="00000000" w:rsidRPr="00000000">
              <w:rPr>
                <w:rtl w:val="0"/>
              </w:rPr>
            </w:r>
          </w:p>
        </w:tc>
        <w:tc>
          <w:tcPr/>
          <w:p w:rsidR="00000000" w:rsidDel="00000000" w:rsidP="00000000" w:rsidRDefault="00000000" w:rsidRPr="00000000" w14:paraId="000009B5">
            <w:pPr>
              <w:jc w:val="left"/>
              <w:rPr/>
            </w:pPr>
            <w:r w:rsidDel="00000000" w:rsidR="00000000" w:rsidRPr="00000000">
              <w:rPr>
                <w:sz w:val="18"/>
                <w:szCs w:val="18"/>
                <w:rtl w:val="0"/>
              </w:rPr>
              <w:t xml:space="preserve">Estimate reduction in MH-related ED visits and hospitalizations for CoCM-managed patients vs. usual care. Vermont: 245 suicide/SH ED visits per 10,000 — each prevented = $1,800 saved plus downstream cost avoidance.</w:t>
            </w:r>
            <w:r w:rsidDel="00000000" w:rsidR="00000000" w:rsidRPr="00000000">
              <w:rPr>
                <w:rtl w:val="0"/>
              </w:rPr>
            </w:r>
          </w:p>
        </w:tc>
        <w:tc>
          <w:tcPr/>
          <w:p w:rsidR="00000000" w:rsidDel="00000000" w:rsidP="00000000" w:rsidRDefault="00000000" w:rsidRPr="00000000" w14:paraId="000009B6">
            <w:pPr>
              <w:jc w:val="left"/>
              <w:rPr/>
            </w:pPr>
            <w:r w:rsidDel="00000000" w:rsidR="00000000" w:rsidRPr="00000000">
              <w:rPr>
                <w:sz w:val="18"/>
                <w:szCs w:val="18"/>
                <w:rtl w:val="0"/>
              </w:rPr>
              <w:t xml:space="preserve">Vermont Blueprint MHI pilot: 80% of administrative entities increased CHT staffing. Every MH-related hospitalization prevented at $15,000 average saves 50x the cost of a CoCM BHCM monthly salary cost.</w:t>
            </w:r>
            <w:r w:rsidDel="00000000" w:rsidR="00000000" w:rsidRPr="00000000">
              <w:rPr>
                <w:rtl w:val="0"/>
              </w:rPr>
            </w:r>
          </w:p>
        </w:tc>
      </w:tr>
      <w:tr>
        <w:trPr>
          <w:cantSplit w:val="0"/>
          <w:tblHeader w:val="0"/>
        </w:trPr>
        <w:tc>
          <w:tcPr/>
          <w:p w:rsidR="00000000" w:rsidDel="00000000" w:rsidP="00000000" w:rsidRDefault="00000000" w:rsidRPr="00000000" w14:paraId="000009B7">
            <w:pPr>
              <w:jc w:val="left"/>
              <w:rPr/>
            </w:pPr>
            <w:r w:rsidDel="00000000" w:rsidR="00000000" w:rsidRPr="00000000">
              <w:rPr>
                <w:sz w:val="18"/>
                <w:szCs w:val="18"/>
                <w:rtl w:val="0"/>
              </w:rPr>
              <w:t xml:space="preserve">SDOH program investment</w:t>
            </w:r>
            <w:r w:rsidDel="00000000" w:rsidR="00000000" w:rsidRPr="00000000">
              <w:rPr>
                <w:rtl w:val="0"/>
              </w:rPr>
            </w:r>
          </w:p>
        </w:tc>
        <w:tc>
          <w:tcPr/>
          <w:p w:rsidR="00000000" w:rsidDel="00000000" w:rsidP="00000000" w:rsidRDefault="00000000" w:rsidRPr="00000000" w14:paraId="000009B8">
            <w:pPr>
              <w:jc w:val="left"/>
              <w:rPr/>
            </w:pPr>
            <w:r w:rsidDel="00000000" w:rsidR="00000000" w:rsidRPr="00000000">
              <w:rPr>
                <w:sz w:val="18"/>
                <w:szCs w:val="18"/>
                <w:rtl w:val="0"/>
              </w:rPr>
              <w:t xml:space="preserve">Reduces avoidable utilization driven by unmet social needs — housing-related ED visits, medication non-adherence from food insecurity, missed appointments from transportation barriers</w:t>
            </w:r>
            <w:r w:rsidDel="00000000" w:rsidR="00000000" w:rsidRPr="00000000">
              <w:rPr>
                <w:rtl w:val="0"/>
              </w:rPr>
            </w:r>
          </w:p>
        </w:tc>
        <w:tc>
          <w:tcPr/>
          <w:p w:rsidR="00000000" w:rsidDel="00000000" w:rsidP="00000000" w:rsidRDefault="00000000" w:rsidRPr="00000000" w14:paraId="000009B9">
            <w:pPr>
              <w:jc w:val="left"/>
              <w:rPr/>
            </w:pPr>
            <w:r w:rsidDel="00000000" w:rsidR="00000000" w:rsidRPr="00000000">
              <w:rPr>
                <w:sz w:val="18"/>
                <w:szCs w:val="18"/>
                <w:rtl w:val="0"/>
              </w:rPr>
              <w:t xml:space="preserve">Literature suggests 5-15% reduction in total cost of care for high-SDOH-burden populations receiving coordinated SDOH intervention. Apply to Vermont’s identified high-SDOH populations.</w:t>
            </w:r>
            <w:r w:rsidDel="00000000" w:rsidR="00000000" w:rsidRPr="00000000">
              <w:rPr>
                <w:rtl w:val="0"/>
              </w:rPr>
            </w:r>
          </w:p>
        </w:tc>
        <w:tc>
          <w:tcPr/>
          <w:p w:rsidR="00000000" w:rsidDel="00000000" w:rsidP="00000000" w:rsidRDefault="00000000" w:rsidRPr="00000000" w14:paraId="000009BA">
            <w:pPr>
              <w:jc w:val="left"/>
              <w:rPr/>
            </w:pPr>
            <w:r w:rsidDel="00000000" w:rsidR="00000000" w:rsidRPr="00000000">
              <w:rPr>
                <w:sz w:val="18"/>
                <w:szCs w:val="18"/>
                <w:rtl w:val="0"/>
              </w:rPr>
              <w:t xml:space="preserve">Blueprint HRSN screening + CHT navigation: SDOH intervention for the 9% of Vermonters who are food insecure, if it reduces avoidable hospitalizations by even 10%, produces system savings exceeding program cost at scale.</w:t>
            </w:r>
            <w:r w:rsidDel="00000000" w:rsidR="00000000" w:rsidRPr="00000000">
              <w:rPr>
                <w:rtl w:val="0"/>
              </w:rPr>
            </w:r>
          </w:p>
        </w:tc>
      </w:tr>
      <w:tr>
        <w:trPr>
          <w:cantSplit w:val="0"/>
          <w:tblHeader w:val="0"/>
        </w:trPr>
        <w:tc>
          <w:tcPr/>
          <w:p w:rsidR="00000000" w:rsidDel="00000000" w:rsidP="00000000" w:rsidRDefault="00000000" w:rsidRPr="00000000" w14:paraId="000009BB">
            <w:pPr>
              <w:jc w:val="left"/>
              <w:rPr/>
            </w:pPr>
            <w:r w:rsidDel="00000000" w:rsidR="00000000" w:rsidRPr="00000000">
              <w:rPr>
                <w:sz w:val="18"/>
                <w:szCs w:val="18"/>
                <w:rtl w:val="0"/>
              </w:rPr>
              <w:t xml:space="preserve">Primary care investment (PCMH enhanced payments)</w:t>
            </w:r>
            <w:r w:rsidDel="00000000" w:rsidR="00000000" w:rsidRPr="00000000">
              <w:rPr>
                <w:rtl w:val="0"/>
              </w:rPr>
            </w:r>
          </w:p>
        </w:tc>
        <w:tc>
          <w:tcPr/>
          <w:p w:rsidR="00000000" w:rsidDel="00000000" w:rsidP="00000000" w:rsidRDefault="00000000" w:rsidRPr="00000000" w14:paraId="000009BC">
            <w:pPr>
              <w:jc w:val="left"/>
              <w:rPr/>
            </w:pPr>
            <w:r w:rsidDel="00000000" w:rsidR="00000000" w:rsidRPr="00000000">
              <w:rPr>
                <w:sz w:val="18"/>
                <w:szCs w:val="18"/>
                <w:rtl w:val="0"/>
              </w:rPr>
              <w:t xml:space="preserve">Reduces hospitalizations and specialty care through better chronic disease management and early intervention</w:t>
            </w:r>
            <w:r w:rsidDel="00000000" w:rsidR="00000000" w:rsidRPr="00000000">
              <w:rPr>
                <w:rtl w:val="0"/>
              </w:rPr>
            </w:r>
          </w:p>
        </w:tc>
        <w:tc>
          <w:tcPr/>
          <w:p w:rsidR="00000000" w:rsidDel="00000000" w:rsidP="00000000" w:rsidRDefault="00000000" w:rsidRPr="00000000" w14:paraId="000009BD">
            <w:pPr>
              <w:jc w:val="left"/>
              <w:rPr/>
            </w:pPr>
            <w:r w:rsidDel="00000000" w:rsidR="00000000" w:rsidRPr="00000000">
              <w:rPr>
                <w:sz w:val="18"/>
                <w:szCs w:val="18"/>
                <w:rtl w:val="0"/>
              </w:rPr>
              <w:t xml:space="preserve">Blueprint ROI study: $5.8M reduction in medical expenditure per $1M invested. At this ratio, $3M in Blueprint PCMH investment reduces system costs by $17.4M.</w:t>
            </w:r>
            <w:r w:rsidDel="00000000" w:rsidR="00000000" w:rsidRPr="00000000">
              <w:rPr>
                <w:rtl w:val="0"/>
              </w:rPr>
            </w:r>
          </w:p>
        </w:tc>
        <w:tc>
          <w:tcPr/>
          <w:p w:rsidR="00000000" w:rsidDel="00000000" w:rsidP="00000000" w:rsidRDefault="00000000" w:rsidRPr="00000000" w14:paraId="000009BE">
            <w:pPr>
              <w:jc w:val="left"/>
              <w:rPr/>
            </w:pPr>
            <w:r w:rsidDel="00000000" w:rsidR="00000000" w:rsidRPr="00000000">
              <w:rPr>
                <w:sz w:val="18"/>
                <w:szCs w:val="18"/>
                <w:rtl w:val="0"/>
              </w:rPr>
              <w:t xml:space="preserve">Vermont AHEAD primary care investment mandate: EAST Fund investment in primary care is essentially a system investment with documented 5.8:1 ROI in Vermont’s own experience.</w:t>
            </w:r>
            <w:r w:rsidDel="00000000" w:rsidR="00000000" w:rsidRPr="00000000">
              <w:rPr>
                <w:rtl w:val="0"/>
              </w:rPr>
            </w:r>
          </w:p>
        </w:tc>
      </w:tr>
      <w:tr>
        <w:trPr>
          <w:cantSplit w:val="1"/>
          <w:tblHeader w:val="0"/>
        </w:trPr>
        <w:tc>
          <w:tcPr/>
          <w:p w:rsidR="00000000" w:rsidDel="00000000" w:rsidP="00000000" w:rsidRDefault="00000000" w:rsidRPr="00000000" w14:paraId="000009BF">
            <w:pPr>
              <w:jc w:val="left"/>
              <w:rPr/>
            </w:pPr>
            <w:r w:rsidDel="00000000" w:rsidR="00000000" w:rsidRPr="00000000">
              <w:rPr>
                <w:sz w:val="18"/>
                <w:szCs w:val="18"/>
                <w:rtl w:val="0"/>
              </w:rPr>
              <w:t xml:space="preserve">Telehealth for rural access</w:t>
            </w:r>
            <w:r w:rsidDel="00000000" w:rsidR="00000000" w:rsidRPr="00000000">
              <w:rPr>
                <w:rtl w:val="0"/>
              </w:rPr>
            </w:r>
          </w:p>
        </w:tc>
        <w:tc>
          <w:tcPr/>
          <w:p w:rsidR="00000000" w:rsidDel="00000000" w:rsidP="00000000" w:rsidRDefault="00000000" w:rsidRPr="00000000" w14:paraId="000009C0">
            <w:pPr>
              <w:jc w:val="left"/>
              <w:rPr/>
            </w:pPr>
            <w:r w:rsidDel="00000000" w:rsidR="00000000" w:rsidRPr="00000000">
              <w:rPr>
                <w:sz w:val="18"/>
                <w:szCs w:val="18"/>
                <w:rtl w:val="0"/>
              </w:rPr>
              <w:t xml:space="preserve">Reduces transportation-related care avoidance and enables earlier intervention before crisis; reduces specialist transport costs for rural hospitals</w:t>
            </w:r>
            <w:r w:rsidDel="00000000" w:rsidR="00000000" w:rsidRPr="00000000">
              <w:rPr>
                <w:rtl w:val="0"/>
              </w:rPr>
            </w:r>
          </w:p>
        </w:tc>
        <w:tc>
          <w:tcPr/>
          <w:p w:rsidR="00000000" w:rsidDel="00000000" w:rsidP="00000000" w:rsidRDefault="00000000" w:rsidRPr="00000000" w14:paraId="000009C1">
            <w:pPr>
              <w:jc w:val="left"/>
              <w:rPr/>
            </w:pPr>
            <w:r w:rsidDel="00000000" w:rsidR="00000000" w:rsidRPr="00000000">
              <w:rPr>
                <w:sz w:val="18"/>
                <w:szCs w:val="18"/>
                <w:rtl w:val="0"/>
              </w:rPr>
              <w:t xml:space="preserve">Travel cost savings + avoided emergency transport + reduced length of stay for patients manageable via telehealth specialty consultation. RPM: each prevented CHF hospitalization saves $15,000.</w:t>
            </w:r>
            <w:r w:rsidDel="00000000" w:rsidR="00000000" w:rsidRPr="00000000">
              <w:rPr>
                <w:rtl w:val="0"/>
              </w:rPr>
            </w:r>
          </w:p>
        </w:tc>
        <w:tc>
          <w:tcPr/>
          <w:p w:rsidR="00000000" w:rsidDel="00000000" w:rsidP="00000000" w:rsidRDefault="00000000" w:rsidRPr="00000000" w14:paraId="000009C2">
            <w:pPr>
              <w:jc w:val="left"/>
              <w:rPr/>
            </w:pPr>
            <w:r w:rsidDel="00000000" w:rsidR="00000000" w:rsidRPr="00000000">
              <w:rPr>
                <w:sz w:val="18"/>
                <w:szCs w:val="18"/>
                <w:rtl w:val="0"/>
              </w:rPr>
              <w:t xml:space="preserve">Vermont RHT Program RPM grants: CHF readmission prevention via RPM in a population of 200 high-risk patients, preventing 10% of 30-day readmissions at 30% readmission rate, saves $90,000/year — ROI positive at $10,000/year RPM program cost.</w:t>
            </w:r>
            <w:r w:rsidDel="00000000" w:rsidR="00000000" w:rsidRPr="00000000">
              <w:rPr>
                <w:rtl w:val="0"/>
              </w:rPr>
            </w:r>
          </w:p>
        </w:tc>
      </w:tr>
    </w:tbl>
    <w:p w:rsidR="00000000" w:rsidDel="00000000" w:rsidP="00000000" w:rsidRDefault="00000000" w:rsidRPr="00000000" w14:paraId="000009C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7.5 — Transformation investment ROI framework with Vermont examples. Sources: HTR’s Economics pillar framework; Blueprint for Health ROI study; CMS cost data; Vermont data from AHS Transformation Reports.</w:t>
      </w:r>
    </w:p>
    <w:p w:rsidR="00000000" w:rsidDel="00000000" w:rsidP="00000000" w:rsidRDefault="00000000" w:rsidRPr="00000000" w14:paraId="000009C4">
      <w:pPr>
        <w:pStyle w:val="Heading2"/>
        <w:pBdr>
          <w:top w:color="c9d2df" w:space="10" w:sz="6" w:val="single"/>
        </w:pBdr>
        <w:rPr/>
      </w:pPr>
      <w:bookmarkStart w:colFirst="0" w:colLast="0" w:name="_jlbaklvkd10p" w:id="222"/>
      <w:bookmarkEnd w:id="222"/>
      <w:r w:rsidDel="00000000" w:rsidR="00000000" w:rsidRPr="00000000">
        <w:rPr>
          <w:color w:val="161b22"/>
          <w:rtl w:val="0"/>
        </w:rPr>
        <w:t xml:space="preserve">7.8  </w:t>
      </w:r>
      <w:r w:rsidDel="00000000" w:rsidR="00000000" w:rsidRPr="00000000">
        <w:rPr>
          <w:b w:val="1"/>
          <w:bCs w:val="1"/>
          <w:color w:val="161b22"/>
          <w:rtl w:val="0"/>
        </w:rPr>
        <w:t xml:space="preserve">Making Care Primary — Vermont’s Primary Care Economics</w:t>
      </w:r>
      <w:r w:rsidDel="00000000" w:rsidR="00000000" w:rsidRPr="00000000">
        <w:rPr>
          <w:rtl w:val="0"/>
        </w:rPr>
      </w:r>
    </w:p>
    <w:p w:rsidR="00000000" w:rsidDel="00000000" w:rsidP="00000000" w:rsidRDefault="00000000" w:rsidRPr="00000000" w14:paraId="000009C5">
      <w:pPr>
        <w:rPr/>
      </w:pPr>
      <w:r w:rsidDel="00000000" w:rsidR="00000000" w:rsidRPr="00000000">
        <w:rPr>
          <w:rtl w:val="0"/>
        </w:rPr>
        <w:t xml:space="preserve">The AHEAD Model’s requirement that states demonstrate increased investment in primary care as a percentage of total spending is not just a quality metric — it is an economics imperative. The foundational economic argument for primary care investment in a global budget environment is that primary care is the highest-return investment a healthcare system can make: the same $1 invested in primary care produces greater total cost of care reduction than $1 invested in hospital care or specialty care.</w:t>
      </w:r>
    </w:p>
    <w:p w:rsidR="00000000" w:rsidDel="00000000" w:rsidP="00000000" w:rsidRDefault="00000000" w:rsidRPr="00000000" w14:paraId="000009C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Blueprint for Health embeds this economic logic in its design. The all-payer PMPM payments to PCMH practices are structured as an investment in reduced downstream costs — and Vermont’s own evaluation data confirms the 5.8:1 ROI. AHEAD was designed to measure primary care investment as a percentage of total spending — an explicit financial accountability framework for the primary care investment argument, even though Vermont’s withdrawal means it will not be the vehicle that applies it here.</w:t>
      </w:r>
    </w:p>
    <w:p w:rsidR="00000000" w:rsidDel="00000000" w:rsidP="00000000" w:rsidRDefault="00000000" w:rsidRPr="00000000" w14:paraId="000009C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For Vermont hospitals operating under global budgets, the financial relationship between primary care investment and hospital cost management is direct: a better-functioning primary care system means fewer hospital admissions from preventable chronic disease exacerbations, fewer avoidable ED visits, and fewer hospitalizations for conditions that should have been managed in outpatient settings. The hospital that invests in primary care strengthens the community health infrastructure that reduces its own inpatient costs — a virtuous cycle that fee-for-service can never produce but global budgets require.</w:t>
      </w:r>
    </w:p>
    <w:p w:rsidR="00000000" w:rsidDel="00000000" w:rsidP="00000000" w:rsidRDefault="00000000" w:rsidRPr="00000000" w14:paraId="000009C8">
      <w:pPr>
        <w:pStyle w:val="Heading2"/>
        <w:keepNext w:val="0"/>
        <w:pBdr>
          <w:top w:color="c9d2df" w:space="10" w:sz="6" w:val="single"/>
        </w:pBdr>
        <w:rPr/>
      </w:pPr>
      <w:bookmarkStart w:colFirst="0" w:colLast="0" w:name="_qc40eozb4p5e" w:id="223"/>
      <w:bookmarkEnd w:id="223"/>
      <w:r w:rsidDel="00000000" w:rsidR="00000000" w:rsidRPr="00000000">
        <w:rPr>
          <w:color w:val="161b22"/>
          <w:rtl w:val="0"/>
        </w:rPr>
        <w:t xml:space="preserve">7.9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9C9">
      <w:pPr>
        <w:keepNext w:val="0"/>
        <w:rPr/>
      </w:pPr>
      <w:r w:rsidDel="00000000" w:rsidR="00000000" w:rsidRPr="00000000">
        <w:rPr>
          <w:rtl w:val="0"/>
        </w:rPr>
        <w:t xml:space="preserve">Chapter 7’s VBC financial mechanics — shared savings, risk, contract analysis, readiness — are exactly what these calculators do.</w:t>
      </w:r>
    </w:p>
    <w:tbl>
      <w:tblPr>
        <w:tblStyle w:val="Table94"/>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9CA">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9CB">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9CC">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9CD">
            <w:pPr>
              <w:jc w:val="left"/>
              <w:rPr/>
            </w:pPr>
            <w:r w:rsidDel="00000000" w:rsidR="00000000" w:rsidRPr="00000000">
              <w:rPr>
                <w:sz w:val="18"/>
                <w:szCs w:val="18"/>
                <w:rtl w:val="0"/>
              </w:rPr>
              <w:t xml:space="preserve">Model shared savings/loss under any APM contract (benchmark PMPM, sharing rate, MSR, stop-loss)</w:t>
            </w:r>
            <w:r w:rsidDel="00000000" w:rsidR="00000000" w:rsidRPr="00000000">
              <w:rPr>
                <w:rtl w:val="0"/>
              </w:rPr>
            </w:r>
          </w:p>
        </w:tc>
        <w:tc>
          <w:tcPr/>
          <w:p w:rsidR="00000000" w:rsidDel="00000000" w:rsidP="00000000" w:rsidRDefault="00000000" w:rsidRPr="00000000" w14:paraId="000009CE">
            <w:pPr>
              <w:jc w:val="left"/>
              <w:rPr/>
            </w:pPr>
            <w:r w:rsidDel="00000000" w:rsidR="00000000" w:rsidRPr="00000000">
              <w:rPr>
                <w:b w:val="1"/>
                <w:bCs w:val="1"/>
                <w:sz w:val="18"/>
                <w:szCs w:val="18"/>
                <w:rtl w:val="0"/>
              </w:rPr>
              <w:t xml:space="preserve">APM Shared Savings Calculator</w:t>
            </w:r>
            <w:r w:rsidDel="00000000" w:rsidR="00000000" w:rsidRPr="00000000">
              <w:rPr>
                <w:sz w:val="18"/>
                <w:szCs w:val="18"/>
                <w:rtl w:val="0"/>
              </w:rPr>
              <w:t xml:space="preserve"> — /research-lab/payment-models?tab=apm-calc</w:t>
            </w:r>
            <w:r w:rsidDel="00000000" w:rsidR="00000000" w:rsidRPr="00000000">
              <w:rPr>
                <w:rtl w:val="0"/>
              </w:rPr>
            </w:r>
          </w:p>
        </w:tc>
        <w:tc>
          <w:tcPr/>
          <w:p w:rsidR="00000000" w:rsidDel="00000000" w:rsidP="00000000" w:rsidRDefault="00000000" w:rsidRPr="00000000" w14:paraId="000009CF">
            <w:pPr>
              <w:jc w:val="left"/>
              <w:rPr/>
            </w:pPr>
            <w:r w:rsidDel="00000000" w:rsidR="00000000" w:rsidRPr="00000000">
              <w:rPr>
                <w:sz w:val="18"/>
                <w:szCs w:val="18"/>
                <w:rtl w:val="0"/>
              </w:rPr>
              <w:t xml:space="preserve">Pessimistic/base/optimistic spread — the difference between a viable contract and a “managing blind” one.</w:t>
            </w:r>
            <w:r w:rsidDel="00000000" w:rsidR="00000000" w:rsidRPr="00000000">
              <w:rPr>
                <w:rtl w:val="0"/>
              </w:rPr>
            </w:r>
          </w:p>
        </w:tc>
      </w:tr>
      <w:tr>
        <w:trPr>
          <w:cantSplit w:val="0"/>
          <w:tblHeader w:val="0"/>
        </w:trPr>
        <w:tc>
          <w:tcPr/>
          <w:p w:rsidR="00000000" w:rsidDel="00000000" w:rsidP="00000000" w:rsidRDefault="00000000" w:rsidRPr="00000000" w14:paraId="000009D0">
            <w:pPr>
              <w:jc w:val="left"/>
              <w:rPr/>
            </w:pPr>
            <w:r w:rsidDel="00000000" w:rsidR="00000000" w:rsidRPr="00000000">
              <w:rPr>
                <w:sz w:val="18"/>
                <w:szCs w:val="18"/>
                <w:rtl w:val="0"/>
              </w:rPr>
              <w:t xml:space="preserve">Score an organization’s value-based-care readiness across six domains</w:t>
            </w:r>
            <w:r w:rsidDel="00000000" w:rsidR="00000000" w:rsidRPr="00000000">
              <w:rPr>
                <w:rtl w:val="0"/>
              </w:rPr>
            </w:r>
          </w:p>
        </w:tc>
        <w:tc>
          <w:tcPr/>
          <w:p w:rsidR="00000000" w:rsidDel="00000000" w:rsidP="00000000" w:rsidRDefault="00000000" w:rsidRPr="00000000" w14:paraId="000009D1">
            <w:pPr>
              <w:jc w:val="left"/>
              <w:rPr/>
            </w:pPr>
            <w:r w:rsidDel="00000000" w:rsidR="00000000" w:rsidRPr="00000000">
              <w:rPr>
                <w:b w:val="1"/>
                <w:bCs w:val="1"/>
                <w:sz w:val="18"/>
                <w:szCs w:val="18"/>
                <w:rtl w:val="0"/>
              </w:rPr>
              <w:t xml:space="preserve">VBC Readiness Assessment</w:t>
            </w:r>
            <w:r w:rsidDel="00000000" w:rsidR="00000000" w:rsidRPr="00000000">
              <w:rPr>
                <w:sz w:val="18"/>
                <w:szCs w:val="18"/>
                <w:rtl w:val="0"/>
              </w:rPr>
              <w:t xml:space="preserve"> — /research-lab/knowledge-workspace?tab=readiness</w:t>
            </w:r>
            <w:r w:rsidDel="00000000" w:rsidR="00000000" w:rsidRPr="00000000">
              <w:rPr>
                <w:rtl w:val="0"/>
              </w:rPr>
            </w:r>
          </w:p>
        </w:tc>
        <w:tc>
          <w:tcPr/>
          <w:p w:rsidR="00000000" w:rsidDel="00000000" w:rsidP="00000000" w:rsidRDefault="00000000" w:rsidRPr="00000000" w14:paraId="000009D2">
            <w:pPr>
              <w:jc w:val="left"/>
              <w:rPr/>
            </w:pPr>
            <w:r w:rsidDel="00000000" w:rsidR="00000000" w:rsidRPr="00000000">
              <w:rPr>
                <w:sz w:val="18"/>
                <w:szCs w:val="18"/>
                <w:rtl w:val="0"/>
              </w:rPr>
              <w:t xml:space="preserve">Which domain is the binding constraint before assuming downside risk.</w:t>
            </w:r>
            <w:r w:rsidDel="00000000" w:rsidR="00000000" w:rsidRPr="00000000">
              <w:rPr>
                <w:rtl w:val="0"/>
              </w:rPr>
            </w:r>
          </w:p>
        </w:tc>
      </w:tr>
      <w:tr>
        <w:trPr>
          <w:cantSplit w:val="0"/>
          <w:tblHeader w:val="0"/>
        </w:trPr>
        <w:tc>
          <w:tcPr/>
          <w:p w:rsidR="00000000" w:rsidDel="00000000" w:rsidP="00000000" w:rsidRDefault="00000000" w:rsidRPr="00000000" w14:paraId="000009D3">
            <w:pPr>
              <w:jc w:val="left"/>
              <w:rPr/>
            </w:pPr>
            <w:r w:rsidDel="00000000" w:rsidR="00000000" w:rsidRPr="00000000">
              <w:rPr>
                <w:sz w:val="18"/>
                <w:szCs w:val="18"/>
                <w:rtl w:val="0"/>
              </w:rPr>
              <w:t xml:space="preserve">Run a cost-effectiveness analysis on a proposed intervention</w:t>
            </w:r>
            <w:r w:rsidDel="00000000" w:rsidR="00000000" w:rsidRPr="00000000">
              <w:rPr>
                <w:rtl w:val="0"/>
              </w:rPr>
            </w:r>
          </w:p>
        </w:tc>
        <w:tc>
          <w:tcPr/>
          <w:p w:rsidR="00000000" w:rsidDel="00000000" w:rsidP="00000000" w:rsidRDefault="00000000" w:rsidRPr="00000000" w14:paraId="000009D4">
            <w:pPr>
              <w:jc w:val="left"/>
              <w:rPr/>
            </w:pPr>
            <w:r w:rsidDel="00000000" w:rsidR="00000000" w:rsidRPr="00000000">
              <w:rPr>
                <w:b w:val="1"/>
                <w:bCs w:val="1"/>
                <w:sz w:val="18"/>
                <w:szCs w:val="18"/>
                <w:rtl w:val="0"/>
              </w:rPr>
              <w:t xml:space="preserve">CEA Calculator</w:t>
            </w:r>
            <w:r w:rsidDel="00000000" w:rsidR="00000000" w:rsidRPr="00000000">
              <w:rPr>
                <w:sz w:val="18"/>
                <w:szCs w:val="18"/>
                <w:rtl w:val="0"/>
              </w:rPr>
              <w:t xml:space="preserve"> — /research-lab/payment-models?tab=cea</w:t>
            </w:r>
            <w:r w:rsidDel="00000000" w:rsidR="00000000" w:rsidRPr="00000000">
              <w:rPr>
                <w:rtl w:val="0"/>
              </w:rPr>
            </w:r>
          </w:p>
        </w:tc>
        <w:tc>
          <w:tcPr/>
          <w:p w:rsidR="00000000" w:rsidDel="00000000" w:rsidP="00000000" w:rsidRDefault="00000000" w:rsidRPr="00000000" w14:paraId="000009D5">
            <w:pPr>
              <w:jc w:val="left"/>
              <w:rPr/>
            </w:pPr>
            <w:r w:rsidDel="00000000" w:rsidR="00000000" w:rsidRPr="00000000">
              <w:rPr>
                <w:sz w:val="18"/>
                <w:szCs w:val="18"/>
                <w:rtl w:val="0"/>
              </w:rPr>
              <w:t xml:space="preserve">Whether the ROI case survives contact with the numbers.</w:t>
            </w:r>
            <w:r w:rsidDel="00000000" w:rsidR="00000000" w:rsidRPr="00000000">
              <w:rPr>
                <w:rtl w:val="0"/>
              </w:rPr>
            </w:r>
          </w:p>
        </w:tc>
      </w:tr>
      <w:tr>
        <w:trPr>
          <w:cantSplit w:val="0"/>
          <w:tblHeader w:val="0"/>
        </w:trPr>
        <w:tc>
          <w:tcPr/>
          <w:p w:rsidR="00000000" w:rsidDel="00000000" w:rsidP="00000000" w:rsidRDefault="00000000" w:rsidRPr="00000000" w14:paraId="000009D6">
            <w:pPr>
              <w:jc w:val="left"/>
              <w:rPr/>
            </w:pPr>
            <w:r w:rsidDel="00000000" w:rsidR="00000000" w:rsidRPr="00000000">
              <w:rPr>
                <w:sz w:val="18"/>
                <w:szCs w:val="18"/>
                <w:rtl w:val="0"/>
              </w:rPr>
              <w:t xml:space="preserve">Stress-test a hospital’s finances against reference-based pricing and global budget scenarios</w:t>
            </w:r>
            <w:r w:rsidDel="00000000" w:rsidR="00000000" w:rsidRPr="00000000">
              <w:rPr>
                <w:rtl w:val="0"/>
              </w:rPr>
            </w:r>
          </w:p>
        </w:tc>
        <w:tc>
          <w:tcPr/>
          <w:p w:rsidR="00000000" w:rsidDel="00000000" w:rsidP="00000000" w:rsidRDefault="00000000" w:rsidRPr="00000000" w14:paraId="000009D7">
            <w:pPr>
              <w:jc w:val="left"/>
              <w:rPr/>
            </w:pPr>
            <w:r w:rsidDel="00000000" w:rsidR="00000000" w:rsidRPr="00000000">
              <w:rPr>
                <w:b w:val="1"/>
                <w:bCs w:val="1"/>
                <w:sz w:val="18"/>
                <w:szCs w:val="18"/>
                <w:rtl w:val="0"/>
              </w:rPr>
              <w:t xml:space="preserve">Hospital Financial Stress Test</w:t>
            </w:r>
            <w:r w:rsidDel="00000000" w:rsidR="00000000" w:rsidRPr="00000000">
              <w:rPr>
                <w:sz w:val="18"/>
                <w:szCs w:val="18"/>
                <w:rtl w:val="0"/>
              </w:rPr>
              <w:t xml:space="preserve"> — /research-lab/policy-quality?tab=scorecard</w:t>
            </w:r>
            <w:r w:rsidDel="00000000" w:rsidR="00000000" w:rsidRPr="00000000">
              <w:rPr>
                <w:rtl w:val="0"/>
              </w:rPr>
            </w:r>
          </w:p>
        </w:tc>
        <w:tc>
          <w:tcPr/>
          <w:p w:rsidR="00000000" w:rsidDel="00000000" w:rsidP="00000000" w:rsidRDefault="00000000" w:rsidRPr="00000000" w14:paraId="000009D8">
            <w:pPr>
              <w:jc w:val="left"/>
              <w:rPr/>
            </w:pPr>
            <w:r w:rsidDel="00000000" w:rsidR="00000000" w:rsidRPr="00000000">
              <w:rPr>
                <w:sz w:val="18"/>
                <w:szCs w:val="18"/>
                <w:rtl w:val="0"/>
              </w:rPr>
              <w:t xml:space="preserve">The years the hospital is thinnest. For most Vermont hospitals that is FY2027-28, not the FY2030 destination.</w:t>
            </w:r>
            <w:r w:rsidDel="00000000" w:rsidR="00000000" w:rsidRPr="00000000">
              <w:rPr>
                <w:rtl w:val="0"/>
              </w:rPr>
            </w:r>
          </w:p>
        </w:tc>
      </w:tr>
      <w:tr>
        <w:trPr>
          <w:cantSplit w:val="1"/>
          <w:tblHeader w:val="0"/>
        </w:trPr>
        <w:tc>
          <w:tcPr/>
          <w:p w:rsidR="00000000" w:rsidDel="00000000" w:rsidP="00000000" w:rsidRDefault="00000000" w:rsidRPr="00000000" w14:paraId="000009D9">
            <w:pPr>
              <w:jc w:val="left"/>
              <w:rPr/>
            </w:pPr>
            <w:r w:rsidDel="00000000" w:rsidR="00000000" w:rsidRPr="00000000">
              <w:rPr>
                <w:sz w:val="18"/>
                <w:szCs w:val="18"/>
                <w:rtl w:val="0"/>
              </w:rPr>
              <w:t xml:space="preserve">Track capital committed against each pillar and find where funding runs ahead of dependency order</w:t>
            </w:r>
            <w:r w:rsidDel="00000000" w:rsidR="00000000" w:rsidRPr="00000000">
              <w:rPr>
                <w:rtl w:val="0"/>
              </w:rPr>
            </w:r>
          </w:p>
        </w:tc>
        <w:tc>
          <w:tcPr/>
          <w:p w:rsidR="00000000" w:rsidDel="00000000" w:rsidP="00000000" w:rsidRDefault="00000000" w:rsidRPr="00000000" w14:paraId="000009DA">
            <w:pPr>
              <w:jc w:val="left"/>
              <w:rPr/>
            </w:pPr>
            <w:r w:rsidDel="00000000" w:rsidR="00000000" w:rsidRPr="00000000">
              <w:rPr>
                <w:b w:val="1"/>
                <w:bCs w:val="1"/>
                <w:sz w:val="18"/>
                <w:szCs w:val="18"/>
                <w:rtl w:val="0"/>
              </w:rPr>
              <w:t xml:space="preserve">Investment Tracker</w:t>
            </w:r>
            <w:r w:rsidDel="00000000" w:rsidR="00000000" w:rsidRPr="00000000">
              <w:rPr>
                <w:sz w:val="18"/>
                <w:szCs w:val="18"/>
                <w:rtl w:val="0"/>
              </w:rPr>
              <w:t xml:space="preserve"> — /investment-tracker</w:t>
            </w:r>
            <w:r w:rsidDel="00000000" w:rsidR="00000000" w:rsidRPr="00000000">
              <w:rPr>
                <w:rtl w:val="0"/>
              </w:rPr>
            </w:r>
          </w:p>
        </w:tc>
        <w:tc>
          <w:tcPr/>
          <w:p w:rsidR="00000000" w:rsidDel="00000000" w:rsidP="00000000" w:rsidRDefault="00000000" w:rsidRPr="00000000" w14:paraId="000009DB">
            <w:pPr>
              <w:jc w:val="left"/>
              <w:rPr/>
            </w:pPr>
            <w:r w:rsidDel="00000000" w:rsidR="00000000" w:rsidRPr="00000000">
              <w:rPr>
                <w:sz w:val="18"/>
                <w:szCs w:val="18"/>
                <w:rtl w:val="0"/>
              </w:rPr>
              <w:t xml:space="preserve">Money moving faster than the sequence is the early signal of premature investment.</w:t>
            </w:r>
            <w:r w:rsidDel="00000000" w:rsidR="00000000" w:rsidRPr="00000000">
              <w:rPr>
                <w:rtl w:val="0"/>
              </w:rPr>
            </w:r>
          </w:p>
        </w:tc>
      </w:tr>
    </w:tbl>
    <w:p w:rsidR="00000000" w:rsidDel="00000000" w:rsidP="00000000" w:rsidRDefault="00000000" w:rsidRPr="00000000" w14:paraId="000009D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7.6 — Hands-on platform tools for the Economics Pillar in practice.</w:t>
      </w:r>
    </w:p>
    <w:p w:rsidR="00000000" w:rsidDel="00000000" w:rsidP="00000000" w:rsidRDefault="00000000" w:rsidRPr="00000000" w14:paraId="000009DD">
      <w:pPr>
        <w:pStyle w:val="Heading2"/>
        <w:pBdr>
          <w:top w:color="c9d2df" w:space="10" w:sz="6" w:val="single"/>
        </w:pBdr>
        <w:rPr/>
      </w:pPr>
      <w:bookmarkStart w:colFirst="0" w:colLast="0" w:name="_47iv5g45i3mw" w:id="224"/>
      <w:bookmarkEnd w:id="224"/>
      <w:r w:rsidDel="00000000" w:rsidR="00000000" w:rsidRPr="00000000">
        <w:rPr>
          <w:color w:val="161b22"/>
          <w:rtl w:val="0"/>
        </w:rPr>
        <w:t xml:space="preserve">7.10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9DE">
      <w:pPr>
        <w:rPr/>
      </w:pPr>
      <w:r w:rsidDel="00000000" w:rsidR="00000000" w:rsidRPr="00000000">
        <w:rPr>
          <w:rtl w:val="0"/>
        </w:rPr>
        <w:t xml:space="preserve">If you are a Vermont hospital executive: Value-based contract negotiation is not optional — it is the operational translation of the payment reform Acts 167 and 68 mandate. Every commercial contract renewal is an opportunity to negotiate terms that align with the global budget environment your organization will be operating under from FY2028. Specifically: negotiate shared savings arrangements that let you capture the financial benefit of the utilization reduction your clinical investments will produce; negotiate quality measurement aligned with HEDIS and AHEAD metrics rather than arbitrary payer-specific measures; and negotiate administrative simplification terms — consolidated reporting, standardized prior authorization, reduced documentation burden — that free up clinical capacity for population health management. The hospitals that have negotiated aligned VBC contracts before FY2028 will have a financial model that reinforces transformation. Those that have not will have a commercial revenue model that still rewards volume, creating internal conflict with the global budget environment.</w:t>
      </w:r>
    </w:p>
    <w:p w:rsidR="00000000" w:rsidDel="00000000" w:rsidP="00000000" w:rsidRDefault="00000000" w:rsidRPr="00000000" w14:paraId="000009D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Vermont’s VBC financial modeling work — specifically, the AHEAD actuarial analysis and the global budget benchmark development — requires real actuarial expertise. The AHS-GMCB analytics vendor must include or be supplemented by actuarial capacity with experience in all-payer models. The specific technical challenge Vermont faces — setting fair benchmarks for 14 hospitals with different payer mixes, different geographic markets, and different historical efficiency levels — is not a job for general health analytics capability. It requires specialists in prospective payment system design. If Vermont’s AHEAD benchmark methodology is set by people without this expertise, the benchmarks will be set wrong, and no amount of enforcement capability applied to wrong benchmarks produces the right transformation outcomes.</w:t>
      </w:r>
    </w:p>
    <w:p w:rsidR="00000000" w:rsidDel="00000000" w:rsidP="00000000" w:rsidRDefault="00000000" w:rsidRPr="00000000" w14:paraId="000009E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Vermont’s commercial insurance market concentration — a small number of large commercial payers in a small state — creates negotiating dynamics that global budgets do not automatically resolve. GMCB has authority to regulate hospital rates; it does not have the same authority over commercial insurer behavior in VBC negotiations. The legislature should assess whether Vermont needs additional regulatory tools to ensure that the savings produced by RBP and global budgets flow through to premium reduction, as Act 68’s passthrough requirement intends, rather than being absorbed in commercial insurer margins.</w:t>
      </w:r>
    </w:p>
    <w:p w:rsidR="00000000" w:rsidDel="00000000" w:rsidP="00000000" w:rsidRDefault="00000000" w:rsidRPr="00000000" w14:paraId="000009E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VBC financial modeling challenge — building the actuarial and analytical infrastructure for a mandatory all-payer model in a small state — is the challenge every state that attempts mandatory payment reform will face. Vermont’s approach: VHCURES for population data, external analytics vendor for modeling capability, EAST Fund for transformation capital, and statutory deadlines for implementation — is worth studying as a model for states that want to move beyond voluntary VBC without the large state infrastructure that makes voluntary models easier to administer.</w:t>
      </w:r>
    </w:p>
    <w:p w:rsidR="00000000" w:rsidDel="00000000" w:rsidP="00000000" w:rsidRDefault="00000000" w:rsidRPr="00000000" w14:paraId="000009E2">
      <w:pPr>
        <w:pStyle w:val="Heading2"/>
        <w:pBdr>
          <w:top w:color="c9d2df" w:space="10" w:sz="6" w:val="single"/>
        </w:pBdr>
        <w:rPr/>
      </w:pPr>
      <w:bookmarkStart w:colFirst="0" w:colLast="0" w:name="_ksequpkormnz" w:id="225"/>
      <w:bookmarkEnd w:id="225"/>
      <w:r w:rsidDel="00000000" w:rsidR="00000000" w:rsidRPr="00000000">
        <w:rPr>
          <w:color w:val="161b22"/>
          <w:rtl w:val="0"/>
        </w:rPr>
        <w:t xml:space="preserve">7.11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9E3">
      <w:pPr>
        <w:spacing w:after="120" w:before="160" w:lineRule="auto"/>
        <w:rPr/>
      </w:pPr>
      <w:r w:rsidDel="00000000" w:rsidR="00000000" w:rsidRPr="00000000">
        <w:rPr>
          <w:rFonts w:ascii="Calibri" w:cs="Calibri" w:eastAsia="Calibri" w:hAnsi="Calibri"/>
          <w:b w:val="1"/>
          <w:bCs w:val="1"/>
          <w:color w:val="2e74b5"/>
          <w:sz w:val="20"/>
          <w:szCs w:val="20"/>
          <w:rtl w:val="0"/>
        </w:rPr>
        <w:t xml:space="preserve">Benchmark</w:t>
      </w:r>
      <w:r w:rsidDel="00000000" w:rsidR="00000000" w:rsidRPr="00000000">
        <w:rPr>
          <w:rFonts w:ascii="Calibri" w:cs="Calibri" w:eastAsia="Calibri" w:hAnsi="Calibri"/>
          <w:color w:val="000000"/>
          <w:sz w:val="18"/>
          <w:szCs w:val="18"/>
          <w:rtl w:val="0"/>
        </w:rPr>
        <w:t xml:space="preserve"> The expected cost of care against which actual APM performance is measured. Shared savings or losses are calculated relative to the benchmark. Benchmark methodology — historical vs. regional, trend adjustment, risk adjustment — is the most consequential financial design choice in APM contract entry.</w:t>
      </w:r>
      <w:r w:rsidDel="00000000" w:rsidR="00000000" w:rsidRPr="00000000">
        <w:rPr>
          <w:rtl w:val="0"/>
        </w:rPr>
      </w:r>
    </w:p>
    <w:p w:rsidR="00000000" w:rsidDel="00000000" w:rsidP="00000000" w:rsidRDefault="00000000" w:rsidRPr="00000000" w14:paraId="000009E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Attribution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process of assigning patients to an ACO or provider for purposes of shared savings/loss calculation. Prospective attribution (known before the year) enables proactive care management; retrospective attribution (known after the year) creates uncertainty. Attribution methodology determines the denominator and exposure.</w:t>
      </w:r>
      <w:r w:rsidDel="00000000" w:rsidR="00000000" w:rsidRPr="00000000">
        <w:rPr>
          <w:rtl w:val="0"/>
        </w:rPr>
      </w:r>
    </w:p>
    <w:p w:rsidR="00000000" w:rsidDel="00000000" w:rsidP="00000000" w:rsidRDefault="00000000" w:rsidRPr="00000000" w14:paraId="000009E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Shared savings rate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percentage of savings below benchmark that the organization receives. Typically 50-75% for one-sided risk models; may reach 80% for full-risk models.</w:t>
      </w:r>
      <w:r w:rsidDel="00000000" w:rsidR="00000000" w:rsidRPr="00000000">
        <w:rPr>
          <w:rtl w:val="0"/>
        </w:rPr>
      </w:r>
    </w:p>
    <w:p w:rsidR="00000000" w:rsidDel="00000000" w:rsidP="00000000" w:rsidRDefault="00000000" w:rsidRPr="00000000" w14:paraId="000009E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Minimum savings rate (MSR)</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threshold below which savings are not shared — typically 2-3.5% of benchmark — protecting against natural year-to-year variation triggering unearned payments.</w:t>
      </w:r>
      <w:r w:rsidDel="00000000" w:rsidR="00000000" w:rsidRPr="00000000">
        <w:rPr>
          <w:rtl w:val="0"/>
        </w:rPr>
      </w:r>
    </w:p>
    <w:p w:rsidR="00000000" w:rsidDel="00000000" w:rsidP="00000000" w:rsidRDefault="00000000" w:rsidRPr="00000000" w14:paraId="000009E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Risk corridor</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provision in full-risk APM contracts that caps the organization’s maximum financial loss at a defined threshold, providing stop-loss protection for organizations bearing downside risk.</w:t>
      </w:r>
      <w:r w:rsidDel="00000000" w:rsidR="00000000" w:rsidRPr="00000000">
        <w:rPr>
          <w:rtl w:val="0"/>
        </w:rPr>
      </w:r>
    </w:p>
    <w:p w:rsidR="00000000" w:rsidDel="00000000" w:rsidP="00000000" w:rsidRDefault="00000000" w:rsidRPr="00000000" w14:paraId="000009E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RAF (Risk Adjustment Factor)</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multiplier applied to a benchmark to account for the health status of the attributed population. Accurate HCC (Hierarchical Condition Category) coding is essential for RAF accuracy. RAF gaps — diagnoses that should be coded but are not — create benchmarks that understate the population’s expected cost, producing apparent savings that disappear when coding is corrected.</w:t>
      </w:r>
      <w:r w:rsidDel="00000000" w:rsidR="00000000" w:rsidRPr="00000000">
        <w:rPr>
          <w:rtl w:val="0"/>
        </w:rPr>
      </w:r>
    </w:p>
    <w:p w:rsidR="00000000" w:rsidDel="00000000" w:rsidP="00000000" w:rsidRDefault="00000000" w:rsidRPr="00000000" w14:paraId="000009E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VBC Transformation Readiness Assessment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30-dimension, 6-domain assessment evaluating an organization’s readiness to enter and succeed in value-based care contracts. Total score below 60/120 indicates pre-transition status; gap analysis identifies highest-priority investments before contract entry.</w:t>
      </w:r>
      <w:r w:rsidDel="00000000" w:rsidR="00000000" w:rsidRPr="00000000">
        <w:rPr>
          <w:rtl w:val="0"/>
        </w:rPr>
      </w:r>
    </w:p>
    <w:p w:rsidR="00000000" w:rsidDel="00000000" w:rsidP="00000000" w:rsidRDefault="00000000" w:rsidRPr="00000000" w14:paraId="000009EA">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CMS ACO model documentation; HTR’s Economics pillar framework; Vermont Blueprint for Health ROI study (Population Health Management); GMCB hospital budget data; Oliver Wyman Act 167 Report; AHS Transformation Reports; Vermont AHEAD State Agreement; Act 68 of 2025.</w:t>
      </w:r>
      <w:r w:rsidDel="00000000" w:rsidR="00000000" w:rsidRPr="00000000">
        <w:rPr>
          <w:rtl w:val="0"/>
        </w:rPr>
      </w:r>
    </w:p>
    <w:p w:rsidR="00000000" w:rsidDel="00000000" w:rsidP="00000000" w:rsidRDefault="00000000" w:rsidRPr="00000000" w14:paraId="000009EB">
      <w:pPr>
        <w:rPr/>
      </w:pPr>
      <w:r w:rsidDel="00000000" w:rsidR="00000000" w:rsidRPr="00000000">
        <w:br w:type="page"/>
      </w:r>
      <w:r w:rsidDel="00000000" w:rsidR="00000000" w:rsidRPr="00000000">
        <w:rPr>
          <w:rtl w:val="0"/>
        </w:rPr>
      </w:r>
    </w:p>
    <w:p w:rsidR="00000000" w:rsidDel="00000000" w:rsidP="00000000" w:rsidRDefault="00000000" w:rsidRPr="00000000" w14:paraId="000009EC">
      <w:pPr>
        <w:pStyle w:val="Heading1"/>
        <w:rPr/>
      </w:pPr>
      <w:bookmarkStart w:colFirst="0" w:colLast="0" w:name="_zib0iyl0tol9" w:id="226"/>
      <w:bookmarkEnd w:id="226"/>
      <w:r w:rsidDel="00000000" w:rsidR="00000000" w:rsidRPr="00000000">
        <w:rPr>
          <w:b w:val="1"/>
          <w:bCs w:val="1"/>
          <w:color w:val="161b22"/>
          <w:rtl w:val="0"/>
        </w:rPr>
        <w:t xml:space="preserve">Chapter 8: The Clinical Pillar — Redesigning Care Delivery for a Transformed System</w:t>
      </w:r>
      <w:r w:rsidDel="00000000" w:rsidR="00000000" w:rsidRPr="00000000">
        <w:rPr>
          <w:rtl w:val="0"/>
        </w:rPr>
      </w:r>
    </w:p>
    <w:p w:rsidR="00000000" w:rsidDel="00000000" w:rsidP="00000000" w:rsidRDefault="00000000" w:rsidRPr="00000000" w14:paraId="000009ED">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Vermont’s Blueprint for Health, PCMH transformation, and CCBHC expansion represent two decades of primary care investment whose return is now contingent on the payment reform that Acts 167 and 68 mandate.</w:t>
      </w:r>
      <w:r w:rsidDel="00000000" w:rsidR="00000000" w:rsidRPr="00000000">
        <w:rPr>
          <w:rtl w:val="0"/>
        </w:rPr>
      </w:r>
    </w:p>
    <w:p w:rsidR="00000000" w:rsidDel="00000000" w:rsidP="00000000" w:rsidRDefault="00000000" w:rsidRPr="00000000" w14:paraId="000009EE">
      <w:pPr>
        <w:rPr/>
      </w:pPr>
      <w:r w:rsidDel="00000000" w:rsidR="00000000" w:rsidRPr="00000000">
        <w:rPr>
          <w:rtl w:val="0"/>
        </w:rPr>
        <w:t xml:space="preserve">The Clinical pillar is where the abstractions of the other five pillars become a patient’s actual experience of care — and it is also where good intentions most often fail to translate into changed practice, because clinical workflows do not change simply because a payment model or a policy mandate changes. This is true everywhere care is delivered, not only in Vermont. The Vermont Blueprint for Health is presented in this chapter because it is one of the longest-running primary care transformation programs in the country, and its fifteen-year record offers something most states do not have: a long enough timeline to distinguish what clinical redesign looks like when it is given time to mature versus when it is rushed ahead of the payment and technology foundations it depends on.</w:t>
      </w:r>
    </w:p>
    <w:p w:rsidR="00000000" w:rsidDel="00000000" w:rsidP="00000000" w:rsidRDefault="00000000" w:rsidRPr="00000000" w14:paraId="000009E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The Vermont Blueprint for Health is the most successful sustained primary care transformation program in American health policy. Vermont’s behavioral health data: 245.5 ED visits per 10,000 for suicide ideation and self-harm.</w:t>
      </w:r>
      <w:r w:rsidDel="00000000" w:rsidR="00000000" w:rsidRPr="00000000">
        <w:rPr>
          <w:rtl w:val="0"/>
        </w:rPr>
      </w:r>
    </w:p>
    <w:p w:rsidR="00000000" w:rsidDel="00000000" w:rsidP="00000000" w:rsidRDefault="00000000" w:rsidRPr="00000000" w14:paraId="000009F0">
      <w:pPr>
        <w:pStyle w:val="Heading2"/>
        <w:pBdr>
          <w:top w:color="c9d2df" w:space="10" w:sz="6" w:val="single"/>
        </w:pBdr>
        <w:rPr/>
      </w:pPr>
      <w:bookmarkStart w:colFirst="0" w:colLast="0" w:name="_yqil5soxb62i" w:id="227"/>
      <w:bookmarkEnd w:id="227"/>
      <w:r w:rsidDel="00000000" w:rsidR="00000000" w:rsidRPr="00000000">
        <w:rPr>
          <w:color w:val="161b22"/>
          <w:rtl w:val="0"/>
        </w:rPr>
        <w:t xml:space="preserve">8.1  </w:t>
      </w:r>
      <w:r w:rsidDel="00000000" w:rsidR="00000000" w:rsidRPr="00000000">
        <w:rPr>
          <w:b w:val="1"/>
          <w:bCs w:val="1"/>
          <w:color w:val="161b22"/>
          <w:rtl w:val="0"/>
        </w:rPr>
        <w:t xml:space="preserve">The Clinical Pillar: What It Is and Why It Is Not the Same as Clinical Quality</w:t>
      </w:r>
      <w:r w:rsidDel="00000000" w:rsidR="00000000" w:rsidRPr="00000000">
        <w:rPr>
          <w:rtl w:val="0"/>
        </w:rPr>
      </w:r>
    </w:p>
    <w:p w:rsidR="00000000" w:rsidDel="00000000" w:rsidP="00000000" w:rsidRDefault="00000000" w:rsidRPr="00000000" w14:paraId="000009F1">
      <w:pPr>
        <w:rPr/>
      </w:pPr>
      <w:r w:rsidDel="00000000" w:rsidR="00000000" w:rsidRPr="00000000">
        <w:rPr>
          <w:rtl w:val="0"/>
        </w:rPr>
        <w:t xml:space="preserve">A common confusion in healthcare transformation discussions conflates the clinical pillar with clinical quality measurement — HEDIS scores, Star ratings, readmission rates. Clinical quality measurement is important, and this chapter addresses it, but the clinical pillar is a larger concept. It encompasses the design of care delivery itself: how care is organized, who provides it, where it is delivered, and how the various elements of the healthcare system are coordinated around the patient’s actual health needs rather than around administrative or financial convenience.</w:t>
      </w:r>
    </w:p>
    <w:p w:rsidR="00000000" w:rsidDel="00000000" w:rsidP="00000000" w:rsidRDefault="00000000" w:rsidRPr="00000000" w14:paraId="000009F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 the context of Vermont’s transformation, the clinical pillar question is specific and urgent: what does primary care look like in a system no longer organized around hospitals as the default site of care? What does behavioral health integration look like in a state with 245 ED visits per 10,000 for suicide ideation and self-harm, and inadequate community mental health capacity? What does care coordination look like for Vermont’s rapidly growing elderly population, with the highest-cost, most complex needs? And how do these clinical design questions connect to the payment reform and operational transformation happening simultaneously?</w:t>
      </w:r>
    </w:p>
    <w:p w:rsidR="00000000" w:rsidDel="00000000" w:rsidP="00000000" w:rsidRDefault="00000000" w:rsidRPr="00000000" w14:paraId="000009F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has more developed answers to these clinical design questions than most states, because Vermont has been running the Blueprint for Health — the most sophisticated all-payer primary care transformation program in the country — for nearly two decades. The Blueprint is not a pilot or a demonstration. It is operating infrastructure, funded by all payers, embedded in primary care practices across all 14 Hospital Service Areas, and producing measurable results. Understanding the Blueprint is the foundation for understanding Vermont’s clinical pillar strategy.</w:t>
      </w:r>
    </w:p>
    <w:p w:rsidR="00000000" w:rsidDel="00000000" w:rsidP="00000000" w:rsidRDefault="00000000" w:rsidRPr="00000000" w14:paraId="000009F4">
      <w:pPr>
        <w:pStyle w:val="Heading2"/>
        <w:keepNext w:val="0"/>
        <w:pBdr>
          <w:top w:color="c9d2df" w:space="10" w:sz="6" w:val="single"/>
        </w:pBdr>
        <w:rPr/>
      </w:pPr>
      <w:bookmarkStart w:colFirst="0" w:colLast="0" w:name="_j2drncj4rodh" w:id="228"/>
      <w:bookmarkEnd w:id="228"/>
      <w:r w:rsidDel="00000000" w:rsidR="00000000" w:rsidRPr="00000000">
        <w:rPr>
          <w:color w:val="161b22"/>
          <w:rtl w:val="0"/>
        </w:rPr>
        <w:t xml:space="preserve">8.2  </w:t>
      </w:r>
      <w:r w:rsidDel="00000000" w:rsidR="00000000" w:rsidRPr="00000000">
        <w:rPr>
          <w:b w:val="1"/>
          <w:bCs w:val="1"/>
          <w:color w:val="161b22"/>
          <w:rtl w:val="0"/>
        </w:rPr>
        <w:t xml:space="preserve">The Vermont Blueprint for Health — Two Decades of Primary Care Transformation</w:t>
      </w:r>
      <w:r w:rsidDel="00000000" w:rsidR="00000000" w:rsidRPr="00000000">
        <w:rPr>
          <w:rtl w:val="0"/>
        </w:rPr>
      </w:r>
    </w:p>
    <w:tbl>
      <w:tblPr>
        <w:tblStyle w:val="Table95"/>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9F5">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5.8:1</w:t>
            </w:r>
            <w:r w:rsidDel="00000000" w:rsidR="00000000" w:rsidRPr="00000000">
              <w:rPr>
                <w:rtl w:val="0"/>
              </w:rPr>
            </w:r>
          </w:p>
          <w:p w:rsidR="00000000" w:rsidDel="00000000" w:rsidP="00000000" w:rsidRDefault="00000000" w:rsidRPr="00000000" w14:paraId="000009F6">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Blueprint ROI on Investment</w:t>
            </w:r>
            <w:r w:rsidDel="00000000" w:rsidR="00000000" w:rsidRPr="00000000">
              <w:rPr>
                <w:rtl w:val="0"/>
              </w:rPr>
            </w:r>
          </w:p>
        </w:tc>
        <w:tc>
          <w:tcPr>
            <w:shd w:fill="e8f0fb" w:val="clear"/>
            <w:vAlign w:val="center"/>
          </w:tcPr>
          <w:p w:rsidR="00000000" w:rsidDel="00000000" w:rsidP="00000000" w:rsidRDefault="00000000" w:rsidRPr="00000000" w14:paraId="000009F7">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15+ Yrs</w:t>
            </w:r>
            <w:r w:rsidDel="00000000" w:rsidR="00000000" w:rsidRPr="00000000">
              <w:rPr>
                <w:rtl w:val="0"/>
              </w:rPr>
            </w:r>
          </w:p>
          <w:p w:rsidR="00000000" w:rsidDel="00000000" w:rsidP="00000000" w:rsidRDefault="00000000" w:rsidRPr="00000000" w14:paraId="000009F8">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Operational Since 2006</w:t>
            </w:r>
            <w:r w:rsidDel="00000000" w:rsidR="00000000" w:rsidRPr="00000000">
              <w:rPr>
                <w:rtl w:val="0"/>
              </w:rPr>
            </w:r>
          </w:p>
        </w:tc>
        <w:tc>
          <w:tcPr>
            <w:shd w:fill="e8f0fb" w:val="clear"/>
            <w:vAlign w:val="center"/>
          </w:tcPr>
          <w:p w:rsidR="00000000" w:rsidDel="00000000" w:rsidP="00000000" w:rsidRDefault="00000000" w:rsidRPr="00000000" w14:paraId="000009F9">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All-Payer</w:t>
            </w:r>
            <w:r w:rsidDel="00000000" w:rsidR="00000000" w:rsidRPr="00000000">
              <w:rPr>
                <w:rtl w:val="0"/>
              </w:rPr>
            </w:r>
          </w:p>
          <w:p w:rsidR="00000000" w:rsidDel="00000000" w:rsidP="00000000" w:rsidRDefault="00000000" w:rsidRPr="00000000" w14:paraId="000009FA">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Medicare + Medicaid + Commercial</w:t>
            </w:r>
            <w:r w:rsidDel="00000000" w:rsidR="00000000" w:rsidRPr="00000000">
              <w:rPr>
                <w:rtl w:val="0"/>
              </w:rPr>
            </w:r>
          </w:p>
        </w:tc>
        <w:tc>
          <w:tcPr>
            <w:shd w:fill="e8f0fb" w:val="clear"/>
            <w:vAlign w:val="center"/>
          </w:tcPr>
          <w:p w:rsidR="00000000" w:rsidDel="00000000" w:rsidP="00000000" w:rsidRDefault="00000000" w:rsidRPr="00000000" w14:paraId="000009FB">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91%</w:t>
            </w:r>
            <w:r w:rsidDel="00000000" w:rsidR="00000000" w:rsidRPr="00000000">
              <w:rPr>
                <w:rtl w:val="0"/>
              </w:rPr>
            </w:r>
          </w:p>
          <w:p w:rsidR="00000000" w:rsidDel="00000000" w:rsidP="00000000" w:rsidRDefault="00000000" w:rsidRPr="00000000" w14:paraId="000009FC">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VT Adults with Primary Care Provider</w:t>
            </w:r>
            <w:r w:rsidDel="00000000" w:rsidR="00000000" w:rsidRPr="00000000">
              <w:rPr>
                <w:rtl w:val="0"/>
              </w:rPr>
            </w:r>
          </w:p>
        </w:tc>
      </w:tr>
    </w:tbl>
    <w:p w:rsidR="00000000" w:rsidDel="00000000" w:rsidP="00000000" w:rsidRDefault="00000000" w:rsidRPr="00000000" w14:paraId="000009FD">
      <w:pPr>
        <w:spacing w:after="120" w:lineRule="auto"/>
        <w:rPr/>
      </w:pPr>
      <w:r w:rsidDel="00000000" w:rsidR="00000000" w:rsidRPr="00000000">
        <w:rPr>
          <w:rtl w:val="0"/>
        </w:rPr>
      </w:r>
    </w:p>
    <w:p w:rsidR="00000000" w:rsidDel="00000000" w:rsidP="00000000" w:rsidRDefault="00000000" w:rsidRPr="00000000" w14:paraId="000009F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Blueprint for Health is Vermont’s all-payer primary care transformation program, established in 2006 and reaching statewide implementation by 2013. It is, in the view of most independent analysts, the most successful sustained primary care transformation initiative in American health policy. Its longevity, its all-payer architecture, its integration with Vermont’s health data infrastructure, and its documented results make it the clinical foundation on which Vermont’s broader healthcare transformation depends.</w:t>
      </w:r>
    </w:p>
    <w:p w:rsidR="00000000" w:rsidDel="00000000" w:rsidP="00000000" w:rsidRDefault="00000000" w:rsidRPr="00000000" w14:paraId="000009FF">
      <w:pPr>
        <w:pStyle w:val="Heading3"/>
        <w:keepNext w:val="0"/>
        <w:rPr/>
      </w:pPr>
      <w:bookmarkStart w:colFirst="0" w:colLast="0" w:name="_pi6frnkxjmp7" w:id="229"/>
      <w:bookmarkEnd w:id="229"/>
      <w:r w:rsidDel="00000000" w:rsidR="00000000" w:rsidRPr="00000000">
        <w:rPr>
          <w:color w:val="161b22"/>
          <w:rtl w:val="0"/>
        </w:rPr>
        <w:t xml:space="preserve">8.2.1  </w:t>
      </w:r>
      <w:r w:rsidDel="00000000" w:rsidR="00000000" w:rsidRPr="00000000">
        <w:rPr>
          <w:b w:val="1"/>
          <w:bCs w:val="1"/>
          <w:color w:val="161b22"/>
          <w:rtl w:val="0"/>
        </w:rPr>
        <w:t xml:space="preserve">The Blueprint Architecture</w:t>
      </w:r>
      <w:r w:rsidDel="00000000" w:rsidR="00000000" w:rsidRPr="00000000">
        <w:rPr>
          <w:rtl w:val="0"/>
        </w:rPr>
      </w:r>
    </w:p>
    <w:p w:rsidR="00000000" w:rsidDel="00000000" w:rsidP="00000000" w:rsidRDefault="00000000" w:rsidRPr="00000000" w14:paraId="00000A00">
      <w:pPr>
        <w:keepNext w:val="0"/>
        <w:rPr/>
      </w:pPr>
      <w:r w:rsidDel="00000000" w:rsidR="00000000" w:rsidRPr="00000000">
        <w:rPr>
          <w:rtl w:val="0"/>
        </w:rPr>
        <w:t xml:space="preserve">The Blueprint operates through three integrated components that together constitute a population health management system at the primary care level:</w:t>
      </w:r>
    </w:p>
    <w:tbl>
      <w:tblPr>
        <w:tblStyle w:val="Table96"/>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512"/>
        <w:gridCol w:w="2520"/>
        <w:gridCol w:w="2520"/>
        <w:gridCol w:w="2520"/>
        <w:tblGridChange w:id="0">
          <w:tblGrid>
            <w:gridCol w:w="1512"/>
            <w:gridCol w:w="2520"/>
            <w:gridCol w:w="2520"/>
            <w:gridCol w:w="2520"/>
          </w:tblGrid>
        </w:tblGridChange>
      </w:tblGrid>
      <w:tr>
        <w:trPr>
          <w:cantSplit w:val="1"/>
          <w:tblHeader w:val="1"/>
        </w:trPr>
        <w:tc>
          <w:tcPr>
            <w:shd w:fill="1b3a6b" w:val="clear"/>
          </w:tcPr>
          <w:p w:rsidR="00000000" w:rsidDel="00000000" w:rsidP="00000000" w:rsidRDefault="00000000" w:rsidRPr="00000000" w14:paraId="00000A01">
            <w:pPr>
              <w:jc w:val="left"/>
              <w:rPr/>
            </w:pPr>
            <w:r w:rsidDel="00000000" w:rsidR="00000000" w:rsidRPr="00000000">
              <w:rPr>
                <w:b w:val="1"/>
                <w:bCs w:val="1"/>
                <w:color w:val="ffffff"/>
                <w:sz w:val="18"/>
                <w:szCs w:val="18"/>
                <w:rtl w:val="0"/>
              </w:rPr>
              <w:t xml:space="preserve">Component</w:t>
            </w:r>
            <w:r w:rsidDel="00000000" w:rsidR="00000000" w:rsidRPr="00000000">
              <w:rPr>
                <w:rtl w:val="0"/>
              </w:rPr>
            </w:r>
          </w:p>
        </w:tc>
        <w:tc>
          <w:tcPr>
            <w:shd w:fill="1b3a6b" w:val="clear"/>
          </w:tcPr>
          <w:p w:rsidR="00000000" w:rsidDel="00000000" w:rsidP="00000000" w:rsidRDefault="00000000" w:rsidRPr="00000000" w14:paraId="00000A02">
            <w:pPr>
              <w:jc w:val="left"/>
              <w:rPr/>
            </w:pPr>
            <w:r w:rsidDel="00000000" w:rsidR="00000000" w:rsidRPr="00000000">
              <w:rPr>
                <w:b w:val="1"/>
                <w:bCs w:val="1"/>
                <w:color w:val="ffffff"/>
                <w:sz w:val="18"/>
                <w:szCs w:val="18"/>
                <w:rtl w:val="0"/>
              </w:rPr>
              <w:t xml:space="preserve">What it is</w:t>
            </w:r>
            <w:r w:rsidDel="00000000" w:rsidR="00000000" w:rsidRPr="00000000">
              <w:rPr>
                <w:rtl w:val="0"/>
              </w:rPr>
            </w:r>
          </w:p>
        </w:tc>
        <w:tc>
          <w:tcPr>
            <w:shd w:fill="1b3a6b" w:val="clear"/>
          </w:tcPr>
          <w:p w:rsidR="00000000" w:rsidDel="00000000" w:rsidP="00000000" w:rsidRDefault="00000000" w:rsidRPr="00000000" w14:paraId="00000A03">
            <w:pPr>
              <w:jc w:val="left"/>
              <w:rPr/>
            </w:pPr>
            <w:r w:rsidDel="00000000" w:rsidR="00000000" w:rsidRPr="00000000">
              <w:rPr>
                <w:b w:val="1"/>
                <w:bCs w:val="1"/>
                <w:color w:val="ffffff"/>
                <w:sz w:val="18"/>
                <w:szCs w:val="18"/>
                <w:rtl w:val="0"/>
              </w:rPr>
              <w:t xml:space="preserve">How it is funded</w:t>
            </w:r>
            <w:r w:rsidDel="00000000" w:rsidR="00000000" w:rsidRPr="00000000">
              <w:rPr>
                <w:rtl w:val="0"/>
              </w:rPr>
            </w:r>
          </w:p>
        </w:tc>
        <w:tc>
          <w:tcPr>
            <w:shd w:fill="1b3a6b" w:val="clear"/>
          </w:tcPr>
          <w:p w:rsidR="00000000" w:rsidDel="00000000" w:rsidP="00000000" w:rsidRDefault="00000000" w:rsidRPr="00000000" w14:paraId="00000A04">
            <w:pPr>
              <w:jc w:val="left"/>
              <w:rPr/>
            </w:pPr>
            <w:r w:rsidDel="00000000" w:rsidR="00000000" w:rsidRPr="00000000">
              <w:rPr>
                <w:b w:val="1"/>
                <w:bCs w:val="1"/>
                <w:color w:val="ffffff"/>
                <w:sz w:val="18"/>
                <w:szCs w:val="18"/>
                <w:rtl w:val="0"/>
              </w:rPr>
              <w:t xml:space="preserve">What it does</w:t>
            </w:r>
            <w:r w:rsidDel="00000000" w:rsidR="00000000" w:rsidRPr="00000000">
              <w:rPr>
                <w:rtl w:val="0"/>
              </w:rPr>
            </w:r>
          </w:p>
        </w:tc>
      </w:tr>
      <w:tr>
        <w:trPr>
          <w:cantSplit w:val="1"/>
          <w:tblHeader w:val="0"/>
        </w:trPr>
        <w:tc>
          <w:tcPr/>
          <w:p w:rsidR="00000000" w:rsidDel="00000000" w:rsidP="00000000" w:rsidRDefault="00000000" w:rsidRPr="00000000" w14:paraId="00000A05">
            <w:pPr>
              <w:jc w:val="left"/>
              <w:rPr/>
            </w:pPr>
            <w:r w:rsidDel="00000000" w:rsidR="00000000" w:rsidRPr="00000000">
              <w:rPr>
                <w:sz w:val="18"/>
                <w:szCs w:val="18"/>
                <w:rtl w:val="0"/>
              </w:rPr>
              <w:t xml:space="preserve">Patient-Centered Medical Home (PCMH)</w:t>
            </w:r>
            <w:r w:rsidDel="00000000" w:rsidR="00000000" w:rsidRPr="00000000">
              <w:rPr>
                <w:rtl w:val="0"/>
              </w:rPr>
            </w:r>
          </w:p>
        </w:tc>
        <w:tc>
          <w:tcPr/>
          <w:p w:rsidR="00000000" w:rsidDel="00000000" w:rsidP="00000000" w:rsidRDefault="00000000" w:rsidRPr="00000000" w14:paraId="00000A06">
            <w:pPr>
              <w:jc w:val="left"/>
              <w:rPr/>
            </w:pPr>
            <w:r w:rsidDel="00000000" w:rsidR="00000000" w:rsidRPr="00000000">
              <w:rPr>
                <w:sz w:val="18"/>
                <w:szCs w:val="18"/>
                <w:rtl w:val="0"/>
              </w:rPr>
              <w:t xml:space="preserve">Primary care practices recognized by NCQA as meeting advanced standards for care coordination, quality improvement, population management, and patient engagement</w:t>
            </w:r>
            <w:r w:rsidDel="00000000" w:rsidR="00000000" w:rsidRPr="00000000">
              <w:rPr>
                <w:rtl w:val="0"/>
              </w:rPr>
            </w:r>
          </w:p>
        </w:tc>
        <w:tc>
          <w:tcPr/>
          <w:p w:rsidR="00000000" w:rsidDel="00000000" w:rsidP="00000000" w:rsidRDefault="00000000" w:rsidRPr="00000000" w14:paraId="00000A07">
            <w:pPr>
              <w:jc w:val="left"/>
              <w:rPr/>
            </w:pPr>
            <w:r w:rsidDel="00000000" w:rsidR="00000000" w:rsidRPr="00000000">
              <w:rPr>
                <w:sz w:val="18"/>
                <w:szCs w:val="18"/>
                <w:rtl w:val="0"/>
              </w:rPr>
              <w:t xml:space="preserve">Per-member-per-month (PMPM) payments from all payers — Medicare, Medicaid, and commercial insurers — with a base payment plus a performance payment tied to quality outcomes</w:t>
            </w:r>
            <w:r w:rsidDel="00000000" w:rsidR="00000000" w:rsidRPr="00000000">
              <w:rPr>
                <w:rtl w:val="0"/>
              </w:rPr>
            </w:r>
          </w:p>
        </w:tc>
        <w:tc>
          <w:tcPr/>
          <w:p w:rsidR="00000000" w:rsidDel="00000000" w:rsidP="00000000" w:rsidRDefault="00000000" w:rsidRPr="00000000" w14:paraId="00000A08">
            <w:pPr>
              <w:jc w:val="left"/>
              <w:rPr/>
            </w:pPr>
            <w:r w:rsidDel="00000000" w:rsidR="00000000" w:rsidRPr="00000000">
              <w:rPr>
                <w:sz w:val="18"/>
                <w:szCs w:val="18"/>
                <w:rtl w:val="0"/>
              </w:rPr>
              <w:t xml:space="preserve">Transforms primary care practices from reactive, visit-based care to proactive, population-based care; coordinates care across providers; manages chronic conditions; screens for behavioral health and SDOH needs</w:t>
            </w:r>
            <w:r w:rsidDel="00000000" w:rsidR="00000000" w:rsidRPr="00000000">
              <w:rPr>
                <w:rtl w:val="0"/>
              </w:rPr>
            </w:r>
          </w:p>
        </w:tc>
      </w:tr>
      <w:tr>
        <w:trPr>
          <w:cantSplit w:val="0"/>
          <w:tblHeader w:val="0"/>
        </w:trPr>
        <w:tc>
          <w:tcPr/>
          <w:p w:rsidR="00000000" w:rsidDel="00000000" w:rsidP="00000000" w:rsidRDefault="00000000" w:rsidRPr="00000000" w14:paraId="00000A09">
            <w:pPr>
              <w:jc w:val="left"/>
              <w:rPr/>
            </w:pPr>
            <w:r w:rsidDel="00000000" w:rsidR="00000000" w:rsidRPr="00000000">
              <w:rPr>
                <w:sz w:val="18"/>
                <w:szCs w:val="18"/>
                <w:rtl w:val="0"/>
              </w:rPr>
              <w:t xml:space="preserve">Community Health Team (CHT)</w:t>
            </w:r>
            <w:r w:rsidDel="00000000" w:rsidR="00000000" w:rsidRPr="00000000">
              <w:rPr>
                <w:rtl w:val="0"/>
              </w:rPr>
            </w:r>
          </w:p>
        </w:tc>
        <w:tc>
          <w:tcPr/>
          <w:p w:rsidR="00000000" w:rsidDel="00000000" w:rsidP="00000000" w:rsidRDefault="00000000" w:rsidRPr="00000000" w14:paraId="00000A0A">
            <w:pPr>
              <w:jc w:val="left"/>
              <w:rPr/>
            </w:pPr>
            <w:r w:rsidDel="00000000" w:rsidR="00000000" w:rsidRPr="00000000">
              <w:rPr>
                <w:sz w:val="18"/>
                <w:szCs w:val="18"/>
                <w:rtl w:val="0"/>
              </w:rPr>
              <w:t xml:space="preserve">Multi-disciplinary teams of social workers, nurses, community health workers, and behavioral health professionals embedded in or closely connected to primary care practices</w:t>
            </w:r>
            <w:r w:rsidDel="00000000" w:rsidR="00000000" w:rsidRPr="00000000">
              <w:rPr>
                <w:rtl w:val="0"/>
              </w:rPr>
            </w:r>
          </w:p>
        </w:tc>
        <w:tc>
          <w:tcPr/>
          <w:p w:rsidR="00000000" w:rsidDel="00000000" w:rsidP="00000000" w:rsidRDefault="00000000" w:rsidRPr="00000000" w14:paraId="00000A0B">
            <w:pPr>
              <w:jc w:val="left"/>
              <w:rPr/>
            </w:pPr>
            <w:r w:rsidDel="00000000" w:rsidR="00000000" w:rsidRPr="00000000">
              <w:rPr>
                <w:sz w:val="18"/>
                <w:szCs w:val="18"/>
                <w:rtl w:val="0"/>
              </w:rPr>
              <w:t xml:space="preserve">Blueprint program funding through DVHA; supplemented by OneCare (now transitioning), Medicaid, and grant funding</w:t>
            </w:r>
            <w:r w:rsidDel="00000000" w:rsidR="00000000" w:rsidRPr="00000000">
              <w:rPr>
                <w:rtl w:val="0"/>
              </w:rPr>
            </w:r>
          </w:p>
        </w:tc>
        <w:tc>
          <w:tcPr/>
          <w:p w:rsidR="00000000" w:rsidDel="00000000" w:rsidP="00000000" w:rsidRDefault="00000000" w:rsidRPr="00000000" w14:paraId="00000A0C">
            <w:pPr>
              <w:jc w:val="left"/>
              <w:rPr/>
            </w:pPr>
            <w:r w:rsidDel="00000000" w:rsidR="00000000" w:rsidRPr="00000000">
              <w:rPr>
                <w:sz w:val="18"/>
                <w:szCs w:val="18"/>
                <w:rtl w:val="0"/>
              </w:rPr>
              <w:t xml:space="preserve">Provides care coordination, SDOH navigation, behavioral health support, and connection to community services for patients with complex needs; bridges the medical-nonmedical divide</w:t>
            </w:r>
            <w:r w:rsidDel="00000000" w:rsidR="00000000" w:rsidRPr="00000000">
              <w:rPr>
                <w:rtl w:val="0"/>
              </w:rPr>
            </w:r>
          </w:p>
        </w:tc>
      </w:tr>
      <w:tr>
        <w:trPr>
          <w:cantSplit w:val="1"/>
          <w:tblHeader w:val="0"/>
        </w:trPr>
        <w:tc>
          <w:tcPr/>
          <w:p w:rsidR="00000000" w:rsidDel="00000000" w:rsidP="00000000" w:rsidRDefault="00000000" w:rsidRPr="00000000" w14:paraId="00000A0D">
            <w:pPr>
              <w:jc w:val="left"/>
              <w:rPr/>
            </w:pPr>
            <w:r w:rsidDel="00000000" w:rsidR="00000000" w:rsidRPr="00000000">
              <w:rPr>
                <w:sz w:val="18"/>
                <w:szCs w:val="18"/>
                <w:rtl w:val="0"/>
              </w:rPr>
              <w:t xml:space="preserve">Health Information Technology</w:t>
            </w:r>
            <w:r w:rsidDel="00000000" w:rsidR="00000000" w:rsidRPr="00000000">
              <w:rPr>
                <w:rtl w:val="0"/>
              </w:rPr>
            </w:r>
          </w:p>
        </w:tc>
        <w:tc>
          <w:tcPr/>
          <w:p w:rsidR="00000000" w:rsidDel="00000000" w:rsidP="00000000" w:rsidRDefault="00000000" w:rsidRPr="00000000" w14:paraId="00000A0E">
            <w:pPr>
              <w:jc w:val="left"/>
              <w:rPr/>
            </w:pPr>
            <w:r w:rsidDel="00000000" w:rsidR="00000000" w:rsidRPr="00000000">
              <w:rPr>
                <w:sz w:val="18"/>
                <w:szCs w:val="18"/>
                <w:rtl w:val="0"/>
              </w:rPr>
              <w:t xml:space="preserve">VITL-based health information exchange linking practices to the statewide clinical data registry and VHCURES all-payer claims database</w:t>
            </w:r>
            <w:r w:rsidDel="00000000" w:rsidR="00000000" w:rsidRPr="00000000">
              <w:rPr>
                <w:rtl w:val="0"/>
              </w:rPr>
            </w:r>
          </w:p>
        </w:tc>
        <w:tc>
          <w:tcPr/>
          <w:p w:rsidR="00000000" w:rsidDel="00000000" w:rsidP="00000000" w:rsidRDefault="00000000" w:rsidRPr="00000000" w14:paraId="00000A0F">
            <w:pPr>
              <w:jc w:val="left"/>
              <w:rPr/>
            </w:pPr>
            <w:r w:rsidDel="00000000" w:rsidR="00000000" w:rsidRPr="00000000">
              <w:rPr>
                <w:sz w:val="18"/>
                <w:szCs w:val="18"/>
                <w:rtl w:val="0"/>
              </w:rPr>
              <w:t xml:space="preserve">VITL funding; Blueprint program funding for data analytics support</w:t>
            </w:r>
            <w:r w:rsidDel="00000000" w:rsidR="00000000" w:rsidRPr="00000000">
              <w:rPr>
                <w:rtl w:val="0"/>
              </w:rPr>
            </w:r>
          </w:p>
        </w:tc>
        <w:tc>
          <w:tcPr/>
          <w:p w:rsidR="00000000" w:rsidDel="00000000" w:rsidP="00000000" w:rsidRDefault="00000000" w:rsidRPr="00000000" w14:paraId="00000A10">
            <w:pPr>
              <w:jc w:val="left"/>
              <w:rPr/>
            </w:pPr>
            <w:r w:rsidDel="00000000" w:rsidR="00000000" w:rsidRPr="00000000">
              <w:rPr>
                <w:sz w:val="18"/>
                <w:szCs w:val="18"/>
                <w:rtl w:val="0"/>
              </w:rPr>
              <w:t xml:space="preserve">Enables population-level HEDIS measurement; provides practices with care gap reports and patient registries; supports quality improvement with data-driven insights</w:t>
            </w:r>
            <w:r w:rsidDel="00000000" w:rsidR="00000000" w:rsidRPr="00000000">
              <w:rPr>
                <w:rtl w:val="0"/>
              </w:rPr>
            </w:r>
          </w:p>
        </w:tc>
      </w:tr>
    </w:tbl>
    <w:p w:rsidR="00000000" w:rsidDel="00000000" w:rsidP="00000000" w:rsidRDefault="00000000" w:rsidRPr="00000000" w14:paraId="00000A1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8.1 — Vermont Blueprint for Health: three integrated components. Sources: Blueprint for Health website; Vermont Blueprint Overview (GMCB, 2022); Blueprint Annual Report 2024.</w:t>
      </w:r>
    </w:p>
    <w:p w:rsidR="00000000" w:rsidDel="00000000" w:rsidP="00000000" w:rsidRDefault="00000000" w:rsidRPr="00000000" w14:paraId="00000A12">
      <w:pPr>
        <w:pStyle w:val="Heading3"/>
        <w:rPr/>
      </w:pPr>
      <w:bookmarkStart w:colFirst="0" w:colLast="0" w:name="_4qqathraejgk" w:id="230"/>
      <w:bookmarkEnd w:id="230"/>
      <w:r w:rsidDel="00000000" w:rsidR="00000000" w:rsidRPr="00000000">
        <w:rPr>
          <w:color w:val="161b22"/>
          <w:rtl w:val="0"/>
        </w:rPr>
        <w:t xml:space="preserve">8.2.2  </w:t>
      </w:r>
      <w:r w:rsidDel="00000000" w:rsidR="00000000" w:rsidRPr="00000000">
        <w:rPr>
          <w:b w:val="1"/>
          <w:bCs w:val="1"/>
          <w:color w:val="161b22"/>
          <w:rtl w:val="0"/>
        </w:rPr>
        <w:t xml:space="preserve">The Evidence: What the Blueprint Has Produced</w:t>
      </w:r>
      <w:r w:rsidDel="00000000" w:rsidR="00000000" w:rsidRPr="00000000">
        <w:rPr>
          <w:rtl w:val="0"/>
        </w:rPr>
      </w:r>
    </w:p>
    <w:p w:rsidR="00000000" w:rsidDel="00000000" w:rsidP="00000000" w:rsidRDefault="00000000" w:rsidRPr="00000000" w14:paraId="00000A13">
      <w:pPr>
        <w:rPr/>
      </w:pPr>
      <w:r w:rsidDel="00000000" w:rsidR="00000000" w:rsidRPr="00000000">
        <w:rPr>
          <w:rtl w:val="0"/>
        </w:rPr>
        <w:t xml:space="preserve">Vermont’s Blueprint is one of the most extensively studied primary care transformation programs in the country. The evidence base spans more than a decade of operation and multiple independent evaluations.</w:t>
      </w:r>
    </w:p>
    <w:p w:rsidR="00000000" w:rsidDel="00000000" w:rsidP="00000000" w:rsidRDefault="00000000" w:rsidRPr="00000000" w14:paraId="00000A1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most rigorous evaluation — a six-year longitudinal study using VHCURES all-payer claims data published in Population Health Management — compared Blueprint participants to non-Blueprint primary care populations and found consistent advantages across expenditure, utilization, and quality outcomes. The critical financial finding: medical expenditures decreased by approximately $5.8 million for every $1 million spent on the Blueprint initiative. This is a 5.8:1 return on investment, driven primarily by lower hospitalization rates and reduced outpatient facility use — precisely the kinds of avoidable utilization that Oliver Wyman identified as the largest source of indirect savings from Vermont’s transformation.</w:t>
      </w:r>
    </w:p>
    <w:p w:rsidR="00000000" w:rsidDel="00000000" w:rsidP="00000000" w:rsidRDefault="00000000" w:rsidRPr="00000000" w14:paraId="00000A1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Medicare specifically found statistically significant healthcare savings for its members in Vermont’s Blueprint program. The Blueprint’s own annual ROI analyses, comparing the Blueprint period to the pre-Blueprint baseline and to non-participating practices, consistently showed a positive all-payer return on investment. The finding that Blueprint patients had better outcomes across payer types — including Medicaid beneficiaries, who typically face the most barriers to effective primary care — is particularly significant for Vermont’s equity goals.</w:t>
      </w:r>
    </w:p>
    <w:tbl>
      <w:tblPr>
        <w:tblStyle w:val="Table97"/>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536"/>
        <w:gridCol w:w="4536"/>
        <w:tblGridChange w:id="0">
          <w:tblGrid>
            <w:gridCol w:w="4536"/>
            <w:gridCol w:w="4536"/>
          </w:tblGrid>
        </w:tblGridChange>
      </w:tblGrid>
      <w:tr>
        <w:trPr>
          <w:cantSplit w:val="1"/>
          <w:tblHeader w:val="1"/>
        </w:trPr>
        <w:tc>
          <w:tcPr>
            <w:shd w:fill="edf2f9" w:val="clear"/>
          </w:tcPr>
          <w:p w:rsidR="00000000" w:rsidDel="00000000" w:rsidP="00000000" w:rsidRDefault="00000000" w:rsidRPr="00000000" w14:paraId="00000A16">
            <w:pPr>
              <w:jc w:val="left"/>
              <w:rPr/>
            </w:pPr>
            <w:r w:rsidDel="00000000" w:rsidR="00000000" w:rsidRPr="00000000">
              <w:rPr>
                <w:b w:val="1"/>
                <w:bCs w:val="1"/>
                <w:color w:val="111111"/>
                <w:sz w:val="18"/>
                <w:szCs w:val="18"/>
                <w:rtl w:val="0"/>
              </w:rPr>
              <w:t xml:space="preserve">Blueprint ROI: medical expenditure reduction per $1M invested $5.8M Lower hospitalization and outpatient facility use (Population Health Management study)</w:t>
            </w:r>
            <w:r w:rsidDel="00000000" w:rsidR="00000000" w:rsidRPr="00000000">
              <w:rPr>
                <w:rtl w:val="0"/>
              </w:rPr>
            </w:r>
          </w:p>
        </w:tc>
        <w:tc>
          <w:tcPr>
            <w:shd w:fill="edf2f9" w:val="clear"/>
          </w:tcPr>
          <w:p w:rsidR="00000000" w:rsidDel="00000000" w:rsidP="00000000" w:rsidRDefault="00000000" w:rsidRPr="00000000" w14:paraId="00000A17">
            <w:pPr>
              <w:jc w:val="left"/>
              <w:rPr/>
            </w:pPr>
            <w:r w:rsidDel="00000000" w:rsidR="00000000" w:rsidRPr="00000000">
              <w:rPr>
                <w:b w:val="1"/>
                <w:bCs w:val="1"/>
                <w:color w:val="111111"/>
                <w:sz w:val="18"/>
                <w:szCs w:val="18"/>
                <w:rtl w:val="0"/>
              </w:rPr>
              <w:t xml:space="preserve">Vermont residents with a personal health care provider 91% vs. 87% national benchmark — 4 points above (AHS Nov 2025 report)</w:t>
            </w:r>
            <w:r w:rsidDel="00000000" w:rsidR="00000000" w:rsidRPr="00000000">
              <w:rPr>
                <w:rtl w:val="0"/>
              </w:rPr>
            </w:r>
          </w:p>
        </w:tc>
      </w:tr>
      <w:tr>
        <w:trPr>
          <w:cantSplit w:val="0"/>
          <w:tblHeader w:val="0"/>
        </w:trPr>
        <w:tc>
          <w:tcPr/>
          <w:p w:rsidR="00000000" w:rsidDel="00000000" w:rsidP="00000000" w:rsidRDefault="00000000" w:rsidRPr="00000000" w14:paraId="00000A18">
            <w:pPr>
              <w:jc w:val="left"/>
              <w:rPr/>
            </w:pPr>
            <w:r w:rsidDel="00000000" w:rsidR="00000000" w:rsidRPr="00000000">
              <w:rPr>
                <w:sz w:val="18"/>
                <w:szCs w:val="18"/>
                <w:rtl w:val="0"/>
              </w:rPr>
              <w:t xml:space="preserve">Blueprint PCMH patients with hypertension controlled 77% Blueprint quality data 2023 — maintained above national average</w:t>
            </w:r>
            <w:r w:rsidDel="00000000" w:rsidR="00000000" w:rsidRPr="00000000">
              <w:rPr>
                <w:rtl w:val="0"/>
              </w:rPr>
            </w:r>
          </w:p>
        </w:tc>
        <w:tc>
          <w:tcPr/>
          <w:p w:rsidR="00000000" w:rsidDel="00000000" w:rsidP="00000000" w:rsidRDefault="00000000" w:rsidRPr="00000000" w14:paraId="00000A19">
            <w:pPr>
              <w:jc w:val="left"/>
              <w:rPr/>
            </w:pPr>
            <w:r w:rsidDel="00000000" w:rsidR="00000000" w:rsidRPr="00000000">
              <w:rPr>
                <w:sz w:val="18"/>
                <w:szCs w:val="18"/>
                <w:rtl w:val="0"/>
              </w:rPr>
              <w:t xml:space="preserve">Blueprint PCMH patients with diabetes HbA1c NOT in control 22% Ongoing opportunity — population health management target</w:t>
            </w:r>
            <w:r w:rsidDel="00000000" w:rsidR="00000000" w:rsidRPr="00000000">
              <w:rPr>
                <w:rtl w:val="0"/>
              </w:rPr>
            </w:r>
          </w:p>
        </w:tc>
      </w:tr>
    </w:tbl>
    <w:p w:rsidR="00000000" w:rsidDel="00000000" w:rsidP="00000000" w:rsidRDefault="00000000" w:rsidRPr="00000000" w14:paraId="00000A1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8.2 — Blueprint for Health clinical outcomes and ROI. Sources: Population Health Management journal; AHS November 2025 Transformation Report; Blueprint for Health 2024 data.</w:t>
      </w:r>
    </w:p>
    <w:p w:rsidR="00000000" w:rsidDel="00000000" w:rsidP="00000000" w:rsidRDefault="00000000" w:rsidRPr="00000000" w14:paraId="00000A1B">
      <w:pPr>
        <w:pStyle w:val="Heading3"/>
        <w:rPr/>
      </w:pPr>
      <w:bookmarkStart w:colFirst="0" w:colLast="0" w:name="_g3k8c95pyzgq" w:id="231"/>
      <w:bookmarkEnd w:id="231"/>
      <w:r w:rsidDel="00000000" w:rsidR="00000000" w:rsidRPr="00000000">
        <w:rPr>
          <w:color w:val="161b22"/>
          <w:rtl w:val="0"/>
        </w:rPr>
        <w:t xml:space="preserve">8.2.3  </w:t>
      </w:r>
      <w:r w:rsidDel="00000000" w:rsidR="00000000" w:rsidRPr="00000000">
        <w:rPr>
          <w:b w:val="1"/>
          <w:bCs w:val="1"/>
          <w:color w:val="161b22"/>
          <w:rtl w:val="0"/>
        </w:rPr>
        <w:t xml:space="preserve">The Blueprint and AHEAD: A Critical Transition</w:t>
      </w:r>
      <w:r w:rsidDel="00000000" w:rsidR="00000000" w:rsidRPr="00000000">
        <w:rPr>
          <w:rtl w:val="0"/>
        </w:rPr>
      </w:r>
    </w:p>
    <w:p w:rsidR="00000000" w:rsidDel="00000000" w:rsidP="00000000" w:rsidRDefault="00000000" w:rsidRPr="00000000" w14:paraId="00000A1C">
      <w:pPr>
        <w:rPr/>
      </w:pPr>
      <w:r w:rsidDel="00000000" w:rsidR="00000000" w:rsidRPr="00000000">
        <w:rPr>
          <w:rtl w:val="0"/>
        </w:rPr>
        <w:t xml:space="preserve">Vermont’s Blueprint program has operated since 2010 under a CMS Multi-Payer Advanced Primary Care Practice Demonstration that allowed Medicare to participate in PCMH and CHT payments. That agreement is scheduled to end with the conclusion of the All-Payer ACO Model. The AHEAD State Agreement resolves this transition risk: Primary Care AHEAD provides a voluntary program for primary care practices to receive enhanced prospective, risk-adjusted Medicare payments for coordinated care, with four payment pathway options including fully prospective models.</w:t>
      </w:r>
    </w:p>
    <w:p w:rsidR="00000000" w:rsidDel="00000000" w:rsidP="00000000" w:rsidRDefault="00000000" w:rsidRPr="00000000" w14:paraId="00000A1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transition from the current Medicare Blueprint payment to Primary Care AHEAD is operationally significant. Practices that currently receive Blueprint PMPM payments for Medicare patients will need to evaluate whether to participate in PC AHEAD, understand the new payment pathway options, and potentially redesign their care model to meet AHEAD’s enhanced primary care requirements. AHS and DVHA have committed to supporting practices through this transition, recognizing that disrupting the Blueprint’s Medicare payment stream would undermine one of Vermont’s most effective clinical programs at precisely the moment transformation demands more of it.</w:t>
      </w:r>
    </w:p>
    <w:p w:rsidR="00000000" w:rsidDel="00000000" w:rsidP="00000000" w:rsidRDefault="00000000" w:rsidRPr="00000000" w14:paraId="00000A1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Blueprint enrollment target is ambitious: the program aims to substantially increase the percentage of Vermont’s population — and particularly its Medicare population — attributed to Blueprint-participating practices. This expansion requires both new practice recruitment and support for existing practices to deepen their care management capabilities.</w:t>
      </w:r>
    </w:p>
    <w:tbl>
      <w:tblPr>
        <w:tblStyle w:val="Table98"/>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A1F">
            <w:pPr>
              <w:spacing w:after="60" w:line="264" w:lineRule="auto"/>
              <w:rPr/>
            </w:pPr>
            <w:r w:rsidDel="00000000" w:rsidR="00000000" w:rsidRPr="00000000">
              <w:rPr>
                <w:b w:val="1"/>
                <w:bCs w:val="1"/>
                <w:color w:val="255025"/>
                <w:sz w:val="21"/>
                <w:szCs w:val="21"/>
                <w:rtl w:val="0"/>
              </w:rPr>
              <w:t xml:space="preserve">VERMONT IN PRACTICE — The Blueprint Quality Measure Crosswalk</w:t>
            </w:r>
            <w:r w:rsidDel="00000000" w:rsidR="00000000" w:rsidRPr="00000000">
              <w:rPr>
                <w:rtl w:val="0"/>
              </w:rPr>
            </w:r>
          </w:p>
          <w:p w:rsidR="00000000" w:rsidDel="00000000" w:rsidP="00000000" w:rsidRDefault="00000000" w:rsidRPr="00000000" w14:paraId="00000A20">
            <w:pPr>
              <w:spacing w:after="60" w:line="264" w:lineRule="auto"/>
              <w:rPr/>
            </w:pPr>
            <w:r w:rsidDel="00000000" w:rsidR="00000000" w:rsidRPr="00000000">
              <w:rPr>
                <w:sz w:val="20"/>
                <w:szCs w:val="20"/>
                <w:rtl w:val="0"/>
              </w:rPr>
              <w:t xml:space="preserve">Vermont’s primary care quality landscape is unusually complex because practices must simultaneously meet the quality requirements of multiple programs: Blueprint PCMH standards, AHEAD quality metrics, HEDIS measures used by commercial payers, and GMCB’s hospital quality framework. Oliver Wyman documented the fragmentation this creates — multiple measurement systems with overlapping but not identical measures, creating administrative burden for practices trying to optimize across all of them.</w:t>
            </w:r>
            <w:r w:rsidDel="00000000" w:rsidR="00000000" w:rsidRPr="00000000">
              <w:rPr>
                <w:rtl w:val="0"/>
              </w:rPr>
            </w:r>
          </w:p>
          <w:p w:rsidR="00000000" w:rsidDel="00000000" w:rsidP="00000000" w:rsidRDefault="00000000" w:rsidRPr="00000000" w14:paraId="00000A21">
            <w:pPr>
              <w:spacing w:after="60" w:line="264" w:lineRule="auto"/>
              <w:rPr/>
            </w:pPr>
            <w:r w:rsidDel="00000000" w:rsidR="00000000" w:rsidRPr="00000000">
              <w:rPr>
                <w:sz w:val="20"/>
                <w:szCs w:val="20"/>
                <w:rtl w:val="0"/>
              </w:rPr>
              <w:t xml:space="preserve">AHS and Blueprint have developed a Quality Measure Crosswalk — an interactive tool that maps measures across programs, identifies overlaps, and helps practices understand which quality investments serve multiple accountability requirements simultaneously. This is operationally important: a primary care practice that installs a hypertension management protocol does not need to report separately to Blueprint, AHEAD, and commercial payers if those programs are aligned around the same clinical measure.</w:t>
            </w:r>
            <w:r w:rsidDel="00000000" w:rsidR="00000000" w:rsidRPr="00000000">
              <w:rPr>
                <w:rtl w:val="0"/>
              </w:rPr>
            </w:r>
          </w:p>
          <w:p w:rsidR="00000000" w:rsidDel="00000000" w:rsidP="00000000" w:rsidRDefault="00000000" w:rsidRPr="00000000" w14:paraId="00000A22">
            <w:pPr>
              <w:spacing w:after="60" w:line="264" w:lineRule="auto"/>
              <w:rPr/>
            </w:pPr>
            <w:r w:rsidDel="00000000" w:rsidR="00000000" w:rsidRPr="00000000">
              <w:rPr>
                <w:sz w:val="20"/>
                <w:szCs w:val="20"/>
                <w:rtl w:val="0"/>
              </w:rPr>
              <w:t xml:space="preserve">The crosswalk also reveals the gaps — places where programs require incompatible measures, creating impossible choices for practices with limited data infrastructure. These gaps are a specific target for the AHEAD implementation process and the Statewide Strategic Plan’s quality alignment provisions.</w:t>
            </w:r>
            <w:r w:rsidDel="00000000" w:rsidR="00000000" w:rsidRPr="00000000">
              <w:rPr>
                <w:rtl w:val="0"/>
              </w:rPr>
            </w:r>
          </w:p>
        </w:tc>
      </w:tr>
    </w:tbl>
    <w:p w:rsidR="00000000" w:rsidDel="00000000" w:rsidP="00000000" w:rsidRDefault="00000000" w:rsidRPr="00000000">
      <w:pPr>
        <w:spacing w:after="160" w:before="160" w:lineRule="auto"/>
        <w:rPr/>
      </w:pPr>
    </w:p>
    <w:tbl>
      <w:tblPr>
        <w:tblStyle w:val="Table98"/>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A23">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A24">
            <w:pPr>
              <w:spacing w:after="60" w:line="264" w:lineRule="auto"/>
              <w:rPr/>
            </w:pPr>
            <w:r w:rsidDel="00000000" w:rsidR="00000000" w:rsidRPr="00000000">
              <w:rPr>
                <w:sz w:val="20"/>
                <w:szCs w:val="20"/>
                <w:rtl w:val="0"/>
              </w:rPr>
              <w:t xml:space="preserve">A quality-measure crosswalk with gaps where programs demand incompatible metrics is not a Blueprint-specific artifact — it is the default condition of any practice or hospital participating in more than one value-based program, anywhere in the country, because Medicare, Medicaid, and commercial payers each design their quality programs independently. Vermont’s response — using a statewide reform process (AHEAD, the Statewide Strategic Plan) to force alignment — is one model for closing that gap; a multi-state health system or a state without a comparable reform vehicle would need to pursue alignment through payer negotiation instead. Either way, the underlying problem — measurement fragmentation taxing exactly the practices with the least capacity to absorb it — is universal.</w:t>
            </w:r>
            <w:r w:rsidDel="00000000" w:rsidR="00000000" w:rsidRPr="00000000">
              <w:rPr>
                <w:rtl w:val="0"/>
              </w:rPr>
            </w:r>
          </w:p>
        </w:tc>
      </w:tr>
    </w:tbl>
    <w:p w:rsidR="00000000" w:rsidDel="00000000" w:rsidP="00000000" w:rsidRDefault="00000000" w:rsidRPr="00000000" w14:paraId="00000A25">
      <w:pPr>
        <w:spacing w:after="120" w:line="240" w:lineRule="auto"/>
        <w:rPr>
          <w:sz w:val="16"/>
          <w:szCs w:val="16"/>
        </w:rPr>
      </w:pPr>
      <w:r w:rsidDel="00000000" w:rsidR="00000000" w:rsidRPr="00000000">
        <w:rPr>
          <w:rtl w:val="0"/>
        </w:rPr>
      </w:r>
    </w:p>
    <w:p w:rsidR="00000000" w:rsidDel="00000000" w:rsidP="00000000" w:rsidRDefault="00000000" w:rsidRPr="00000000" w14:paraId="00000A26">
      <w:pPr>
        <w:pStyle w:val="Heading2"/>
        <w:pBdr>
          <w:top w:color="c9d2df" w:space="10" w:sz="6" w:val="single"/>
        </w:pBdr>
        <w:rPr/>
      </w:pPr>
      <w:bookmarkStart w:colFirst="0" w:colLast="0" w:name="_abfykumenh9b" w:id="232"/>
      <w:bookmarkEnd w:id="232"/>
      <w:r w:rsidDel="00000000" w:rsidR="00000000" w:rsidRPr="00000000">
        <w:rPr>
          <w:color w:val="161b22"/>
          <w:rtl w:val="0"/>
        </w:rPr>
        <w:t xml:space="preserve">8.3  </w:t>
      </w:r>
      <w:r w:rsidDel="00000000" w:rsidR="00000000" w:rsidRPr="00000000">
        <w:rPr>
          <w:b w:val="1"/>
          <w:bCs w:val="1"/>
          <w:color w:val="161b22"/>
          <w:rtl w:val="0"/>
        </w:rPr>
        <w:t xml:space="preserve">The Behavioral Health Crisis — Vermont’s Most Urgent Clinical Challenge</w:t>
      </w:r>
      <w:r w:rsidDel="00000000" w:rsidR="00000000" w:rsidRPr="00000000">
        <w:rPr>
          <w:rtl w:val="0"/>
        </w:rPr>
      </w:r>
    </w:p>
    <w:p w:rsidR="00000000" w:rsidDel="00000000" w:rsidP="00000000" w:rsidRDefault="00000000" w:rsidRPr="00000000" w14:paraId="00000A27">
      <w:pPr>
        <w:rPr/>
      </w:pPr>
      <w:r w:rsidDel="00000000" w:rsidR="00000000" w:rsidRPr="00000000">
        <w:rPr>
          <w:b w:val="1"/>
          <w:bCs w:val="1"/>
          <w:rtl w:val="0"/>
        </w:rPr>
        <w:t xml:space="preserve">Vermont Behavioral Health Crisis — The Data</w:t>
      </w:r>
      <w:r w:rsidDel="00000000" w:rsidR="00000000" w:rsidRPr="00000000">
        <w:rPr>
          <w:rtl w:val="0"/>
        </w:rPr>
      </w:r>
    </w:p>
    <w:p w:rsidR="00000000" w:rsidDel="00000000" w:rsidP="00000000" w:rsidRDefault="00000000" w:rsidRPr="00000000" w14:paraId="00000A2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245.5 ED visits per 10,000 for suicide ideation and self-harm. Higher in Rutland and Windham counties, and among Vermonters aged 15-44.</w:t>
      </w:r>
    </w:p>
    <w:p w:rsidR="00000000" w:rsidDel="00000000" w:rsidP="00000000" w:rsidRDefault="00000000" w:rsidRPr="00000000" w14:paraId="00000A2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76% 30-day follow-up rate after mental health ED visits. 68% after SUD ED visits.</w:t>
      </w:r>
    </w:p>
    <w:p w:rsidR="00000000" w:rsidDel="00000000" w:rsidP="00000000" w:rsidRDefault="00000000" w:rsidRPr="00000000" w14:paraId="00000A2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CCBHC expansion target: 5 new certified entities by July 2026, covering every Hospital Service Area.</w:t>
      </w:r>
    </w:p>
    <w:p w:rsidR="00000000" w:rsidDel="00000000" w:rsidP="00000000" w:rsidRDefault="00000000" w:rsidRPr="00000000" w14:paraId="00000A2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Collaborative Care Model: 90+ RCTs and the only integrated care model with dedicated Medicare billing codes (CPT 99492, 99493, 99494).</w:t>
      </w:r>
    </w:p>
    <w:p w:rsidR="00000000" w:rsidDel="00000000" w:rsidP="00000000" w:rsidRDefault="00000000" w:rsidRPr="00000000" w14:paraId="00000A2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behavioral health data, documented in the November 2025 AHS transformation report, describes a system in crisis. With 245.5 ED visits per 10,000 for suicide ideation and self-harm — statistically higher in Rutland and Windham counties, and among Vermonters aged 15-44 — and with 30-day follow-up after mental health ED visits reaching only 76%, Vermont’s behavioral health system is failing patients at the point of highest acuity. The crisis presentation data is not just a quality indicator; it is evidence of system-level failure to provide adequate access to behavioral health services before patients reach the emergency department.</w:t>
      </w:r>
    </w:p>
    <w:p w:rsidR="00000000" w:rsidDel="00000000" w:rsidP="00000000" w:rsidRDefault="00000000" w:rsidRPr="00000000" w14:paraId="00000A2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Wyman’s community meetings documented the texture of this failure in qualitative terms: patients with limited access to mental health services; care that is discriminatory for people who don’t speak English as a first language; an observed weight bias and fatphobia making it difficult for patients to get appropriate care. The quantitative and qualitative data together describe a behavioral health system that is overwhelmed, under-resourced, and inequitably distributed — concentrated near urban centers and inaccessible in the rural communities where need is often greatest.</w:t>
      </w:r>
    </w:p>
    <w:p w:rsidR="00000000" w:rsidDel="00000000" w:rsidP="00000000" w:rsidRDefault="00000000" w:rsidRPr="00000000" w14:paraId="00000A2E">
      <w:pPr>
        <w:pStyle w:val="Heading3"/>
        <w:rPr/>
      </w:pPr>
      <w:bookmarkStart w:colFirst="0" w:colLast="0" w:name="_fb0oznyy06le" w:id="233"/>
      <w:bookmarkEnd w:id="233"/>
      <w:r w:rsidDel="00000000" w:rsidR="00000000" w:rsidRPr="00000000">
        <w:rPr>
          <w:color w:val="161b22"/>
          <w:rtl w:val="0"/>
        </w:rPr>
        <w:t xml:space="preserve">8.3.1  </w:t>
      </w:r>
      <w:r w:rsidDel="00000000" w:rsidR="00000000" w:rsidRPr="00000000">
        <w:rPr>
          <w:b w:val="1"/>
          <w:bCs w:val="1"/>
          <w:color w:val="161b22"/>
          <w:rtl w:val="0"/>
        </w:rPr>
        <w:t xml:space="preserve">The Three-Layer Behavioral Health Architecture Vermont Is Building</w:t>
      </w:r>
      <w:r w:rsidDel="00000000" w:rsidR="00000000" w:rsidRPr="00000000">
        <w:rPr>
          <w:rtl w:val="0"/>
        </w:rPr>
      </w:r>
    </w:p>
    <w:p w:rsidR="00000000" w:rsidDel="00000000" w:rsidP="00000000" w:rsidRDefault="00000000" w:rsidRPr="00000000" w14:paraId="00000A2F">
      <w:pPr>
        <w:rPr/>
      </w:pPr>
      <w:r w:rsidDel="00000000" w:rsidR="00000000" w:rsidRPr="00000000">
        <w:rPr>
          <w:rtl w:val="0"/>
        </w:rPr>
        <w:t xml:space="preserve">Vermont is developing a behavioral health system with three complementary layers that together can serve the full spectrum of mental health and substance use disorder needs — from universal screening in primary care to intensive community treatment to acute crisis response.</w:t>
      </w:r>
    </w:p>
    <w:p w:rsidR="00000000" w:rsidDel="00000000" w:rsidP="00000000" w:rsidRDefault="00000000" w:rsidRPr="00000000" w14:paraId="00000A3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Layer 1 — Mental Health Integration in Primary Care (CoCM and MHI)</w:t>
      </w:r>
      <w:r w:rsidDel="00000000" w:rsidR="00000000" w:rsidRPr="00000000">
        <w:rPr>
          <w:rtl w:val="0"/>
        </w:rPr>
      </w:r>
    </w:p>
    <w:p w:rsidR="00000000" w:rsidDel="00000000" w:rsidP="00000000" w:rsidRDefault="00000000" w:rsidRPr="00000000" w14:paraId="00000A3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Collaborative Care Model (CoCM) is the only integrated behavioral health model with designated Medicare billing codes and a 90+ randomized controlled trial evidence base. CoCM embeds a behavioral health care manager (BHCM) and consulting psychiatrist within a primary care practice, enabling screening, brief intervention, and treatment for low-to-moderate acuity mental health and SUD conditions without referral. Vermont’s Mental Health Integration pilot (MHI) through the Blueprint embedded mental health clinicians and community health workers in primary care settings starting in 2023, with nearly 80% of administrative entities reporting increased CHT staffing. The 2025 evaluation found improved access and engagement but sustainability concerns when temporary funding ends — a direct argument for making MHI permanent through AHEAD Primary Care funding.</w:t>
      </w:r>
    </w:p>
    <w:p w:rsidR="00000000" w:rsidDel="00000000" w:rsidP="00000000" w:rsidRDefault="00000000" w:rsidRPr="00000000" w14:paraId="00000A3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Layer 2 — Certified Community-Based Integrated Health Centers (CCBHCs)</w:t>
      </w:r>
      <w:r w:rsidDel="00000000" w:rsidR="00000000" w:rsidRPr="00000000">
        <w:rPr>
          <w:rtl w:val="0"/>
        </w:rPr>
      </w:r>
    </w:p>
    <w:p w:rsidR="00000000" w:rsidDel="00000000" w:rsidP="00000000" w:rsidRDefault="00000000" w:rsidRPr="00000000" w14:paraId="00000A3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became an official CCBHC Demonstration State in 2024, receiving enhanced Medicaid funding to expand community behavioral health services. As of 2025, Vermont has two active CCBHC demonstration sites. Vermont’s RHT Program application plans to certify five additional CCBHC entities by July 2026 — Health Care and Rehabilitation Services (Springfield), Howard Center (Burlington), Northwest Counseling and Support Services (St. Albans), Northeast Kingdom Human Services (Newport), and Washington County Mental Health Services (Barre). CCBHCs provide comprehensive behavioral health services including crisis intervention, substance use treatment, and care coordination — welcoming all patients regardless of age, diagnosis, or insurance status.</w:t>
      </w:r>
    </w:p>
    <w:p w:rsidR="00000000" w:rsidDel="00000000" w:rsidP="00000000" w:rsidRDefault="00000000" w:rsidRPr="00000000" w14:paraId="00000A3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Layer 3 — Crisis System and Acute Behavioral Health Infrastructure</w:t>
      </w:r>
      <w:r w:rsidDel="00000000" w:rsidR="00000000" w:rsidRPr="00000000">
        <w:rPr>
          <w:rtl w:val="0"/>
        </w:rPr>
      </w:r>
    </w:p>
    <w:p w:rsidR="00000000" w:rsidDel="00000000" w:rsidP="00000000" w:rsidRDefault="00000000" w:rsidRPr="00000000" w14:paraId="00000A3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has developed mobile crisis response (operational since January 2024), centralized dispatch from the 988 Suicide and Crisis Lifeline, and new psychiatric residential treatment facilities for youth and forensic populations. Vermont’s six ‘Designated Hospitals’ have inpatient psychiatric units; the Brattleboro Retreat serves as the state’s primary psychiatric hospital. AHS has added hospital-level youth mental health beds, psychiatric residential treatment beds, and enhanced transport to the Brattleboro Retreat as part of its Act 167-mandated stabilization actions. The 30-day follow-up rate of 76% after mental health ED visits — while above national averages for some measures — indicates that crisis presentations are not consistently connected to ongoing care.</w:t>
      </w:r>
    </w:p>
    <w:p w:rsidR="00000000" w:rsidDel="00000000" w:rsidP="00000000" w:rsidRDefault="00000000" w:rsidRPr="00000000" w14:paraId="00000A36">
      <w:pPr>
        <w:pStyle w:val="Heading3"/>
        <w:keepNext w:val="0"/>
        <w:rPr/>
      </w:pPr>
      <w:bookmarkStart w:colFirst="0" w:colLast="0" w:name="_eij776ciwn40" w:id="234"/>
      <w:bookmarkEnd w:id="234"/>
      <w:r w:rsidDel="00000000" w:rsidR="00000000" w:rsidRPr="00000000">
        <w:rPr>
          <w:color w:val="161b22"/>
          <w:rtl w:val="0"/>
        </w:rPr>
        <w:t xml:space="preserve">8.3.2  </w:t>
      </w:r>
      <w:r w:rsidDel="00000000" w:rsidR="00000000" w:rsidRPr="00000000">
        <w:rPr>
          <w:b w:val="1"/>
          <w:bCs w:val="1"/>
          <w:color w:val="161b22"/>
          <w:rtl w:val="0"/>
        </w:rPr>
        <w:t xml:space="preserve">The Collaborative Care Model: Clinical Standard of Practice for Primary Care Integration</w:t>
      </w:r>
      <w:r w:rsidDel="00000000" w:rsidR="00000000" w:rsidRPr="00000000">
        <w:rPr>
          <w:rtl w:val="0"/>
        </w:rPr>
      </w:r>
    </w:p>
    <w:p w:rsidR="00000000" w:rsidDel="00000000" w:rsidP="00000000" w:rsidRDefault="00000000" w:rsidRPr="00000000" w14:paraId="00000A37">
      <w:pPr>
        <w:keepNext w:val="0"/>
        <w:rPr/>
      </w:pPr>
      <w:r w:rsidDel="00000000" w:rsidR="00000000" w:rsidRPr="00000000">
        <w:rPr>
          <w:rtl w:val="0"/>
        </w:rPr>
        <w:t xml:space="preserve">The Collaborative Care Model merits extended treatment because it is the clinical standard of practice for behavioral health integration in primary care — not just a promising approach, but the only integrated care model with a clear evidence base across 90+ randomized controlled trials, and the only model with dedicated Medicare billing codes (CPT codes 99492, 99493, 99494). Understanding CoCM’s structure is important for any primary care or health system leader contemplating behavioral health integration.</w:t>
      </w:r>
    </w:p>
    <w:tbl>
      <w:tblPr>
        <w:tblStyle w:val="Table99"/>
        <w:tblW w:w="9070.000000000002"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804"/>
        <w:gridCol w:w="1414"/>
        <w:gridCol w:w="2926"/>
        <w:gridCol w:w="2926"/>
        <w:tblGridChange w:id="0">
          <w:tblGrid>
            <w:gridCol w:w="1804"/>
            <w:gridCol w:w="1414"/>
            <w:gridCol w:w="2926"/>
            <w:gridCol w:w="2926"/>
          </w:tblGrid>
        </w:tblGridChange>
      </w:tblGrid>
      <w:tr>
        <w:trPr>
          <w:cantSplit w:val="1"/>
          <w:tblHeader w:val="1"/>
        </w:trPr>
        <w:tc>
          <w:tcPr>
            <w:shd w:fill="1b3a6b" w:val="clear"/>
          </w:tcPr>
          <w:p w:rsidR="00000000" w:rsidDel="00000000" w:rsidP="00000000" w:rsidRDefault="00000000" w:rsidRPr="00000000" w14:paraId="00000A38">
            <w:pPr>
              <w:jc w:val="left"/>
              <w:rPr/>
            </w:pPr>
            <w:r w:rsidDel="00000000" w:rsidR="00000000" w:rsidRPr="00000000">
              <w:rPr>
                <w:b w:val="1"/>
                <w:bCs w:val="1"/>
                <w:color w:val="ffffff"/>
                <w:sz w:val="18"/>
                <w:szCs w:val="18"/>
                <w:rtl w:val="0"/>
              </w:rPr>
              <w:t xml:space="preserve">CoCM component</w:t>
            </w:r>
            <w:r w:rsidDel="00000000" w:rsidR="00000000" w:rsidRPr="00000000">
              <w:rPr>
                <w:rtl w:val="0"/>
              </w:rPr>
            </w:r>
          </w:p>
        </w:tc>
        <w:tc>
          <w:tcPr>
            <w:shd w:fill="1b3a6b" w:val="clear"/>
          </w:tcPr>
          <w:p w:rsidR="00000000" w:rsidDel="00000000" w:rsidP="00000000" w:rsidRDefault="00000000" w:rsidRPr="00000000" w14:paraId="00000A39">
            <w:pPr>
              <w:jc w:val="left"/>
              <w:rPr/>
            </w:pPr>
            <w:r w:rsidDel="00000000" w:rsidR="00000000" w:rsidRPr="00000000">
              <w:rPr>
                <w:b w:val="1"/>
                <w:bCs w:val="1"/>
                <w:color w:val="ffffff"/>
                <w:sz w:val="18"/>
                <w:szCs w:val="18"/>
                <w:rtl w:val="0"/>
              </w:rPr>
              <w:t xml:space="preserve">Role</w:t>
            </w:r>
            <w:r w:rsidDel="00000000" w:rsidR="00000000" w:rsidRPr="00000000">
              <w:rPr>
                <w:rtl w:val="0"/>
              </w:rPr>
            </w:r>
          </w:p>
        </w:tc>
        <w:tc>
          <w:tcPr>
            <w:shd w:fill="1b3a6b" w:val="clear"/>
          </w:tcPr>
          <w:p w:rsidR="00000000" w:rsidDel="00000000" w:rsidP="00000000" w:rsidRDefault="00000000" w:rsidRPr="00000000" w14:paraId="00000A3A">
            <w:pPr>
              <w:jc w:val="left"/>
              <w:rPr/>
            </w:pPr>
            <w:r w:rsidDel="00000000" w:rsidR="00000000" w:rsidRPr="00000000">
              <w:rPr>
                <w:b w:val="1"/>
                <w:bCs w:val="1"/>
                <w:color w:val="ffffff"/>
                <w:sz w:val="18"/>
                <w:szCs w:val="18"/>
                <w:rtl w:val="0"/>
              </w:rPr>
              <w:t xml:space="preserve">What they do</w:t>
            </w:r>
            <w:r w:rsidDel="00000000" w:rsidR="00000000" w:rsidRPr="00000000">
              <w:rPr>
                <w:rtl w:val="0"/>
              </w:rPr>
            </w:r>
          </w:p>
        </w:tc>
        <w:tc>
          <w:tcPr>
            <w:shd w:fill="1b3a6b" w:val="clear"/>
          </w:tcPr>
          <w:p w:rsidR="00000000" w:rsidDel="00000000" w:rsidP="00000000" w:rsidRDefault="00000000" w:rsidRPr="00000000" w14:paraId="00000A3B">
            <w:pPr>
              <w:jc w:val="left"/>
              <w:rPr/>
            </w:pPr>
            <w:r w:rsidDel="00000000" w:rsidR="00000000" w:rsidRPr="00000000">
              <w:rPr>
                <w:b w:val="1"/>
                <w:bCs w:val="1"/>
                <w:color w:val="ffffff"/>
                <w:sz w:val="18"/>
                <w:szCs w:val="18"/>
                <w:rtl w:val="0"/>
              </w:rPr>
              <w:t xml:space="preserve">Vermont application</w:t>
            </w:r>
            <w:r w:rsidDel="00000000" w:rsidR="00000000" w:rsidRPr="00000000">
              <w:rPr>
                <w:rtl w:val="0"/>
              </w:rPr>
            </w:r>
          </w:p>
        </w:tc>
      </w:tr>
      <w:tr>
        <w:trPr>
          <w:cantSplit w:val="1"/>
          <w:tblHeader w:val="0"/>
        </w:trPr>
        <w:tc>
          <w:tcPr/>
          <w:p w:rsidR="00000000" w:rsidDel="00000000" w:rsidP="00000000" w:rsidRDefault="00000000" w:rsidRPr="00000000" w14:paraId="00000A3C">
            <w:pPr>
              <w:jc w:val="left"/>
              <w:rPr/>
            </w:pPr>
            <w:r w:rsidDel="00000000" w:rsidR="00000000" w:rsidRPr="00000000">
              <w:rPr>
                <w:sz w:val="18"/>
                <w:szCs w:val="18"/>
                <w:rtl w:val="0"/>
              </w:rPr>
              <w:t xml:space="preserve">Primary Care Provider (PCP)</w:t>
            </w:r>
            <w:r w:rsidDel="00000000" w:rsidR="00000000" w:rsidRPr="00000000">
              <w:rPr>
                <w:rtl w:val="0"/>
              </w:rPr>
            </w:r>
          </w:p>
        </w:tc>
        <w:tc>
          <w:tcPr/>
          <w:p w:rsidR="00000000" w:rsidDel="00000000" w:rsidP="00000000" w:rsidRDefault="00000000" w:rsidRPr="00000000" w14:paraId="00000A3D">
            <w:pPr>
              <w:jc w:val="left"/>
              <w:rPr/>
            </w:pPr>
            <w:r w:rsidDel="00000000" w:rsidR="00000000" w:rsidRPr="00000000">
              <w:rPr>
                <w:sz w:val="18"/>
                <w:szCs w:val="18"/>
                <w:rtl w:val="0"/>
              </w:rPr>
              <w:t xml:space="preserve">Treating and billing provider</w:t>
            </w:r>
            <w:r w:rsidDel="00000000" w:rsidR="00000000" w:rsidRPr="00000000">
              <w:rPr>
                <w:rtl w:val="0"/>
              </w:rPr>
            </w:r>
          </w:p>
        </w:tc>
        <w:tc>
          <w:tcPr/>
          <w:p w:rsidR="00000000" w:rsidDel="00000000" w:rsidP="00000000" w:rsidRDefault="00000000" w:rsidRPr="00000000" w14:paraId="00000A3E">
            <w:pPr>
              <w:jc w:val="left"/>
              <w:rPr/>
            </w:pPr>
            <w:r w:rsidDel="00000000" w:rsidR="00000000" w:rsidRPr="00000000">
              <w:rPr>
                <w:sz w:val="18"/>
                <w:szCs w:val="18"/>
                <w:rtl w:val="0"/>
              </w:rPr>
              <w:t xml:space="preserve">Identifies patients with behavioral health needs through validated screening (PHQ-9, GAD-7); refers to BHCM; provides warm handoffs; bills CoCM codes monthly</w:t>
            </w:r>
            <w:r w:rsidDel="00000000" w:rsidR="00000000" w:rsidRPr="00000000">
              <w:rPr>
                <w:rtl w:val="0"/>
              </w:rPr>
            </w:r>
          </w:p>
        </w:tc>
        <w:tc>
          <w:tcPr/>
          <w:p w:rsidR="00000000" w:rsidDel="00000000" w:rsidP="00000000" w:rsidRDefault="00000000" w:rsidRPr="00000000" w14:paraId="00000A3F">
            <w:pPr>
              <w:jc w:val="left"/>
              <w:rPr/>
            </w:pPr>
            <w:r w:rsidDel="00000000" w:rsidR="00000000" w:rsidRPr="00000000">
              <w:rPr>
                <w:sz w:val="18"/>
                <w:szCs w:val="18"/>
                <w:rtl w:val="0"/>
              </w:rPr>
              <w:t xml:space="preserve">Blueprint PCMH practices are the natural CoCM deployment sites — they already have the population management infrastructure and quality reporting that CoCM requires</w:t>
            </w:r>
            <w:r w:rsidDel="00000000" w:rsidR="00000000" w:rsidRPr="00000000">
              <w:rPr>
                <w:rtl w:val="0"/>
              </w:rPr>
            </w:r>
          </w:p>
        </w:tc>
      </w:tr>
      <w:tr>
        <w:trPr>
          <w:cantSplit w:val="0"/>
          <w:tblHeader w:val="0"/>
        </w:trPr>
        <w:tc>
          <w:tcPr/>
          <w:p w:rsidR="00000000" w:rsidDel="00000000" w:rsidP="00000000" w:rsidRDefault="00000000" w:rsidRPr="00000000" w14:paraId="00000A40">
            <w:pPr>
              <w:jc w:val="left"/>
              <w:rPr/>
            </w:pPr>
            <w:r w:rsidDel="00000000" w:rsidR="00000000" w:rsidRPr="00000000">
              <w:rPr>
                <w:sz w:val="18"/>
                <w:szCs w:val="18"/>
                <w:rtl w:val="0"/>
              </w:rPr>
              <w:t xml:space="preserve">Behavioral Health Care Manager (BHCM)</w:t>
            </w:r>
            <w:r w:rsidDel="00000000" w:rsidR="00000000" w:rsidRPr="00000000">
              <w:rPr>
                <w:rtl w:val="0"/>
              </w:rPr>
            </w:r>
          </w:p>
        </w:tc>
        <w:tc>
          <w:tcPr/>
          <w:p w:rsidR="00000000" w:rsidDel="00000000" w:rsidP="00000000" w:rsidRDefault="00000000" w:rsidRPr="00000000" w14:paraId="00000A41">
            <w:pPr>
              <w:jc w:val="left"/>
              <w:rPr/>
            </w:pPr>
            <w:r w:rsidDel="00000000" w:rsidR="00000000" w:rsidRPr="00000000">
              <w:rPr>
                <w:sz w:val="18"/>
                <w:szCs w:val="18"/>
                <w:rtl w:val="0"/>
              </w:rPr>
              <w:t xml:space="preserve">Day-to-day care coordinator</w:t>
            </w:r>
            <w:r w:rsidDel="00000000" w:rsidR="00000000" w:rsidRPr="00000000">
              <w:rPr>
                <w:rtl w:val="0"/>
              </w:rPr>
            </w:r>
          </w:p>
        </w:tc>
        <w:tc>
          <w:tcPr/>
          <w:p w:rsidR="00000000" w:rsidDel="00000000" w:rsidP="00000000" w:rsidRDefault="00000000" w:rsidRPr="00000000" w14:paraId="00000A42">
            <w:pPr>
              <w:jc w:val="left"/>
              <w:rPr/>
            </w:pPr>
            <w:r w:rsidDel="00000000" w:rsidR="00000000" w:rsidRPr="00000000">
              <w:rPr>
                <w:sz w:val="18"/>
                <w:szCs w:val="18"/>
                <w:rtl w:val="0"/>
              </w:rPr>
              <w:t xml:space="preserve">Maintains patient registry; provides brief interventions; monitors treatment response with validated rating scales; escalates to psychiatric consultant as needed; coordinates with community resources</w:t>
            </w:r>
            <w:r w:rsidDel="00000000" w:rsidR="00000000" w:rsidRPr="00000000">
              <w:rPr>
                <w:rtl w:val="0"/>
              </w:rPr>
            </w:r>
          </w:p>
        </w:tc>
        <w:tc>
          <w:tcPr/>
          <w:p w:rsidR="00000000" w:rsidDel="00000000" w:rsidP="00000000" w:rsidRDefault="00000000" w:rsidRPr="00000000" w14:paraId="00000A43">
            <w:pPr>
              <w:jc w:val="left"/>
              <w:rPr/>
            </w:pPr>
            <w:r w:rsidDel="00000000" w:rsidR="00000000" w:rsidRPr="00000000">
              <w:rPr>
                <w:sz w:val="18"/>
                <w:szCs w:val="18"/>
                <w:rtl w:val="0"/>
              </w:rPr>
              <w:t xml:space="preserve">MHI pilot found 80% of administrative entities increased CHT staffing — CHT staff are the natural BHCM pool; sustainability challenge when pilot funding ends</w:t>
            </w:r>
            <w:r w:rsidDel="00000000" w:rsidR="00000000" w:rsidRPr="00000000">
              <w:rPr>
                <w:rtl w:val="0"/>
              </w:rPr>
            </w:r>
          </w:p>
        </w:tc>
      </w:tr>
      <w:tr>
        <w:trPr>
          <w:cantSplit w:val="1"/>
          <w:tblHeader w:val="0"/>
        </w:trPr>
        <w:tc>
          <w:tcPr/>
          <w:p w:rsidR="00000000" w:rsidDel="00000000" w:rsidP="00000000" w:rsidRDefault="00000000" w:rsidRPr="00000000" w14:paraId="00000A44">
            <w:pPr>
              <w:jc w:val="left"/>
              <w:rPr/>
            </w:pPr>
            <w:r w:rsidDel="00000000" w:rsidR="00000000" w:rsidRPr="00000000">
              <w:rPr>
                <w:sz w:val="18"/>
                <w:szCs w:val="18"/>
                <w:rtl w:val="0"/>
              </w:rPr>
              <w:t xml:space="preserve">Psychiatric Consultant</w:t>
            </w:r>
            <w:r w:rsidDel="00000000" w:rsidR="00000000" w:rsidRPr="00000000">
              <w:rPr>
                <w:rtl w:val="0"/>
              </w:rPr>
            </w:r>
          </w:p>
        </w:tc>
        <w:tc>
          <w:tcPr/>
          <w:p w:rsidR="00000000" w:rsidDel="00000000" w:rsidP="00000000" w:rsidRDefault="00000000" w:rsidRPr="00000000" w14:paraId="00000A45">
            <w:pPr>
              <w:jc w:val="left"/>
              <w:rPr/>
            </w:pPr>
            <w:r w:rsidDel="00000000" w:rsidR="00000000" w:rsidRPr="00000000">
              <w:rPr>
                <w:sz w:val="18"/>
                <w:szCs w:val="18"/>
                <w:rtl w:val="0"/>
              </w:rPr>
              <w:t xml:space="preserve">Clinical supervision</w:t>
            </w:r>
            <w:r w:rsidDel="00000000" w:rsidR="00000000" w:rsidRPr="00000000">
              <w:rPr>
                <w:rtl w:val="0"/>
              </w:rPr>
            </w:r>
          </w:p>
        </w:tc>
        <w:tc>
          <w:tcPr/>
          <w:p w:rsidR="00000000" w:rsidDel="00000000" w:rsidP="00000000" w:rsidRDefault="00000000" w:rsidRPr="00000000" w14:paraId="00000A46">
            <w:pPr>
              <w:jc w:val="left"/>
              <w:rPr/>
            </w:pPr>
            <w:r w:rsidDel="00000000" w:rsidR="00000000" w:rsidRPr="00000000">
              <w:rPr>
                <w:sz w:val="18"/>
                <w:szCs w:val="18"/>
                <w:rtl w:val="0"/>
              </w:rPr>
              <w:t xml:space="preserve">Regular case review with BHCM; consultation on treatment recommendations; direct care for highest-acuity cases requiring psychiatric input; not the primary provider for most CoCM patients</w:t>
            </w:r>
            <w:r w:rsidDel="00000000" w:rsidR="00000000" w:rsidRPr="00000000">
              <w:rPr>
                <w:rtl w:val="0"/>
              </w:rPr>
            </w:r>
          </w:p>
        </w:tc>
        <w:tc>
          <w:tcPr/>
          <w:p w:rsidR="00000000" w:rsidDel="00000000" w:rsidP="00000000" w:rsidRDefault="00000000" w:rsidRPr="00000000" w14:paraId="00000A47">
            <w:pPr>
              <w:jc w:val="left"/>
              <w:rPr/>
            </w:pPr>
            <w:r w:rsidDel="00000000" w:rsidR="00000000" w:rsidRPr="00000000">
              <w:rPr>
                <w:sz w:val="18"/>
                <w:szCs w:val="18"/>
                <w:rtl w:val="0"/>
              </w:rPr>
              <w:t xml:space="preserve">Vermont’s psychiatric shortage makes the CoCM model especially valuable — one psychiatrist can support an entire primary care practice’s behavioral health population through consultation rather than direct care</w:t>
            </w:r>
            <w:r w:rsidDel="00000000" w:rsidR="00000000" w:rsidRPr="00000000">
              <w:rPr>
                <w:rtl w:val="0"/>
              </w:rPr>
            </w:r>
          </w:p>
        </w:tc>
      </w:tr>
    </w:tbl>
    <w:p w:rsidR="00000000" w:rsidDel="00000000" w:rsidP="00000000" w:rsidRDefault="00000000" w:rsidRPr="00000000" w14:paraId="00000A4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8.3 — Collaborative Care Model components and Vermont application. Sources: SAMHSA CoCM program; CMS Behavioral Health Integration Services (January 2026); Vermont MHI Pilot Evaluation (2025).</w:t>
      </w:r>
    </w:p>
    <w:p w:rsidR="00000000" w:rsidDel="00000000" w:rsidP="00000000" w:rsidRDefault="00000000" w:rsidRPr="00000000" w14:paraId="00000A4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financial sustainability of CoCM in Vermont’s environment depends on Medicare and Medicaid coverage of the billing codes, which Act 68 and AHEAD together support. Vermont Medicaid’s coverage of CoCM codes is a prerequisite for practices serving high-Medicaid rural populations to implement the model — and DVHA’s coordination with the Blueprint and AHEAD implementation is the mechanism for ensuring that coverage is in place. The AHEAD EAST Fund’s explicit investment priority in mental health and substance use disorder services is the vehicle for funding the BHCM positions that primary care practices need to implement CoCM at scale.</w:t>
      </w:r>
    </w:p>
    <w:p w:rsidR="00000000" w:rsidDel="00000000" w:rsidP="00000000" w:rsidRDefault="00000000" w:rsidRPr="00000000" w14:paraId="00000A4A">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2"/>
          <w:szCs w:val="22"/>
          <w:u w:val="none"/>
          <w:shd w:fill="auto" w:val="clear"/>
          <w:vertAlign w:val="baseline"/>
          <w:rtl w:val="0"/>
        </w:rPr>
        <w:t xml:space="preserve">“The MHI initiative allowed primary care teams to serve more patients and provide more consistent follow-up. Flexible and team-based care models helped patients engage in services, particularly those facing complex medical and social challenges.”</w:t>
      </w:r>
      <w:r w:rsidDel="00000000" w:rsidR="00000000" w:rsidRPr="00000000">
        <w:rPr>
          <w:rtl w:val="0"/>
        </w:rPr>
      </w:r>
    </w:p>
    <w:p w:rsidR="00000000" w:rsidDel="00000000" w:rsidP="00000000" w:rsidRDefault="00000000" w:rsidRPr="00000000" w14:paraId="00000A4B">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0"/>
          <w:iCs w:val="0"/>
          <w:smallCaps w:val="0"/>
          <w:strike w:val="0"/>
          <w:color w:val="333333"/>
          <w:sz w:val="19"/>
          <w:szCs w:val="19"/>
          <w:u w:val="none"/>
          <w:shd w:fill="auto" w:val="clear"/>
          <w:vertAlign w:val="baseline"/>
          <w:rtl w:val="0"/>
        </w:rPr>
        <w:t xml:space="preserve">— Vermont Blueprint Mental Health Integration Pilot Qualitative Outcomes Evaluation, 2025</w:t>
      </w:r>
      <w:r w:rsidDel="00000000" w:rsidR="00000000" w:rsidRPr="00000000">
        <w:rPr>
          <w:rtl w:val="0"/>
        </w:rPr>
      </w:r>
    </w:p>
    <w:p w:rsidR="00000000" w:rsidDel="00000000" w:rsidP="00000000" w:rsidRDefault="00000000" w:rsidRPr="00000000" w14:paraId="00000A4C">
      <w:pPr>
        <w:pStyle w:val="Heading3"/>
        <w:rPr/>
      </w:pPr>
      <w:bookmarkStart w:colFirst="0" w:colLast="0" w:name="_crfe6j1z76bx" w:id="235"/>
      <w:bookmarkEnd w:id="235"/>
      <w:r w:rsidDel="00000000" w:rsidR="00000000" w:rsidRPr="00000000">
        <w:rPr>
          <w:color w:val="161b22"/>
          <w:rtl w:val="0"/>
        </w:rPr>
        <w:t xml:space="preserve">8.3.3  </w:t>
      </w:r>
      <w:r w:rsidDel="00000000" w:rsidR="00000000" w:rsidRPr="00000000">
        <w:rPr>
          <w:b w:val="1"/>
          <w:bCs w:val="1"/>
          <w:color w:val="161b22"/>
          <w:rtl w:val="0"/>
        </w:rPr>
        <w:t xml:space="preserve">The SUD Continuum: Vermont’s Hub and Spoke Model</w:t>
      </w:r>
      <w:r w:rsidDel="00000000" w:rsidR="00000000" w:rsidRPr="00000000">
        <w:rPr>
          <w:rtl w:val="0"/>
        </w:rPr>
      </w:r>
    </w:p>
    <w:p w:rsidR="00000000" w:rsidDel="00000000" w:rsidP="00000000" w:rsidRDefault="00000000" w:rsidRPr="00000000" w14:paraId="00000A4D">
      <w:pPr>
        <w:rPr/>
      </w:pPr>
      <w:r w:rsidDel="00000000" w:rsidR="00000000" w:rsidRPr="00000000">
        <w:rPr>
          <w:rtl w:val="0"/>
        </w:rPr>
        <w:t xml:space="preserve">Vermont’s substance use disorder treatment system is organized around a Hub and Spoke model that has been nationally recognized as a model for rural SUD treatment. Hubs provide intensive addiction treatment services; Spokes — office-based opioid treatment (OBOT) practices — provide medication-assisted treatment in primary care settings. The Blueprint’s practice finder maps active Spoke locations across Vermont’s primary care network. AHS actions consistent with Act 167 have expanded this system: rate increases for residential SUD treatment, creation of ‘hublets’ in treatment deserts, support for co-occurring mental health and SUD treatment at hubs, contingency management for stimulant use disorder, and completion of gaps analyses to identify communities without adequate access.</w:t>
      </w:r>
    </w:p>
    <w:p w:rsidR="00000000" w:rsidDel="00000000" w:rsidP="00000000" w:rsidRDefault="00000000" w:rsidRPr="00000000" w14:paraId="00000A4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30-day follow-up rate after ED visits for alcohol use — 68% in the November 2025 data — indicates that the care coordination infrastructure between crisis and community-based SUD treatment is not fully functional. Vermont is making specific investments to close this gap through the CCBHC expansion and the MHI permanent embedding of behavioral health in primary care, but the transition from crisis to community care remains the most operationally challenging step in the SUD care continuum.</w:t>
      </w:r>
    </w:p>
    <w:p w:rsidR="00000000" w:rsidDel="00000000" w:rsidP="00000000" w:rsidRDefault="00000000" w:rsidRPr="00000000" w14:paraId="00000A4F">
      <w:pPr>
        <w:pStyle w:val="Heading2"/>
        <w:pBdr>
          <w:top w:color="c9d2df" w:space="10" w:sz="6" w:val="single"/>
        </w:pBdr>
        <w:rPr/>
      </w:pPr>
      <w:bookmarkStart w:colFirst="0" w:colLast="0" w:name="_lwkd2btvv7fu" w:id="236"/>
      <w:bookmarkEnd w:id="236"/>
      <w:r w:rsidDel="00000000" w:rsidR="00000000" w:rsidRPr="00000000">
        <w:rPr>
          <w:color w:val="161b22"/>
          <w:rtl w:val="0"/>
        </w:rPr>
        <w:t xml:space="preserve">8.4  </w:t>
      </w:r>
      <w:r w:rsidDel="00000000" w:rsidR="00000000" w:rsidRPr="00000000">
        <w:rPr>
          <w:b w:val="1"/>
          <w:bCs w:val="1"/>
          <w:color w:val="161b22"/>
          <w:rtl w:val="0"/>
        </w:rPr>
        <w:t xml:space="preserve">Primary Care Redesign — Vermont’s Strategy for the Front Door</w:t>
      </w:r>
      <w:r w:rsidDel="00000000" w:rsidR="00000000" w:rsidRPr="00000000">
        <w:rPr>
          <w:rtl w:val="0"/>
        </w:rPr>
      </w:r>
    </w:p>
    <w:p w:rsidR="00000000" w:rsidDel="00000000" w:rsidP="00000000" w:rsidRDefault="00000000" w:rsidRPr="00000000" w14:paraId="00000A50">
      <w:pPr>
        <w:rPr/>
      </w:pPr>
      <w:r w:rsidDel="00000000" w:rsidR="00000000" w:rsidRPr="00000000">
        <w:rPr>
          <w:rtl w:val="0"/>
        </w:rPr>
        <w:t xml:space="preserve">Oliver Wyman’s prescription for Vermont’s primary care system was both clear and counterintuitive: Vermont does not have a primary care physician shortage in the traditional sense. HRSA recognizes no Health Profession Shortage Areas in Vermont. The problem is that primary care is not operating at the productivity and care model levels needed to serve Vermont’s population. If primary care providers were supported to see three patients per hour, operating in team-based care models where clinical staff work at the top of their licensure and administrative burden is minimized, Vermont would have sufficient primary care supply for well into the future.</w:t>
      </w:r>
    </w:p>
    <w:p w:rsidR="00000000" w:rsidDel="00000000" w:rsidP="00000000" w:rsidRDefault="00000000" w:rsidRPr="00000000" w14:paraId="00000A5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finding has profound implications for Vermont’s primary care strategy. Rather than focusing exclusively on recruiting more physicians — an expensive, slow, and uncertain strategy — Vermont can meaningfully increase primary care capacity by transforming how existing primary care operates. The Blueprint’s PCMH model is the vehicle for this transformation; AHEAD’s enhanced primary care payments are the financial fuel.</w:t>
      </w:r>
    </w:p>
    <w:p w:rsidR="00000000" w:rsidDel="00000000" w:rsidP="00000000" w:rsidRDefault="00000000" w:rsidRPr="00000000" w14:paraId="00000A52">
      <w:pPr>
        <w:pStyle w:val="Heading3"/>
        <w:rPr/>
      </w:pPr>
      <w:bookmarkStart w:colFirst="0" w:colLast="0" w:name="_pbg8rndnlgam" w:id="237"/>
      <w:bookmarkEnd w:id="237"/>
      <w:r w:rsidDel="00000000" w:rsidR="00000000" w:rsidRPr="00000000">
        <w:rPr>
          <w:color w:val="161b22"/>
          <w:rtl w:val="0"/>
        </w:rPr>
        <w:t xml:space="preserve">8.4.1  </w:t>
      </w:r>
      <w:r w:rsidDel="00000000" w:rsidR="00000000" w:rsidRPr="00000000">
        <w:rPr>
          <w:b w:val="1"/>
          <w:bCs w:val="1"/>
          <w:color w:val="161b22"/>
          <w:rtl w:val="0"/>
        </w:rPr>
        <w:t xml:space="preserve">The Vermont Comprehensive Primary Health Care Initiative</w:t>
      </w:r>
      <w:r w:rsidDel="00000000" w:rsidR="00000000" w:rsidRPr="00000000">
        <w:rPr>
          <w:rtl w:val="0"/>
        </w:rPr>
      </w:r>
    </w:p>
    <w:p w:rsidR="00000000" w:rsidDel="00000000" w:rsidP="00000000" w:rsidRDefault="00000000" w:rsidRPr="00000000" w14:paraId="00000A53">
      <w:pPr>
        <w:keepNext w:val="0"/>
        <w:rPr/>
      </w:pPr>
      <w:r w:rsidDel="00000000" w:rsidR="00000000" w:rsidRPr="00000000">
        <w:rPr>
          <w:rtl w:val="0"/>
        </w:rPr>
        <w:t xml:space="preserve">Act 68 established the Vermont Steering Committee for Comprehensive Primary Health Care — a body whose recommendations must be incorporated into the Health Care Delivery Advisory Committee’s work and AHS’s Statewide Strategic Plan. This committee represents a policy commitment to treating primary care not as one service line among many but as the foundational layer of Vermont’s reformed delivery system — the front door through which most Vermonters access the healthcare system and the setting where most disease management, behavioral health integration, and SDOH screening should occur.</w:t>
      </w:r>
    </w:p>
    <w:p w:rsidR="00000000" w:rsidDel="00000000" w:rsidP="00000000" w:rsidRDefault="00000000" w:rsidRPr="00000000" w14:paraId="00000A5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comprehensive primary health care vision, as embedded in Act 68 and the AHEAD State Agreement, has five operational components:</w:t>
      </w:r>
    </w:p>
    <w:tbl>
      <w:tblPr>
        <w:tblStyle w:val="Table100"/>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710"/>
        <w:gridCol w:w="4260"/>
        <w:gridCol w:w="3105"/>
        <w:tblGridChange w:id="0">
          <w:tblGrid>
            <w:gridCol w:w="1710"/>
            <w:gridCol w:w="4260"/>
            <w:gridCol w:w="3105"/>
          </w:tblGrid>
        </w:tblGridChange>
      </w:tblGrid>
      <w:tr>
        <w:trPr>
          <w:cantSplit w:val="1"/>
          <w:tblHeader w:val="1"/>
        </w:trPr>
        <w:tc>
          <w:tcPr>
            <w:shd w:fill="1b3a6b" w:val="clear"/>
          </w:tcPr>
          <w:p w:rsidR="00000000" w:rsidDel="00000000" w:rsidP="00000000" w:rsidRDefault="00000000" w:rsidRPr="00000000" w14:paraId="00000A55">
            <w:pPr>
              <w:jc w:val="left"/>
              <w:rPr/>
            </w:pPr>
            <w:r w:rsidDel="00000000" w:rsidR="00000000" w:rsidRPr="00000000">
              <w:rPr>
                <w:b w:val="1"/>
                <w:bCs w:val="1"/>
                <w:color w:val="ffffff"/>
                <w:sz w:val="18"/>
                <w:szCs w:val="18"/>
                <w:rtl w:val="0"/>
              </w:rPr>
              <w:t xml:space="preserve">Component</w:t>
            </w:r>
            <w:r w:rsidDel="00000000" w:rsidR="00000000" w:rsidRPr="00000000">
              <w:rPr>
                <w:rtl w:val="0"/>
              </w:rPr>
            </w:r>
          </w:p>
        </w:tc>
        <w:tc>
          <w:tcPr>
            <w:shd w:fill="1b3a6b" w:val="clear"/>
          </w:tcPr>
          <w:p w:rsidR="00000000" w:rsidDel="00000000" w:rsidP="00000000" w:rsidRDefault="00000000" w:rsidRPr="00000000" w14:paraId="00000A56">
            <w:pPr>
              <w:jc w:val="left"/>
              <w:rPr/>
            </w:pPr>
            <w:r w:rsidDel="00000000" w:rsidR="00000000" w:rsidRPr="00000000">
              <w:rPr>
                <w:b w:val="1"/>
                <w:bCs w:val="1"/>
                <w:color w:val="ffffff"/>
                <w:sz w:val="18"/>
                <w:szCs w:val="18"/>
                <w:rtl w:val="0"/>
              </w:rPr>
              <w:t xml:space="preserve">What it means in practice</w:t>
            </w:r>
            <w:r w:rsidDel="00000000" w:rsidR="00000000" w:rsidRPr="00000000">
              <w:rPr>
                <w:rtl w:val="0"/>
              </w:rPr>
            </w:r>
          </w:p>
        </w:tc>
        <w:tc>
          <w:tcPr>
            <w:shd w:fill="1b3a6b" w:val="clear"/>
          </w:tcPr>
          <w:p w:rsidR="00000000" w:rsidDel="00000000" w:rsidP="00000000" w:rsidRDefault="00000000" w:rsidRPr="00000000" w14:paraId="00000A57">
            <w:pPr>
              <w:jc w:val="left"/>
              <w:rPr/>
            </w:pPr>
            <w:r w:rsidDel="00000000" w:rsidR="00000000" w:rsidRPr="00000000">
              <w:rPr>
                <w:b w:val="1"/>
                <w:bCs w:val="1"/>
                <w:color w:val="ffffff"/>
                <w:sz w:val="18"/>
                <w:szCs w:val="18"/>
                <w:rtl w:val="0"/>
              </w:rPr>
              <w:t xml:space="preserve">Vermont investment vehicle</w:t>
            </w:r>
            <w:r w:rsidDel="00000000" w:rsidR="00000000" w:rsidRPr="00000000">
              <w:rPr>
                <w:rtl w:val="0"/>
              </w:rPr>
            </w:r>
          </w:p>
        </w:tc>
      </w:tr>
      <w:tr>
        <w:trPr>
          <w:cantSplit w:val="1"/>
          <w:tblHeader w:val="0"/>
        </w:trPr>
        <w:tc>
          <w:tcPr/>
          <w:p w:rsidR="00000000" w:rsidDel="00000000" w:rsidP="00000000" w:rsidRDefault="00000000" w:rsidRPr="00000000" w14:paraId="00000A58">
            <w:pPr>
              <w:jc w:val="left"/>
              <w:rPr/>
            </w:pPr>
            <w:r w:rsidDel="00000000" w:rsidR="00000000" w:rsidRPr="00000000">
              <w:rPr>
                <w:sz w:val="18"/>
                <w:szCs w:val="18"/>
                <w:rtl w:val="0"/>
              </w:rPr>
              <w:t xml:space="preserve">Team-based care</w:t>
            </w:r>
            <w:r w:rsidDel="00000000" w:rsidR="00000000" w:rsidRPr="00000000">
              <w:rPr>
                <w:rtl w:val="0"/>
              </w:rPr>
            </w:r>
          </w:p>
        </w:tc>
        <w:tc>
          <w:tcPr/>
          <w:p w:rsidR="00000000" w:rsidDel="00000000" w:rsidP="00000000" w:rsidRDefault="00000000" w:rsidRPr="00000000" w14:paraId="00000A59">
            <w:pPr>
              <w:jc w:val="left"/>
              <w:rPr/>
            </w:pPr>
            <w:r w:rsidDel="00000000" w:rsidR="00000000" w:rsidRPr="00000000">
              <w:rPr>
                <w:sz w:val="18"/>
                <w:szCs w:val="18"/>
                <w:rtl w:val="0"/>
              </w:rPr>
              <w:t xml:space="preserve">Every PCMH practice operates with a full care team — physician or APRN, medical assistant, care coordinator, behavioral health care manager, and CHT connection — with each team member working at the top of their licensure. The physician’s time is reserved for the clinical decisions only a physician can make.</w:t>
            </w:r>
            <w:r w:rsidDel="00000000" w:rsidR="00000000" w:rsidRPr="00000000">
              <w:rPr>
                <w:rtl w:val="0"/>
              </w:rPr>
            </w:r>
          </w:p>
        </w:tc>
        <w:tc>
          <w:tcPr/>
          <w:p w:rsidR="00000000" w:rsidDel="00000000" w:rsidP="00000000" w:rsidRDefault="00000000" w:rsidRPr="00000000" w14:paraId="00000A5A">
            <w:pPr>
              <w:jc w:val="left"/>
              <w:rPr/>
            </w:pPr>
            <w:r w:rsidDel="00000000" w:rsidR="00000000" w:rsidRPr="00000000">
              <w:rPr>
                <w:sz w:val="18"/>
                <w:szCs w:val="18"/>
                <w:rtl w:val="0"/>
              </w:rPr>
              <w:t xml:space="preserve">Blueprint PCMH payments; AHEAD enhanced primary care payments; RHT Program workforce investment in APRN training and scope expansion</w:t>
            </w:r>
            <w:r w:rsidDel="00000000" w:rsidR="00000000" w:rsidRPr="00000000">
              <w:rPr>
                <w:rtl w:val="0"/>
              </w:rPr>
            </w:r>
          </w:p>
        </w:tc>
      </w:tr>
      <w:tr>
        <w:trPr>
          <w:cantSplit w:val="0"/>
          <w:tblHeader w:val="0"/>
        </w:trPr>
        <w:tc>
          <w:tcPr/>
          <w:p w:rsidR="00000000" w:rsidDel="00000000" w:rsidP="00000000" w:rsidRDefault="00000000" w:rsidRPr="00000000" w14:paraId="00000A5B">
            <w:pPr>
              <w:jc w:val="left"/>
              <w:rPr/>
            </w:pPr>
            <w:r w:rsidDel="00000000" w:rsidR="00000000" w:rsidRPr="00000000">
              <w:rPr>
                <w:sz w:val="18"/>
                <w:szCs w:val="18"/>
                <w:rtl w:val="0"/>
              </w:rPr>
              <w:t xml:space="preserve">Population health management</w:t>
            </w:r>
            <w:r w:rsidDel="00000000" w:rsidR="00000000" w:rsidRPr="00000000">
              <w:rPr>
                <w:rtl w:val="0"/>
              </w:rPr>
            </w:r>
          </w:p>
        </w:tc>
        <w:tc>
          <w:tcPr/>
          <w:p w:rsidR="00000000" w:rsidDel="00000000" w:rsidP="00000000" w:rsidRDefault="00000000" w:rsidRPr="00000000" w14:paraId="00000A5C">
            <w:pPr>
              <w:jc w:val="left"/>
              <w:rPr/>
            </w:pPr>
            <w:r w:rsidDel="00000000" w:rsidR="00000000" w:rsidRPr="00000000">
              <w:rPr>
                <w:sz w:val="18"/>
                <w:szCs w:val="18"/>
                <w:rtl w:val="0"/>
              </w:rPr>
              <w:t xml:space="preserve">Every PCMH practice maintains a panel registry, tracks care gaps proactively, and reaches out to patients who need preventive care, chronic disease management, or behavioral health support before they present in crisis.</w:t>
            </w:r>
            <w:r w:rsidDel="00000000" w:rsidR="00000000" w:rsidRPr="00000000">
              <w:rPr>
                <w:rtl w:val="0"/>
              </w:rPr>
            </w:r>
          </w:p>
        </w:tc>
        <w:tc>
          <w:tcPr/>
          <w:p w:rsidR="00000000" w:rsidDel="00000000" w:rsidP="00000000" w:rsidRDefault="00000000" w:rsidRPr="00000000" w14:paraId="00000A5D">
            <w:pPr>
              <w:jc w:val="left"/>
              <w:rPr/>
            </w:pPr>
            <w:r w:rsidDel="00000000" w:rsidR="00000000" w:rsidRPr="00000000">
              <w:rPr>
                <w:sz w:val="18"/>
                <w:szCs w:val="18"/>
                <w:rtl w:val="0"/>
              </w:rPr>
              <w:t xml:space="preserve">Blueprint data infrastructure; VHCURES linkage; GMCB analytics vendor procurement</w:t>
            </w:r>
            <w:r w:rsidDel="00000000" w:rsidR="00000000" w:rsidRPr="00000000">
              <w:rPr>
                <w:rtl w:val="0"/>
              </w:rPr>
            </w:r>
          </w:p>
        </w:tc>
      </w:tr>
      <w:tr>
        <w:trPr>
          <w:cantSplit w:val="0"/>
          <w:tblHeader w:val="0"/>
        </w:trPr>
        <w:tc>
          <w:tcPr/>
          <w:p w:rsidR="00000000" w:rsidDel="00000000" w:rsidP="00000000" w:rsidRDefault="00000000" w:rsidRPr="00000000" w14:paraId="00000A5E">
            <w:pPr>
              <w:jc w:val="left"/>
              <w:rPr/>
            </w:pPr>
            <w:r w:rsidDel="00000000" w:rsidR="00000000" w:rsidRPr="00000000">
              <w:rPr>
                <w:sz w:val="18"/>
                <w:szCs w:val="18"/>
                <w:rtl w:val="0"/>
              </w:rPr>
              <w:t xml:space="preserve">SDOH screening and navigation</w:t>
            </w:r>
            <w:r w:rsidDel="00000000" w:rsidR="00000000" w:rsidRPr="00000000">
              <w:rPr>
                <w:rtl w:val="0"/>
              </w:rPr>
            </w:r>
          </w:p>
        </w:tc>
        <w:tc>
          <w:tcPr/>
          <w:p w:rsidR="00000000" w:rsidDel="00000000" w:rsidP="00000000" w:rsidRDefault="00000000" w:rsidRPr="00000000" w14:paraId="00000A5F">
            <w:pPr>
              <w:jc w:val="left"/>
              <w:rPr/>
            </w:pPr>
            <w:r w:rsidDel="00000000" w:rsidR="00000000" w:rsidRPr="00000000">
              <w:rPr>
                <w:sz w:val="18"/>
                <w:szCs w:val="18"/>
                <w:rtl w:val="0"/>
              </w:rPr>
              <w:t xml:space="preserve">Universal screening for health-related social needs (housing, food security, transportation, financial insecurity) at every primary care visit, with warm handoffs to CHT staff for navigation and community resource connection.</w:t>
            </w:r>
            <w:r w:rsidDel="00000000" w:rsidR="00000000" w:rsidRPr="00000000">
              <w:rPr>
                <w:rtl w:val="0"/>
              </w:rPr>
            </w:r>
          </w:p>
        </w:tc>
        <w:tc>
          <w:tcPr/>
          <w:p w:rsidR="00000000" w:rsidDel="00000000" w:rsidP="00000000" w:rsidRDefault="00000000" w:rsidRPr="00000000" w14:paraId="00000A60">
            <w:pPr>
              <w:jc w:val="left"/>
              <w:rPr/>
            </w:pPr>
            <w:r w:rsidDel="00000000" w:rsidR="00000000" w:rsidRPr="00000000">
              <w:rPr>
                <w:sz w:val="18"/>
                <w:szCs w:val="18"/>
                <w:rtl w:val="0"/>
              </w:rPr>
              <w:t xml:space="preserve">Blueprint HRSN screening expansion; RHT Program community health worker deployment</w:t>
            </w:r>
            <w:r w:rsidDel="00000000" w:rsidR="00000000" w:rsidRPr="00000000">
              <w:rPr>
                <w:rtl w:val="0"/>
              </w:rPr>
            </w:r>
          </w:p>
        </w:tc>
      </w:tr>
      <w:tr>
        <w:trPr>
          <w:cantSplit w:val="0"/>
          <w:tblHeader w:val="0"/>
        </w:trPr>
        <w:tc>
          <w:tcPr/>
          <w:p w:rsidR="00000000" w:rsidDel="00000000" w:rsidP="00000000" w:rsidRDefault="00000000" w:rsidRPr="00000000" w14:paraId="00000A61">
            <w:pPr>
              <w:jc w:val="left"/>
              <w:rPr/>
            </w:pPr>
            <w:r w:rsidDel="00000000" w:rsidR="00000000" w:rsidRPr="00000000">
              <w:rPr>
                <w:sz w:val="18"/>
                <w:szCs w:val="18"/>
                <w:rtl w:val="0"/>
              </w:rPr>
              <w:t xml:space="preserve">Behavioral health integration</w:t>
            </w:r>
            <w:r w:rsidDel="00000000" w:rsidR="00000000" w:rsidRPr="00000000">
              <w:rPr>
                <w:rtl w:val="0"/>
              </w:rPr>
            </w:r>
          </w:p>
        </w:tc>
        <w:tc>
          <w:tcPr/>
          <w:p w:rsidR="00000000" w:rsidDel="00000000" w:rsidP="00000000" w:rsidRDefault="00000000" w:rsidRPr="00000000" w14:paraId="00000A62">
            <w:pPr>
              <w:jc w:val="left"/>
              <w:rPr/>
            </w:pPr>
            <w:r w:rsidDel="00000000" w:rsidR="00000000" w:rsidRPr="00000000">
              <w:rPr>
                <w:sz w:val="18"/>
                <w:szCs w:val="18"/>
                <w:rtl w:val="0"/>
              </w:rPr>
              <w:t xml:space="preserve">CoCM or equivalent behavioral health integration at every PCMH practice, providing screening, brief intervention, and care management for mental health and SUD conditions without requiring a separate specialty referral.</w:t>
            </w:r>
            <w:r w:rsidDel="00000000" w:rsidR="00000000" w:rsidRPr="00000000">
              <w:rPr>
                <w:rtl w:val="0"/>
              </w:rPr>
            </w:r>
          </w:p>
        </w:tc>
        <w:tc>
          <w:tcPr/>
          <w:p w:rsidR="00000000" w:rsidDel="00000000" w:rsidP="00000000" w:rsidRDefault="00000000" w:rsidRPr="00000000" w14:paraId="00000A63">
            <w:pPr>
              <w:jc w:val="left"/>
              <w:rPr/>
            </w:pPr>
            <w:r w:rsidDel="00000000" w:rsidR="00000000" w:rsidRPr="00000000">
              <w:rPr>
                <w:sz w:val="18"/>
                <w:szCs w:val="18"/>
                <w:rtl w:val="0"/>
              </w:rPr>
              <w:t xml:space="preserve">MHI pilot expansion through AHEAD and EAST Fund; CCBHC partnerships with primary care</w:t>
            </w:r>
            <w:r w:rsidDel="00000000" w:rsidR="00000000" w:rsidRPr="00000000">
              <w:rPr>
                <w:rtl w:val="0"/>
              </w:rPr>
            </w:r>
          </w:p>
        </w:tc>
      </w:tr>
      <w:tr>
        <w:trPr>
          <w:cantSplit w:val="1"/>
          <w:tblHeader w:val="0"/>
        </w:trPr>
        <w:tc>
          <w:tcPr/>
          <w:p w:rsidR="00000000" w:rsidDel="00000000" w:rsidP="00000000" w:rsidRDefault="00000000" w:rsidRPr="00000000" w14:paraId="00000A64">
            <w:pPr>
              <w:jc w:val="left"/>
              <w:rPr/>
            </w:pPr>
            <w:r w:rsidDel="00000000" w:rsidR="00000000" w:rsidRPr="00000000">
              <w:rPr>
                <w:sz w:val="18"/>
                <w:szCs w:val="18"/>
                <w:rtl w:val="0"/>
              </w:rPr>
              <w:t xml:space="preserve">Care coordination for complex patients</w:t>
            </w:r>
            <w:r w:rsidDel="00000000" w:rsidR="00000000" w:rsidRPr="00000000">
              <w:rPr>
                <w:rtl w:val="0"/>
              </w:rPr>
            </w:r>
          </w:p>
        </w:tc>
        <w:tc>
          <w:tcPr/>
          <w:p w:rsidR="00000000" w:rsidDel="00000000" w:rsidP="00000000" w:rsidRDefault="00000000" w:rsidRPr="00000000" w14:paraId="00000A65">
            <w:pPr>
              <w:jc w:val="left"/>
              <w:rPr/>
            </w:pPr>
            <w:r w:rsidDel="00000000" w:rsidR="00000000" w:rsidRPr="00000000">
              <w:rPr>
                <w:sz w:val="18"/>
                <w:szCs w:val="18"/>
                <w:rtl w:val="0"/>
              </w:rPr>
              <w:t xml:space="preserve">Intensive care management for Vermont’s highest-cost, highest-complexity patients — the elderly with multiple chronic conditions, dual-eligible Medicare/Medicaid beneficiaries, individuals with serious mental illness — linking primary care to specialist care, post-acute care, and community support.</w:t>
            </w:r>
            <w:r w:rsidDel="00000000" w:rsidR="00000000" w:rsidRPr="00000000">
              <w:rPr>
                <w:rtl w:val="0"/>
              </w:rPr>
            </w:r>
          </w:p>
        </w:tc>
        <w:tc>
          <w:tcPr/>
          <w:p w:rsidR="00000000" w:rsidDel="00000000" w:rsidP="00000000" w:rsidRDefault="00000000" w:rsidRPr="00000000" w14:paraId="00000A66">
            <w:pPr>
              <w:jc w:val="left"/>
              <w:rPr/>
            </w:pPr>
            <w:r w:rsidDel="00000000" w:rsidR="00000000" w:rsidRPr="00000000">
              <w:rPr>
                <w:sz w:val="18"/>
                <w:szCs w:val="18"/>
                <w:rtl w:val="0"/>
              </w:rPr>
              <w:t xml:space="preserve">CHT staff; dual eligible care planning; AHEAD population health requirements; Blueprint Chronic Care Initiative</w:t>
            </w:r>
            <w:r w:rsidDel="00000000" w:rsidR="00000000" w:rsidRPr="00000000">
              <w:rPr>
                <w:rtl w:val="0"/>
              </w:rPr>
            </w:r>
          </w:p>
        </w:tc>
      </w:tr>
    </w:tbl>
    <w:p w:rsidR="00000000" w:rsidDel="00000000" w:rsidP="00000000" w:rsidRDefault="00000000" w:rsidRPr="00000000" w14:paraId="00000A6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8.4 — Vermont comprehensive primary health care: five operational components and investment vehicles. Sources: Act 68 of 2025; AHEAD State Agreement (January 2025); AHS Transformation Plans 2025.</w:t>
      </w:r>
    </w:p>
    <w:p w:rsidR="00000000" w:rsidDel="00000000" w:rsidP="00000000" w:rsidRDefault="00000000" w:rsidRPr="00000000" w14:paraId="00000A68">
      <w:pPr>
        <w:pStyle w:val="Heading3"/>
        <w:rPr/>
      </w:pPr>
      <w:bookmarkStart w:colFirst="0" w:colLast="0" w:name="_i9f4f4yv20bl" w:id="238"/>
      <w:bookmarkEnd w:id="238"/>
      <w:r w:rsidDel="00000000" w:rsidR="00000000" w:rsidRPr="00000000">
        <w:rPr>
          <w:color w:val="161b22"/>
          <w:rtl w:val="0"/>
        </w:rPr>
        <w:t xml:space="preserve">8.4.2  </w:t>
      </w:r>
      <w:r w:rsidDel="00000000" w:rsidR="00000000" w:rsidRPr="00000000">
        <w:rPr>
          <w:b w:val="1"/>
          <w:bCs w:val="1"/>
          <w:color w:val="161b22"/>
          <w:rtl w:val="0"/>
        </w:rPr>
        <w:t xml:space="preserve">Primary Care’s Role in Reducing Hospital Utilization</w:t>
      </w:r>
      <w:r w:rsidDel="00000000" w:rsidR="00000000" w:rsidRPr="00000000">
        <w:rPr>
          <w:rtl w:val="0"/>
        </w:rPr>
      </w:r>
    </w:p>
    <w:p w:rsidR="00000000" w:rsidDel="00000000" w:rsidP="00000000" w:rsidRDefault="00000000" w:rsidRPr="00000000" w14:paraId="00000A69">
      <w:pPr>
        <w:rPr/>
      </w:pPr>
      <w:r w:rsidDel="00000000" w:rsidR="00000000" w:rsidRPr="00000000">
        <w:rPr>
          <w:rtl w:val="0"/>
        </w:rPr>
        <w:t xml:space="preserve">The connection between primary care investment and hospital utilization reduction is one of the best-established relationships in health services research, and Vermont’s own Blueprint data confirm it. The 2013 evaluation finding — lower hospitalization rates and reduced outpatient facility use for Blueprint participants — is the mechanism through which primary care investment produces hospital savings under a global budget.</w:t>
      </w:r>
    </w:p>
    <w:p w:rsidR="00000000" w:rsidDel="00000000" w:rsidP="00000000" w:rsidRDefault="00000000" w:rsidRPr="00000000" w14:paraId="00000A6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November 2025 data shows 32.3% of all ED visits are potentially avoidable — meaning they represent primary care access failures, not genuine emergency needs. At Vermont’s scale (approximately 14 hospitals, roughly 200,000+ ED visits annually across the system), reducing potentially avoidable ED visits from 32.3% to a benchmark level of 25% would eliminate approximately 14,600 ED visits per year. At average ED visit costs in the $800-1,200 range, this reduction represents $12-18 million in annual savings — and that is before accounting for the downstream hospital admissions from avoidable ED visits that could have been prevented by earlier primary care intervention.</w:t>
      </w:r>
    </w:p>
    <w:p w:rsidR="00000000" w:rsidDel="00000000" w:rsidP="00000000" w:rsidRDefault="00000000" w:rsidRPr="00000000" w14:paraId="00000A6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why Act 68’s explicit goal of increased investment in primary care is not a soft preference — it is a financial necessity. Under global budgets, every avoidable hospitalization or ED visit is a direct cost without offsetting revenue. Hospitals operating under global budgets have a powerful financial incentive to invest in the primary care infrastructure that keeps their attributed population out of the hospital. Vermont’s AHEAD EAST Fund, with its explicit investment priority in primary care, is designed to accelerate this investment.</w:t>
      </w:r>
    </w:p>
    <w:p w:rsidR="00000000" w:rsidDel="00000000" w:rsidP="00000000" w:rsidRDefault="00000000" w:rsidRPr="00000000" w14:paraId="00000A6C">
      <w:pPr>
        <w:pStyle w:val="Heading2"/>
        <w:pBdr>
          <w:top w:color="c9d2df" w:space="10" w:sz="6" w:val="single"/>
        </w:pBdr>
        <w:rPr/>
      </w:pPr>
      <w:bookmarkStart w:colFirst="0" w:colLast="0" w:name="_ngrot47llo1t" w:id="239"/>
      <w:bookmarkEnd w:id="239"/>
      <w:r w:rsidDel="00000000" w:rsidR="00000000" w:rsidRPr="00000000">
        <w:rPr>
          <w:color w:val="161b22"/>
          <w:rtl w:val="0"/>
        </w:rPr>
        <w:t xml:space="preserve">8.5  </w:t>
      </w:r>
      <w:r w:rsidDel="00000000" w:rsidR="00000000" w:rsidRPr="00000000">
        <w:rPr>
          <w:b w:val="1"/>
          <w:bCs w:val="1"/>
          <w:color w:val="161b22"/>
          <w:rtl w:val="0"/>
        </w:rPr>
        <w:t xml:space="preserve">Vermont’s Clinical Quality Architecture — Measuring What Matters</w:t>
      </w:r>
      <w:r w:rsidDel="00000000" w:rsidR="00000000" w:rsidRPr="00000000">
        <w:rPr>
          <w:rtl w:val="0"/>
        </w:rPr>
      </w:r>
    </w:p>
    <w:p w:rsidR="00000000" w:rsidDel="00000000" w:rsidP="00000000" w:rsidRDefault="00000000" w:rsidRPr="00000000" w14:paraId="00000A6D">
      <w:pPr>
        <w:keepNext w:val="0"/>
        <w:rPr/>
      </w:pPr>
      <w:r w:rsidDel="00000000" w:rsidR="00000000" w:rsidRPr="00000000">
        <w:rPr>
          <w:rtl w:val="0"/>
        </w:rPr>
        <w:t xml:space="preserve">Clinical quality measurement in Vermont operates through multiple overlapping frameworks that were not designed to be coherent with each other. HEDIS measures used by commercial payers, Blueprint quality measures for PCMH payments, GMCB hospital quality reporting, AHEAD accountability metrics, and Act 167/Act 68 outcome measures all exist simultaneously, creating a measurement burden that Oliver Wyman specifically cited as a driver of administrative complexity and provider frustration.</w:t>
      </w:r>
    </w:p>
    <w:p w:rsidR="00000000" w:rsidDel="00000000" w:rsidP="00000000" w:rsidRDefault="00000000" w:rsidRPr="00000000" w14:paraId="00000A6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Statewide Strategic Plan that AHS must deliver by December 2028 presents the opportunity — and creates the obligation — to align Vermont’s clinical quality measurement framework around a coherent set of indicators that serve multiple accountability purposes simultaneously. The following framework represents the clinical quality architecture that Vermont’s reform requires:</w:t>
      </w:r>
    </w:p>
    <w:tbl>
      <w:tblPr>
        <w:tblStyle w:val="Table101"/>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512"/>
        <w:gridCol w:w="2520"/>
        <w:gridCol w:w="2520"/>
        <w:gridCol w:w="2520"/>
        <w:tblGridChange w:id="0">
          <w:tblGrid>
            <w:gridCol w:w="1512"/>
            <w:gridCol w:w="2520"/>
            <w:gridCol w:w="2520"/>
            <w:gridCol w:w="2520"/>
          </w:tblGrid>
        </w:tblGridChange>
      </w:tblGrid>
      <w:tr>
        <w:trPr>
          <w:cantSplit w:val="1"/>
          <w:tblHeader w:val="1"/>
        </w:trPr>
        <w:tc>
          <w:tcPr>
            <w:shd w:fill="1b3a6b" w:val="clear"/>
          </w:tcPr>
          <w:p w:rsidR="00000000" w:rsidDel="00000000" w:rsidP="00000000" w:rsidRDefault="00000000" w:rsidRPr="00000000" w14:paraId="00000A6F">
            <w:pPr>
              <w:jc w:val="left"/>
              <w:rPr/>
            </w:pPr>
            <w:r w:rsidDel="00000000" w:rsidR="00000000" w:rsidRPr="00000000">
              <w:rPr>
                <w:b w:val="1"/>
                <w:bCs w:val="1"/>
                <w:color w:val="ffffff"/>
                <w:sz w:val="18"/>
                <w:szCs w:val="18"/>
                <w:rtl w:val="0"/>
              </w:rPr>
              <w:t xml:space="preserve">Domain</w:t>
            </w:r>
            <w:r w:rsidDel="00000000" w:rsidR="00000000" w:rsidRPr="00000000">
              <w:rPr>
                <w:rtl w:val="0"/>
              </w:rPr>
            </w:r>
          </w:p>
        </w:tc>
        <w:tc>
          <w:tcPr>
            <w:shd w:fill="1b3a6b" w:val="clear"/>
          </w:tcPr>
          <w:p w:rsidR="00000000" w:rsidDel="00000000" w:rsidP="00000000" w:rsidRDefault="00000000" w:rsidRPr="00000000" w14:paraId="00000A70">
            <w:pPr>
              <w:jc w:val="left"/>
              <w:rPr/>
            </w:pPr>
            <w:r w:rsidDel="00000000" w:rsidR="00000000" w:rsidRPr="00000000">
              <w:rPr>
                <w:b w:val="1"/>
                <w:bCs w:val="1"/>
                <w:color w:val="ffffff"/>
                <w:sz w:val="18"/>
                <w:szCs w:val="18"/>
                <w:rtl w:val="0"/>
              </w:rPr>
              <w:t xml:space="preserve">Priority measures</w:t>
            </w:r>
            <w:r w:rsidDel="00000000" w:rsidR="00000000" w:rsidRPr="00000000">
              <w:rPr>
                <w:rtl w:val="0"/>
              </w:rPr>
            </w:r>
          </w:p>
        </w:tc>
        <w:tc>
          <w:tcPr>
            <w:shd w:fill="1b3a6b" w:val="clear"/>
          </w:tcPr>
          <w:p w:rsidR="00000000" w:rsidDel="00000000" w:rsidP="00000000" w:rsidRDefault="00000000" w:rsidRPr="00000000" w14:paraId="00000A71">
            <w:pPr>
              <w:jc w:val="left"/>
              <w:rPr/>
            </w:pPr>
            <w:r w:rsidDel="00000000" w:rsidR="00000000" w:rsidRPr="00000000">
              <w:rPr>
                <w:b w:val="1"/>
                <w:bCs w:val="1"/>
                <w:color w:val="ffffff"/>
                <w:sz w:val="18"/>
                <w:szCs w:val="18"/>
                <w:rtl w:val="0"/>
              </w:rPr>
              <w:t xml:space="preserve">Why this measure</w:t>
            </w:r>
            <w:r w:rsidDel="00000000" w:rsidR="00000000" w:rsidRPr="00000000">
              <w:rPr>
                <w:rtl w:val="0"/>
              </w:rPr>
            </w:r>
          </w:p>
        </w:tc>
        <w:tc>
          <w:tcPr>
            <w:shd w:fill="1b3a6b" w:val="clear"/>
          </w:tcPr>
          <w:p w:rsidR="00000000" w:rsidDel="00000000" w:rsidP="00000000" w:rsidRDefault="00000000" w:rsidRPr="00000000" w14:paraId="00000A72">
            <w:pPr>
              <w:jc w:val="left"/>
              <w:rPr/>
            </w:pPr>
            <w:r w:rsidDel="00000000" w:rsidR="00000000" w:rsidRPr="00000000">
              <w:rPr>
                <w:b w:val="1"/>
                <w:bCs w:val="1"/>
                <w:color w:val="ffffff"/>
                <w:sz w:val="18"/>
                <w:szCs w:val="18"/>
                <w:rtl w:val="0"/>
              </w:rPr>
              <w:t xml:space="preserve">Current VT status</w:t>
            </w:r>
            <w:r w:rsidDel="00000000" w:rsidR="00000000" w:rsidRPr="00000000">
              <w:rPr>
                <w:rtl w:val="0"/>
              </w:rPr>
            </w:r>
          </w:p>
        </w:tc>
      </w:tr>
      <w:tr>
        <w:trPr>
          <w:cantSplit w:val="1"/>
          <w:tblHeader w:val="0"/>
        </w:trPr>
        <w:tc>
          <w:tcPr/>
          <w:p w:rsidR="00000000" w:rsidDel="00000000" w:rsidP="00000000" w:rsidRDefault="00000000" w:rsidRPr="00000000" w14:paraId="00000A73">
            <w:pPr>
              <w:jc w:val="left"/>
              <w:rPr/>
            </w:pPr>
            <w:r w:rsidDel="00000000" w:rsidR="00000000" w:rsidRPr="00000000">
              <w:rPr>
                <w:sz w:val="18"/>
                <w:szCs w:val="18"/>
                <w:rtl w:val="0"/>
              </w:rPr>
              <w:t xml:space="preserve">Preventive and chronic care</w:t>
            </w:r>
            <w:r w:rsidDel="00000000" w:rsidR="00000000" w:rsidRPr="00000000">
              <w:rPr>
                <w:rtl w:val="0"/>
              </w:rPr>
            </w:r>
          </w:p>
        </w:tc>
        <w:tc>
          <w:tcPr/>
          <w:p w:rsidR="00000000" w:rsidDel="00000000" w:rsidP="00000000" w:rsidRDefault="00000000" w:rsidRPr="00000000" w14:paraId="00000A74">
            <w:pPr>
              <w:jc w:val="left"/>
              <w:rPr/>
            </w:pPr>
            <w:r w:rsidDel="00000000" w:rsidR="00000000" w:rsidRPr="00000000">
              <w:rPr>
                <w:sz w:val="18"/>
                <w:szCs w:val="18"/>
                <w:rtl w:val="0"/>
              </w:rPr>
              <w:t xml:space="preserve">Hypertension control rate; diabetes HbA1c management; cervical cancer screening; colorectal cancer screening; childhood immunization</w:t>
            </w:r>
            <w:r w:rsidDel="00000000" w:rsidR="00000000" w:rsidRPr="00000000">
              <w:rPr>
                <w:rtl w:val="0"/>
              </w:rPr>
            </w:r>
          </w:p>
        </w:tc>
        <w:tc>
          <w:tcPr/>
          <w:p w:rsidR="00000000" w:rsidDel="00000000" w:rsidP="00000000" w:rsidRDefault="00000000" w:rsidRPr="00000000" w14:paraId="00000A75">
            <w:pPr>
              <w:jc w:val="left"/>
              <w:rPr/>
            </w:pPr>
            <w:r w:rsidDel="00000000" w:rsidR="00000000" w:rsidRPr="00000000">
              <w:rPr>
                <w:sz w:val="18"/>
                <w:szCs w:val="18"/>
                <w:rtl w:val="0"/>
              </w:rPr>
              <w:t xml:space="preserve">Chronic disease management is the highest-volume primary care activity; these measures predict long-term utilization and cost</w:t>
            </w:r>
            <w:r w:rsidDel="00000000" w:rsidR="00000000" w:rsidRPr="00000000">
              <w:rPr>
                <w:rtl w:val="0"/>
              </w:rPr>
            </w:r>
          </w:p>
        </w:tc>
        <w:tc>
          <w:tcPr/>
          <w:p w:rsidR="00000000" w:rsidDel="00000000" w:rsidP="00000000" w:rsidRDefault="00000000" w:rsidRPr="00000000" w14:paraId="00000A76">
            <w:pPr>
              <w:jc w:val="left"/>
              <w:rPr/>
            </w:pPr>
            <w:r w:rsidDel="00000000" w:rsidR="00000000" w:rsidRPr="00000000">
              <w:rPr>
                <w:sz w:val="18"/>
                <w:szCs w:val="18"/>
                <w:rtl w:val="0"/>
              </w:rPr>
              <w:t xml:space="preserve">Hypertension 77% controlled; diabetes 22% not controlled. Both reflect Blueprint PCMH performance; non-Blueprint practices likely worse</w:t>
            </w:r>
            <w:r w:rsidDel="00000000" w:rsidR="00000000" w:rsidRPr="00000000">
              <w:rPr>
                <w:rtl w:val="0"/>
              </w:rPr>
            </w:r>
          </w:p>
        </w:tc>
      </w:tr>
      <w:tr>
        <w:trPr>
          <w:cantSplit w:val="0"/>
          <w:tblHeader w:val="0"/>
        </w:trPr>
        <w:tc>
          <w:tcPr/>
          <w:p w:rsidR="00000000" w:rsidDel="00000000" w:rsidP="00000000" w:rsidRDefault="00000000" w:rsidRPr="00000000" w14:paraId="00000A77">
            <w:pPr>
              <w:jc w:val="left"/>
              <w:rPr/>
            </w:pPr>
            <w:r w:rsidDel="00000000" w:rsidR="00000000" w:rsidRPr="00000000">
              <w:rPr>
                <w:sz w:val="18"/>
                <w:szCs w:val="18"/>
                <w:rtl w:val="0"/>
              </w:rPr>
              <w:t xml:space="preserve">Behavioral health access and quality</w:t>
            </w:r>
            <w:r w:rsidDel="00000000" w:rsidR="00000000" w:rsidRPr="00000000">
              <w:rPr>
                <w:rtl w:val="0"/>
              </w:rPr>
            </w:r>
          </w:p>
        </w:tc>
        <w:tc>
          <w:tcPr/>
          <w:p w:rsidR="00000000" w:rsidDel="00000000" w:rsidP="00000000" w:rsidRDefault="00000000" w:rsidRPr="00000000" w14:paraId="00000A78">
            <w:pPr>
              <w:jc w:val="left"/>
              <w:rPr/>
            </w:pPr>
            <w:r w:rsidDel="00000000" w:rsidR="00000000" w:rsidRPr="00000000">
              <w:rPr>
                <w:sz w:val="18"/>
                <w:szCs w:val="18"/>
                <w:rtl w:val="0"/>
              </w:rPr>
              <w:t xml:space="preserve">30-day follow-up after MH ED visit; 30-day follow-up after SUD ED visit; depression screening rate; SUD treatment initiation and engagement</w:t>
            </w:r>
            <w:r w:rsidDel="00000000" w:rsidR="00000000" w:rsidRPr="00000000">
              <w:rPr>
                <w:rtl w:val="0"/>
              </w:rPr>
            </w:r>
          </w:p>
        </w:tc>
        <w:tc>
          <w:tcPr/>
          <w:p w:rsidR="00000000" w:rsidDel="00000000" w:rsidP="00000000" w:rsidRDefault="00000000" w:rsidRPr="00000000" w14:paraId="00000A79">
            <w:pPr>
              <w:jc w:val="left"/>
              <w:rPr/>
            </w:pPr>
            <w:r w:rsidDel="00000000" w:rsidR="00000000" w:rsidRPr="00000000">
              <w:rPr>
                <w:sz w:val="18"/>
                <w:szCs w:val="18"/>
                <w:rtl w:val="0"/>
              </w:rPr>
              <w:t xml:space="preserve">ED visits for MH/SUD are the clearest evidence of access failure; follow-up rates measure whether crisis intervention connects to ongoing care</w:t>
            </w:r>
            <w:r w:rsidDel="00000000" w:rsidR="00000000" w:rsidRPr="00000000">
              <w:rPr>
                <w:rtl w:val="0"/>
              </w:rPr>
            </w:r>
          </w:p>
        </w:tc>
        <w:tc>
          <w:tcPr/>
          <w:p w:rsidR="00000000" w:rsidDel="00000000" w:rsidP="00000000" w:rsidRDefault="00000000" w:rsidRPr="00000000" w14:paraId="00000A7A">
            <w:pPr>
              <w:jc w:val="left"/>
              <w:rPr/>
            </w:pPr>
            <w:r w:rsidDel="00000000" w:rsidR="00000000" w:rsidRPr="00000000">
              <w:rPr>
                <w:sz w:val="18"/>
                <w:szCs w:val="18"/>
                <w:rtl w:val="0"/>
              </w:rPr>
              <w:t xml:space="preserve">76% 30-day follow-up after MH ED visit; 68% after SUD ED visit — both indicate coordination gaps</w:t>
            </w:r>
            <w:r w:rsidDel="00000000" w:rsidR="00000000" w:rsidRPr="00000000">
              <w:rPr>
                <w:rtl w:val="0"/>
              </w:rPr>
            </w:r>
          </w:p>
        </w:tc>
      </w:tr>
      <w:tr>
        <w:trPr>
          <w:cantSplit w:val="0"/>
          <w:tblHeader w:val="0"/>
        </w:trPr>
        <w:tc>
          <w:tcPr/>
          <w:p w:rsidR="00000000" w:rsidDel="00000000" w:rsidP="00000000" w:rsidRDefault="00000000" w:rsidRPr="00000000" w14:paraId="00000A7B">
            <w:pPr>
              <w:jc w:val="left"/>
              <w:rPr/>
            </w:pPr>
            <w:r w:rsidDel="00000000" w:rsidR="00000000" w:rsidRPr="00000000">
              <w:rPr>
                <w:sz w:val="18"/>
                <w:szCs w:val="18"/>
                <w:rtl w:val="0"/>
              </w:rPr>
              <w:t xml:space="preserve">Primary care access</w:t>
            </w:r>
            <w:r w:rsidDel="00000000" w:rsidR="00000000" w:rsidRPr="00000000">
              <w:rPr>
                <w:rtl w:val="0"/>
              </w:rPr>
            </w:r>
          </w:p>
        </w:tc>
        <w:tc>
          <w:tcPr/>
          <w:p w:rsidR="00000000" w:rsidDel="00000000" w:rsidP="00000000" w:rsidRDefault="00000000" w:rsidRPr="00000000" w14:paraId="00000A7C">
            <w:pPr>
              <w:jc w:val="left"/>
              <w:rPr/>
            </w:pPr>
            <w:r w:rsidDel="00000000" w:rsidR="00000000" w:rsidRPr="00000000">
              <w:rPr>
                <w:sz w:val="18"/>
                <w:szCs w:val="18"/>
                <w:rtl w:val="0"/>
              </w:rPr>
              <w:t xml:space="preserve">% practices accepting new Medicaid patients; wait time for new patient appointment; % population with attributed primary care provider</w:t>
            </w:r>
            <w:r w:rsidDel="00000000" w:rsidR="00000000" w:rsidRPr="00000000">
              <w:rPr>
                <w:rtl w:val="0"/>
              </w:rPr>
            </w:r>
          </w:p>
        </w:tc>
        <w:tc>
          <w:tcPr/>
          <w:p w:rsidR="00000000" w:rsidDel="00000000" w:rsidP="00000000" w:rsidRDefault="00000000" w:rsidRPr="00000000" w14:paraId="00000A7D">
            <w:pPr>
              <w:jc w:val="left"/>
              <w:rPr/>
            </w:pPr>
            <w:r w:rsidDel="00000000" w:rsidR="00000000" w:rsidRPr="00000000">
              <w:rPr>
                <w:sz w:val="18"/>
                <w:szCs w:val="18"/>
                <w:rtl w:val="0"/>
              </w:rPr>
              <w:t xml:space="preserve">Access to primary care is the front door to the system; Medicaid acceptance is the equity indicator</w:t>
            </w:r>
            <w:r w:rsidDel="00000000" w:rsidR="00000000" w:rsidRPr="00000000">
              <w:rPr>
                <w:rtl w:val="0"/>
              </w:rPr>
            </w:r>
          </w:p>
        </w:tc>
        <w:tc>
          <w:tcPr/>
          <w:p w:rsidR="00000000" w:rsidDel="00000000" w:rsidP="00000000" w:rsidRDefault="00000000" w:rsidRPr="00000000" w14:paraId="00000A7E">
            <w:pPr>
              <w:jc w:val="left"/>
              <w:rPr/>
            </w:pPr>
            <w:r w:rsidDel="00000000" w:rsidR="00000000" w:rsidRPr="00000000">
              <w:rPr>
                <w:sz w:val="18"/>
                <w:szCs w:val="18"/>
                <w:rtl w:val="0"/>
              </w:rPr>
              <w:t xml:space="preserve">59% of primary care practices accepting new Medicaid patients — significant equity gap; 91% of Vermonters have a personal health provider</w:t>
            </w:r>
            <w:r w:rsidDel="00000000" w:rsidR="00000000" w:rsidRPr="00000000">
              <w:rPr>
                <w:rtl w:val="0"/>
              </w:rPr>
            </w:r>
          </w:p>
        </w:tc>
      </w:tr>
      <w:tr>
        <w:trPr>
          <w:cantSplit w:val="0"/>
          <w:tblHeader w:val="0"/>
        </w:trPr>
        <w:tc>
          <w:tcPr/>
          <w:p w:rsidR="00000000" w:rsidDel="00000000" w:rsidP="00000000" w:rsidRDefault="00000000" w:rsidRPr="00000000" w14:paraId="00000A7F">
            <w:pPr>
              <w:jc w:val="left"/>
              <w:rPr/>
            </w:pPr>
            <w:r w:rsidDel="00000000" w:rsidR="00000000" w:rsidRPr="00000000">
              <w:rPr>
                <w:sz w:val="18"/>
                <w:szCs w:val="18"/>
                <w:rtl w:val="0"/>
              </w:rPr>
              <w:t xml:space="preserve">Hospital quality and efficiency</w:t>
            </w:r>
            <w:r w:rsidDel="00000000" w:rsidR="00000000" w:rsidRPr="00000000">
              <w:rPr>
                <w:rtl w:val="0"/>
              </w:rPr>
            </w:r>
          </w:p>
        </w:tc>
        <w:tc>
          <w:tcPr/>
          <w:p w:rsidR="00000000" w:rsidDel="00000000" w:rsidP="00000000" w:rsidRDefault="00000000" w:rsidRPr="00000000" w14:paraId="00000A80">
            <w:pPr>
              <w:jc w:val="left"/>
              <w:rPr/>
            </w:pPr>
            <w:r w:rsidDel="00000000" w:rsidR="00000000" w:rsidRPr="00000000">
              <w:rPr>
                <w:sz w:val="18"/>
                <w:szCs w:val="18"/>
                <w:rtl w:val="0"/>
              </w:rPr>
              <w:t xml:space="preserve">30-day all-cause readmission rate; potentially avoidable ED visit rate; operating profit per adjusted discharge; admin cost per adjusted discharge</w:t>
            </w:r>
            <w:r w:rsidDel="00000000" w:rsidR="00000000" w:rsidRPr="00000000">
              <w:rPr>
                <w:rtl w:val="0"/>
              </w:rPr>
            </w:r>
          </w:p>
        </w:tc>
        <w:tc>
          <w:tcPr/>
          <w:p w:rsidR="00000000" w:rsidDel="00000000" w:rsidP="00000000" w:rsidRDefault="00000000" w:rsidRPr="00000000" w14:paraId="00000A81">
            <w:pPr>
              <w:jc w:val="left"/>
              <w:rPr/>
            </w:pPr>
            <w:r w:rsidDel="00000000" w:rsidR="00000000" w:rsidRPr="00000000">
              <w:rPr>
                <w:sz w:val="18"/>
                <w:szCs w:val="18"/>
                <w:rtl w:val="0"/>
              </w:rPr>
              <w:t xml:space="preserve">Hospital metrics measure both clinical quality and financial sustainability</w:t>
            </w:r>
            <w:r w:rsidDel="00000000" w:rsidR="00000000" w:rsidRPr="00000000">
              <w:rPr>
                <w:rtl w:val="0"/>
              </w:rPr>
            </w:r>
          </w:p>
        </w:tc>
        <w:tc>
          <w:tcPr/>
          <w:p w:rsidR="00000000" w:rsidDel="00000000" w:rsidP="00000000" w:rsidRDefault="00000000" w:rsidRPr="00000000" w14:paraId="00000A82">
            <w:pPr>
              <w:jc w:val="left"/>
              <w:rPr/>
            </w:pPr>
            <w:r w:rsidDel="00000000" w:rsidR="00000000" w:rsidRPr="00000000">
              <w:rPr>
                <w:sz w:val="18"/>
                <w:szCs w:val="18"/>
                <w:rtl w:val="0"/>
              </w:rPr>
              <w:t xml:space="preserve">Readmission: 14.8% (within range). Avoidable ED: 32.3% (major opportunity). Admin cost: 91% above benchmark</w:t>
            </w:r>
            <w:r w:rsidDel="00000000" w:rsidR="00000000" w:rsidRPr="00000000">
              <w:rPr>
                <w:rtl w:val="0"/>
              </w:rPr>
            </w:r>
          </w:p>
        </w:tc>
      </w:tr>
      <w:tr>
        <w:trPr>
          <w:cantSplit w:val="1"/>
          <w:tblHeader w:val="0"/>
        </w:trPr>
        <w:tc>
          <w:tcPr/>
          <w:p w:rsidR="00000000" w:rsidDel="00000000" w:rsidP="00000000" w:rsidRDefault="00000000" w:rsidRPr="00000000" w14:paraId="00000A83">
            <w:pPr>
              <w:jc w:val="left"/>
              <w:rPr/>
            </w:pPr>
            <w:r w:rsidDel="00000000" w:rsidR="00000000" w:rsidRPr="00000000">
              <w:rPr>
                <w:sz w:val="18"/>
                <w:szCs w:val="18"/>
                <w:rtl w:val="0"/>
              </w:rPr>
              <w:t xml:space="preserve">Equity and SDOH</w:t>
            </w:r>
            <w:r w:rsidDel="00000000" w:rsidR="00000000" w:rsidRPr="00000000">
              <w:rPr>
                <w:rtl w:val="0"/>
              </w:rPr>
            </w:r>
          </w:p>
        </w:tc>
        <w:tc>
          <w:tcPr/>
          <w:p w:rsidR="00000000" w:rsidDel="00000000" w:rsidP="00000000" w:rsidRDefault="00000000" w:rsidRPr="00000000" w14:paraId="00000A84">
            <w:pPr>
              <w:jc w:val="left"/>
              <w:rPr/>
            </w:pPr>
            <w:r w:rsidDel="00000000" w:rsidR="00000000" w:rsidRPr="00000000">
              <w:rPr>
                <w:sz w:val="18"/>
                <w:szCs w:val="18"/>
                <w:rtl w:val="0"/>
              </w:rPr>
              <w:t xml:space="preserve">Health outcome variation by county, income, race/ethnicity; insurance coverage rate by geography; SDOH screening completion rate; community resource referral completion</w:t>
            </w:r>
            <w:r w:rsidDel="00000000" w:rsidR="00000000" w:rsidRPr="00000000">
              <w:rPr>
                <w:rtl w:val="0"/>
              </w:rPr>
            </w:r>
          </w:p>
        </w:tc>
        <w:tc>
          <w:tcPr/>
          <w:p w:rsidR="00000000" w:rsidDel="00000000" w:rsidP="00000000" w:rsidRDefault="00000000" w:rsidRPr="00000000" w14:paraId="00000A85">
            <w:pPr>
              <w:jc w:val="left"/>
              <w:rPr/>
            </w:pPr>
            <w:r w:rsidDel="00000000" w:rsidR="00000000" w:rsidRPr="00000000">
              <w:rPr>
                <w:sz w:val="18"/>
                <w:szCs w:val="18"/>
                <w:rtl w:val="0"/>
              </w:rPr>
              <w:t xml:space="preserve">Equity measures are required by Act 68 and Act 167; geographic variation within Vermont is large and not adequately measured</w:t>
            </w:r>
            <w:r w:rsidDel="00000000" w:rsidR="00000000" w:rsidRPr="00000000">
              <w:rPr>
                <w:rtl w:val="0"/>
              </w:rPr>
            </w:r>
          </w:p>
        </w:tc>
        <w:tc>
          <w:tcPr/>
          <w:p w:rsidR="00000000" w:rsidDel="00000000" w:rsidP="00000000" w:rsidRDefault="00000000" w:rsidRPr="00000000" w14:paraId="00000A86">
            <w:pPr>
              <w:jc w:val="left"/>
              <w:rPr/>
            </w:pPr>
            <w:r w:rsidDel="00000000" w:rsidR="00000000" w:rsidRPr="00000000">
              <w:rPr>
                <w:sz w:val="18"/>
                <w:szCs w:val="18"/>
                <w:rtl w:val="0"/>
              </w:rPr>
              <w:t xml:space="preserve">Northeast Kingdom uninsured 6-8% vs. 3% statewide; rural mental health access gaps; SDOH screening completeness not consistently tracked</w:t>
            </w:r>
            <w:r w:rsidDel="00000000" w:rsidR="00000000" w:rsidRPr="00000000">
              <w:rPr>
                <w:rtl w:val="0"/>
              </w:rPr>
            </w:r>
          </w:p>
        </w:tc>
      </w:tr>
    </w:tbl>
    <w:p w:rsidR="00000000" w:rsidDel="00000000" w:rsidP="00000000" w:rsidRDefault="00000000" w:rsidRPr="00000000" w14:paraId="00000A8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8.5 — Vermont clinical quality measurement framework: priority measures, rationale, and current status. Sources: AHS Transformation Report (November 2025); Blueprint for Health data; Oliver Wyman Act 167 Report.</w:t>
      </w:r>
    </w:p>
    <w:p w:rsidR="00000000" w:rsidDel="00000000" w:rsidP="00000000" w:rsidRDefault="00000000" w:rsidRPr="00000000" w14:paraId="00000A88">
      <w:pPr>
        <w:pStyle w:val="Heading3"/>
        <w:rPr/>
      </w:pPr>
      <w:bookmarkStart w:colFirst="0" w:colLast="0" w:name="_p0wbnnwhw5on" w:id="240"/>
      <w:bookmarkEnd w:id="240"/>
      <w:r w:rsidDel="00000000" w:rsidR="00000000" w:rsidRPr="00000000">
        <w:rPr>
          <w:color w:val="161b22"/>
          <w:rtl w:val="0"/>
        </w:rPr>
        <w:t xml:space="preserve">8.5.1  </w:t>
      </w:r>
      <w:r w:rsidDel="00000000" w:rsidR="00000000" w:rsidRPr="00000000">
        <w:rPr>
          <w:b w:val="1"/>
          <w:bCs w:val="1"/>
          <w:color w:val="161b22"/>
          <w:rtl w:val="0"/>
        </w:rPr>
        <w:t xml:space="preserve">The HEDIS Improvement Methodology — Vermont Context</w:t>
      </w:r>
      <w:r w:rsidDel="00000000" w:rsidR="00000000" w:rsidRPr="00000000">
        <w:rPr>
          <w:rtl w:val="0"/>
        </w:rPr>
      </w:r>
    </w:p>
    <w:p w:rsidR="00000000" w:rsidDel="00000000" w:rsidP="00000000" w:rsidRDefault="00000000" w:rsidRPr="00000000" w14:paraId="00000A89">
      <w:pPr>
        <w:rPr/>
      </w:pPr>
      <w:r w:rsidDel="00000000" w:rsidR="00000000" w:rsidRPr="00000000">
        <w:rPr>
          <w:rtl w:val="0"/>
        </w:rPr>
        <w:t xml:space="preserve">The HEDIS improvement methodology — five-step framework from performance baseline through root cause analysis to sustainable systems design — applies directly to Vermont primary care practices and hospitals participating in Blueprint and AHEAD. The Vermont-specific context adds three considerations:</w:t>
      </w:r>
    </w:p>
    <w:p w:rsidR="00000000" w:rsidDel="00000000" w:rsidP="00000000" w:rsidRDefault="00000000" w:rsidRPr="00000000" w14:paraId="00000A8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All-payer measurement is both an advantage and a challenge. Vermont’s VHCURES all-payer claims database, linked to the Blueprint clinical data registry, enables HEDIS measurement across the full population — not just the commercial population a health plan would report on. This means Vermont can identify disparities that would be invisible in single-payer reporting. The challenge is that the database requires VITL connectivity that remains voluntary and incomplete, particularly among community-based providers.</w:t>
      </w:r>
    </w:p>
    <w:p w:rsidR="00000000" w:rsidDel="00000000" w:rsidP="00000000" w:rsidRDefault="00000000" w:rsidRPr="00000000" w14:paraId="00000A8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Blueprint field staff are the quality improvement infrastructure. Unlike states where practices must manage their own quality improvement in isolation, Vermont’s Blueprint field staff — one Quality Improvement Facilitator per HSA region — provide ongoing support, data analysis, and evidence-based practice coaching. This infrastructure is a competitive advantage for Vermont’s transformation; it means quality improvement capacity is not limited by the resources of individual practices.</w:t>
      </w:r>
    </w:p>
    <w:p w:rsidR="00000000" w:rsidDel="00000000" w:rsidP="00000000" w:rsidRDefault="00000000" w:rsidRPr="00000000" w14:paraId="00000A8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Performance payment alignment creates a direct financial incentive for quality improvement. Blueprint’s PMPM payments include a performance payment component tied to quality outcomes and utilization measures. AHEAD’s enhanced primary care payments include quality-based adjustments. This means Vermont primary care practices have a direct financial incentive for HEDIS improvement — not just a regulatory compliance requirement.</w:t>
      </w:r>
    </w:p>
    <w:p w:rsidR="00000000" w:rsidDel="00000000" w:rsidP="00000000" w:rsidRDefault="00000000" w:rsidRPr="00000000" w14:paraId="00000A8D">
      <w:pPr>
        <w:pStyle w:val="Heading2"/>
        <w:pBdr>
          <w:top w:color="c9d2df" w:space="10" w:sz="6" w:val="single"/>
        </w:pBdr>
        <w:rPr/>
      </w:pPr>
      <w:bookmarkStart w:colFirst="0" w:colLast="0" w:name="_kabkcwh8egz2" w:id="241"/>
      <w:bookmarkEnd w:id="241"/>
      <w:r w:rsidDel="00000000" w:rsidR="00000000" w:rsidRPr="00000000">
        <w:rPr>
          <w:color w:val="161b22"/>
          <w:rtl w:val="0"/>
        </w:rPr>
        <w:t xml:space="preserve">8.6  </w:t>
      </w:r>
      <w:r w:rsidDel="00000000" w:rsidR="00000000" w:rsidRPr="00000000">
        <w:rPr>
          <w:b w:val="1"/>
          <w:bCs w:val="1"/>
          <w:color w:val="161b22"/>
          <w:rtl w:val="0"/>
        </w:rPr>
        <w:t xml:space="preserve">Care for Vermont’s Aging Population — The Clinical Imperative</w:t>
      </w:r>
      <w:r w:rsidDel="00000000" w:rsidR="00000000" w:rsidRPr="00000000">
        <w:rPr>
          <w:rtl w:val="0"/>
        </w:rPr>
      </w:r>
    </w:p>
    <w:p w:rsidR="00000000" w:rsidDel="00000000" w:rsidP="00000000" w:rsidRDefault="00000000" w:rsidRPr="00000000" w14:paraId="00000A8E">
      <w:pPr>
        <w:rPr/>
      </w:pPr>
      <w:r w:rsidDel="00000000" w:rsidR="00000000" w:rsidRPr="00000000">
        <w:rPr>
          <w:rtl w:val="0"/>
        </w:rPr>
        <w:t xml:space="preserve">Vermont’s demographic trajectory — 65+ population growing 57% by 2040, exceeding 30% of total population — creates a clinical imperative that is simultaneously a financial imperative. The aging population drives demand for the most expensive and most complex services: cancer treatment, cardiac surgery, dementia care, frailty-related hospitalization, long-term care, end-of-life care. Designing the clinical system to serve this population well — which means keeping elderly Vermonters healthy, connected to their communities, and out of hospitals and nursing homes to the extent clinically appropriate — is both the right thing to do and the financial requirement of the global budget model.</w:t>
      </w:r>
    </w:p>
    <w:p w:rsidR="00000000" w:rsidDel="00000000" w:rsidP="00000000" w:rsidRDefault="00000000" w:rsidRPr="00000000" w14:paraId="00000A8F">
      <w:pPr>
        <w:pStyle w:val="Heading3"/>
        <w:rPr/>
      </w:pPr>
      <w:bookmarkStart w:colFirst="0" w:colLast="0" w:name="_4xxffqbw2zj6" w:id="242"/>
      <w:bookmarkEnd w:id="242"/>
      <w:r w:rsidDel="00000000" w:rsidR="00000000" w:rsidRPr="00000000">
        <w:rPr>
          <w:color w:val="161b22"/>
          <w:rtl w:val="0"/>
        </w:rPr>
        <w:t xml:space="preserve">8.6.1  </w:t>
      </w:r>
      <w:r w:rsidDel="00000000" w:rsidR="00000000" w:rsidRPr="00000000">
        <w:rPr>
          <w:b w:val="1"/>
          <w:bCs w:val="1"/>
          <w:color w:val="161b22"/>
          <w:rtl w:val="0"/>
        </w:rPr>
        <w:t xml:space="preserve">The PACE Model and Vermont’s Long-Term Care Gap</w:t>
      </w:r>
      <w:r w:rsidDel="00000000" w:rsidR="00000000" w:rsidRPr="00000000">
        <w:rPr>
          <w:rtl w:val="0"/>
        </w:rPr>
      </w:r>
    </w:p>
    <w:p w:rsidR="00000000" w:rsidDel="00000000" w:rsidP="00000000" w:rsidRDefault="00000000" w:rsidRPr="00000000" w14:paraId="00000A90">
      <w:pPr>
        <w:rPr/>
      </w:pPr>
      <w:r w:rsidDel="00000000" w:rsidR="00000000" w:rsidRPr="00000000">
        <w:rPr>
          <w:rtl w:val="0"/>
        </w:rPr>
        <w:t xml:space="preserve">The Program of All-Inclusive Care for the Elderly (PACE) integrates medical, social, and long-term care services for frail elderly patients who would otherwise require nursing home placement, enabling them to remain in their communities. PACE is one of the most effective and cost-efficient models for managing the population segment that drives the highest healthcare costs in any state system. Vermont has no PACE programs. This is a significant gap that Vermont’s transformation planning must address.</w:t>
      </w:r>
    </w:p>
    <w:p w:rsidR="00000000" w:rsidDel="00000000" w:rsidP="00000000" w:rsidRDefault="00000000" w:rsidRPr="00000000" w14:paraId="00000A9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Wyman’s community meetings documented the dimensions of Vermont’s long-term care capacity crisis: lack of staffed social care facilities leads to hospital crowding when patients cannot be discharged; nursing home occupancy is high and new capacity is constrained; home and community-based services (HCBS) — the preferred alternative to institutional care — are limited by workforce shortages. Vermont’s RHT Program application specifically addresses long-term care gaps: funding for dialysis units in nursing homes so dually eligible residents can receive long-term care without institutional transfer, and a second nursing home ventilator unit to double capacity for high-acuity nursing home care.</w:t>
      </w:r>
    </w:p>
    <w:p w:rsidR="00000000" w:rsidDel="00000000" w:rsidP="00000000" w:rsidRDefault="00000000" w:rsidRPr="00000000" w14:paraId="00000A9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clinical model for Vermont’s aging population requires three integrated components: strong primary care for chronic disease management and prevention; robust HCBS and PACE to support aging in place; and smooth hospital-to-community transitions when hospitalization is unavoidable. The first component is the Blueprint’s domain. The second requires the SDOH investment in housing and transportation that Oliver Wyman made Imperative 1. The third requires the care coordination infrastructure that the CHT model provides.</w:t>
      </w:r>
    </w:p>
    <w:p w:rsidR="00000000" w:rsidDel="00000000" w:rsidP="00000000" w:rsidRDefault="00000000" w:rsidRPr="00000000" w14:paraId="00000A93">
      <w:pPr>
        <w:pStyle w:val="Heading3"/>
        <w:rPr/>
      </w:pPr>
      <w:bookmarkStart w:colFirst="0" w:colLast="0" w:name="_q3w54mup4pye" w:id="243"/>
      <w:bookmarkEnd w:id="243"/>
      <w:r w:rsidDel="00000000" w:rsidR="00000000" w:rsidRPr="00000000">
        <w:rPr>
          <w:color w:val="161b22"/>
          <w:rtl w:val="0"/>
        </w:rPr>
        <w:t xml:space="preserve">8.6.2  </w:t>
      </w:r>
      <w:r w:rsidDel="00000000" w:rsidR="00000000" w:rsidRPr="00000000">
        <w:rPr>
          <w:b w:val="1"/>
          <w:bCs w:val="1"/>
          <w:color w:val="161b22"/>
          <w:rtl w:val="0"/>
        </w:rPr>
        <w:t xml:space="preserve">Dementia Care: The Coming Clinical Challenge</w:t>
      </w:r>
      <w:r w:rsidDel="00000000" w:rsidR="00000000" w:rsidRPr="00000000">
        <w:rPr>
          <w:rtl w:val="0"/>
        </w:rPr>
      </w:r>
    </w:p>
    <w:p w:rsidR="00000000" w:rsidDel="00000000" w:rsidP="00000000" w:rsidRDefault="00000000" w:rsidRPr="00000000" w14:paraId="00000A94">
      <w:pPr>
        <w:rPr/>
      </w:pPr>
      <w:r w:rsidDel="00000000" w:rsidR="00000000" w:rsidRPr="00000000">
        <w:rPr>
          <w:rtl w:val="0"/>
        </w:rPr>
        <w:t xml:space="preserve">Dementia affects an estimated 14 million Americans nationally by 2060, and Vermont’s older demographic profile means its per-capita rate of dementia will reach the national projection earlier. Vermont currently lacks dementia-specialized primary care at scale, adequate memory care capacity in its nursing home sector, and family caregiver support infrastructure proportionate to the approaching need. Oliver Wyman’s COE framework designates memory care as a COE specialty — recognizing that dementia care at adequate quality requires specialized expertise and cannot be replicated at every community hospital.</w:t>
      </w:r>
    </w:p>
    <w:p w:rsidR="00000000" w:rsidDel="00000000" w:rsidP="00000000" w:rsidRDefault="00000000" w:rsidRPr="00000000" w14:paraId="00000A9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clinical pillar implications are clear: Vermont’s transformation plan must include explicit investment in dementia care infrastructure — the training of primary care providers in cognitive assessment and early dementia management, the development of memory care COE capacity at designated facilities, the expansion of adult day programs and respite care for family caregivers, and the integration of dementia care into the community-based care model that Vermont’s global budget environment requires.</w:t>
      </w:r>
    </w:p>
    <w:p w:rsidR="00000000" w:rsidDel="00000000" w:rsidP="00000000" w:rsidRDefault="00000000" w:rsidRPr="00000000" w14:paraId="00000A96">
      <w:pPr>
        <w:pStyle w:val="Heading2"/>
        <w:keepNext w:val="0"/>
        <w:pBdr>
          <w:top w:color="c9d2df" w:space="10" w:sz="6" w:val="single"/>
        </w:pBdr>
        <w:rPr/>
      </w:pPr>
      <w:bookmarkStart w:colFirst="0" w:colLast="0" w:name="_15nb92hq1h1j" w:id="244"/>
      <w:bookmarkEnd w:id="244"/>
      <w:r w:rsidDel="00000000" w:rsidR="00000000" w:rsidRPr="00000000">
        <w:rPr>
          <w:color w:val="161b22"/>
          <w:rtl w:val="0"/>
        </w:rPr>
        <w:t xml:space="preserve">8.7  </w:t>
      </w:r>
      <w:r w:rsidDel="00000000" w:rsidR="00000000" w:rsidRPr="00000000">
        <w:rPr>
          <w:b w:val="1"/>
          <w:bCs w:val="1"/>
          <w:color w:val="161b22"/>
          <w:rtl w:val="0"/>
        </w:rPr>
        <w:t xml:space="preserve">Clinical Pillar Implications for AHS’s Statewide Strategic Plan</w:t>
      </w:r>
      <w:r w:rsidDel="00000000" w:rsidR="00000000" w:rsidRPr="00000000">
        <w:rPr>
          <w:rtl w:val="0"/>
        </w:rPr>
      </w:r>
    </w:p>
    <w:p w:rsidR="00000000" w:rsidDel="00000000" w:rsidP="00000000" w:rsidRDefault="00000000" w:rsidRPr="00000000" w14:paraId="00000A97">
      <w:pPr>
        <w:keepNext w:val="0"/>
        <w:rPr/>
      </w:pPr>
      <w:r w:rsidDel="00000000" w:rsidR="00000000" w:rsidRPr="00000000">
        <w:rPr>
          <w:rtl w:val="0"/>
        </w:rPr>
        <w:t xml:space="preserve">The Statewide Health Care Delivery Strategic Plan that AHS must deliver by December 2028 must address the clinical pillar explicitly. Based on Vermont’s current clinical landscape and the transformation agenda established by Acts 167 and 68, the plan should contain five clinical design commitments:</w:t>
      </w:r>
    </w:p>
    <w:tbl>
      <w:tblPr>
        <w:tblStyle w:val="Table102"/>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560"/>
        <w:gridCol w:w="3570"/>
        <w:gridCol w:w="1365"/>
        <w:gridCol w:w="2565"/>
        <w:tblGridChange w:id="0">
          <w:tblGrid>
            <w:gridCol w:w="1560"/>
            <w:gridCol w:w="3570"/>
            <w:gridCol w:w="1365"/>
            <w:gridCol w:w="2565"/>
          </w:tblGrid>
        </w:tblGridChange>
      </w:tblGrid>
      <w:tr>
        <w:trPr>
          <w:cantSplit w:val="1"/>
          <w:tblHeader w:val="1"/>
        </w:trPr>
        <w:tc>
          <w:tcPr>
            <w:shd w:fill="1b3a6b" w:val="clear"/>
          </w:tcPr>
          <w:p w:rsidR="00000000" w:rsidDel="00000000" w:rsidP="00000000" w:rsidRDefault="00000000" w:rsidRPr="00000000" w14:paraId="00000A98">
            <w:pPr>
              <w:jc w:val="left"/>
              <w:rPr/>
            </w:pPr>
            <w:r w:rsidDel="00000000" w:rsidR="00000000" w:rsidRPr="00000000">
              <w:rPr>
                <w:b w:val="1"/>
                <w:bCs w:val="1"/>
                <w:color w:val="ffffff"/>
                <w:sz w:val="18"/>
                <w:szCs w:val="18"/>
                <w:rtl w:val="0"/>
              </w:rPr>
              <w:t xml:space="preserve">Commitment</w:t>
            </w:r>
            <w:r w:rsidDel="00000000" w:rsidR="00000000" w:rsidRPr="00000000">
              <w:rPr>
                <w:rtl w:val="0"/>
              </w:rPr>
            </w:r>
          </w:p>
        </w:tc>
        <w:tc>
          <w:tcPr>
            <w:shd w:fill="1b3a6b" w:val="clear"/>
          </w:tcPr>
          <w:p w:rsidR="00000000" w:rsidDel="00000000" w:rsidP="00000000" w:rsidRDefault="00000000" w:rsidRPr="00000000" w14:paraId="00000A99">
            <w:pPr>
              <w:jc w:val="left"/>
              <w:rPr/>
            </w:pPr>
            <w:r w:rsidDel="00000000" w:rsidR="00000000" w:rsidRPr="00000000">
              <w:rPr>
                <w:b w:val="1"/>
                <w:bCs w:val="1"/>
                <w:color w:val="ffffff"/>
                <w:sz w:val="18"/>
                <w:szCs w:val="18"/>
                <w:rtl w:val="0"/>
              </w:rPr>
              <w:t xml:space="preserve">What it requires</w:t>
            </w:r>
            <w:r w:rsidDel="00000000" w:rsidR="00000000" w:rsidRPr="00000000">
              <w:rPr>
                <w:rtl w:val="0"/>
              </w:rPr>
            </w:r>
          </w:p>
        </w:tc>
        <w:tc>
          <w:tcPr>
            <w:shd w:fill="1b3a6b" w:val="clear"/>
          </w:tcPr>
          <w:p w:rsidR="00000000" w:rsidDel="00000000" w:rsidP="00000000" w:rsidRDefault="00000000" w:rsidRPr="00000000" w14:paraId="00000A9A">
            <w:pPr>
              <w:jc w:val="left"/>
              <w:rPr/>
            </w:pPr>
            <w:r w:rsidDel="00000000" w:rsidR="00000000" w:rsidRPr="00000000">
              <w:rPr>
                <w:b w:val="1"/>
                <w:bCs w:val="1"/>
                <w:color w:val="ffffff"/>
                <w:sz w:val="18"/>
                <w:szCs w:val="18"/>
                <w:rtl w:val="0"/>
              </w:rPr>
              <w:t xml:space="preserve">Timeline</w:t>
            </w:r>
            <w:r w:rsidDel="00000000" w:rsidR="00000000" w:rsidRPr="00000000">
              <w:rPr>
                <w:rtl w:val="0"/>
              </w:rPr>
            </w:r>
          </w:p>
        </w:tc>
        <w:tc>
          <w:tcPr>
            <w:shd w:fill="1b3a6b" w:val="clear"/>
          </w:tcPr>
          <w:p w:rsidR="00000000" w:rsidDel="00000000" w:rsidP="00000000" w:rsidRDefault="00000000" w:rsidRPr="00000000" w14:paraId="00000A9B">
            <w:pPr>
              <w:jc w:val="left"/>
              <w:rPr/>
            </w:pPr>
            <w:r w:rsidDel="00000000" w:rsidR="00000000" w:rsidRPr="00000000">
              <w:rPr>
                <w:b w:val="1"/>
                <w:bCs w:val="1"/>
                <w:color w:val="ffffff"/>
                <w:sz w:val="18"/>
                <w:szCs w:val="18"/>
                <w:rtl w:val="0"/>
              </w:rPr>
              <w:t xml:space="preserve">Primary vehicle</w:t>
            </w:r>
            <w:r w:rsidDel="00000000" w:rsidR="00000000" w:rsidRPr="00000000">
              <w:rPr>
                <w:rtl w:val="0"/>
              </w:rPr>
            </w:r>
          </w:p>
        </w:tc>
      </w:tr>
      <w:tr>
        <w:trPr>
          <w:cantSplit w:val="1"/>
          <w:tblHeader w:val="0"/>
        </w:trPr>
        <w:tc>
          <w:tcPr/>
          <w:p w:rsidR="00000000" w:rsidDel="00000000" w:rsidP="00000000" w:rsidRDefault="00000000" w:rsidRPr="00000000" w14:paraId="00000A9C">
            <w:pPr>
              <w:jc w:val="left"/>
              <w:rPr/>
            </w:pPr>
            <w:r w:rsidDel="00000000" w:rsidR="00000000" w:rsidRPr="00000000">
              <w:rPr>
                <w:sz w:val="18"/>
                <w:szCs w:val="18"/>
                <w:rtl w:val="0"/>
              </w:rPr>
              <w:t xml:space="preserve">Universal Blueprint PCMH coverage</w:t>
            </w:r>
            <w:r w:rsidDel="00000000" w:rsidR="00000000" w:rsidRPr="00000000">
              <w:rPr>
                <w:rtl w:val="0"/>
              </w:rPr>
            </w:r>
          </w:p>
        </w:tc>
        <w:tc>
          <w:tcPr/>
          <w:p w:rsidR="00000000" w:rsidDel="00000000" w:rsidP="00000000" w:rsidRDefault="00000000" w:rsidRPr="00000000" w14:paraId="00000A9D">
            <w:pPr>
              <w:jc w:val="left"/>
              <w:rPr/>
            </w:pPr>
            <w:r w:rsidDel="00000000" w:rsidR="00000000" w:rsidRPr="00000000">
              <w:rPr>
                <w:sz w:val="18"/>
                <w:szCs w:val="18"/>
                <w:rtl w:val="0"/>
              </w:rPr>
              <w:t xml:space="preserve">Every primary care practice in Vermont participates in Blueprint PCMH recognition and receives all-payer PMPM payments; no Vermont resident is more than 30 minutes from a PCMH practice</w:t>
            </w:r>
            <w:r w:rsidDel="00000000" w:rsidR="00000000" w:rsidRPr="00000000">
              <w:rPr>
                <w:rtl w:val="0"/>
              </w:rPr>
            </w:r>
          </w:p>
        </w:tc>
        <w:tc>
          <w:tcPr/>
          <w:p w:rsidR="00000000" w:rsidDel="00000000" w:rsidP="00000000" w:rsidRDefault="00000000" w:rsidRPr="00000000" w14:paraId="00000A9E">
            <w:pPr>
              <w:jc w:val="left"/>
              <w:rPr/>
            </w:pPr>
            <w:r w:rsidDel="00000000" w:rsidR="00000000" w:rsidRPr="00000000">
              <w:rPr>
                <w:sz w:val="18"/>
                <w:szCs w:val="18"/>
                <w:rtl w:val="0"/>
              </w:rPr>
              <w:t xml:space="preserve">2025–2028</w:t>
            </w:r>
            <w:r w:rsidDel="00000000" w:rsidR="00000000" w:rsidRPr="00000000">
              <w:rPr>
                <w:rtl w:val="0"/>
              </w:rPr>
            </w:r>
          </w:p>
        </w:tc>
        <w:tc>
          <w:tcPr/>
          <w:p w:rsidR="00000000" w:rsidDel="00000000" w:rsidP="00000000" w:rsidRDefault="00000000" w:rsidRPr="00000000" w14:paraId="00000A9F">
            <w:pPr>
              <w:jc w:val="left"/>
              <w:rPr/>
            </w:pPr>
            <w:r w:rsidDel="00000000" w:rsidR="00000000" w:rsidRPr="00000000">
              <w:rPr>
                <w:sz w:val="18"/>
                <w:szCs w:val="18"/>
                <w:rtl w:val="0"/>
              </w:rPr>
              <w:t xml:space="preserve">Blueprint expansion; AHEAD PC primary care recruitment; RHT workforce investment</w:t>
            </w:r>
            <w:r w:rsidDel="00000000" w:rsidR="00000000" w:rsidRPr="00000000">
              <w:rPr>
                <w:rtl w:val="0"/>
              </w:rPr>
            </w:r>
          </w:p>
        </w:tc>
      </w:tr>
      <w:tr>
        <w:trPr>
          <w:cantSplit w:val="0"/>
          <w:tblHeader w:val="0"/>
        </w:trPr>
        <w:tc>
          <w:tcPr/>
          <w:p w:rsidR="00000000" w:rsidDel="00000000" w:rsidP="00000000" w:rsidRDefault="00000000" w:rsidRPr="00000000" w14:paraId="00000AA0">
            <w:pPr>
              <w:jc w:val="left"/>
              <w:rPr/>
            </w:pPr>
            <w:r w:rsidDel="00000000" w:rsidR="00000000" w:rsidRPr="00000000">
              <w:rPr>
                <w:sz w:val="18"/>
                <w:szCs w:val="18"/>
                <w:rtl w:val="0"/>
              </w:rPr>
              <w:t xml:space="preserve">Behavioral health integration at every PCMH</w:t>
            </w:r>
            <w:r w:rsidDel="00000000" w:rsidR="00000000" w:rsidRPr="00000000">
              <w:rPr>
                <w:rtl w:val="0"/>
              </w:rPr>
            </w:r>
          </w:p>
        </w:tc>
        <w:tc>
          <w:tcPr/>
          <w:p w:rsidR="00000000" w:rsidDel="00000000" w:rsidP="00000000" w:rsidRDefault="00000000" w:rsidRPr="00000000" w14:paraId="00000AA1">
            <w:pPr>
              <w:jc w:val="left"/>
              <w:rPr/>
            </w:pPr>
            <w:r w:rsidDel="00000000" w:rsidR="00000000" w:rsidRPr="00000000">
              <w:rPr>
                <w:sz w:val="18"/>
                <w:szCs w:val="18"/>
                <w:rtl w:val="0"/>
              </w:rPr>
              <w:t xml:space="preserve">Every PCMH practice implements CoCM or equivalent behavioral health integration, with BHCM staff and psychiatric consultation available to all attributed patients</w:t>
            </w:r>
            <w:r w:rsidDel="00000000" w:rsidR="00000000" w:rsidRPr="00000000">
              <w:rPr>
                <w:rtl w:val="0"/>
              </w:rPr>
            </w:r>
          </w:p>
        </w:tc>
        <w:tc>
          <w:tcPr/>
          <w:p w:rsidR="00000000" w:rsidDel="00000000" w:rsidP="00000000" w:rsidRDefault="00000000" w:rsidRPr="00000000" w14:paraId="00000AA2">
            <w:pPr>
              <w:jc w:val="left"/>
              <w:rPr/>
            </w:pPr>
            <w:r w:rsidDel="00000000" w:rsidR="00000000" w:rsidRPr="00000000">
              <w:rPr>
                <w:sz w:val="18"/>
                <w:szCs w:val="18"/>
                <w:rtl w:val="0"/>
              </w:rPr>
              <w:t xml:space="preserve">2025–2028</w:t>
            </w:r>
            <w:r w:rsidDel="00000000" w:rsidR="00000000" w:rsidRPr="00000000">
              <w:rPr>
                <w:rtl w:val="0"/>
              </w:rPr>
            </w:r>
          </w:p>
        </w:tc>
        <w:tc>
          <w:tcPr/>
          <w:p w:rsidR="00000000" w:rsidDel="00000000" w:rsidP="00000000" w:rsidRDefault="00000000" w:rsidRPr="00000000" w14:paraId="00000AA3">
            <w:pPr>
              <w:jc w:val="left"/>
              <w:rPr/>
            </w:pPr>
            <w:r w:rsidDel="00000000" w:rsidR="00000000" w:rsidRPr="00000000">
              <w:rPr>
                <w:sz w:val="18"/>
                <w:szCs w:val="18"/>
                <w:rtl w:val="0"/>
              </w:rPr>
              <w:t xml:space="preserve">MHI permanent funding; CCBHC partnerships; BHCM workforce training through RHT Program</w:t>
            </w:r>
            <w:r w:rsidDel="00000000" w:rsidR="00000000" w:rsidRPr="00000000">
              <w:rPr>
                <w:rtl w:val="0"/>
              </w:rPr>
            </w:r>
          </w:p>
        </w:tc>
      </w:tr>
      <w:tr>
        <w:trPr>
          <w:cantSplit w:val="0"/>
          <w:tblHeader w:val="0"/>
        </w:trPr>
        <w:tc>
          <w:tcPr/>
          <w:p w:rsidR="00000000" w:rsidDel="00000000" w:rsidP="00000000" w:rsidRDefault="00000000" w:rsidRPr="00000000" w14:paraId="00000AA4">
            <w:pPr>
              <w:jc w:val="left"/>
              <w:rPr/>
            </w:pPr>
            <w:r w:rsidDel="00000000" w:rsidR="00000000" w:rsidRPr="00000000">
              <w:rPr>
                <w:sz w:val="18"/>
                <w:szCs w:val="18"/>
                <w:rtl w:val="0"/>
              </w:rPr>
              <w:t xml:space="preserve">CCBHC network covering all HSAs</w:t>
            </w:r>
            <w:r w:rsidDel="00000000" w:rsidR="00000000" w:rsidRPr="00000000">
              <w:rPr>
                <w:rtl w:val="0"/>
              </w:rPr>
            </w:r>
          </w:p>
        </w:tc>
        <w:tc>
          <w:tcPr/>
          <w:p w:rsidR="00000000" w:rsidDel="00000000" w:rsidP="00000000" w:rsidRDefault="00000000" w:rsidRPr="00000000" w14:paraId="00000AA5">
            <w:pPr>
              <w:jc w:val="left"/>
              <w:rPr/>
            </w:pPr>
            <w:r w:rsidDel="00000000" w:rsidR="00000000" w:rsidRPr="00000000">
              <w:rPr>
                <w:sz w:val="18"/>
                <w:szCs w:val="18"/>
                <w:rtl w:val="0"/>
              </w:rPr>
              <w:t xml:space="preserve">Certified Community-Based integrated Health Centers established in every Hospital Service Area, providing comprehensive community behavioral health services including crisis response, SUD treatment, and care coordination</w:t>
            </w:r>
            <w:r w:rsidDel="00000000" w:rsidR="00000000" w:rsidRPr="00000000">
              <w:rPr>
                <w:rtl w:val="0"/>
              </w:rPr>
            </w:r>
          </w:p>
        </w:tc>
        <w:tc>
          <w:tcPr/>
          <w:p w:rsidR="00000000" w:rsidDel="00000000" w:rsidP="00000000" w:rsidRDefault="00000000" w:rsidRPr="00000000" w14:paraId="00000AA6">
            <w:pPr>
              <w:jc w:val="left"/>
              <w:rPr/>
            </w:pPr>
            <w:r w:rsidDel="00000000" w:rsidR="00000000" w:rsidRPr="00000000">
              <w:rPr>
                <w:sz w:val="18"/>
                <w:szCs w:val="18"/>
                <w:rtl w:val="0"/>
              </w:rPr>
              <w:t xml:space="preserve">2026 (5 new CCBHCs) through 2028</w:t>
            </w:r>
            <w:r w:rsidDel="00000000" w:rsidR="00000000" w:rsidRPr="00000000">
              <w:rPr>
                <w:rtl w:val="0"/>
              </w:rPr>
            </w:r>
          </w:p>
        </w:tc>
        <w:tc>
          <w:tcPr/>
          <w:p w:rsidR="00000000" w:rsidDel="00000000" w:rsidP="00000000" w:rsidRDefault="00000000" w:rsidRPr="00000000" w14:paraId="00000AA7">
            <w:pPr>
              <w:jc w:val="left"/>
              <w:rPr/>
            </w:pPr>
            <w:r w:rsidDel="00000000" w:rsidR="00000000" w:rsidRPr="00000000">
              <w:rPr>
                <w:sz w:val="18"/>
                <w:szCs w:val="18"/>
                <w:rtl w:val="0"/>
              </w:rPr>
              <w:t xml:space="preserve">CCBHC Demonstration State enhanced Medicaid; RHT Program funding; Act 68 grants</w:t>
            </w:r>
            <w:r w:rsidDel="00000000" w:rsidR="00000000" w:rsidRPr="00000000">
              <w:rPr>
                <w:rtl w:val="0"/>
              </w:rPr>
            </w:r>
          </w:p>
        </w:tc>
      </w:tr>
      <w:tr>
        <w:trPr>
          <w:cantSplit w:val="0"/>
          <w:tblHeader w:val="0"/>
        </w:trPr>
        <w:tc>
          <w:tcPr/>
          <w:p w:rsidR="00000000" w:rsidDel="00000000" w:rsidP="00000000" w:rsidRDefault="00000000" w:rsidRPr="00000000" w14:paraId="00000AA8">
            <w:pPr>
              <w:jc w:val="left"/>
              <w:rPr/>
            </w:pPr>
            <w:r w:rsidDel="00000000" w:rsidR="00000000" w:rsidRPr="00000000">
              <w:rPr>
                <w:sz w:val="18"/>
                <w:szCs w:val="18"/>
                <w:rtl w:val="0"/>
              </w:rPr>
              <w:t xml:space="preserve">PACE program development</w:t>
            </w:r>
            <w:r w:rsidDel="00000000" w:rsidR="00000000" w:rsidRPr="00000000">
              <w:rPr>
                <w:rtl w:val="0"/>
              </w:rPr>
            </w:r>
          </w:p>
        </w:tc>
        <w:tc>
          <w:tcPr/>
          <w:p w:rsidR="00000000" w:rsidDel="00000000" w:rsidP="00000000" w:rsidRDefault="00000000" w:rsidRPr="00000000" w14:paraId="00000AA9">
            <w:pPr>
              <w:jc w:val="left"/>
              <w:rPr/>
            </w:pPr>
            <w:r w:rsidDel="00000000" w:rsidR="00000000" w:rsidRPr="00000000">
              <w:rPr>
                <w:sz w:val="18"/>
                <w:szCs w:val="18"/>
                <w:rtl w:val="0"/>
              </w:rPr>
              <w:t xml:space="preserve">At least one PACE program operational in Vermont, serving the highest-acuity elderly population that would otherwise require nursing home placement; feasibility assessment for additional programs</w:t>
            </w:r>
            <w:r w:rsidDel="00000000" w:rsidR="00000000" w:rsidRPr="00000000">
              <w:rPr>
                <w:rtl w:val="0"/>
              </w:rPr>
            </w:r>
          </w:p>
        </w:tc>
        <w:tc>
          <w:tcPr/>
          <w:p w:rsidR="00000000" w:rsidDel="00000000" w:rsidP="00000000" w:rsidRDefault="00000000" w:rsidRPr="00000000" w14:paraId="00000AAA">
            <w:pPr>
              <w:jc w:val="left"/>
              <w:rPr/>
            </w:pPr>
            <w:r w:rsidDel="00000000" w:rsidR="00000000" w:rsidRPr="00000000">
              <w:rPr>
                <w:sz w:val="18"/>
                <w:szCs w:val="18"/>
                <w:rtl w:val="0"/>
              </w:rPr>
              <w:t xml:space="preserve">2026–2028 (feasibility and launch)</w:t>
            </w:r>
            <w:r w:rsidDel="00000000" w:rsidR="00000000" w:rsidRPr="00000000">
              <w:rPr>
                <w:rtl w:val="0"/>
              </w:rPr>
            </w:r>
          </w:p>
        </w:tc>
        <w:tc>
          <w:tcPr/>
          <w:p w:rsidR="00000000" w:rsidDel="00000000" w:rsidP="00000000" w:rsidRDefault="00000000" w:rsidRPr="00000000" w14:paraId="00000AAB">
            <w:pPr>
              <w:jc w:val="left"/>
              <w:rPr/>
            </w:pPr>
            <w:r w:rsidDel="00000000" w:rsidR="00000000" w:rsidRPr="00000000">
              <w:rPr>
                <w:sz w:val="18"/>
                <w:szCs w:val="18"/>
                <w:rtl w:val="0"/>
              </w:rPr>
              <w:t xml:space="preserve">RHT long-term care infrastructure investment; Medicaid PACE program rules</w:t>
            </w:r>
            <w:r w:rsidDel="00000000" w:rsidR="00000000" w:rsidRPr="00000000">
              <w:rPr>
                <w:rtl w:val="0"/>
              </w:rPr>
            </w:r>
          </w:p>
        </w:tc>
      </w:tr>
      <w:tr>
        <w:trPr>
          <w:cantSplit w:val="1"/>
          <w:tblHeader w:val="0"/>
        </w:trPr>
        <w:tc>
          <w:tcPr/>
          <w:p w:rsidR="00000000" w:rsidDel="00000000" w:rsidP="00000000" w:rsidRDefault="00000000" w:rsidRPr="00000000" w14:paraId="00000AAC">
            <w:pPr>
              <w:jc w:val="left"/>
              <w:rPr/>
            </w:pPr>
            <w:r w:rsidDel="00000000" w:rsidR="00000000" w:rsidRPr="00000000">
              <w:rPr>
                <w:sz w:val="18"/>
                <w:szCs w:val="18"/>
                <w:rtl w:val="0"/>
              </w:rPr>
              <w:t xml:space="preserve">Dementia care infrastructure</w:t>
            </w:r>
            <w:r w:rsidDel="00000000" w:rsidR="00000000" w:rsidRPr="00000000">
              <w:rPr>
                <w:rtl w:val="0"/>
              </w:rPr>
            </w:r>
          </w:p>
        </w:tc>
        <w:tc>
          <w:tcPr/>
          <w:p w:rsidR="00000000" w:rsidDel="00000000" w:rsidP="00000000" w:rsidRDefault="00000000" w:rsidRPr="00000000" w14:paraId="00000AAD">
            <w:pPr>
              <w:jc w:val="left"/>
              <w:rPr/>
            </w:pPr>
            <w:r w:rsidDel="00000000" w:rsidR="00000000" w:rsidRPr="00000000">
              <w:rPr>
                <w:sz w:val="18"/>
                <w:szCs w:val="18"/>
                <w:rtl w:val="0"/>
              </w:rPr>
              <w:t xml:space="preserve">Memory care COE designation at 3-5 facilities; primary care dementia assessment protocols embedded in all PCMH practices; family caregiver support programs in all HSAs</w:t>
            </w:r>
            <w:r w:rsidDel="00000000" w:rsidR="00000000" w:rsidRPr="00000000">
              <w:rPr>
                <w:rtl w:val="0"/>
              </w:rPr>
            </w:r>
          </w:p>
        </w:tc>
        <w:tc>
          <w:tcPr/>
          <w:p w:rsidR="00000000" w:rsidDel="00000000" w:rsidP="00000000" w:rsidRDefault="00000000" w:rsidRPr="00000000" w14:paraId="00000AAE">
            <w:pPr>
              <w:jc w:val="left"/>
              <w:rPr/>
            </w:pPr>
            <w:r w:rsidDel="00000000" w:rsidR="00000000" w:rsidRPr="00000000">
              <w:rPr>
                <w:sz w:val="18"/>
                <w:szCs w:val="18"/>
                <w:rtl w:val="0"/>
              </w:rPr>
              <w:t xml:space="preserve">2026–2030</w:t>
            </w:r>
            <w:r w:rsidDel="00000000" w:rsidR="00000000" w:rsidRPr="00000000">
              <w:rPr>
                <w:rtl w:val="0"/>
              </w:rPr>
            </w:r>
          </w:p>
        </w:tc>
        <w:tc>
          <w:tcPr/>
          <w:p w:rsidR="00000000" w:rsidDel="00000000" w:rsidP="00000000" w:rsidRDefault="00000000" w:rsidRPr="00000000" w14:paraId="00000AAF">
            <w:pPr>
              <w:jc w:val="left"/>
              <w:rPr/>
            </w:pPr>
            <w:r w:rsidDel="00000000" w:rsidR="00000000" w:rsidRPr="00000000">
              <w:rPr>
                <w:sz w:val="18"/>
                <w:szCs w:val="18"/>
                <w:rtl w:val="0"/>
              </w:rPr>
              <w:t xml:space="preserve">RHT Program; COE designation process; Blueprint quality measures expansion</w:t>
            </w:r>
            <w:r w:rsidDel="00000000" w:rsidR="00000000" w:rsidRPr="00000000">
              <w:rPr>
                <w:rtl w:val="0"/>
              </w:rPr>
            </w:r>
          </w:p>
        </w:tc>
      </w:tr>
    </w:tbl>
    <w:p w:rsidR="00000000" w:rsidDel="00000000" w:rsidP="00000000" w:rsidRDefault="00000000" w:rsidRPr="00000000" w14:paraId="00000AB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8.6 — Clinical pillar commitments for Vermont’s Statewide Health Care Delivery Strategic Plan. Sources: Act 68 of 2025; Oliver Wyman Act 167 Report; AHS Transformation Plans; Vermont RHT Program Application.</w:t>
      </w:r>
    </w:p>
    <w:p w:rsidR="00000000" w:rsidDel="00000000" w:rsidP="00000000" w:rsidRDefault="00000000" w:rsidRPr="00000000" w14:paraId="00000AB1">
      <w:pPr>
        <w:pStyle w:val="Heading2"/>
        <w:keepNext w:val="0"/>
        <w:pBdr>
          <w:top w:color="c9d2df" w:space="10" w:sz="6" w:val="single"/>
        </w:pBdr>
        <w:rPr/>
      </w:pPr>
      <w:bookmarkStart w:colFirst="0" w:colLast="0" w:name="_ep484wg9ld94" w:id="245"/>
      <w:bookmarkEnd w:id="245"/>
      <w:r w:rsidDel="00000000" w:rsidR="00000000" w:rsidRPr="00000000">
        <w:rPr>
          <w:color w:val="161b22"/>
          <w:rtl w:val="0"/>
        </w:rPr>
        <w:t xml:space="preserve">8.8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AB2">
      <w:pPr>
        <w:keepNext w:val="0"/>
        <w:rPr/>
      </w:pPr>
      <w:r w:rsidDel="00000000" w:rsidR="00000000" w:rsidRPr="00000000">
        <w:rPr>
          <w:rtl w:val="0"/>
        </w:rPr>
        <w:t xml:space="preserve">Chapter 8’s clinical-redesign argument — the Blueprint, Collaborative Care, panel risk — rests on stratification and quality measurement you can run directly.</w:t>
      </w:r>
    </w:p>
    <w:tbl>
      <w:tblPr>
        <w:tblStyle w:val="Table103"/>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AB3">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AB4">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AB5">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AB6">
            <w:pPr>
              <w:jc w:val="left"/>
              <w:rPr/>
            </w:pPr>
            <w:r w:rsidDel="00000000" w:rsidR="00000000" w:rsidRPr="00000000">
              <w:rPr>
                <w:sz w:val="18"/>
                <w:szCs w:val="18"/>
                <w:rtl w:val="0"/>
              </w:rPr>
              <w:t xml:space="preserve">Stratify a clinical panel by risk tier and match staffing intensity</w:t>
            </w:r>
            <w:r w:rsidDel="00000000" w:rsidR="00000000" w:rsidRPr="00000000">
              <w:rPr>
                <w:rtl w:val="0"/>
              </w:rPr>
            </w:r>
          </w:p>
        </w:tc>
        <w:tc>
          <w:tcPr/>
          <w:p w:rsidR="00000000" w:rsidDel="00000000" w:rsidP="00000000" w:rsidRDefault="00000000" w:rsidRPr="00000000" w14:paraId="00000AB7">
            <w:pPr>
              <w:jc w:val="left"/>
              <w:rPr/>
            </w:pPr>
            <w:r w:rsidDel="00000000" w:rsidR="00000000" w:rsidRPr="00000000">
              <w:rPr>
                <w:b w:val="1"/>
                <w:bCs w:val="1"/>
                <w:sz w:val="18"/>
                <w:szCs w:val="18"/>
                <w:rtl w:val="0"/>
              </w:rPr>
              <w:t xml:space="preserve">Risk Stratification Methodology</w:t>
            </w:r>
            <w:r w:rsidDel="00000000" w:rsidR="00000000" w:rsidRPr="00000000">
              <w:rPr>
                <w:sz w:val="18"/>
                <w:szCs w:val="18"/>
                <w:rtl w:val="0"/>
              </w:rPr>
              <w:t xml:space="preserve"> — /research-lab/vbc-clinical-quality?tab=risk</w:t>
            </w:r>
            <w:r w:rsidDel="00000000" w:rsidR="00000000" w:rsidRPr="00000000">
              <w:rPr>
                <w:rtl w:val="0"/>
              </w:rPr>
            </w:r>
          </w:p>
        </w:tc>
        <w:tc>
          <w:tcPr/>
          <w:p w:rsidR="00000000" w:rsidDel="00000000" w:rsidP="00000000" w:rsidRDefault="00000000" w:rsidRPr="00000000" w14:paraId="00000AB8">
            <w:pPr>
              <w:jc w:val="left"/>
              <w:rPr/>
            </w:pPr>
            <w:r w:rsidDel="00000000" w:rsidR="00000000" w:rsidRPr="00000000">
              <w:rPr>
                <w:sz w:val="18"/>
                <w:szCs w:val="18"/>
                <w:rtl w:val="0"/>
              </w:rPr>
              <w:t xml:space="preserve">How panel design changes when staffing follows risk rather than volume.</w:t>
            </w:r>
            <w:r w:rsidDel="00000000" w:rsidR="00000000" w:rsidRPr="00000000">
              <w:rPr>
                <w:rtl w:val="0"/>
              </w:rPr>
            </w:r>
          </w:p>
        </w:tc>
      </w:tr>
      <w:tr>
        <w:trPr>
          <w:cantSplit w:val="0"/>
          <w:tblHeader w:val="0"/>
        </w:trPr>
        <w:tc>
          <w:tcPr/>
          <w:p w:rsidR="00000000" w:rsidDel="00000000" w:rsidP="00000000" w:rsidRDefault="00000000" w:rsidRPr="00000000" w14:paraId="00000AB9">
            <w:pPr>
              <w:jc w:val="left"/>
              <w:rPr/>
            </w:pPr>
            <w:r w:rsidDel="00000000" w:rsidR="00000000" w:rsidRPr="00000000">
              <w:rPr>
                <w:sz w:val="18"/>
                <w:szCs w:val="18"/>
                <w:rtl w:val="0"/>
              </w:rPr>
              <w:t xml:space="preserve">Model HEDIS measure performance against NCQA benchmarks</w:t>
            </w:r>
            <w:r w:rsidDel="00000000" w:rsidR="00000000" w:rsidRPr="00000000">
              <w:rPr>
                <w:rtl w:val="0"/>
              </w:rPr>
            </w:r>
          </w:p>
        </w:tc>
        <w:tc>
          <w:tcPr/>
          <w:p w:rsidR="00000000" w:rsidDel="00000000" w:rsidP="00000000" w:rsidRDefault="00000000" w:rsidRPr="00000000" w14:paraId="00000ABA">
            <w:pPr>
              <w:jc w:val="left"/>
              <w:rPr/>
            </w:pPr>
            <w:r w:rsidDel="00000000" w:rsidR="00000000" w:rsidRPr="00000000">
              <w:rPr>
                <w:b w:val="1"/>
                <w:bCs w:val="1"/>
                <w:sz w:val="18"/>
                <w:szCs w:val="18"/>
                <w:rtl w:val="0"/>
              </w:rPr>
              <w:t xml:space="preserve">VBC Quality Measures</w:t>
            </w:r>
            <w:r w:rsidDel="00000000" w:rsidR="00000000" w:rsidRPr="00000000">
              <w:rPr>
                <w:sz w:val="18"/>
                <w:szCs w:val="18"/>
                <w:rtl w:val="0"/>
              </w:rPr>
              <w:t xml:space="preserve"> — /research-lab/vbc-clinical-quality?tab=quality</w:t>
            </w:r>
            <w:r w:rsidDel="00000000" w:rsidR="00000000" w:rsidRPr="00000000">
              <w:rPr>
                <w:rtl w:val="0"/>
              </w:rPr>
            </w:r>
          </w:p>
        </w:tc>
        <w:tc>
          <w:tcPr/>
          <w:p w:rsidR="00000000" w:rsidDel="00000000" w:rsidP="00000000" w:rsidRDefault="00000000" w:rsidRPr="00000000" w14:paraId="00000ABB">
            <w:pPr>
              <w:jc w:val="left"/>
              <w:rPr/>
            </w:pPr>
            <w:r w:rsidDel="00000000" w:rsidR="00000000" w:rsidRPr="00000000">
              <w:rPr>
                <w:sz w:val="18"/>
                <w:szCs w:val="18"/>
                <w:rtl w:val="0"/>
              </w:rPr>
              <w:t xml:space="preserve">Which measures move population outcomes vs. which only move scores.</w:t>
            </w:r>
            <w:r w:rsidDel="00000000" w:rsidR="00000000" w:rsidRPr="00000000">
              <w:rPr>
                <w:rtl w:val="0"/>
              </w:rPr>
            </w:r>
          </w:p>
        </w:tc>
      </w:tr>
      <w:tr>
        <w:trPr>
          <w:cantSplit w:val="1"/>
          <w:tblHeader w:val="0"/>
        </w:trPr>
        <w:tc>
          <w:tcPr/>
          <w:p w:rsidR="00000000" w:rsidDel="00000000" w:rsidP="00000000" w:rsidRDefault="00000000" w:rsidRPr="00000000" w14:paraId="00000ABC">
            <w:pPr>
              <w:jc w:val="left"/>
              <w:rPr/>
            </w:pPr>
            <w:r w:rsidDel="00000000" w:rsidR="00000000" w:rsidRPr="00000000">
              <w:rPr>
                <w:sz w:val="18"/>
                <w:szCs w:val="18"/>
                <w:rtl w:val="0"/>
              </w:rPr>
              <w:t xml:space="preserve">Run risk stratification on a live panel rather than reading the methodology</w:t>
            </w:r>
            <w:r w:rsidDel="00000000" w:rsidR="00000000" w:rsidRPr="00000000">
              <w:rPr>
                <w:rtl w:val="0"/>
              </w:rPr>
            </w:r>
          </w:p>
        </w:tc>
        <w:tc>
          <w:tcPr/>
          <w:p w:rsidR="00000000" w:rsidDel="00000000" w:rsidP="00000000" w:rsidRDefault="00000000" w:rsidRPr="00000000" w14:paraId="00000ABD">
            <w:pPr>
              <w:jc w:val="left"/>
              <w:rPr/>
            </w:pPr>
            <w:r w:rsidDel="00000000" w:rsidR="00000000" w:rsidRPr="00000000">
              <w:rPr>
                <w:b w:val="1"/>
                <w:bCs w:val="1"/>
                <w:sz w:val="18"/>
                <w:szCs w:val="18"/>
                <w:rtl w:val="0"/>
              </w:rPr>
              <w:t xml:space="preserve">Risk Stratification Engine</w:t>
            </w:r>
            <w:r w:rsidDel="00000000" w:rsidR="00000000" w:rsidRPr="00000000">
              <w:rPr>
                <w:sz w:val="18"/>
                <w:szCs w:val="18"/>
                <w:rtl w:val="0"/>
              </w:rPr>
              <w:t xml:space="preserve"> — /research-lab/interoperability?tab=risk</w:t>
            </w:r>
            <w:r w:rsidDel="00000000" w:rsidR="00000000" w:rsidRPr="00000000">
              <w:rPr>
                <w:rtl w:val="0"/>
              </w:rPr>
            </w:r>
          </w:p>
        </w:tc>
        <w:tc>
          <w:tcPr/>
          <w:p w:rsidR="00000000" w:rsidDel="00000000" w:rsidP="00000000" w:rsidRDefault="00000000" w:rsidRPr="00000000" w14:paraId="00000ABE">
            <w:pPr>
              <w:jc w:val="left"/>
              <w:rPr/>
            </w:pPr>
            <w:r w:rsidDel="00000000" w:rsidR="00000000" w:rsidRPr="00000000">
              <w:rPr>
                <w:sz w:val="18"/>
                <w:szCs w:val="18"/>
                <w:rtl w:val="0"/>
              </w:rPr>
              <w:t xml:space="preserve">How many patients change tier once social risk is included alongside clinical risk.</w:t>
            </w:r>
            <w:r w:rsidDel="00000000" w:rsidR="00000000" w:rsidRPr="00000000">
              <w:rPr>
                <w:rtl w:val="0"/>
              </w:rPr>
            </w:r>
          </w:p>
        </w:tc>
      </w:tr>
    </w:tbl>
    <w:p w:rsidR="00000000" w:rsidDel="00000000" w:rsidP="00000000" w:rsidRDefault="00000000" w:rsidRPr="00000000" w14:paraId="00000AB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8.7 — Hands-on platform tools for the Clinical Pillar.</w:t>
      </w:r>
    </w:p>
    <w:p w:rsidR="00000000" w:rsidDel="00000000" w:rsidP="00000000" w:rsidRDefault="00000000" w:rsidRPr="00000000" w14:paraId="00000AC0">
      <w:pPr>
        <w:pStyle w:val="Heading2"/>
        <w:pBdr>
          <w:top w:color="c9d2df" w:space="10" w:sz="6" w:val="single"/>
        </w:pBdr>
        <w:rPr/>
      </w:pPr>
      <w:bookmarkStart w:colFirst="0" w:colLast="0" w:name="_4g2q2crurkcm" w:id="246"/>
      <w:bookmarkEnd w:id="246"/>
      <w:r w:rsidDel="00000000" w:rsidR="00000000" w:rsidRPr="00000000">
        <w:rPr>
          <w:color w:val="161b22"/>
          <w:rtl w:val="0"/>
        </w:rPr>
        <w:t xml:space="preserve">8.9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AC1">
      <w:pPr>
        <w:rPr/>
      </w:pPr>
      <w:r w:rsidDel="00000000" w:rsidR="00000000" w:rsidRPr="00000000">
        <w:rPr>
          <w:rtl w:val="0"/>
        </w:rPr>
        <w:t xml:space="preserve">If you are a Vermont hospital executive: Patient-Centered Medical Home transformation is not a quality improvement project — it is a financial strategy. Under global budgets, your revenue is fixed. The only path to financial improvement is reducing the cost of care for your attributed population. PCMH-transformed primary care practices — with team-based staffing, proactive outreach, and integrated behavioral health — produce the utilization reduction that makes a fixed-revenue model financially viable. The Blueprint’s 5.8:1 ROI is not a projection; it is a documented result from Vermont practices. The question is not whether PCMH transformation produces financial return. It is whether your organization is investing in it fast enough to realize the return before Act 68’s financial accountability begins.</w:t>
      </w:r>
    </w:p>
    <w:p w:rsidR="00000000" w:rsidDel="00000000" w:rsidP="00000000" w:rsidRDefault="00000000" w:rsidRPr="00000000" w14:paraId="00000AC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The Collaborative Care Model — integrating behavioral health into primary care — is the clinical intervention with the highest evidence base for the population health challenges that drive Vermont’s cost trajectory. Vermont’s rural primary care practices see patients who need behavioral health care and cannot access it because the specialty system is overwhelmed. CoCM provides a solution that is evidence-based, financially sustainable under AHEAD, and deployable in rural settings without specialist capacity. The CCBHC certification expansion is the right policy vehicle. The timeline — completing certification across all HSAs before Act 68’s clinical accountability begins — should be treated as a clinical milestone with the same urgency as the analytics vendor deployment.</w:t>
      </w:r>
    </w:p>
    <w:p w:rsidR="00000000" w:rsidDel="00000000" w:rsidP="00000000" w:rsidRDefault="00000000" w:rsidRPr="00000000" w14:paraId="00000AC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The Blueprint for Health is Vermont’s most successful population health program and its most underfunded one. The 5.8:1 ROI documented from Vermont’s own experience is the strongest evidence available that primary care investment produces system savings. The Blueprint’s current funding level does not allow it to operate at the scale AHEAD’s population health targets require. A legislative investment in Blueprint capacity — specifically, Community Health Team expansion and PCMH transformation support for practices not yet at advanced tier — is among the highest-ROI appropriations Vermont can make before FY2028.</w:t>
      </w:r>
    </w:p>
    <w:p w:rsidR="00000000" w:rsidDel="00000000" w:rsidP="00000000" w:rsidRDefault="00000000" w:rsidRPr="00000000" w14:paraId="00000AC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clinical pillar experience — specifically, the relationship between PCMH transformation, Blueprint Community Health Teams, and population health improvement — is the best available evidence that primary care investment produces system-level returns in a rural setting. The 5.8:1 ROI figure is from a 2016 peer-reviewed study of 2008–2013 data; updated evidence from Vermont’s more recent Blueprint experience is needed and will be produced by AHEAD’s clinical measurement requirements. Those updated results will be the primary evidence base for primary care investment policy in rural markets nationally.</w:t>
      </w:r>
    </w:p>
    <w:p w:rsidR="00000000" w:rsidDel="00000000" w:rsidP="00000000" w:rsidRDefault="00000000" w:rsidRPr="00000000" w14:paraId="00000AC5">
      <w:pPr>
        <w:pStyle w:val="Heading2"/>
        <w:pBdr>
          <w:top w:color="c9d2df" w:space="10" w:sz="6" w:val="single"/>
        </w:pBdr>
        <w:rPr/>
      </w:pPr>
      <w:bookmarkStart w:colFirst="0" w:colLast="0" w:name="_w78pdqggemto" w:id="247"/>
      <w:bookmarkEnd w:id="247"/>
      <w:r w:rsidDel="00000000" w:rsidR="00000000" w:rsidRPr="00000000">
        <w:rPr>
          <w:color w:val="161b22"/>
          <w:rtl w:val="0"/>
        </w:rPr>
        <w:t xml:space="preserve">8.10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AC6">
      <w:pPr>
        <w:spacing w:after="120" w:before="160" w:lineRule="auto"/>
        <w:rPr/>
      </w:pPr>
      <w:r w:rsidDel="00000000" w:rsidR="00000000" w:rsidRPr="00000000">
        <w:rPr>
          <w:rFonts w:ascii="Calibri" w:cs="Calibri" w:eastAsia="Calibri" w:hAnsi="Calibri"/>
          <w:b w:val="1"/>
          <w:bCs w:val="1"/>
          <w:color w:val="2e74b5"/>
          <w:sz w:val="20"/>
          <w:szCs w:val="20"/>
          <w:rtl w:val="0"/>
        </w:rPr>
        <w:t xml:space="preserve">Blueprint for Health</w:t>
      </w:r>
      <w:r w:rsidDel="00000000" w:rsidR="00000000" w:rsidRPr="00000000">
        <w:rPr>
          <w:rFonts w:ascii="Calibri" w:cs="Calibri" w:eastAsia="Calibri" w:hAnsi="Calibri"/>
          <w:color w:val="000000"/>
          <w:sz w:val="18"/>
          <w:szCs w:val="18"/>
          <w:rtl w:val="0"/>
        </w:rPr>
        <w:t xml:space="preserve"> Vermont’s all-payer primary care transformation program, operating since 2006. Provides per-member-per-month payments to NCQA-recognized Patient-Centered Medical Home practices and funds Community Health Teams to provide wraparound care coordination services. The foundational layer of Vermont’s clinical pillar.</w:t>
      </w:r>
      <w:r w:rsidDel="00000000" w:rsidR="00000000" w:rsidRPr="00000000">
        <w:rPr>
          <w:rtl w:val="0"/>
        </w:rPr>
      </w:r>
    </w:p>
    <w:p w:rsidR="00000000" w:rsidDel="00000000" w:rsidP="00000000" w:rsidRDefault="00000000" w:rsidRPr="00000000" w14:paraId="00000AC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Patient-Centered Medical Home (PCMH)</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primary care practice recognized by NCQA as meeting advanced standards for care coordination, population management, quality improvement, and patient engagement. The organizational model for Vermont’s primary care system under Blueprint and AHEAD.</w:t>
      </w:r>
      <w:r w:rsidDel="00000000" w:rsidR="00000000" w:rsidRPr="00000000">
        <w:rPr>
          <w:rtl w:val="0"/>
        </w:rPr>
      </w:r>
    </w:p>
    <w:p w:rsidR="00000000" w:rsidDel="00000000" w:rsidP="00000000" w:rsidRDefault="00000000" w:rsidRPr="00000000" w14:paraId="00000AC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Community Health Team (CHT)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Multi-disciplinary team of social workers, nurses, community health workers, and behavioral health professionals supporting PCMH practices with care coordination, SDOH navigation, and connection to community services.</w:t>
      </w:r>
      <w:r w:rsidDel="00000000" w:rsidR="00000000" w:rsidRPr="00000000">
        <w:rPr>
          <w:rtl w:val="0"/>
        </w:rPr>
      </w:r>
    </w:p>
    <w:p w:rsidR="00000000" w:rsidDel="00000000" w:rsidP="00000000" w:rsidRDefault="00000000" w:rsidRPr="00000000" w14:paraId="00000AC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Collaborative Care Model (CoCM)</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integrated behavioral health care model with the strongest evidence base — 90+ RCTs — embedding a behavioral health care manager and psychiatric consultant in primary care to address mental health and SUD needs without requiring specialty referral. The only integrated care model with designated Medicare billing codes.</w:t>
      </w:r>
      <w:r w:rsidDel="00000000" w:rsidR="00000000" w:rsidRPr="00000000">
        <w:rPr>
          <w:rtl w:val="0"/>
        </w:rPr>
      </w:r>
    </w:p>
    <w:p w:rsidR="00000000" w:rsidDel="00000000" w:rsidP="00000000" w:rsidRDefault="00000000" w:rsidRPr="00000000" w14:paraId="00000AC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Certified Community-Based integrated Health Center (CCBHC)</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Vermont’s term for what CMS calls Certified Community Behavioral Health Clinics. Comprehensive community-based behavioral health facilities receiving enhanced Medicaid funding through the federal CCBHC Demonstration program.</w:t>
      </w:r>
      <w:r w:rsidDel="00000000" w:rsidR="00000000" w:rsidRPr="00000000">
        <w:rPr>
          <w:rtl w:val="0"/>
        </w:rPr>
      </w:r>
    </w:p>
    <w:p w:rsidR="00000000" w:rsidDel="00000000" w:rsidP="00000000" w:rsidRDefault="00000000" w:rsidRPr="00000000" w14:paraId="00000AC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Mental Health Integration (MHI)</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Vermont Blueprint’s pilot program embedding mental health clinicians and community health workers in primary care settings; evaluated in 2025 as highly effective but facing sustainability challenges when pilot funding ends.</w:t>
      </w:r>
      <w:r w:rsidDel="00000000" w:rsidR="00000000" w:rsidRPr="00000000">
        <w:rPr>
          <w:rtl w:val="0"/>
        </w:rPr>
      </w:r>
    </w:p>
    <w:p w:rsidR="00000000" w:rsidDel="00000000" w:rsidP="00000000" w:rsidRDefault="00000000" w:rsidRPr="00000000" w14:paraId="00000AC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PACE (Program of All-Inclusive Care for the Elderly)</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An integrated medical, social, and long-term care model enabling frail elderly individuals to remain in their communities rather than entering nursing homes. Vermont currently has no PACE programs — a significant gap given its aging demographics.</w:t>
      </w:r>
      <w:r w:rsidDel="00000000" w:rsidR="00000000" w:rsidRPr="00000000">
        <w:rPr>
          <w:rtl w:val="0"/>
        </w:rPr>
      </w:r>
    </w:p>
    <w:p w:rsidR="00000000" w:rsidDel="00000000" w:rsidP="00000000" w:rsidRDefault="00000000" w:rsidRPr="00000000" w14:paraId="00000AC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Hub and Spoke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Vermont’s SUD treatment model: Hubs provide intensive addiction treatment; Spokes are office-based opioid treatment practices in primary care settings providing medication-assisted treatment.</w:t>
      </w:r>
      <w:r w:rsidDel="00000000" w:rsidR="00000000" w:rsidRPr="00000000">
        <w:rPr>
          <w:rtl w:val="0"/>
        </w:rPr>
      </w:r>
    </w:p>
    <w:p w:rsidR="00000000" w:rsidDel="00000000" w:rsidP="00000000" w:rsidRDefault="00000000" w:rsidRPr="00000000" w14:paraId="00000AC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HRSN (Health-Related Social Needs)</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social needs that affect health outcomes — housing, food security, transportation, financial insecurity, social isolation — now universally screened for in Vermont’s Blueprint primary care practices.</w:t>
      </w:r>
      <w:r w:rsidDel="00000000" w:rsidR="00000000" w:rsidRPr="00000000">
        <w:rPr>
          <w:rtl w:val="0"/>
        </w:rPr>
      </w:r>
    </w:p>
    <w:p w:rsidR="00000000" w:rsidDel="00000000" w:rsidP="00000000" w:rsidRDefault="00000000" w:rsidRPr="00000000" w14:paraId="00000ACF">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Vermont Blueprint for Health Annual Report 2024; Vermont DMH CCBHC Program website (mentalhealth.vermont.gov); Vermont Blueprint Mental Health Integration Pilot Qualitative Outcomes Evaluation (2025); Oliver Wyman Act 167 Community Engagement: Recommendations (August 2024, revised October 2024 and January 2025); Vermont Agency of Human Services Health Care System Transformation Report (November 2025); Act 68 of 2025; Vermont AHEAD State Agreement (January 2025); Vermont Rural Health Transformation Program Application (November 2025); Population Health Management (Blueprint ROI study, 2016); SAMHSA CoCM Program; CMS Behavioral Health Integration Services (January 2026).</w:t>
      </w:r>
      <w:r w:rsidDel="00000000" w:rsidR="00000000" w:rsidRPr="00000000">
        <w:rPr>
          <w:rtl w:val="0"/>
        </w:rPr>
      </w:r>
    </w:p>
    <w:p w:rsidR="00000000" w:rsidDel="00000000" w:rsidP="00000000" w:rsidRDefault="00000000" w:rsidRPr="00000000" w14:paraId="00000AD0">
      <w:pPr>
        <w:rPr/>
      </w:pPr>
      <w:r w:rsidDel="00000000" w:rsidR="00000000" w:rsidRPr="00000000">
        <w:br w:type="page"/>
      </w:r>
      <w:r w:rsidDel="00000000" w:rsidR="00000000" w:rsidRPr="00000000">
        <w:rPr>
          <w:rtl w:val="0"/>
        </w:rPr>
      </w:r>
    </w:p>
    <w:p w:rsidR="00000000" w:rsidDel="00000000" w:rsidP="00000000" w:rsidRDefault="00000000" w:rsidRPr="00000000" w14:paraId="00000AD1">
      <w:pPr>
        <w:pStyle w:val="Heading1"/>
        <w:rPr/>
      </w:pPr>
      <w:bookmarkStart w:colFirst="0" w:colLast="0" w:name="_9jpfbdbts90l" w:id="248"/>
      <w:bookmarkEnd w:id="248"/>
      <w:r w:rsidDel="00000000" w:rsidR="00000000" w:rsidRPr="00000000">
        <w:rPr>
          <w:b w:val="1"/>
          <w:bCs w:val="1"/>
          <w:color w:val="161b22"/>
          <w:rtl w:val="0"/>
        </w:rPr>
        <w:t xml:space="preserve">Chapter 9: The Clinical Pillar in Practice — Care Model Implementation, Quality Mechanics, and the Vermont Clinical Transformation Toolkit</w:t>
      </w:r>
      <w:r w:rsidDel="00000000" w:rsidR="00000000" w:rsidRPr="00000000">
        <w:rPr>
          <w:rtl w:val="0"/>
        </w:rPr>
      </w:r>
    </w:p>
    <w:p w:rsidR="00000000" w:rsidDel="00000000" w:rsidP="00000000" w:rsidRDefault="00000000" w:rsidRPr="00000000" w14:paraId="00000AD2">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The operational deployment of Vermont’s care models requires workforce, capital, and workflow redesign at a pace the Rural Health Transformation Program is designed but not guaranteed to support.</w:t>
      </w:r>
      <w:r w:rsidDel="00000000" w:rsidR="00000000" w:rsidRPr="00000000">
        <w:rPr>
          <w:rtl w:val="0"/>
        </w:rPr>
      </w:r>
    </w:p>
    <w:p w:rsidR="00000000" w:rsidDel="00000000" w:rsidP="00000000" w:rsidRDefault="00000000" w:rsidRPr="00000000" w14:paraId="00000AD3">
      <w:pPr>
        <w:rPr/>
      </w:pPr>
      <w:r w:rsidDel="00000000" w:rsidR="00000000" w:rsidRPr="00000000">
        <w:rPr>
          <w:rtl w:val="0"/>
        </w:rPr>
        <w:t xml:space="preserve">Every clinical model in this chapter — PCMH transformation, the Collaborative Care Model, CCBHC operations, HEDIS improvement — has a national specification and a national evidence base; none of it was invented in Vermont. What this chapter provides is the implementation layer that national specifications typically leave abstract: panel sizes, staffing ratios, workflow sequencing, the practical order in which a practice actually builds these capabilities. The Vermont Blueprint practices and the Vermont Clinical Transformation Toolkit are this chapter’s worked examples of what implementation looks like when a state has spent fifteen years iterating on exactly these questions — useful to any practice or system implementing the same national models, regardless of state.</w:t>
      </w:r>
    </w:p>
    <w:p w:rsidR="00000000" w:rsidDel="00000000" w:rsidP="00000000" w:rsidRDefault="00000000" w:rsidRPr="00000000" w14:paraId="00000AD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How healthcare organizations actually implement the clinical programs that produce outcomes under value-based care — Blueprint practice transformation mechanics, CoCM deployment, CCBHC operational requirements, HEDIS improvement methodology, and the clinical data infrastructure that connects care delivery to population health management.</w:t>
      </w:r>
      <w:r w:rsidDel="00000000" w:rsidR="00000000" w:rsidRPr="00000000">
        <w:rPr>
          <w:rtl w:val="0"/>
        </w:rPr>
      </w:r>
    </w:p>
    <w:p w:rsidR="00000000" w:rsidDel="00000000" w:rsidP="00000000" w:rsidRDefault="00000000" w:rsidRPr="00000000" w14:paraId="00000AD5">
      <w:pPr>
        <w:pStyle w:val="Heading2"/>
        <w:pBdr>
          <w:top w:color="c9d2df" w:space="10" w:sz="6" w:val="single"/>
        </w:pBdr>
        <w:rPr/>
      </w:pPr>
      <w:bookmarkStart w:colFirst="0" w:colLast="0" w:name="_r19pj5rsn4se" w:id="249"/>
      <w:bookmarkEnd w:id="249"/>
      <w:r w:rsidDel="00000000" w:rsidR="00000000" w:rsidRPr="00000000">
        <w:rPr>
          <w:color w:val="161b22"/>
          <w:rtl w:val="0"/>
        </w:rPr>
        <w:t xml:space="preserve">9.1  </w:t>
      </w:r>
      <w:r w:rsidDel="00000000" w:rsidR="00000000" w:rsidRPr="00000000">
        <w:rPr>
          <w:b w:val="1"/>
          <w:bCs w:val="1"/>
          <w:color w:val="161b22"/>
          <w:rtl w:val="0"/>
        </w:rPr>
        <w:t xml:space="preserve">From Clinical Architecture to Clinical Practice</w:t>
      </w:r>
      <w:r w:rsidDel="00000000" w:rsidR="00000000" w:rsidRPr="00000000">
        <w:rPr>
          <w:rtl w:val="0"/>
        </w:rPr>
      </w:r>
    </w:p>
    <w:p w:rsidR="00000000" w:rsidDel="00000000" w:rsidP="00000000" w:rsidRDefault="00000000" w:rsidRPr="00000000" w14:paraId="00000AD6">
      <w:pPr>
        <w:rPr/>
      </w:pPr>
      <w:r w:rsidDel="00000000" w:rsidR="00000000" w:rsidRPr="00000000">
        <w:rPr>
          <w:rtl w:val="0"/>
        </w:rPr>
        <w:t xml:space="preserve">Chapter 8 established the clinical architecture — the Blueprint for Health as Vermont’s primary care foundation, the three-layer behavioral health system Vermont is building, the comprehensive primary health care vision embedded in Act 68, and the clinical imperative of serving Vermont’s rapidly aging population. This chapter turns from architecture to practice: how do healthcare organizations actually implement and operationalize these clinical programs? What does Blueprint PCMH transformation require of a primary care practice at the operational level? How does a hospital or health system deploy the Collaborative Care Model? What does HEDIS improvement require beyond a measurement committee? And how does the clinical pillar’s data infrastructure connect care delivery decisions to the population health management functions that value-based care requires?</w:t>
      </w:r>
    </w:p>
    <w:p w:rsidR="00000000" w:rsidDel="00000000" w:rsidP="00000000" w:rsidRDefault="00000000" w:rsidRPr="00000000" w14:paraId="00000AD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Clinical practice in the context of Vermont’s transformation is not the same as clinical quality improvement in a fee-for-service environment. Under FFS, clinical improvement programs ask: how do we improve our scores to maintain accreditation and satisfy payer reporting requirements? Under VBC and global budgets, clinical improvement asks a fundamentally different question: how do we redesign care delivery so that our attributed population stays healthier, uses fewer avoidable services, and achieves the clinical outcomes that our payment model rewards? These are population health management questions, and they require a different operational framework, different staff skills, different data infrastructure, and different leadership engagement than traditional clinical quality programs.</w:t>
      </w:r>
    </w:p>
    <w:p w:rsidR="00000000" w:rsidDel="00000000" w:rsidP="00000000" w:rsidRDefault="00000000" w:rsidRPr="00000000" w14:paraId="00000AD8">
      <w:pPr>
        <w:pStyle w:val="Heading2"/>
        <w:pBdr>
          <w:top w:color="c9d2df" w:space="10" w:sz="6" w:val="single"/>
        </w:pBdr>
        <w:rPr/>
      </w:pPr>
      <w:bookmarkStart w:colFirst="0" w:colLast="0" w:name="_e5eoiiye902w" w:id="250"/>
      <w:bookmarkEnd w:id="250"/>
      <w:r w:rsidDel="00000000" w:rsidR="00000000" w:rsidRPr="00000000">
        <w:rPr>
          <w:color w:val="161b22"/>
          <w:rtl w:val="0"/>
        </w:rPr>
        <w:t xml:space="preserve">9.2  </w:t>
      </w:r>
      <w:r w:rsidDel="00000000" w:rsidR="00000000" w:rsidRPr="00000000">
        <w:rPr>
          <w:b w:val="1"/>
          <w:bCs w:val="1"/>
          <w:color w:val="161b22"/>
          <w:rtl w:val="0"/>
        </w:rPr>
        <w:t xml:space="preserve">PCMH Transformation — The Blueprint Practice Implementation Playbook</w:t>
      </w:r>
      <w:r w:rsidDel="00000000" w:rsidR="00000000" w:rsidRPr="00000000">
        <w:rPr>
          <w:rtl w:val="0"/>
        </w:rPr>
      </w:r>
    </w:p>
    <w:p w:rsidR="00000000" w:rsidDel="00000000" w:rsidP="00000000" w:rsidRDefault="00000000" w:rsidRPr="00000000" w14:paraId="00000AD9">
      <w:pPr>
        <w:pStyle w:val="Heading3"/>
        <w:rPr/>
      </w:pPr>
      <w:bookmarkStart w:colFirst="0" w:colLast="0" w:name="_2uok163harxd" w:id="251"/>
      <w:bookmarkEnd w:id="251"/>
      <w:r w:rsidDel="00000000" w:rsidR="00000000" w:rsidRPr="00000000">
        <w:rPr>
          <w:color w:val="161b22"/>
          <w:rtl w:val="0"/>
        </w:rPr>
        <w:t xml:space="preserve">9.2.1  </w:t>
      </w:r>
      <w:r w:rsidDel="00000000" w:rsidR="00000000" w:rsidRPr="00000000">
        <w:rPr>
          <w:b w:val="1"/>
          <w:bCs w:val="1"/>
          <w:color w:val="161b22"/>
          <w:rtl w:val="0"/>
        </w:rPr>
        <w:t xml:space="preserve">The Blueprint PCMH Recognition Process — What It Actually Requires</w:t>
      </w:r>
      <w:r w:rsidDel="00000000" w:rsidR="00000000" w:rsidRPr="00000000">
        <w:rPr>
          <w:rtl w:val="0"/>
        </w:rPr>
      </w:r>
    </w:p>
    <w:p w:rsidR="00000000" w:rsidDel="00000000" w:rsidP="00000000" w:rsidRDefault="00000000" w:rsidRPr="00000000" w14:paraId="00000ADA">
      <w:pPr>
        <w:keepNext w:val="0"/>
        <w:rPr/>
      </w:pPr>
      <w:r w:rsidDel="00000000" w:rsidR="00000000" w:rsidRPr="00000000">
        <w:rPr>
          <w:rtl w:val="0"/>
        </w:rPr>
        <w:t xml:space="preserve">NCQA Patient-Centered Medical Home recognition is the organizational prerequisite for Blueprint participation and AHEAD enhanced primary care payments. For practices that have not previously sought NCQA recognition — and many of Vermont’s smaller rural practices have not — the transformation process is operationally intensive and typically requires 12-18 months of preparation. Understanding what PCMH recognition actually requires operationally is the starting point for any primary care practice or health system leader managing this transition.</w:t>
      </w:r>
    </w:p>
    <w:p w:rsidR="00000000" w:rsidDel="00000000" w:rsidP="00000000" w:rsidRDefault="00000000" w:rsidRPr="00000000" w14:paraId="00000AD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NCQA PCMH recognition is organized around six concept areas that together define what a transformed primary care practice looks like operationally. The 2023 PCMH Standards represent the current requirements:</w:t>
      </w:r>
    </w:p>
    <w:tbl>
      <w:tblPr>
        <w:tblStyle w:val="Table104"/>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905"/>
        <w:gridCol w:w="3465"/>
        <w:gridCol w:w="3690"/>
        <w:tblGridChange w:id="0">
          <w:tblGrid>
            <w:gridCol w:w="1905"/>
            <w:gridCol w:w="3465"/>
            <w:gridCol w:w="3690"/>
          </w:tblGrid>
        </w:tblGridChange>
      </w:tblGrid>
      <w:tr>
        <w:trPr>
          <w:cantSplit w:val="1"/>
          <w:tblHeader w:val="1"/>
        </w:trPr>
        <w:tc>
          <w:tcPr>
            <w:shd w:fill="1b3a6b" w:val="clear"/>
          </w:tcPr>
          <w:p w:rsidR="00000000" w:rsidDel="00000000" w:rsidP="00000000" w:rsidRDefault="00000000" w:rsidRPr="00000000" w14:paraId="00000ADC">
            <w:pPr>
              <w:jc w:val="left"/>
              <w:rPr/>
            </w:pPr>
            <w:r w:rsidDel="00000000" w:rsidR="00000000" w:rsidRPr="00000000">
              <w:rPr>
                <w:b w:val="1"/>
                <w:bCs w:val="1"/>
                <w:color w:val="ffffff"/>
                <w:sz w:val="18"/>
                <w:szCs w:val="18"/>
                <w:rtl w:val="0"/>
              </w:rPr>
              <w:t xml:space="preserve">Concept Area</w:t>
            </w:r>
            <w:r w:rsidDel="00000000" w:rsidR="00000000" w:rsidRPr="00000000">
              <w:rPr>
                <w:rtl w:val="0"/>
              </w:rPr>
            </w:r>
          </w:p>
        </w:tc>
        <w:tc>
          <w:tcPr>
            <w:shd w:fill="1b3a6b" w:val="clear"/>
          </w:tcPr>
          <w:p w:rsidR="00000000" w:rsidDel="00000000" w:rsidP="00000000" w:rsidRDefault="00000000" w:rsidRPr="00000000" w14:paraId="00000ADD">
            <w:pPr>
              <w:jc w:val="left"/>
              <w:rPr/>
            </w:pPr>
            <w:r w:rsidDel="00000000" w:rsidR="00000000" w:rsidRPr="00000000">
              <w:rPr>
                <w:b w:val="1"/>
                <w:bCs w:val="1"/>
                <w:color w:val="ffffff"/>
                <w:sz w:val="18"/>
                <w:szCs w:val="18"/>
                <w:rtl w:val="0"/>
              </w:rPr>
              <w:t xml:space="preserve">What it requires operationally</w:t>
            </w:r>
            <w:r w:rsidDel="00000000" w:rsidR="00000000" w:rsidRPr="00000000">
              <w:rPr>
                <w:rtl w:val="0"/>
              </w:rPr>
            </w:r>
          </w:p>
        </w:tc>
        <w:tc>
          <w:tcPr>
            <w:shd w:fill="1b3a6b" w:val="clear"/>
          </w:tcPr>
          <w:p w:rsidR="00000000" w:rsidDel="00000000" w:rsidP="00000000" w:rsidRDefault="00000000" w:rsidRPr="00000000" w14:paraId="00000ADE">
            <w:pPr>
              <w:jc w:val="left"/>
              <w:rPr/>
            </w:pPr>
            <w:r w:rsidDel="00000000" w:rsidR="00000000" w:rsidRPr="00000000">
              <w:rPr>
                <w:b w:val="1"/>
                <w:bCs w:val="1"/>
                <w:color w:val="ffffff"/>
                <w:sz w:val="18"/>
                <w:szCs w:val="18"/>
                <w:rtl w:val="0"/>
              </w:rPr>
              <w:t xml:space="preserve">Vermont implementation challenge</w:t>
            </w:r>
            <w:r w:rsidDel="00000000" w:rsidR="00000000" w:rsidRPr="00000000">
              <w:rPr>
                <w:rtl w:val="0"/>
              </w:rPr>
            </w:r>
          </w:p>
        </w:tc>
      </w:tr>
      <w:tr>
        <w:trPr>
          <w:cantSplit w:val="1"/>
          <w:tblHeader w:val="0"/>
        </w:trPr>
        <w:tc>
          <w:tcPr/>
          <w:p w:rsidR="00000000" w:rsidDel="00000000" w:rsidP="00000000" w:rsidRDefault="00000000" w:rsidRPr="00000000" w14:paraId="00000ADF">
            <w:pPr>
              <w:jc w:val="left"/>
              <w:rPr/>
            </w:pPr>
            <w:r w:rsidDel="00000000" w:rsidR="00000000" w:rsidRPr="00000000">
              <w:rPr>
                <w:sz w:val="18"/>
                <w:szCs w:val="18"/>
                <w:rtl w:val="0"/>
              </w:rPr>
              <w:t xml:space="preserve">Team-Based Care and Practice Organization</w:t>
            </w:r>
            <w:r w:rsidDel="00000000" w:rsidR="00000000" w:rsidRPr="00000000">
              <w:rPr>
                <w:rtl w:val="0"/>
              </w:rPr>
            </w:r>
          </w:p>
        </w:tc>
        <w:tc>
          <w:tcPr/>
          <w:p w:rsidR="00000000" w:rsidDel="00000000" w:rsidP="00000000" w:rsidRDefault="00000000" w:rsidRPr="00000000" w14:paraId="00000AE0">
            <w:pPr>
              <w:jc w:val="left"/>
              <w:rPr/>
            </w:pPr>
            <w:r w:rsidDel="00000000" w:rsidR="00000000" w:rsidRPr="00000000">
              <w:rPr>
                <w:sz w:val="18"/>
                <w:szCs w:val="18"/>
                <w:rtl w:val="0"/>
              </w:rPr>
              <w:t xml:space="preserve">Defined care team roles and responsibilities; written policies for team-based care; staff training in team-based approaches; patient engagement in care planning</w:t>
            </w:r>
            <w:r w:rsidDel="00000000" w:rsidR="00000000" w:rsidRPr="00000000">
              <w:rPr>
                <w:rtl w:val="0"/>
              </w:rPr>
            </w:r>
          </w:p>
        </w:tc>
        <w:tc>
          <w:tcPr/>
          <w:p w:rsidR="00000000" w:rsidDel="00000000" w:rsidP="00000000" w:rsidRDefault="00000000" w:rsidRPr="00000000" w14:paraId="00000AE1">
            <w:pPr>
              <w:jc w:val="left"/>
              <w:rPr/>
            </w:pPr>
            <w:r w:rsidDel="00000000" w:rsidR="00000000" w:rsidRPr="00000000">
              <w:rPr>
                <w:sz w:val="18"/>
                <w:szCs w:val="18"/>
                <w:rtl w:val="0"/>
              </w:rPr>
              <w:t xml:space="preserve">Many Vermont rural practices operate with small teams where physician or APRN does work that should be delegated. Role definition requires workflow redesign, not just policy writing.</w:t>
            </w:r>
            <w:r w:rsidDel="00000000" w:rsidR="00000000" w:rsidRPr="00000000">
              <w:rPr>
                <w:rtl w:val="0"/>
              </w:rPr>
            </w:r>
          </w:p>
        </w:tc>
      </w:tr>
      <w:tr>
        <w:trPr>
          <w:cantSplit w:val="0"/>
          <w:tblHeader w:val="0"/>
        </w:trPr>
        <w:tc>
          <w:tcPr/>
          <w:p w:rsidR="00000000" w:rsidDel="00000000" w:rsidP="00000000" w:rsidRDefault="00000000" w:rsidRPr="00000000" w14:paraId="00000AE2">
            <w:pPr>
              <w:jc w:val="left"/>
              <w:rPr/>
            </w:pPr>
            <w:r w:rsidDel="00000000" w:rsidR="00000000" w:rsidRPr="00000000">
              <w:rPr>
                <w:sz w:val="18"/>
                <w:szCs w:val="18"/>
                <w:rtl w:val="0"/>
              </w:rPr>
              <w:t xml:space="preserve">Knowing and Managing Your Patients</w:t>
            </w:r>
            <w:r w:rsidDel="00000000" w:rsidR="00000000" w:rsidRPr="00000000">
              <w:rPr>
                <w:rtl w:val="0"/>
              </w:rPr>
            </w:r>
          </w:p>
        </w:tc>
        <w:tc>
          <w:tcPr/>
          <w:p w:rsidR="00000000" w:rsidDel="00000000" w:rsidP="00000000" w:rsidRDefault="00000000" w:rsidRPr="00000000" w14:paraId="00000AE3">
            <w:pPr>
              <w:jc w:val="left"/>
              <w:rPr/>
            </w:pPr>
            <w:r w:rsidDel="00000000" w:rsidR="00000000" w:rsidRPr="00000000">
              <w:rPr>
                <w:sz w:val="18"/>
                <w:szCs w:val="18"/>
                <w:rtl w:val="0"/>
              </w:rPr>
              <w:t xml:space="preserve">Comprehensive patient data collection; population management using a registry; proactive outreach for preventive and chronic care; stratification by risk level</w:t>
            </w:r>
            <w:r w:rsidDel="00000000" w:rsidR="00000000" w:rsidRPr="00000000">
              <w:rPr>
                <w:rtl w:val="0"/>
              </w:rPr>
            </w:r>
          </w:p>
        </w:tc>
        <w:tc>
          <w:tcPr/>
          <w:p w:rsidR="00000000" w:rsidDel="00000000" w:rsidP="00000000" w:rsidRDefault="00000000" w:rsidRPr="00000000" w14:paraId="00000AE4">
            <w:pPr>
              <w:jc w:val="left"/>
              <w:rPr/>
            </w:pPr>
            <w:r w:rsidDel="00000000" w:rsidR="00000000" w:rsidRPr="00000000">
              <w:rPr>
                <w:sz w:val="18"/>
                <w:szCs w:val="18"/>
                <w:rtl w:val="0"/>
              </w:rPr>
              <w:t xml:space="preserve">Registry-based proactive outreach requires data infrastructure most small practices lack. Blueprint field staff and VITL connection are the Vermont-specific support infrastructure.</w:t>
            </w:r>
            <w:r w:rsidDel="00000000" w:rsidR="00000000" w:rsidRPr="00000000">
              <w:rPr>
                <w:rtl w:val="0"/>
              </w:rPr>
            </w:r>
          </w:p>
        </w:tc>
      </w:tr>
      <w:tr>
        <w:trPr>
          <w:cantSplit w:val="0"/>
          <w:tblHeader w:val="0"/>
        </w:trPr>
        <w:tc>
          <w:tcPr/>
          <w:p w:rsidR="00000000" w:rsidDel="00000000" w:rsidP="00000000" w:rsidRDefault="00000000" w:rsidRPr="00000000" w14:paraId="00000AE5">
            <w:pPr>
              <w:jc w:val="left"/>
              <w:rPr/>
            </w:pPr>
            <w:r w:rsidDel="00000000" w:rsidR="00000000" w:rsidRPr="00000000">
              <w:rPr>
                <w:sz w:val="18"/>
                <w:szCs w:val="18"/>
                <w:rtl w:val="0"/>
              </w:rPr>
              <w:t xml:space="preserve">Patient-Centered Access and Continuity</w:t>
            </w:r>
            <w:r w:rsidDel="00000000" w:rsidR="00000000" w:rsidRPr="00000000">
              <w:rPr>
                <w:rtl w:val="0"/>
              </w:rPr>
            </w:r>
          </w:p>
        </w:tc>
        <w:tc>
          <w:tcPr/>
          <w:p w:rsidR="00000000" w:rsidDel="00000000" w:rsidP="00000000" w:rsidRDefault="00000000" w:rsidRPr="00000000" w14:paraId="00000AE6">
            <w:pPr>
              <w:jc w:val="left"/>
              <w:rPr/>
            </w:pPr>
            <w:r w:rsidDel="00000000" w:rsidR="00000000" w:rsidRPr="00000000">
              <w:rPr>
                <w:sz w:val="18"/>
                <w:szCs w:val="18"/>
                <w:rtl w:val="0"/>
              </w:rPr>
              <w:t xml:space="preserve">Same-day appointments for urgent needs; 24/7 access for patient advice; continuity with personal physician; timely communication response</w:t>
            </w:r>
            <w:r w:rsidDel="00000000" w:rsidR="00000000" w:rsidRPr="00000000">
              <w:rPr>
                <w:rtl w:val="0"/>
              </w:rPr>
            </w:r>
          </w:p>
        </w:tc>
        <w:tc>
          <w:tcPr/>
          <w:p w:rsidR="00000000" w:rsidDel="00000000" w:rsidP="00000000" w:rsidRDefault="00000000" w:rsidRPr="00000000" w14:paraId="00000AE7">
            <w:pPr>
              <w:jc w:val="left"/>
              <w:rPr/>
            </w:pPr>
            <w:r w:rsidDel="00000000" w:rsidR="00000000" w:rsidRPr="00000000">
              <w:rPr>
                <w:sz w:val="18"/>
                <w:szCs w:val="18"/>
                <w:rtl w:val="0"/>
              </w:rPr>
              <w:t xml:space="preserve">After-hours access is the most operationally challenging requirement for small rural practices. After-hours telephone advice lines are a shared service solution.</w:t>
            </w:r>
            <w:r w:rsidDel="00000000" w:rsidR="00000000" w:rsidRPr="00000000">
              <w:rPr>
                <w:rtl w:val="0"/>
              </w:rPr>
            </w:r>
          </w:p>
        </w:tc>
      </w:tr>
      <w:tr>
        <w:trPr>
          <w:cantSplit w:val="0"/>
          <w:tblHeader w:val="0"/>
        </w:trPr>
        <w:tc>
          <w:tcPr/>
          <w:p w:rsidR="00000000" w:rsidDel="00000000" w:rsidP="00000000" w:rsidRDefault="00000000" w:rsidRPr="00000000" w14:paraId="00000AE8">
            <w:pPr>
              <w:jc w:val="left"/>
              <w:rPr/>
            </w:pPr>
            <w:r w:rsidDel="00000000" w:rsidR="00000000" w:rsidRPr="00000000">
              <w:rPr>
                <w:sz w:val="18"/>
                <w:szCs w:val="18"/>
                <w:rtl w:val="0"/>
              </w:rPr>
              <w:t xml:space="preserve">Care Management and Support</w:t>
            </w:r>
            <w:r w:rsidDel="00000000" w:rsidR="00000000" w:rsidRPr="00000000">
              <w:rPr>
                <w:rtl w:val="0"/>
              </w:rPr>
            </w:r>
          </w:p>
        </w:tc>
        <w:tc>
          <w:tcPr/>
          <w:p w:rsidR="00000000" w:rsidDel="00000000" w:rsidP="00000000" w:rsidRDefault="00000000" w:rsidRPr="00000000" w14:paraId="00000AE9">
            <w:pPr>
              <w:jc w:val="left"/>
              <w:rPr/>
            </w:pPr>
            <w:r w:rsidDel="00000000" w:rsidR="00000000" w:rsidRPr="00000000">
              <w:rPr>
                <w:sz w:val="18"/>
                <w:szCs w:val="18"/>
                <w:rtl w:val="0"/>
              </w:rPr>
              <w:t xml:space="preserve">Systematic identification of patients for care management; care plans for high-risk patients; SDOH screening and connection to resources; care coordination across providers and settings</w:t>
            </w:r>
            <w:r w:rsidDel="00000000" w:rsidR="00000000" w:rsidRPr="00000000">
              <w:rPr>
                <w:rtl w:val="0"/>
              </w:rPr>
            </w:r>
          </w:p>
        </w:tc>
        <w:tc>
          <w:tcPr/>
          <w:p w:rsidR="00000000" w:rsidDel="00000000" w:rsidP="00000000" w:rsidRDefault="00000000" w:rsidRPr="00000000" w14:paraId="00000AEA">
            <w:pPr>
              <w:jc w:val="left"/>
              <w:rPr/>
            </w:pPr>
            <w:r w:rsidDel="00000000" w:rsidR="00000000" w:rsidRPr="00000000">
              <w:rPr>
                <w:sz w:val="18"/>
                <w:szCs w:val="18"/>
                <w:rtl w:val="0"/>
              </w:rPr>
              <w:t xml:space="preserve">CHT staff provide much of this function in Vermont’s Blueprint model; the PCMH practice need not hire all care management staff internally if CHT connection is established.</w:t>
            </w:r>
            <w:r w:rsidDel="00000000" w:rsidR="00000000" w:rsidRPr="00000000">
              <w:rPr>
                <w:rtl w:val="0"/>
              </w:rPr>
            </w:r>
          </w:p>
        </w:tc>
      </w:tr>
      <w:tr>
        <w:trPr>
          <w:cantSplit w:val="0"/>
          <w:tblHeader w:val="0"/>
        </w:trPr>
        <w:tc>
          <w:tcPr/>
          <w:p w:rsidR="00000000" w:rsidDel="00000000" w:rsidP="00000000" w:rsidRDefault="00000000" w:rsidRPr="00000000" w14:paraId="00000AEB">
            <w:pPr>
              <w:jc w:val="left"/>
              <w:rPr/>
            </w:pPr>
            <w:r w:rsidDel="00000000" w:rsidR="00000000" w:rsidRPr="00000000">
              <w:rPr>
                <w:sz w:val="18"/>
                <w:szCs w:val="18"/>
                <w:rtl w:val="0"/>
              </w:rPr>
              <w:t xml:space="preserve">Care Coordination and Care Transitions</w:t>
            </w:r>
            <w:r w:rsidDel="00000000" w:rsidR="00000000" w:rsidRPr="00000000">
              <w:rPr>
                <w:rtl w:val="0"/>
              </w:rPr>
            </w:r>
          </w:p>
        </w:tc>
        <w:tc>
          <w:tcPr/>
          <w:p w:rsidR="00000000" w:rsidDel="00000000" w:rsidP="00000000" w:rsidRDefault="00000000" w:rsidRPr="00000000" w14:paraId="00000AEC">
            <w:pPr>
              <w:jc w:val="left"/>
              <w:rPr/>
            </w:pPr>
            <w:r w:rsidDel="00000000" w:rsidR="00000000" w:rsidRPr="00000000">
              <w:rPr>
                <w:sz w:val="18"/>
                <w:szCs w:val="18"/>
                <w:rtl w:val="0"/>
              </w:rPr>
              <w:t xml:space="preserve">Timely follow-up after hospital discharge; medication reconciliation; coordination with specialists and behavioral health; referral tracking and closing the loop</w:t>
            </w:r>
            <w:r w:rsidDel="00000000" w:rsidR="00000000" w:rsidRPr="00000000">
              <w:rPr>
                <w:rtl w:val="0"/>
              </w:rPr>
            </w:r>
          </w:p>
        </w:tc>
        <w:tc>
          <w:tcPr/>
          <w:p w:rsidR="00000000" w:rsidDel="00000000" w:rsidP="00000000" w:rsidRDefault="00000000" w:rsidRPr="00000000" w14:paraId="00000AED">
            <w:pPr>
              <w:jc w:val="left"/>
              <w:rPr/>
            </w:pPr>
            <w:r w:rsidDel="00000000" w:rsidR="00000000" w:rsidRPr="00000000">
              <w:rPr>
                <w:sz w:val="18"/>
                <w:szCs w:val="18"/>
                <w:rtl w:val="0"/>
              </w:rPr>
              <w:t xml:space="preserve">30-day follow-up after behavioral health hospitalization — Vermont’s 76% rate — is a care coordination failure. PCMH recognition requires the systems to catch and follow up with discharged patients.</w:t>
            </w:r>
            <w:r w:rsidDel="00000000" w:rsidR="00000000" w:rsidRPr="00000000">
              <w:rPr>
                <w:rtl w:val="0"/>
              </w:rPr>
            </w:r>
          </w:p>
        </w:tc>
      </w:tr>
      <w:tr>
        <w:trPr>
          <w:cantSplit w:val="1"/>
          <w:tblHeader w:val="0"/>
        </w:trPr>
        <w:tc>
          <w:tcPr/>
          <w:p w:rsidR="00000000" w:rsidDel="00000000" w:rsidP="00000000" w:rsidRDefault="00000000" w:rsidRPr="00000000" w14:paraId="00000AEE">
            <w:pPr>
              <w:jc w:val="left"/>
              <w:rPr/>
            </w:pPr>
            <w:r w:rsidDel="00000000" w:rsidR="00000000" w:rsidRPr="00000000">
              <w:rPr>
                <w:sz w:val="18"/>
                <w:szCs w:val="18"/>
                <w:rtl w:val="0"/>
              </w:rPr>
              <w:t xml:space="preserve">Performance Measurement and Quality Improvement</w:t>
            </w:r>
            <w:r w:rsidDel="00000000" w:rsidR="00000000" w:rsidRPr="00000000">
              <w:rPr>
                <w:rtl w:val="0"/>
              </w:rPr>
            </w:r>
          </w:p>
        </w:tc>
        <w:tc>
          <w:tcPr/>
          <w:p w:rsidR="00000000" w:rsidDel="00000000" w:rsidP="00000000" w:rsidRDefault="00000000" w:rsidRPr="00000000" w14:paraId="00000AEF">
            <w:pPr>
              <w:jc w:val="left"/>
              <w:rPr/>
            </w:pPr>
            <w:r w:rsidDel="00000000" w:rsidR="00000000" w:rsidRPr="00000000">
              <w:rPr>
                <w:sz w:val="18"/>
                <w:szCs w:val="18"/>
                <w:rtl w:val="0"/>
              </w:rPr>
              <w:t xml:space="preserve">Systematic data collection on quality measures; regular quality improvement activities; use of patient experience data; reporting on clinical quality and utilization outcomes</w:t>
            </w:r>
            <w:r w:rsidDel="00000000" w:rsidR="00000000" w:rsidRPr="00000000">
              <w:rPr>
                <w:rtl w:val="0"/>
              </w:rPr>
            </w:r>
          </w:p>
        </w:tc>
        <w:tc>
          <w:tcPr/>
          <w:p w:rsidR="00000000" w:rsidDel="00000000" w:rsidP="00000000" w:rsidRDefault="00000000" w:rsidRPr="00000000" w14:paraId="00000AF0">
            <w:pPr>
              <w:jc w:val="left"/>
              <w:rPr/>
            </w:pPr>
            <w:r w:rsidDel="00000000" w:rsidR="00000000" w:rsidRPr="00000000">
              <w:rPr>
                <w:sz w:val="18"/>
                <w:szCs w:val="18"/>
                <w:rtl w:val="0"/>
              </w:rPr>
              <w:t xml:space="preserve">Requires data infrastructure and staff capacity for measurement. Blueprint HEDIS support and GMCB analytics vendor are Vermont’s support infrastructure.</w:t>
            </w:r>
            <w:r w:rsidDel="00000000" w:rsidR="00000000" w:rsidRPr="00000000">
              <w:rPr>
                <w:rtl w:val="0"/>
              </w:rPr>
            </w:r>
          </w:p>
        </w:tc>
      </w:tr>
    </w:tbl>
    <w:p w:rsidR="00000000" w:rsidDel="00000000" w:rsidP="00000000" w:rsidRDefault="00000000" w:rsidRPr="00000000" w14:paraId="00000AF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9.1 — NCQA PCMH recognition: six concept areas and Vermont implementation challenges. Sources: NCQA PCMH Standards and Guidelines, 2023 edition; Vermont Blueprint for Health Annual Report 2024; Oliver Wyman Act 167 Community Engagement: Recommendations (August 2024, revised October 2024 and January 2025).</w:t>
      </w:r>
    </w:p>
    <w:p w:rsidR="00000000" w:rsidDel="00000000" w:rsidP="00000000" w:rsidRDefault="00000000" w:rsidRPr="00000000" w14:paraId="00000AF2">
      <w:pPr>
        <w:pStyle w:val="Heading3"/>
        <w:rPr/>
      </w:pPr>
      <w:bookmarkStart w:colFirst="0" w:colLast="0" w:name="_bxtwirf7bswc" w:id="252"/>
      <w:bookmarkEnd w:id="252"/>
      <w:r w:rsidDel="00000000" w:rsidR="00000000" w:rsidRPr="00000000">
        <w:rPr>
          <w:color w:val="161b22"/>
          <w:rtl w:val="0"/>
        </w:rPr>
        <w:t xml:space="preserve">9.2.2  </w:t>
      </w:r>
      <w:r w:rsidDel="00000000" w:rsidR="00000000" w:rsidRPr="00000000">
        <w:rPr>
          <w:b w:val="1"/>
          <w:bCs w:val="1"/>
          <w:color w:val="161b22"/>
          <w:rtl w:val="0"/>
        </w:rPr>
        <w:t xml:space="preserve">The Blueprint Field Staff Model — Vermont’s Practice Transformation Infrastructure</w:t>
      </w:r>
      <w:r w:rsidDel="00000000" w:rsidR="00000000" w:rsidRPr="00000000">
        <w:rPr>
          <w:rtl w:val="0"/>
        </w:rPr>
      </w:r>
    </w:p>
    <w:p w:rsidR="00000000" w:rsidDel="00000000" w:rsidP="00000000" w:rsidRDefault="00000000" w:rsidRPr="00000000" w14:paraId="00000AF3">
      <w:pPr>
        <w:rPr/>
      </w:pPr>
      <w:r w:rsidDel="00000000" w:rsidR="00000000" w:rsidRPr="00000000">
        <w:rPr>
          <w:rtl w:val="0"/>
        </w:rPr>
        <w:t xml:space="preserve">Vermont’s Blueprint program provides something that most states’ primary care transformation initiatives do not: dedicated field staff whose full-time job is supporting practice transformation. Each of Vermont’s 14 Hospital Service Areas has at least one Blueprint field staff member — typically a Quality Improvement Facilitator — whose role is to provide ongoing support to Blueprint-participating practices. This infrastructure is operationally important and is often underappreciated as a driver of Vermont’s Blueprint success.</w:t>
      </w:r>
    </w:p>
    <w:p w:rsidR="00000000" w:rsidDel="00000000" w:rsidP="00000000" w:rsidRDefault="00000000" w:rsidRPr="00000000" w14:paraId="00000AF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What Blueprint field staff actually do distinguishes Vermont’s approach from states that distribute PCMH toolkits and hope practices implement them independently. Practice readiness assessment identifies gaps in workflow, data infrastructure, and team structure before the formal NCQA submission. Data coaching helps practices interpret their HEDIS data reports, care gap analyses, and VHCURES-linked population reports — translating data into specific practice changes. Workflow redesign support facilitates redesign sessions within practices, helping teams identify where current workflows create barriers to the care coordination and proactive outreach that PCMH requires. And AHEAD transition support — helping practices navigate the transition from current Blueprint Medicare payment to Primary Care AHEAD — is the most operationally significant clinical program transition Vermont’s primary care system faces.</w:t>
      </w:r>
    </w:p>
    <w:p w:rsidR="00000000" w:rsidDel="00000000" w:rsidP="00000000" w:rsidRDefault="00000000" w:rsidRPr="00000000" w14:paraId="00000AF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field staff model is a Blueprint competitive advantage that AHS and DVHA must protect through the payment-reform transition. If field staff capacity is reduced during the payment model transition — as sometimes happens when program funding structures change — the support infrastructure that enables practice transformation collapses, and practices revert to pre-transformation patterns.</w:t>
      </w:r>
    </w:p>
    <w:p w:rsidR="00000000" w:rsidDel="00000000" w:rsidP="00000000" w:rsidRDefault="00000000" w:rsidRPr="00000000" w14:paraId="00000AF6">
      <w:pPr>
        <w:pStyle w:val="Heading3"/>
        <w:rPr/>
      </w:pPr>
      <w:bookmarkStart w:colFirst="0" w:colLast="0" w:name="_iqo9woayajg2" w:id="253"/>
      <w:bookmarkEnd w:id="253"/>
      <w:r w:rsidDel="00000000" w:rsidR="00000000" w:rsidRPr="00000000">
        <w:rPr>
          <w:color w:val="161b22"/>
          <w:rtl w:val="0"/>
        </w:rPr>
        <w:t xml:space="preserve">9.2.3  </w:t>
      </w:r>
      <w:r w:rsidDel="00000000" w:rsidR="00000000" w:rsidRPr="00000000">
        <w:rPr>
          <w:b w:val="1"/>
          <w:bCs w:val="1"/>
          <w:color w:val="161b22"/>
          <w:rtl w:val="0"/>
        </w:rPr>
        <w:t xml:space="preserve">The Practice Panel: Right-Sizing and Risk Stratification</w:t>
      </w:r>
      <w:r w:rsidDel="00000000" w:rsidR="00000000" w:rsidRPr="00000000">
        <w:rPr>
          <w:rtl w:val="0"/>
        </w:rPr>
      </w:r>
    </w:p>
    <w:p w:rsidR="00000000" w:rsidDel="00000000" w:rsidP="00000000" w:rsidRDefault="00000000" w:rsidRPr="00000000" w14:paraId="00000AF7">
      <w:pPr>
        <w:rPr/>
      </w:pPr>
      <w:r w:rsidDel="00000000" w:rsidR="00000000" w:rsidRPr="00000000">
        <w:rPr>
          <w:rtl w:val="0"/>
        </w:rPr>
        <w:t xml:space="preserve">Effective population health management begins with knowing who is on the panel and what they need. Vermont’s Blueprint practices operate with attributed patient panels — lists of patients for whom the practice is clinically and financially accountable under Blueprint and AHEAD. The operational work of panel management is the foundation of everything else.</w:t>
      </w:r>
    </w:p>
    <w:p w:rsidR="00000000" w:rsidDel="00000000" w:rsidP="00000000" w:rsidRDefault="00000000" w:rsidRPr="00000000" w14:paraId="00000AF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Panel right-sizing addresses the question of how many patients a care team can effectively manage. Under team-based care models with full delegation of non-physician tasks, a primary care physician with appropriate support staff can manage a panel of 1,500-2,000 patients — significantly larger than the 1,100-1,200 typically associated with solo or minimally supported practice. Vermont’s Oliver Wyman finding — that Vermont’s primary care supply problem is primarily a productivity and care model problem, not a physician shortage problem — rests on this logic. Practices that adopt team-based models with full delegation can expand effective panel capacity by 30-50% without adding physicians.</w:t>
      </w:r>
    </w:p>
    <w:p w:rsidR="00000000" w:rsidDel="00000000" w:rsidP="00000000" w:rsidRDefault="00000000" w:rsidRPr="00000000" w14:paraId="00000AF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Panel risk stratification organizes the panel into tiers by clinical complexity and risk level, enabling the care team to deploy its resources proportionally. The 3-5% of complex patients in Tier 1 typically account for 30-40% of total cost of care for the panel. This concentration of cost in a small, identifiable population is the financial opportunity that drives VBC economics. A care management program that prevents one hospitalization per month among Tier 1 patients in a 2,000-patient panel generates approximately $180,000 in avoided cost annually — sufficient to fully fund a half-time care coordinator position and produce net positive ROI under any VBC arrangement.</w:t>
      </w:r>
    </w:p>
    <w:tbl>
      <w:tblPr>
        <w:tblStyle w:val="Table105"/>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990"/>
        <w:gridCol w:w="750"/>
        <w:gridCol w:w="3435"/>
        <w:gridCol w:w="3915"/>
        <w:tblGridChange w:id="0">
          <w:tblGrid>
            <w:gridCol w:w="990"/>
            <w:gridCol w:w="750"/>
            <w:gridCol w:w="3435"/>
            <w:gridCol w:w="3915"/>
          </w:tblGrid>
        </w:tblGridChange>
      </w:tblGrid>
      <w:tr>
        <w:trPr>
          <w:cantSplit w:val="1"/>
          <w:tblHeader w:val="1"/>
        </w:trPr>
        <w:tc>
          <w:tcPr>
            <w:shd w:fill="1b3a6b" w:val="clear"/>
          </w:tcPr>
          <w:p w:rsidR="00000000" w:rsidDel="00000000" w:rsidP="00000000" w:rsidRDefault="00000000" w:rsidRPr="00000000" w14:paraId="00000AFA">
            <w:pPr>
              <w:jc w:val="left"/>
              <w:rPr/>
            </w:pPr>
            <w:r w:rsidDel="00000000" w:rsidR="00000000" w:rsidRPr="00000000">
              <w:rPr>
                <w:b w:val="1"/>
                <w:bCs w:val="1"/>
                <w:color w:val="ffffff"/>
                <w:sz w:val="18"/>
                <w:szCs w:val="18"/>
                <w:rtl w:val="0"/>
              </w:rPr>
              <w:t xml:space="preserve">Tier</w:t>
            </w:r>
            <w:r w:rsidDel="00000000" w:rsidR="00000000" w:rsidRPr="00000000">
              <w:rPr>
                <w:rtl w:val="0"/>
              </w:rPr>
            </w:r>
          </w:p>
        </w:tc>
        <w:tc>
          <w:tcPr>
            <w:shd w:fill="1b3a6b" w:val="clear"/>
          </w:tcPr>
          <w:p w:rsidR="00000000" w:rsidDel="00000000" w:rsidP="00000000" w:rsidRDefault="00000000" w:rsidRPr="00000000" w14:paraId="00000AFB">
            <w:pPr>
              <w:jc w:val="left"/>
              <w:rPr/>
            </w:pPr>
            <w:r w:rsidDel="00000000" w:rsidR="00000000" w:rsidRPr="00000000">
              <w:rPr>
                <w:b w:val="1"/>
                <w:bCs w:val="1"/>
                <w:color w:val="ffffff"/>
                <w:sz w:val="18"/>
                <w:szCs w:val="18"/>
                <w:rtl w:val="0"/>
              </w:rPr>
              <w:t xml:space="preserve">% of Panel</w:t>
            </w:r>
            <w:r w:rsidDel="00000000" w:rsidR="00000000" w:rsidRPr="00000000">
              <w:rPr>
                <w:rtl w:val="0"/>
              </w:rPr>
            </w:r>
          </w:p>
        </w:tc>
        <w:tc>
          <w:tcPr>
            <w:shd w:fill="1b3a6b" w:val="clear"/>
          </w:tcPr>
          <w:p w:rsidR="00000000" w:rsidDel="00000000" w:rsidP="00000000" w:rsidRDefault="00000000" w:rsidRPr="00000000" w14:paraId="00000AFC">
            <w:pPr>
              <w:jc w:val="left"/>
              <w:rPr/>
            </w:pPr>
            <w:r w:rsidDel="00000000" w:rsidR="00000000" w:rsidRPr="00000000">
              <w:rPr>
                <w:b w:val="1"/>
                <w:bCs w:val="1"/>
                <w:color w:val="ffffff"/>
                <w:sz w:val="18"/>
                <w:szCs w:val="18"/>
                <w:rtl w:val="0"/>
              </w:rPr>
              <w:t xml:space="preserve">Characteristics</w:t>
            </w:r>
            <w:r w:rsidDel="00000000" w:rsidR="00000000" w:rsidRPr="00000000">
              <w:rPr>
                <w:rtl w:val="0"/>
              </w:rPr>
            </w:r>
          </w:p>
        </w:tc>
        <w:tc>
          <w:tcPr>
            <w:shd w:fill="1b3a6b" w:val="clear"/>
          </w:tcPr>
          <w:p w:rsidR="00000000" w:rsidDel="00000000" w:rsidP="00000000" w:rsidRDefault="00000000" w:rsidRPr="00000000" w14:paraId="00000AFD">
            <w:pPr>
              <w:jc w:val="left"/>
              <w:rPr/>
            </w:pPr>
            <w:r w:rsidDel="00000000" w:rsidR="00000000" w:rsidRPr="00000000">
              <w:rPr>
                <w:b w:val="1"/>
                <w:bCs w:val="1"/>
                <w:color w:val="ffffff"/>
                <w:sz w:val="18"/>
                <w:szCs w:val="18"/>
                <w:rtl w:val="0"/>
              </w:rPr>
              <w:t xml:space="preserve">Care Model</w:t>
            </w:r>
            <w:r w:rsidDel="00000000" w:rsidR="00000000" w:rsidRPr="00000000">
              <w:rPr>
                <w:rtl w:val="0"/>
              </w:rPr>
            </w:r>
          </w:p>
        </w:tc>
      </w:tr>
      <w:tr>
        <w:trPr>
          <w:cantSplit w:val="1"/>
          <w:tblHeader w:val="0"/>
        </w:trPr>
        <w:tc>
          <w:tcPr/>
          <w:p w:rsidR="00000000" w:rsidDel="00000000" w:rsidP="00000000" w:rsidRDefault="00000000" w:rsidRPr="00000000" w14:paraId="00000AFE">
            <w:pPr>
              <w:jc w:val="left"/>
              <w:rPr/>
            </w:pPr>
            <w:r w:rsidDel="00000000" w:rsidR="00000000" w:rsidRPr="00000000">
              <w:rPr>
                <w:sz w:val="18"/>
                <w:szCs w:val="18"/>
                <w:rtl w:val="0"/>
              </w:rPr>
              <w:t xml:space="preserve">Tier 1 — Complex</w:t>
            </w:r>
            <w:r w:rsidDel="00000000" w:rsidR="00000000" w:rsidRPr="00000000">
              <w:rPr>
                <w:rtl w:val="0"/>
              </w:rPr>
            </w:r>
          </w:p>
        </w:tc>
        <w:tc>
          <w:tcPr/>
          <w:p w:rsidR="00000000" w:rsidDel="00000000" w:rsidP="00000000" w:rsidRDefault="00000000" w:rsidRPr="00000000" w14:paraId="00000AFF">
            <w:pPr>
              <w:jc w:val="left"/>
              <w:rPr/>
            </w:pPr>
            <w:r w:rsidDel="00000000" w:rsidR="00000000" w:rsidRPr="00000000">
              <w:rPr>
                <w:sz w:val="18"/>
                <w:szCs w:val="18"/>
                <w:rtl w:val="0"/>
              </w:rPr>
              <w:t xml:space="preserve">3-5%</w:t>
            </w:r>
            <w:r w:rsidDel="00000000" w:rsidR="00000000" w:rsidRPr="00000000">
              <w:rPr>
                <w:rtl w:val="0"/>
              </w:rPr>
            </w:r>
          </w:p>
        </w:tc>
        <w:tc>
          <w:tcPr/>
          <w:p w:rsidR="00000000" w:rsidDel="00000000" w:rsidP="00000000" w:rsidRDefault="00000000" w:rsidRPr="00000000" w14:paraId="00000B00">
            <w:pPr>
              <w:jc w:val="left"/>
              <w:rPr/>
            </w:pPr>
            <w:r w:rsidDel="00000000" w:rsidR="00000000" w:rsidRPr="00000000">
              <w:rPr>
                <w:sz w:val="18"/>
                <w:szCs w:val="18"/>
                <w:rtl w:val="0"/>
              </w:rPr>
              <w:t xml:space="preserve">Multiple chronic conditions, high prior utilization, behavioral health and SDOH needs, frailty</w:t>
            </w:r>
            <w:r w:rsidDel="00000000" w:rsidR="00000000" w:rsidRPr="00000000">
              <w:rPr>
                <w:rtl w:val="0"/>
              </w:rPr>
            </w:r>
          </w:p>
        </w:tc>
        <w:tc>
          <w:tcPr/>
          <w:p w:rsidR="00000000" w:rsidDel="00000000" w:rsidP="00000000" w:rsidRDefault="00000000" w:rsidRPr="00000000" w14:paraId="00000B01">
            <w:pPr>
              <w:jc w:val="left"/>
              <w:rPr/>
            </w:pPr>
            <w:r w:rsidDel="00000000" w:rsidR="00000000" w:rsidRPr="00000000">
              <w:rPr>
                <w:sz w:val="18"/>
                <w:szCs w:val="18"/>
                <w:rtl w:val="0"/>
              </w:rPr>
              <w:t xml:space="preserve">Intensive care management: CHT assignment, care plan, regular outreach, direct care manager relationship</w:t>
            </w:r>
            <w:r w:rsidDel="00000000" w:rsidR="00000000" w:rsidRPr="00000000">
              <w:rPr>
                <w:rtl w:val="0"/>
              </w:rPr>
            </w:r>
          </w:p>
        </w:tc>
      </w:tr>
      <w:tr>
        <w:trPr>
          <w:cantSplit w:val="0"/>
          <w:tblHeader w:val="0"/>
        </w:trPr>
        <w:tc>
          <w:tcPr/>
          <w:p w:rsidR="00000000" w:rsidDel="00000000" w:rsidP="00000000" w:rsidRDefault="00000000" w:rsidRPr="00000000" w14:paraId="00000B02">
            <w:pPr>
              <w:jc w:val="left"/>
              <w:rPr/>
            </w:pPr>
            <w:r w:rsidDel="00000000" w:rsidR="00000000" w:rsidRPr="00000000">
              <w:rPr>
                <w:sz w:val="18"/>
                <w:szCs w:val="18"/>
                <w:rtl w:val="0"/>
              </w:rPr>
              <w:t xml:space="preserve">Tier 2 — Moderate Risk</w:t>
            </w:r>
            <w:r w:rsidDel="00000000" w:rsidR="00000000" w:rsidRPr="00000000">
              <w:rPr>
                <w:rtl w:val="0"/>
              </w:rPr>
            </w:r>
          </w:p>
        </w:tc>
        <w:tc>
          <w:tcPr/>
          <w:p w:rsidR="00000000" w:rsidDel="00000000" w:rsidP="00000000" w:rsidRDefault="00000000" w:rsidRPr="00000000" w14:paraId="00000B03">
            <w:pPr>
              <w:jc w:val="left"/>
              <w:rPr/>
            </w:pPr>
            <w:r w:rsidDel="00000000" w:rsidR="00000000" w:rsidRPr="00000000">
              <w:rPr>
                <w:sz w:val="18"/>
                <w:szCs w:val="18"/>
                <w:rtl w:val="0"/>
              </w:rPr>
              <w:t xml:space="preserve">15-20%</w:t>
            </w:r>
            <w:r w:rsidDel="00000000" w:rsidR="00000000" w:rsidRPr="00000000">
              <w:rPr>
                <w:rtl w:val="0"/>
              </w:rPr>
            </w:r>
          </w:p>
        </w:tc>
        <w:tc>
          <w:tcPr/>
          <w:p w:rsidR="00000000" w:rsidDel="00000000" w:rsidP="00000000" w:rsidRDefault="00000000" w:rsidRPr="00000000" w14:paraId="00000B04">
            <w:pPr>
              <w:jc w:val="left"/>
              <w:rPr/>
            </w:pPr>
            <w:r w:rsidDel="00000000" w:rsidR="00000000" w:rsidRPr="00000000">
              <w:rPr>
                <w:sz w:val="18"/>
                <w:szCs w:val="18"/>
                <w:rtl w:val="0"/>
              </w:rPr>
              <w:t xml:space="preserve">One or two chronic conditions with management challenges, behavioral health needs, recent hospitalization or ED visit</w:t>
            </w:r>
            <w:r w:rsidDel="00000000" w:rsidR="00000000" w:rsidRPr="00000000">
              <w:rPr>
                <w:rtl w:val="0"/>
              </w:rPr>
            </w:r>
          </w:p>
        </w:tc>
        <w:tc>
          <w:tcPr/>
          <w:p w:rsidR="00000000" w:rsidDel="00000000" w:rsidP="00000000" w:rsidRDefault="00000000" w:rsidRPr="00000000" w14:paraId="00000B05">
            <w:pPr>
              <w:jc w:val="left"/>
              <w:rPr/>
            </w:pPr>
            <w:r w:rsidDel="00000000" w:rsidR="00000000" w:rsidRPr="00000000">
              <w:rPr>
                <w:sz w:val="18"/>
                <w:szCs w:val="18"/>
                <w:rtl w:val="0"/>
              </w:rPr>
              <w:t xml:space="preserve">Proactive chronic disease management: care gap outreach, behavioral health integration, medication management</w:t>
            </w:r>
            <w:r w:rsidDel="00000000" w:rsidR="00000000" w:rsidRPr="00000000">
              <w:rPr>
                <w:rtl w:val="0"/>
              </w:rPr>
            </w:r>
          </w:p>
        </w:tc>
      </w:tr>
      <w:tr>
        <w:trPr>
          <w:cantSplit w:val="0"/>
          <w:tblHeader w:val="0"/>
        </w:trPr>
        <w:tc>
          <w:tcPr/>
          <w:p w:rsidR="00000000" w:rsidDel="00000000" w:rsidP="00000000" w:rsidRDefault="00000000" w:rsidRPr="00000000" w14:paraId="00000B06">
            <w:pPr>
              <w:jc w:val="left"/>
              <w:rPr/>
            </w:pPr>
            <w:r w:rsidDel="00000000" w:rsidR="00000000" w:rsidRPr="00000000">
              <w:rPr>
                <w:sz w:val="18"/>
                <w:szCs w:val="18"/>
                <w:rtl w:val="0"/>
              </w:rPr>
              <w:t xml:space="preserve">Tier 3 — Standard</w:t>
            </w:r>
            <w:r w:rsidDel="00000000" w:rsidR="00000000" w:rsidRPr="00000000">
              <w:rPr>
                <w:rtl w:val="0"/>
              </w:rPr>
            </w:r>
          </w:p>
        </w:tc>
        <w:tc>
          <w:tcPr/>
          <w:p w:rsidR="00000000" w:rsidDel="00000000" w:rsidP="00000000" w:rsidRDefault="00000000" w:rsidRPr="00000000" w14:paraId="00000B07">
            <w:pPr>
              <w:jc w:val="left"/>
              <w:rPr/>
            </w:pPr>
            <w:r w:rsidDel="00000000" w:rsidR="00000000" w:rsidRPr="00000000">
              <w:rPr>
                <w:sz w:val="18"/>
                <w:szCs w:val="18"/>
                <w:rtl w:val="0"/>
              </w:rPr>
              <w:t xml:space="preserve">50-60%</w:t>
            </w:r>
            <w:r w:rsidDel="00000000" w:rsidR="00000000" w:rsidRPr="00000000">
              <w:rPr>
                <w:rtl w:val="0"/>
              </w:rPr>
            </w:r>
          </w:p>
        </w:tc>
        <w:tc>
          <w:tcPr/>
          <w:p w:rsidR="00000000" w:rsidDel="00000000" w:rsidP="00000000" w:rsidRDefault="00000000" w:rsidRPr="00000000" w14:paraId="00000B08">
            <w:pPr>
              <w:jc w:val="left"/>
              <w:rPr/>
            </w:pPr>
            <w:r w:rsidDel="00000000" w:rsidR="00000000" w:rsidRPr="00000000">
              <w:rPr>
                <w:sz w:val="18"/>
                <w:szCs w:val="18"/>
                <w:rtl w:val="0"/>
              </w:rPr>
              <w:t xml:space="preserve">Healthy or stable chronic conditions, routine preventive needs</w:t>
            </w:r>
            <w:r w:rsidDel="00000000" w:rsidR="00000000" w:rsidRPr="00000000">
              <w:rPr>
                <w:rtl w:val="0"/>
              </w:rPr>
            </w:r>
          </w:p>
        </w:tc>
        <w:tc>
          <w:tcPr/>
          <w:p w:rsidR="00000000" w:rsidDel="00000000" w:rsidP="00000000" w:rsidRDefault="00000000" w:rsidRPr="00000000" w14:paraId="00000B09">
            <w:pPr>
              <w:jc w:val="left"/>
              <w:rPr/>
            </w:pPr>
            <w:r w:rsidDel="00000000" w:rsidR="00000000" w:rsidRPr="00000000">
              <w:rPr>
                <w:sz w:val="18"/>
                <w:szCs w:val="18"/>
                <w:rtl w:val="0"/>
              </w:rPr>
              <w:t xml:space="preserve">Preventive care: annual wellness visit, immunizations, screening, health coaching</w:t>
            </w:r>
            <w:r w:rsidDel="00000000" w:rsidR="00000000" w:rsidRPr="00000000">
              <w:rPr>
                <w:rtl w:val="0"/>
              </w:rPr>
            </w:r>
          </w:p>
        </w:tc>
      </w:tr>
      <w:tr>
        <w:trPr>
          <w:cantSplit w:val="1"/>
          <w:tblHeader w:val="0"/>
        </w:trPr>
        <w:tc>
          <w:tcPr/>
          <w:p w:rsidR="00000000" w:rsidDel="00000000" w:rsidP="00000000" w:rsidRDefault="00000000" w:rsidRPr="00000000" w14:paraId="00000B0A">
            <w:pPr>
              <w:jc w:val="left"/>
              <w:rPr/>
            </w:pPr>
            <w:r w:rsidDel="00000000" w:rsidR="00000000" w:rsidRPr="00000000">
              <w:rPr>
                <w:sz w:val="18"/>
                <w:szCs w:val="18"/>
                <w:rtl w:val="0"/>
              </w:rPr>
              <w:t xml:space="preserve">Tier 4 — Inactive</w:t>
            </w:r>
            <w:r w:rsidDel="00000000" w:rsidR="00000000" w:rsidRPr="00000000">
              <w:rPr>
                <w:rtl w:val="0"/>
              </w:rPr>
            </w:r>
          </w:p>
        </w:tc>
        <w:tc>
          <w:tcPr/>
          <w:p w:rsidR="00000000" w:rsidDel="00000000" w:rsidP="00000000" w:rsidRDefault="00000000" w:rsidRPr="00000000" w14:paraId="00000B0B">
            <w:pPr>
              <w:jc w:val="left"/>
              <w:rPr/>
            </w:pPr>
            <w:r w:rsidDel="00000000" w:rsidR="00000000" w:rsidRPr="00000000">
              <w:rPr>
                <w:sz w:val="18"/>
                <w:szCs w:val="18"/>
                <w:rtl w:val="0"/>
              </w:rPr>
              <w:t xml:space="preserve">20-30%</w:t>
            </w:r>
            <w:r w:rsidDel="00000000" w:rsidR="00000000" w:rsidRPr="00000000">
              <w:rPr>
                <w:rtl w:val="0"/>
              </w:rPr>
            </w:r>
          </w:p>
        </w:tc>
        <w:tc>
          <w:tcPr/>
          <w:p w:rsidR="00000000" w:rsidDel="00000000" w:rsidP="00000000" w:rsidRDefault="00000000" w:rsidRPr="00000000" w14:paraId="00000B0C">
            <w:pPr>
              <w:jc w:val="left"/>
              <w:rPr/>
            </w:pPr>
            <w:r w:rsidDel="00000000" w:rsidR="00000000" w:rsidRPr="00000000">
              <w:rPr>
                <w:sz w:val="18"/>
                <w:szCs w:val="18"/>
                <w:rtl w:val="0"/>
              </w:rPr>
              <w:t xml:space="preserve">Attributed but not engaged with practice; may be accessing care elsewhere or not at all</w:t>
            </w:r>
            <w:r w:rsidDel="00000000" w:rsidR="00000000" w:rsidRPr="00000000">
              <w:rPr>
                <w:rtl w:val="0"/>
              </w:rPr>
            </w:r>
          </w:p>
        </w:tc>
        <w:tc>
          <w:tcPr/>
          <w:p w:rsidR="00000000" w:rsidDel="00000000" w:rsidP="00000000" w:rsidRDefault="00000000" w:rsidRPr="00000000" w14:paraId="00000B0D">
            <w:pPr>
              <w:jc w:val="left"/>
              <w:rPr/>
            </w:pPr>
            <w:r w:rsidDel="00000000" w:rsidR="00000000" w:rsidRPr="00000000">
              <w:rPr>
                <w:sz w:val="18"/>
                <w:szCs w:val="18"/>
                <w:rtl w:val="0"/>
              </w:rPr>
              <w:t xml:space="preserve">Outreach and re-engagement: targeted contact campaigns, open access scheduling, community health worker outreach</w:t>
            </w:r>
            <w:r w:rsidDel="00000000" w:rsidR="00000000" w:rsidRPr="00000000">
              <w:rPr>
                <w:rtl w:val="0"/>
              </w:rPr>
            </w:r>
          </w:p>
        </w:tc>
      </w:tr>
    </w:tbl>
    <w:p w:rsidR="00000000" w:rsidDel="00000000" w:rsidP="00000000" w:rsidRDefault="00000000" w:rsidRPr="00000000" w14:paraId="00000B0E">
      <w:pPr>
        <w:keepNext w:val="1"/>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9.2 — Panel risk stratification framework for Vermont PCMH practices. Sources: Vermont Blueprint for Health Practice Support Resources; HRSA Population Health Management Training; Oliver Wyman Act 167 Report section on primary care productivity.</w:t>
      </w:r>
    </w:p>
    <w:tbl>
      <w:tblPr>
        <w:tblStyle w:val="Table106"/>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B0F">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B10">
            <w:pPr>
              <w:spacing w:after="60" w:line="264" w:lineRule="auto"/>
              <w:rPr/>
            </w:pPr>
            <w:r w:rsidDel="00000000" w:rsidR="00000000" w:rsidRPr="00000000">
              <w:rPr>
                <w:sz w:val="20"/>
                <w:szCs w:val="20"/>
                <w:rtl w:val="0"/>
              </w:rPr>
              <w:t xml:space="preserve">Panel risk stratification is a core requirement of PCMH recognition under any major accrediting body (NCQA, URAC, or state-specific equivalents), not a Vermont-specific practice. The Vermont figures above — panel sizes, risk tiers, staffing ratios — are a starting reference point calibrated to Vermont’s payer mix and rural geography; a practice in a denser urban market or with a different payer mix should expect different panel sizes and staffing ratios, but the underlying framework — stratify the panel, match staffing intensity to risk tier, build the workflow around the highest-risk patients first — transfers directly.</w:t>
            </w:r>
            <w:r w:rsidDel="00000000" w:rsidR="00000000" w:rsidRPr="00000000">
              <w:rPr>
                <w:rtl w:val="0"/>
              </w:rPr>
            </w:r>
          </w:p>
        </w:tc>
      </w:tr>
    </w:tbl>
    <w:p w:rsidR="00000000" w:rsidDel="00000000" w:rsidP="00000000" w:rsidRDefault="00000000" w:rsidRPr="00000000" w14:paraId="00000B11">
      <w:pPr>
        <w:spacing w:after="120" w:line="240" w:lineRule="auto"/>
        <w:rPr>
          <w:sz w:val="16"/>
          <w:szCs w:val="16"/>
        </w:rPr>
      </w:pPr>
      <w:r w:rsidDel="00000000" w:rsidR="00000000" w:rsidRPr="00000000">
        <w:rPr>
          <w:rtl w:val="0"/>
        </w:rPr>
      </w:r>
    </w:p>
    <w:p w:rsidR="00000000" w:rsidDel="00000000" w:rsidP="00000000" w:rsidRDefault="00000000" w:rsidRPr="00000000" w14:paraId="00000B12">
      <w:pPr>
        <w:pStyle w:val="Heading2"/>
        <w:pBdr>
          <w:top w:color="c9d2df" w:space="10" w:sz="6" w:val="single"/>
        </w:pBdr>
        <w:rPr/>
      </w:pPr>
      <w:bookmarkStart w:colFirst="0" w:colLast="0" w:name="_8n2q8r7iaklq" w:id="254"/>
      <w:bookmarkEnd w:id="254"/>
      <w:r w:rsidDel="00000000" w:rsidR="00000000" w:rsidRPr="00000000">
        <w:rPr>
          <w:color w:val="161b22"/>
          <w:rtl w:val="0"/>
        </w:rPr>
        <w:t xml:space="preserve">9.3  </w:t>
      </w:r>
      <w:r w:rsidDel="00000000" w:rsidR="00000000" w:rsidRPr="00000000">
        <w:rPr>
          <w:b w:val="1"/>
          <w:bCs w:val="1"/>
          <w:color w:val="161b22"/>
          <w:rtl w:val="0"/>
        </w:rPr>
        <w:t xml:space="preserve">Deploying the Collaborative Care Model — Operational Requirements</w:t>
      </w:r>
      <w:r w:rsidDel="00000000" w:rsidR="00000000" w:rsidRPr="00000000">
        <w:rPr>
          <w:rtl w:val="0"/>
        </w:rPr>
      </w:r>
    </w:p>
    <w:p w:rsidR="00000000" w:rsidDel="00000000" w:rsidP="00000000" w:rsidRDefault="00000000" w:rsidRPr="00000000" w14:paraId="00000B13">
      <w:pPr>
        <w:pStyle w:val="Heading3"/>
        <w:rPr/>
      </w:pPr>
      <w:bookmarkStart w:colFirst="0" w:colLast="0" w:name="_nh0axsd2ouyi" w:id="255"/>
      <w:bookmarkEnd w:id="255"/>
      <w:r w:rsidDel="00000000" w:rsidR="00000000" w:rsidRPr="00000000">
        <w:rPr>
          <w:color w:val="161b22"/>
          <w:rtl w:val="0"/>
        </w:rPr>
        <w:t xml:space="preserve">9.3.1  </w:t>
      </w:r>
      <w:r w:rsidDel="00000000" w:rsidR="00000000" w:rsidRPr="00000000">
        <w:rPr>
          <w:b w:val="1"/>
          <w:bCs w:val="1"/>
          <w:color w:val="161b22"/>
          <w:rtl w:val="0"/>
        </w:rPr>
        <w:t xml:space="preserve">Site Readiness Assessment</w:t>
      </w:r>
      <w:r w:rsidDel="00000000" w:rsidR="00000000" w:rsidRPr="00000000">
        <w:rPr>
          <w:rtl w:val="0"/>
        </w:rPr>
      </w:r>
    </w:p>
    <w:p w:rsidR="00000000" w:rsidDel="00000000" w:rsidP="00000000" w:rsidRDefault="00000000" w:rsidRPr="00000000" w14:paraId="00000B14">
      <w:pPr>
        <w:rPr/>
      </w:pPr>
      <w:r w:rsidDel="00000000" w:rsidR="00000000" w:rsidRPr="00000000">
        <w:rPr>
          <w:rtl w:val="0"/>
        </w:rPr>
        <w:t xml:space="preserve">The Collaborative Care Model’s evidence base — 90+ randomized controlled trials and designated Medicare billing codes — makes it the clinical standard of practice for behavioral health integration in primary care. But the evidence base does not implement CoCM. Before implementing CoCM, a primary care practice must assess its readiness across four operational dimensions.</w:t>
      </w:r>
    </w:p>
    <w:p w:rsidR="00000000" w:rsidDel="00000000" w:rsidP="00000000" w:rsidRDefault="00000000" w:rsidRPr="00000000" w14:paraId="00000B1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EHR integration is the first requirement. CoCM requires a patient registry — a list of all patients receiving CoCM services with their current treatment status, validated outcome scores, and care manager contact information. Most EHR systems can generate this registry if properly configured; many Vermont practices have not configured their EHR for registry-based CoCM management. The first implementation step is registry setup within the existing EHR.</w:t>
      </w:r>
    </w:p>
    <w:p w:rsidR="00000000" w:rsidDel="00000000" w:rsidP="00000000" w:rsidRDefault="00000000" w:rsidRPr="00000000" w14:paraId="00000B1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Physical space, workflow protocols, and billing setup complete the four-dimension readiness assessment. CoCM billing codes 99492, 99493, and 99494 require time tracking — the practice must document the time the BHCM and physician spend on CoCM activities each month. Most practices need to add a time-tracking tool or workflow to their billing process before billing begins.</w:t>
      </w:r>
    </w:p>
    <w:p w:rsidR="00000000" w:rsidDel="00000000" w:rsidP="00000000" w:rsidRDefault="00000000" w:rsidRPr="00000000" w14:paraId="00000B17">
      <w:pPr>
        <w:pStyle w:val="Heading3"/>
        <w:rPr/>
      </w:pPr>
      <w:bookmarkStart w:colFirst="0" w:colLast="0" w:name="_jnmixs677yhg" w:id="256"/>
      <w:bookmarkEnd w:id="256"/>
      <w:r w:rsidDel="00000000" w:rsidR="00000000" w:rsidRPr="00000000">
        <w:rPr>
          <w:color w:val="161b22"/>
          <w:rtl w:val="0"/>
        </w:rPr>
        <w:t xml:space="preserve">9.3.2  </w:t>
      </w:r>
      <w:r w:rsidDel="00000000" w:rsidR="00000000" w:rsidRPr="00000000">
        <w:rPr>
          <w:b w:val="1"/>
          <w:bCs w:val="1"/>
          <w:color w:val="161b22"/>
          <w:rtl w:val="0"/>
        </w:rPr>
        <w:t xml:space="preserve">The Psychiatric Consultation Model — Vermont’s Workforce Solution</w:t>
      </w:r>
      <w:r w:rsidDel="00000000" w:rsidR="00000000" w:rsidRPr="00000000">
        <w:rPr>
          <w:rtl w:val="0"/>
        </w:rPr>
      </w:r>
    </w:p>
    <w:p w:rsidR="00000000" w:rsidDel="00000000" w:rsidP="00000000" w:rsidRDefault="00000000" w:rsidRPr="00000000" w14:paraId="00000B18">
      <w:pPr>
        <w:rPr/>
      </w:pPr>
      <w:r w:rsidDel="00000000" w:rsidR="00000000" w:rsidRPr="00000000">
        <w:rPr>
          <w:rtl w:val="0"/>
        </w:rPr>
        <w:t xml:space="preserve">Vermont’s psychiatric workforce shortage creates a specific implementation challenge for CoCM: where does the psychiatric consultant come from? The telepsychiatry model is Vermont’s primary solution. Several Vermont-based telepsychiatry services, including consultation-liaison programs through UVMMC and regional mental health providers, can provide the weekly case review that CoCM’s psychiatric consultation component requires without requiring in-person psychiatric presence at every primary care site.</w:t>
      </w:r>
    </w:p>
    <w:p w:rsidR="00000000" w:rsidDel="00000000" w:rsidP="00000000" w:rsidRDefault="00000000" w:rsidRPr="00000000" w14:paraId="00000B1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CoCM psychiatric consultation model is more efficient than traditional psychiatric referral in exactly the way that Vermont’s workforce situation requires. One psychiatrist providing consultation through a telepsychiatry model can support 10-15 primary care practices simultaneously — monitoring the BHCMs’ caseloads through weekly case review calls, providing treatment recommendations without direct patient contact for the majority of cases, and reserving direct appointments for the highest-acuity cases that genuinely require in-person psychiatric evaluation. Vermont’s psychiatric workforce, deployed this way, can support CoCM at a scale that direct psychiatric referral could never achieve.</w:t>
      </w:r>
    </w:p>
    <w:p w:rsidR="00000000" w:rsidDel="00000000" w:rsidP="00000000" w:rsidRDefault="00000000" w:rsidRPr="00000000" w14:paraId="00000B1A">
      <w:pPr>
        <w:pStyle w:val="Heading3"/>
        <w:rPr/>
      </w:pPr>
      <w:bookmarkStart w:colFirst="0" w:colLast="0" w:name="_wqkbfqrtl8jh" w:id="257"/>
      <w:bookmarkEnd w:id="257"/>
      <w:r w:rsidDel="00000000" w:rsidR="00000000" w:rsidRPr="00000000">
        <w:rPr>
          <w:color w:val="161b22"/>
          <w:rtl w:val="0"/>
        </w:rPr>
        <w:t xml:space="preserve">9.3.3  </w:t>
      </w:r>
      <w:r w:rsidDel="00000000" w:rsidR="00000000" w:rsidRPr="00000000">
        <w:rPr>
          <w:b w:val="1"/>
          <w:bCs w:val="1"/>
          <w:color w:val="161b22"/>
          <w:rtl w:val="0"/>
        </w:rPr>
        <w:t xml:space="preserve">The BHCM Workforce Pipeline</w:t>
      </w:r>
      <w:r w:rsidDel="00000000" w:rsidR="00000000" w:rsidRPr="00000000">
        <w:rPr>
          <w:rtl w:val="0"/>
        </w:rPr>
      </w:r>
    </w:p>
    <w:p w:rsidR="00000000" w:rsidDel="00000000" w:rsidP="00000000" w:rsidRDefault="00000000" w:rsidRPr="00000000" w14:paraId="00000B1B">
      <w:pPr>
        <w:keepNext w:val="0"/>
        <w:rPr/>
      </w:pPr>
      <w:r w:rsidDel="00000000" w:rsidR="00000000" w:rsidRPr="00000000">
        <w:rPr>
          <w:rtl w:val="0"/>
        </w:rPr>
        <w:t xml:space="preserve">The behavioral health care manager is the linchpin of CoCM — the person who maintains the patient registry, conducts most patient contact, monitors treatment response, and escalates to the psychiatric consultant as needed. Vermont’s implementation challenge is that this is a role for which no pre-existing training pipeline exists. BHCMs typically have backgrounds in social work, nursing, counseling, or community health, but the specific skills — registry management, brief evidence-based intervention, outcome measurement, psychiatric consultation preparation — are not covered comprehensively in any standard credential.</w:t>
      </w:r>
    </w:p>
    <w:p w:rsidR="00000000" w:rsidDel="00000000" w:rsidP="00000000" w:rsidRDefault="00000000" w:rsidRPr="00000000" w14:paraId="00000B1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RHT Program application identifies BHCM workforce training as a specific investment priority. The practical solution in Vermont’s current environment: CHT staff with the appropriate clinical background are the natural BHCM pool. Converting existing CHT staff to formal BHCM roles — with targeted training in CoCM-specific skills — is faster and more sustainable than recruiting externally. The 80% of Blueprint administrative entities that reported increased CHT staffing in the 2025 MHI evaluation suggests that this workforce exists; it needs formalization and training, not creation from scratch.</w:t>
      </w:r>
    </w:p>
    <w:tbl>
      <w:tblPr>
        <w:tblStyle w:val="Table107"/>
        <w:tblW w:w="9070.000000000002"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804"/>
        <w:gridCol w:w="1414"/>
        <w:gridCol w:w="2926"/>
        <w:gridCol w:w="2926"/>
        <w:tblGridChange w:id="0">
          <w:tblGrid>
            <w:gridCol w:w="1804"/>
            <w:gridCol w:w="1414"/>
            <w:gridCol w:w="2926"/>
            <w:gridCol w:w="2926"/>
          </w:tblGrid>
        </w:tblGridChange>
      </w:tblGrid>
      <w:tr>
        <w:trPr>
          <w:cantSplit w:val="1"/>
          <w:tblHeader w:val="1"/>
        </w:trPr>
        <w:tc>
          <w:tcPr>
            <w:shd w:fill="1b3a6b" w:val="clear"/>
          </w:tcPr>
          <w:p w:rsidR="00000000" w:rsidDel="00000000" w:rsidP="00000000" w:rsidRDefault="00000000" w:rsidRPr="00000000" w14:paraId="00000B1D">
            <w:pPr>
              <w:jc w:val="left"/>
              <w:rPr/>
            </w:pPr>
            <w:r w:rsidDel="00000000" w:rsidR="00000000" w:rsidRPr="00000000">
              <w:rPr>
                <w:b w:val="1"/>
                <w:bCs w:val="1"/>
                <w:color w:val="ffffff"/>
                <w:sz w:val="18"/>
                <w:szCs w:val="18"/>
                <w:rtl w:val="0"/>
              </w:rPr>
              <w:t xml:space="preserve">CoCM Component</w:t>
            </w:r>
            <w:r w:rsidDel="00000000" w:rsidR="00000000" w:rsidRPr="00000000">
              <w:rPr>
                <w:rtl w:val="0"/>
              </w:rPr>
            </w:r>
          </w:p>
        </w:tc>
        <w:tc>
          <w:tcPr>
            <w:shd w:fill="1b3a6b" w:val="clear"/>
          </w:tcPr>
          <w:p w:rsidR="00000000" w:rsidDel="00000000" w:rsidP="00000000" w:rsidRDefault="00000000" w:rsidRPr="00000000" w14:paraId="00000B1E">
            <w:pPr>
              <w:jc w:val="left"/>
              <w:rPr/>
            </w:pPr>
            <w:r w:rsidDel="00000000" w:rsidR="00000000" w:rsidRPr="00000000">
              <w:rPr>
                <w:b w:val="1"/>
                <w:bCs w:val="1"/>
                <w:color w:val="ffffff"/>
                <w:sz w:val="18"/>
                <w:szCs w:val="18"/>
                <w:rtl w:val="0"/>
              </w:rPr>
              <w:t xml:space="preserve">Role</w:t>
            </w:r>
            <w:r w:rsidDel="00000000" w:rsidR="00000000" w:rsidRPr="00000000">
              <w:rPr>
                <w:rtl w:val="0"/>
              </w:rPr>
            </w:r>
          </w:p>
        </w:tc>
        <w:tc>
          <w:tcPr>
            <w:shd w:fill="1b3a6b" w:val="clear"/>
          </w:tcPr>
          <w:p w:rsidR="00000000" w:rsidDel="00000000" w:rsidP="00000000" w:rsidRDefault="00000000" w:rsidRPr="00000000" w14:paraId="00000B1F">
            <w:pPr>
              <w:jc w:val="left"/>
              <w:rPr/>
            </w:pPr>
            <w:r w:rsidDel="00000000" w:rsidR="00000000" w:rsidRPr="00000000">
              <w:rPr>
                <w:b w:val="1"/>
                <w:bCs w:val="1"/>
                <w:color w:val="ffffff"/>
                <w:sz w:val="18"/>
                <w:szCs w:val="18"/>
                <w:rtl w:val="0"/>
              </w:rPr>
              <w:t xml:space="preserve">What they do</w:t>
            </w:r>
            <w:r w:rsidDel="00000000" w:rsidR="00000000" w:rsidRPr="00000000">
              <w:rPr>
                <w:rtl w:val="0"/>
              </w:rPr>
            </w:r>
          </w:p>
        </w:tc>
        <w:tc>
          <w:tcPr>
            <w:shd w:fill="1b3a6b" w:val="clear"/>
          </w:tcPr>
          <w:p w:rsidR="00000000" w:rsidDel="00000000" w:rsidP="00000000" w:rsidRDefault="00000000" w:rsidRPr="00000000" w14:paraId="00000B20">
            <w:pPr>
              <w:jc w:val="left"/>
              <w:rPr/>
            </w:pPr>
            <w:r w:rsidDel="00000000" w:rsidR="00000000" w:rsidRPr="00000000">
              <w:rPr>
                <w:b w:val="1"/>
                <w:bCs w:val="1"/>
                <w:color w:val="ffffff"/>
                <w:sz w:val="18"/>
                <w:szCs w:val="18"/>
                <w:rtl w:val="0"/>
              </w:rPr>
              <w:t xml:space="preserve">Vermont application</w:t>
            </w:r>
            <w:r w:rsidDel="00000000" w:rsidR="00000000" w:rsidRPr="00000000">
              <w:rPr>
                <w:rtl w:val="0"/>
              </w:rPr>
            </w:r>
          </w:p>
        </w:tc>
      </w:tr>
      <w:tr>
        <w:trPr>
          <w:cantSplit w:val="1"/>
          <w:tblHeader w:val="0"/>
        </w:trPr>
        <w:tc>
          <w:tcPr/>
          <w:p w:rsidR="00000000" w:rsidDel="00000000" w:rsidP="00000000" w:rsidRDefault="00000000" w:rsidRPr="00000000" w14:paraId="00000B21">
            <w:pPr>
              <w:jc w:val="left"/>
              <w:rPr/>
            </w:pPr>
            <w:r w:rsidDel="00000000" w:rsidR="00000000" w:rsidRPr="00000000">
              <w:rPr>
                <w:sz w:val="18"/>
                <w:szCs w:val="18"/>
                <w:rtl w:val="0"/>
              </w:rPr>
              <w:t xml:space="preserve">Primary Care Provider (PCP)</w:t>
            </w:r>
            <w:r w:rsidDel="00000000" w:rsidR="00000000" w:rsidRPr="00000000">
              <w:rPr>
                <w:rtl w:val="0"/>
              </w:rPr>
            </w:r>
          </w:p>
        </w:tc>
        <w:tc>
          <w:tcPr/>
          <w:p w:rsidR="00000000" w:rsidDel="00000000" w:rsidP="00000000" w:rsidRDefault="00000000" w:rsidRPr="00000000" w14:paraId="00000B22">
            <w:pPr>
              <w:jc w:val="left"/>
              <w:rPr/>
            </w:pPr>
            <w:r w:rsidDel="00000000" w:rsidR="00000000" w:rsidRPr="00000000">
              <w:rPr>
                <w:sz w:val="18"/>
                <w:szCs w:val="18"/>
                <w:rtl w:val="0"/>
              </w:rPr>
              <w:t xml:space="preserve">Treating and billing provider</w:t>
            </w:r>
            <w:r w:rsidDel="00000000" w:rsidR="00000000" w:rsidRPr="00000000">
              <w:rPr>
                <w:rtl w:val="0"/>
              </w:rPr>
            </w:r>
          </w:p>
        </w:tc>
        <w:tc>
          <w:tcPr/>
          <w:p w:rsidR="00000000" w:rsidDel="00000000" w:rsidP="00000000" w:rsidRDefault="00000000" w:rsidRPr="00000000" w14:paraId="00000B23">
            <w:pPr>
              <w:jc w:val="left"/>
              <w:rPr/>
            </w:pPr>
            <w:r w:rsidDel="00000000" w:rsidR="00000000" w:rsidRPr="00000000">
              <w:rPr>
                <w:sz w:val="18"/>
                <w:szCs w:val="18"/>
                <w:rtl w:val="0"/>
              </w:rPr>
              <w:t xml:space="preserve">Identifies patients through validated screening (PHQ-9, GAD-7); refers to BHCM; provides warm handoffs; bills CoCM codes monthly</w:t>
            </w:r>
            <w:r w:rsidDel="00000000" w:rsidR="00000000" w:rsidRPr="00000000">
              <w:rPr>
                <w:rtl w:val="0"/>
              </w:rPr>
            </w:r>
          </w:p>
        </w:tc>
        <w:tc>
          <w:tcPr/>
          <w:p w:rsidR="00000000" w:rsidDel="00000000" w:rsidP="00000000" w:rsidRDefault="00000000" w:rsidRPr="00000000" w14:paraId="00000B24">
            <w:pPr>
              <w:jc w:val="left"/>
              <w:rPr/>
            </w:pPr>
            <w:r w:rsidDel="00000000" w:rsidR="00000000" w:rsidRPr="00000000">
              <w:rPr>
                <w:sz w:val="18"/>
                <w:szCs w:val="18"/>
                <w:rtl w:val="0"/>
              </w:rPr>
              <w:t xml:space="preserve">Blueprint PCMH practices are the natural CoCM deployment sites — they already have the population management infrastructure and quality reporting that CoCM requires</w:t>
            </w:r>
            <w:r w:rsidDel="00000000" w:rsidR="00000000" w:rsidRPr="00000000">
              <w:rPr>
                <w:rtl w:val="0"/>
              </w:rPr>
            </w:r>
          </w:p>
        </w:tc>
      </w:tr>
      <w:tr>
        <w:trPr>
          <w:cantSplit w:val="0"/>
          <w:tblHeader w:val="0"/>
        </w:trPr>
        <w:tc>
          <w:tcPr/>
          <w:p w:rsidR="00000000" w:rsidDel="00000000" w:rsidP="00000000" w:rsidRDefault="00000000" w:rsidRPr="00000000" w14:paraId="00000B25">
            <w:pPr>
              <w:jc w:val="left"/>
              <w:rPr/>
            </w:pPr>
            <w:r w:rsidDel="00000000" w:rsidR="00000000" w:rsidRPr="00000000">
              <w:rPr>
                <w:sz w:val="18"/>
                <w:szCs w:val="18"/>
                <w:rtl w:val="0"/>
              </w:rPr>
              <w:t xml:space="preserve">Behavioral Health Care Manager (BHCM)</w:t>
            </w:r>
            <w:r w:rsidDel="00000000" w:rsidR="00000000" w:rsidRPr="00000000">
              <w:rPr>
                <w:rtl w:val="0"/>
              </w:rPr>
            </w:r>
          </w:p>
        </w:tc>
        <w:tc>
          <w:tcPr/>
          <w:p w:rsidR="00000000" w:rsidDel="00000000" w:rsidP="00000000" w:rsidRDefault="00000000" w:rsidRPr="00000000" w14:paraId="00000B26">
            <w:pPr>
              <w:jc w:val="left"/>
              <w:rPr/>
            </w:pPr>
            <w:r w:rsidDel="00000000" w:rsidR="00000000" w:rsidRPr="00000000">
              <w:rPr>
                <w:sz w:val="18"/>
                <w:szCs w:val="18"/>
                <w:rtl w:val="0"/>
              </w:rPr>
              <w:t xml:space="preserve">Day-to-day care coordinator</w:t>
            </w:r>
            <w:r w:rsidDel="00000000" w:rsidR="00000000" w:rsidRPr="00000000">
              <w:rPr>
                <w:rtl w:val="0"/>
              </w:rPr>
            </w:r>
          </w:p>
        </w:tc>
        <w:tc>
          <w:tcPr/>
          <w:p w:rsidR="00000000" w:rsidDel="00000000" w:rsidP="00000000" w:rsidRDefault="00000000" w:rsidRPr="00000000" w14:paraId="00000B27">
            <w:pPr>
              <w:jc w:val="left"/>
              <w:rPr/>
            </w:pPr>
            <w:r w:rsidDel="00000000" w:rsidR="00000000" w:rsidRPr="00000000">
              <w:rPr>
                <w:sz w:val="18"/>
                <w:szCs w:val="18"/>
                <w:rtl w:val="0"/>
              </w:rPr>
              <w:t xml:space="preserve">Maintains patient registry; provides brief interventions; monitors treatment response with validated rating scales; escalates to psychiatric consultant as needed; coordinates with community resources</w:t>
            </w:r>
            <w:r w:rsidDel="00000000" w:rsidR="00000000" w:rsidRPr="00000000">
              <w:rPr>
                <w:rtl w:val="0"/>
              </w:rPr>
            </w:r>
          </w:p>
        </w:tc>
        <w:tc>
          <w:tcPr/>
          <w:p w:rsidR="00000000" w:rsidDel="00000000" w:rsidP="00000000" w:rsidRDefault="00000000" w:rsidRPr="00000000" w14:paraId="00000B28">
            <w:pPr>
              <w:jc w:val="left"/>
              <w:rPr/>
            </w:pPr>
            <w:r w:rsidDel="00000000" w:rsidR="00000000" w:rsidRPr="00000000">
              <w:rPr>
                <w:sz w:val="18"/>
                <w:szCs w:val="18"/>
                <w:rtl w:val="0"/>
              </w:rPr>
              <w:t xml:space="preserve">MHI pilot found 80% of administrative entities increased CHT staffing — CHT staff are the natural BHCM pool; sustainability challenge when pilot funding ends</w:t>
            </w:r>
            <w:r w:rsidDel="00000000" w:rsidR="00000000" w:rsidRPr="00000000">
              <w:rPr>
                <w:rtl w:val="0"/>
              </w:rPr>
            </w:r>
          </w:p>
        </w:tc>
      </w:tr>
      <w:tr>
        <w:trPr>
          <w:cantSplit w:val="1"/>
          <w:tblHeader w:val="0"/>
        </w:trPr>
        <w:tc>
          <w:tcPr/>
          <w:p w:rsidR="00000000" w:rsidDel="00000000" w:rsidP="00000000" w:rsidRDefault="00000000" w:rsidRPr="00000000" w14:paraId="00000B29">
            <w:pPr>
              <w:jc w:val="left"/>
              <w:rPr/>
            </w:pPr>
            <w:r w:rsidDel="00000000" w:rsidR="00000000" w:rsidRPr="00000000">
              <w:rPr>
                <w:sz w:val="18"/>
                <w:szCs w:val="18"/>
                <w:rtl w:val="0"/>
              </w:rPr>
              <w:t xml:space="preserve">Psychiatric Consultant</w:t>
            </w:r>
            <w:r w:rsidDel="00000000" w:rsidR="00000000" w:rsidRPr="00000000">
              <w:rPr>
                <w:rtl w:val="0"/>
              </w:rPr>
            </w:r>
          </w:p>
        </w:tc>
        <w:tc>
          <w:tcPr/>
          <w:p w:rsidR="00000000" w:rsidDel="00000000" w:rsidP="00000000" w:rsidRDefault="00000000" w:rsidRPr="00000000" w14:paraId="00000B2A">
            <w:pPr>
              <w:jc w:val="left"/>
              <w:rPr/>
            </w:pPr>
            <w:r w:rsidDel="00000000" w:rsidR="00000000" w:rsidRPr="00000000">
              <w:rPr>
                <w:sz w:val="18"/>
                <w:szCs w:val="18"/>
                <w:rtl w:val="0"/>
              </w:rPr>
              <w:t xml:space="preserve">Clinical supervision</w:t>
            </w:r>
            <w:r w:rsidDel="00000000" w:rsidR="00000000" w:rsidRPr="00000000">
              <w:rPr>
                <w:rtl w:val="0"/>
              </w:rPr>
            </w:r>
          </w:p>
        </w:tc>
        <w:tc>
          <w:tcPr/>
          <w:p w:rsidR="00000000" w:rsidDel="00000000" w:rsidP="00000000" w:rsidRDefault="00000000" w:rsidRPr="00000000" w14:paraId="00000B2B">
            <w:pPr>
              <w:jc w:val="left"/>
              <w:rPr/>
            </w:pPr>
            <w:r w:rsidDel="00000000" w:rsidR="00000000" w:rsidRPr="00000000">
              <w:rPr>
                <w:sz w:val="18"/>
                <w:szCs w:val="18"/>
                <w:rtl w:val="0"/>
              </w:rPr>
              <w:t xml:space="preserve">Regular case review with BHCM; consultation on treatment recommendations; direct care for highest-acuity cases; not the primary provider for most CoCM patients</w:t>
            </w:r>
            <w:r w:rsidDel="00000000" w:rsidR="00000000" w:rsidRPr="00000000">
              <w:rPr>
                <w:rtl w:val="0"/>
              </w:rPr>
            </w:r>
          </w:p>
        </w:tc>
        <w:tc>
          <w:tcPr/>
          <w:p w:rsidR="00000000" w:rsidDel="00000000" w:rsidP="00000000" w:rsidRDefault="00000000" w:rsidRPr="00000000" w14:paraId="00000B2C">
            <w:pPr>
              <w:jc w:val="left"/>
              <w:rPr/>
            </w:pPr>
            <w:r w:rsidDel="00000000" w:rsidR="00000000" w:rsidRPr="00000000">
              <w:rPr>
                <w:sz w:val="18"/>
                <w:szCs w:val="18"/>
                <w:rtl w:val="0"/>
              </w:rPr>
              <w:t xml:space="preserve">Vermont’s psychiatric shortage makes the CoCM model especially valuable — one psychiatrist can support an entire primary care practice’s behavioral health population through consultation rather than direct care</w:t>
            </w:r>
            <w:r w:rsidDel="00000000" w:rsidR="00000000" w:rsidRPr="00000000">
              <w:rPr>
                <w:rtl w:val="0"/>
              </w:rPr>
            </w:r>
          </w:p>
        </w:tc>
      </w:tr>
    </w:tbl>
    <w:p w:rsidR="00000000" w:rsidDel="00000000" w:rsidP="00000000" w:rsidRDefault="00000000" w:rsidRPr="00000000" w14:paraId="00000B2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9.3 — Collaborative Care Model components and Vermont application. Sources: SAMHSA CoCM program; CMS Behavioral Health Integration Services (January 2026); Vermont MHI Pilot Evaluation (2025).</w:t>
      </w:r>
    </w:p>
    <w:p w:rsidR="00000000" w:rsidDel="00000000" w:rsidP="00000000" w:rsidRDefault="00000000" w:rsidRPr="00000000" w14:paraId="00000B2E">
      <w:pPr>
        <w:pStyle w:val="Heading2"/>
        <w:pBdr>
          <w:top w:color="c9d2df" w:space="10" w:sz="6" w:val="single"/>
        </w:pBdr>
        <w:rPr/>
      </w:pPr>
      <w:bookmarkStart w:colFirst="0" w:colLast="0" w:name="_do4ivlkrme0g" w:id="258"/>
      <w:bookmarkEnd w:id="258"/>
      <w:r w:rsidDel="00000000" w:rsidR="00000000" w:rsidRPr="00000000">
        <w:rPr>
          <w:color w:val="161b22"/>
          <w:rtl w:val="0"/>
        </w:rPr>
        <w:t xml:space="preserve">9.4  </w:t>
      </w:r>
      <w:r w:rsidDel="00000000" w:rsidR="00000000" w:rsidRPr="00000000">
        <w:rPr>
          <w:b w:val="1"/>
          <w:bCs w:val="1"/>
          <w:color w:val="161b22"/>
          <w:rtl w:val="0"/>
        </w:rPr>
        <w:t xml:space="preserve">HEDIS Improvement Methodology — Vermont Context</w:t>
      </w:r>
      <w:r w:rsidDel="00000000" w:rsidR="00000000" w:rsidRPr="00000000">
        <w:rPr>
          <w:rtl w:val="0"/>
        </w:rPr>
      </w:r>
    </w:p>
    <w:p w:rsidR="00000000" w:rsidDel="00000000" w:rsidP="00000000" w:rsidRDefault="00000000" w:rsidRPr="00000000" w14:paraId="00000B2F">
      <w:pPr>
        <w:rPr/>
      </w:pPr>
      <w:r w:rsidDel="00000000" w:rsidR="00000000" w:rsidRPr="00000000">
        <w:rPr>
          <w:rtl w:val="0"/>
        </w:rPr>
        <w:t xml:space="preserve">HEDIS is the measurement language of the Blueprint, the commercial market, and AHEAD quality accountability. Vermont primary care practices and health systems that want to improve their HEDIS performance — and their financial performance under quality-adjusted VBC payments — need a systematic improvement methodology, not a measurement committee.</w:t>
      </w:r>
    </w:p>
    <w:p w:rsidR="00000000" w:rsidDel="00000000" w:rsidP="00000000" w:rsidRDefault="00000000" w:rsidRPr="00000000" w14:paraId="00000B30">
      <w:pPr>
        <w:pStyle w:val="Heading3"/>
        <w:rPr/>
      </w:pPr>
      <w:bookmarkStart w:colFirst="0" w:colLast="0" w:name="_vcjn44kj0iw" w:id="259"/>
      <w:bookmarkEnd w:id="259"/>
      <w:r w:rsidDel="00000000" w:rsidR="00000000" w:rsidRPr="00000000">
        <w:rPr>
          <w:color w:val="161b22"/>
          <w:rtl w:val="0"/>
        </w:rPr>
        <w:t xml:space="preserve">9.4.1  </w:t>
      </w:r>
      <w:r w:rsidDel="00000000" w:rsidR="00000000" w:rsidRPr="00000000">
        <w:rPr>
          <w:b w:val="1"/>
          <w:bCs w:val="1"/>
          <w:color w:val="161b22"/>
          <w:rtl w:val="0"/>
        </w:rPr>
        <w:t xml:space="preserve">The Five-Step HEDIS Improvement Framework</w:t>
      </w:r>
      <w:r w:rsidDel="00000000" w:rsidR="00000000" w:rsidRPr="00000000">
        <w:rPr>
          <w:rtl w:val="0"/>
        </w:rPr>
      </w:r>
    </w:p>
    <w:p w:rsidR="00000000" w:rsidDel="00000000" w:rsidP="00000000" w:rsidRDefault="00000000" w:rsidRPr="00000000" w14:paraId="00000B31">
      <w:pPr>
        <w:rPr/>
      </w:pPr>
      <w:r w:rsidDel="00000000" w:rsidR="00000000" w:rsidRPr="00000000">
        <w:rPr>
          <w:rtl w:val="0"/>
        </w:rPr>
        <w:t xml:space="preserve">Step 1 — Performance Baseline: Know where you are before deciding where to go. Vermont’s Blueprint HEDIS report provides practices with measure-level performance data compared to NCQA 50th and 90th percentile benchmarks. The starting question: which measures are you below the 50th percentile?</w:t>
      </w:r>
    </w:p>
    <w:p w:rsidR="00000000" w:rsidDel="00000000" w:rsidP="00000000" w:rsidRDefault="00000000" w:rsidRPr="00000000" w14:paraId="00000B3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Step 2 — Gap Analysis: Identify how many patients have open care gaps for each priority measure. A practice with a hypertension control rate of 62% needs to know: how many patients with diagnosed hypertension have blood pressure above 140/90 in the last measurement period? This is the numerator gap — the number of patients who need to be moved into the controlled category to reach a target performance level. VHCURES linkage and Blueprint data reports provide this gap analysis.</w:t>
      </w:r>
    </w:p>
    <w:p w:rsidR="00000000" w:rsidDel="00000000" w:rsidP="00000000" w:rsidRDefault="00000000" w:rsidRPr="00000000" w14:paraId="00000B3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Step 3 — Root Cause Analysis: Why do patients have uncontrolled hypertension? The clinical answer is almost always multi-factorial: medication non-adherence, inadequate follow-up, SDOH barriers, clinical inertia in prescribing, missed measurement opportunities. Root cause analysis distinguishes between problems that are clinical, operational, data-related, and SDOH-driven. Each root cause requires a different intervention.</w:t>
      </w:r>
    </w:p>
    <w:p w:rsidR="00000000" w:rsidDel="00000000" w:rsidP="00000000" w:rsidRDefault="00000000" w:rsidRPr="00000000" w14:paraId="00000B3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Step 4 — Intervention Design: Match the intervention to the root cause. Clinical inertia requires a prescribing protocol embedded in the EHR that prompts intensification when blood pressure is above goal. Missed measurement opportunities require a blood pressure measurement protocol at every visit. SDOH barriers require CHT referral for medication assistance programs and food access resources.</w:t>
      </w:r>
    </w:p>
    <w:p w:rsidR="00000000" w:rsidDel="00000000" w:rsidP="00000000" w:rsidRDefault="00000000" w:rsidRPr="00000000" w14:paraId="00000B3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Step 5 — Sustainable Systems Change: The most common HEDIS improvement failure mode is the improvement campaign that produces a short-term spike in performance followed by regression to baseline. Sustainable improvement requires embedding the intervention in standing workflow, not treating it as a project. The blood pressure measurement protocol must become the default for every patient encounter, not a special push for the measurement period.</w:t>
      </w:r>
    </w:p>
    <w:p w:rsidR="00000000" w:rsidDel="00000000" w:rsidP="00000000" w:rsidRDefault="00000000" w:rsidRPr="00000000" w14:paraId="00000B36">
      <w:pPr>
        <w:pStyle w:val="Heading3"/>
        <w:rPr/>
      </w:pPr>
      <w:bookmarkStart w:colFirst="0" w:colLast="0" w:name="_gtt3x3qy5hsf" w:id="260"/>
      <w:bookmarkEnd w:id="260"/>
      <w:r w:rsidDel="00000000" w:rsidR="00000000" w:rsidRPr="00000000">
        <w:rPr>
          <w:color w:val="161b22"/>
          <w:rtl w:val="0"/>
        </w:rPr>
        <w:t xml:space="preserve">9.4.2  </w:t>
      </w:r>
      <w:r w:rsidDel="00000000" w:rsidR="00000000" w:rsidRPr="00000000">
        <w:rPr>
          <w:b w:val="1"/>
          <w:bCs w:val="1"/>
          <w:color w:val="161b22"/>
          <w:rtl w:val="0"/>
        </w:rPr>
        <w:t xml:space="preserve">Vermont-Specific HEDIS Opportunity Areas</w:t>
      </w:r>
      <w:r w:rsidDel="00000000" w:rsidR="00000000" w:rsidRPr="00000000">
        <w:rPr>
          <w:rtl w:val="0"/>
        </w:rPr>
      </w:r>
    </w:p>
    <w:p w:rsidR="00000000" w:rsidDel="00000000" w:rsidP="00000000" w:rsidRDefault="00000000" w:rsidRPr="00000000" w14:paraId="00000B37">
      <w:pPr>
        <w:rPr/>
      </w:pPr>
      <w:r w:rsidDel="00000000" w:rsidR="00000000" w:rsidRPr="00000000">
        <w:rPr>
          <w:rtl w:val="0"/>
        </w:rPr>
        <w:t xml:space="preserve">Vermont’s November 2025 data reveals specific HEDIS opportunity areas that primary care practices can prioritize for improvement investments with the highest population health and financial return under VBC.</w:t>
      </w:r>
    </w:p>
    <w:p w:rsidR="00000000" w:rsidDel="00000000" w:rsidP="00000000" w:rsidRDefault="00000000" w:rsidRPr="00000000" w14:paraId="00000B3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Diabetes HbA1c Management: 22% of Vermont’s Blueprint diabetic patients have HbA1c not in control. Given Vermont’s population of approximately 60,000-70,000 adults with type 2 diabetes, this represents 13,000-15,000 patients with inadequately controlled diabetes — each at elevated risk for hospitalization from diabetic complications.</w:t>
      </w:r>
    </w:p>
    <w:p w:rsidR="00000000" w:rsidDel="00000000" w:rsidP="00000000" w:rsidRDefault="00000000" w:rsidRPr="00000000" w14:paraId="00000B3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Behavioral Health Follow-Up: 76% 30-day follow-up after mental health ED visits, 68% after SUD ED visits. Every patient who does not receive timely follow-up after a behavioral health ED visit is at elevated risk for a return ED visit, hospitalization, or worse outcome. The HEDIS Follow-Up After Emergency Department Visit for Mental Illness (FUM) measure directly captures this gap.</w:t>
      </w:r>
    </w:p>
    <w:p w:rsidR="00000000" w:rsidDel="00000000" w:rsidP="00000000" w:rsidRDefault="00000000" w:rsidRPr="00000000" w14:paraId="00000B3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Cervical Cancer Screening: The 2025 AHS transformation report notes below-benchmark cervical cancer screening rates in several Vermont communities, particularly in rural areas with limited access to gynecological services. The patients most likely to be under-screened are those with the most transportation barriers and the least consistent primary care engagement — an equity issue as well as a quality issue.</w:t>
      </w:r>
    </w:p>
    <w:p w:rsidR="00000000" w:rsidDel="00000000" w:rsidP="00000000" w:rsidRDefault="00000000" w:rsidRPr="00000000" w14:paraId="00000B3B">
      <w:pPr>
        <w:pStyle w:val="Heading2"/>
        <w:pBdr>
          <w:top w:color="c9d2df" w:space="10" w:sz="6" w:val="single"/>
        </w:pBdr>
        <w:rPr/>
      </w:pPr>
      <w:bookmarkStart w:colFirst="0" w:colLast="0" w:name="_rn8axb4qky6b" w:id="261"/>
      <w:bookmarkEnd w:id="261"/>
      <w:r w:rsidDel="00000000" w:rsidR="00000000" w:rsidRPr="00000000">
        <w:rPr>
          <w:color w:val="161b22"/>
          <w:rtl w:val="0"/>
        </w:rPr>
        <w:t xml:space="preserve">9.5  </w:t>
      </w:r>
      <w:r w:rsidDel="00000000" w:rsidR="00000000" w:rsidRPr="00000000">
        <w:rPr>
          <w:b w:val="1"/>
          <w:bCs w:val="1"/>
          <w:color w:val="161b22"/>
          <w:rtl w:val="0"/>
        </w:rPr>
        <w:t xml:space="preserve">The Clinical Data Infrastructure — Connecting Care to Population Health Management</w:t>
      </w:r>
      <w:r w:rsidDel="00000000" w:rsidR="00000000" w:rsidRPr="00000000">
        <w:rPr>
          <w:rtl w:val="0"/>
        </w:rPr>
      </w:r>
    </w:p>
    <w:p w:rsidR="00000000" w:rsidDel="00000000" w:rsidP="00000000" w:rsidRDefault="00000000" w:rsidRPr="00000000" w14:paraId="00000B3C">
      <w:pPr>
        <w:rPr/>
      </w:pPr>
      <w:r w:rsidDel="00000000" w:rsidR="00000000" w:rsidRPr="00000000">
        <w:rPr>
          <w:rtl w:val="0"/>
        </w:rPr>
        <w:t xml:space="preserve">The clinical pillar’s effectiveness under VBC depends on data infrastructure that most Vermont primary care practices have not fully built. The connection between individual clinical encounters and population-level outcome tracking is the operational gap that prevents good clinical care from translating into good VBC financial performance.</w:t>
      </w:r>
    </w:p>
    <w:p w:rsidR="00000000" w:rsidDel="00000000" w:rsidP="00000000" w:rsidRDefault="00000000" w:rsidRPr="00000000" w14:paraId="00000B3D">
      <w:pPr>
        <w:pStyle w:val="Heading3"/>
        <w:rPr/>
      </w:pPr>
      <w:bookmarkStart w:colFirst="0" w:colLast="0" w:name="_wr7pkvbkb1ni" w:id="262"/>
      <w:bookmarkEnd w:id="262"/>
      <w:r w:rsidDel="00000000" w:rsidR="00000000" w:rsidRPr="00000000">
        <w:rPr>
          <w:color w:val="161b22"/>
          <w:rtl w:val="0"/>
        </w:rPr>
        <w:t xml:space="preserve">9.5.1  </w:t>
      </w:r>
      <w:r w:rsidDel="00000000" w:rsidR="00000000" w:rsidRPr="00000000">
        <w:rPr>
          <w:b w:val="1"/>
          <w:bCs w:val="1"/>
          <w:color w:val="161b22"/>
          <w:rtl w:val="0"/>
        </w:rPr>
        <w:t xml:space="preserve">Vermont’s Three-Step Clinical Data Model</w:t>
      </w:r>
      <w:r w:rsidDel="00000000" w:rsidR="00000000" w:rsidRPr="00000000">
        <w:rPr>
          <w:rtl w:val="0"/>
        </w:rPr>
      </w:r>
    </w:p>
    <w:p w:rsidR="00000000" w:rsidDel="00000000" w:rsidP="00000000" w:rsidRDefault="00000000" w:rsidRPr="00000000" w14:paraId="00000B3E">
      <w:pPr>
        <w:rPr/>
      </w:pPr>
      <w:r w:rsidDel="00000000" w:rsidR="00000000" w:rsidRPr="00000000">
        <w:rPr>
          <w:rtl w:val="0"/>
        </w:rPr>
        <w:t xml:space="preserve">Step 1 — Point-of-Care Data Capture: The clinical encounter generates the data. Blood pressure measurements, HbA1c results, PHQ-9 scores, medication lists, care gap closures — all of this information is created at the point of care. The quality of VBC performance tracking depends entirely on the completeness and accuracy of this initial data capture. If the blood pressure is measured but documented in free-text rather than a structured EHR field, it cannot be extracted for HEDIS reporting or care gap analysis.</w:t>
      </w:r>
    </w:p>
    <w:p w:rsidR="00000000" w:rsidDel="00000000" w:rsidP="00000000" w:rsidRDefault="00000000" w:rsidRPr="00000000" w14:paraId="00000B3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implementation gap: many Vermont practices, particularly smaller rural practices, have inconsistent structured data capture. Staff document clinical information in free text because the structured field workflow is slower at the point of care. This apparent efficiency creates a downstream measurement failure that costs the practice in HEDIS performance and care gap identification. Blueprint field staff training on structured data capture is the intervention; EHR workflow redesign is the vehicle.</w:t>
      </w:r>
    </w:p>
    <w:p w:rsidR="00000000" w:rsidDel="00000000" w:rsidP="00000000" w:rsidRDefault="00000000" w:rsidRPr="00000000" w14:paraId="00000B4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Step 2 — Practice-Level Aggregation: The EHR aggregates data across all patients to generate the practice-level population view. The patient registry, the care gap report, the HEDIS measure performance dashboard — these are all generated by aggregating individual encounter data across the full panel. Vermont’s VITL health information exchange provides claims data from VHCURES, enabling the practice to see utilization that occurs outside their own walls — emergency department visits, hospitalizations, specialist encounters — and close care gaps based on information the practice would otherwise not have.</w:t>
      </w:r>
    </w:p>
    <w:p w:rsidR="00000000" w:rsidDel="00000000" w:rsidP="00000000" w:rsidRDefault="00000000" w:rsidRPr="00000000" w14:paraId="00000B4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Step 3 — System-Level Population Health Management: The GMCB analytics vendor, once deployed, will aggregate practice-level data to the HSA and statewide level, enabling Vermont to manage population health across the full attributed population for AHEAD accountability. Vermont’s most critical current gap is at Steps 1 and 2 — incomplete structured data capture and incomplete VITL connectivity. The analytics vendor cannot analyze data that was not captured or not shared. Investment in practice-level data infrastructure is the clinical pillar prerequisite for effective AHEAD population health management.</w:t>
      </w:r>
    </w:p>
    <w:p w:rsidR="00000000" w:rsidDel="00000000" w:rsidP="00000000" w:rsidRDefault="00000000" w:rsidRPr="00000000" w14:paraId="00000B42">
      <w:pPr>
        <w:pStyle w:val="Heading3"/>
        <w:rPr/>
      </w:pPr>
      <w:bookmarkStart w:colFirst="0" w:colLast="0" w:name="_rmsfm3ss253t" w:id="263"/>
      <w:bookmarkEnd w:id="263"/>
      <w:r w:rsidDel="00000000" w:rsidR="00000000" w:rsidRPr="00000000">
        <w:rPr>
          <w:color w:val="161b22"/>
          <w:rtl w:val="0"/>
        </w:rPr>
        <w:t xml:space="preserve">9.5.2  </w:t>
      </w:r>
      <w:r w:rsidDel="00000000" w:rsidR="00000000" w:rsidRPr="00000000">
        <w:rPr>
          <w:b w:val="1"/>
          <w:bCs w:val="1"/>
          <w:color w:val="161b22"/>
          <w:rtl w:val="0"/>
        </w:rPr>
        <w:t xml:space="preserve">HCC Coding Excellence — The Clinical Pillar’s Financial Foundation</w:t>
      </w:r>
      <w:r w:rsidDel="00000000" w:rsidR="00000000" w:rsidRPr="00000000">
        <w:rPr>
          <w:rtl w:val="0"/>
        </w:rPr>
      </w:r>
    </w:p>
    <w:p w:rsidR="00000000" w:rsidDel="00000000" w:rsidP="00000000" w:rsidRDefault="00000000" w:rsidRPr="00000000" w14:paraId="00000B43">
      <w:pPr>
        <w:rPr/>
      </w:pPr>
      <w:r w:rsidDel="00000000" w:rsidR="00000000" w:rsidRPr="00000000">
        <w:rPr>
          <w:rtl w:val="0"/>
        </w:rPr>
        <w:t xml:space="preserve">HCC coding is often discussed as a revenue cycle function. In the context of VBC, it is equally a clinical function: the accuracy of hierarchical condition category coding determines whether a patient’s clinical complexity is accurately reflected in their risk adjustment factor, which determines the organization’s global budget. A clinician who documents a patient’s diabetes as ‘type 2 diabetes’ without specifying complication status is leaving RAF value uncaptured — which translates directly into a lower global budget than the patient’s actual cost burden warrants.</w:t>
      </w:r>
    </w:p>
    <w:p w:rsidR="00000000" w:rsidDel="00000000" w:rsidP="00000000" w:rsidRDefault="00000000" w:rsidRPr="00000000" w14:paraId="00000B4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global-budget preparation requires a systematic HCC gap analysis for every practice’s Medicare-attributed population. The three most common HCC documentation opportunities in Vermont’s primary care population: chronic kidney disease staging (CKD is documented as present but stage is frequently not specified, and CKD Stage 3 and above have distinct HCC codes with progressively higher RAF values); diabetes complications (Vermont’s primary care population has high rates of diabetic nephropathy, neuropathy, and retinopathy that should be documented at every appropriate encounter but often are not because the complication is managed by a specialist); and morbid obesity documentation (BMI over 40 has its own HCC category, and systematic BMI documentation at annual wellness visits requires both clinical measurement and structured EHR entry).</w:t>
      </w:r>
    </w:p>
    <w:p w:rsidR="00000000" w:rsidDel="00000000" w:rsidP="00000000" w:rsidRDefault="00000000" w:rsidRPr="00000000" w14:paraId="00000B45">
      <w:pPr>
        <w:pStyle w:val="Heading2"/>
        <w:pBdr>
          <w:top w:color="c9d2df" w:space="10" w:sz="6" w:val="single"/>
        </w:pBdr>
        <w:rPr/>
      </w:pPr>
      <w:bookmarkStart w:colFirst="0" w:colLast="0" w:name="_qdgxebo4o5p" w:id="264"/>
      <w:bookmarkEnd w:id="264"/>
      <w:r w:rsidDel="00000000" w:rsidR="00000000" w:rsidRPr="00000000">
        <w:rPr>
          <w:color w:val="161b22"/>
          <w:rtl w:val="0"/>
        </w:rPr>
        <w:t xml:space="preserve">9.6  </w:t>
      </w:r>
      <w:r w:rsidDel="00000000" w:rsidR="00000000" w:rsidRPr="00000000">
        <w:rPr>
          <w:b w:val="1"/>
          <w:bCs w:val="1"/>
          <w:color w:val="161b22"/>
          <w:rtl w:val="0"/>
        </w:rPr>
        <w:t xml:space="preserve">The Care Transition Protocol — Closing the Loop Between Hospital and Community</w:t>
      </w:r>
      <w:r w:rsidDel="00000000" w:rsidR="00000000" w:rsidRPr="00000000">
        <w:rPr>
          <w:rtl w:val="0"/>
        </w:rPr>
      </w:r>
    </w:p>
    <w:p w:rsidR="00000000" w:rsidDel="00000000" w:rsidP="00000000" w:rsidRDefault="00000000" w:rsidRPr="00000000" w14:paraId="00000B46">
      <w:pPr>
        <w:keepNext w:val="0"/>
        <w:rPr/>
      </w:pPr>
      <w:r w:rsidDel="00000000" w:rsidR="00000000" w:rsidRPr="00000000">
        <w:rPr>
          <w:rtl w:val="0"/>
        </w:rPr>
        <w:t xml:space="preserve">Vermont’s 14.8% 30-day readmission rate and 76% 30-day behavioral health follow-up rate both reflect failures at the hospital-to-community transition. The Transitional Care Model — the evidence-based approach to reducing readmissions through intensive post-discharge support — provides the clinical foundation for Vermont’s care transition work. TCM’s core components: identification of high-risk patients before discharge, transitional care nurse assignment, direct patient and caregiver contact within 24-48 hours of discharge, home visits for highest-risk patients, medication reconciliation, and primary care follow-up scheduling before discharge.</w:t>
      </w:r>
    </w:p>
    <w:p w:rsidR="00000000" w:rsidDel="00000000" w:rsidP="00000000" w:rsidRDefault="00000000" w:rsidRPr="00000000" w14:paraId="00000B4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CHT model is the natural implementation vehicle for TCM. CHT staff — already embedded in or closely connected to primary care practices — can serve as the transitional care coordinator for Blueprint-attributed patients discharged from Vermont hospitals. The VITL clinical data exchange provides the notification mechanism: when a Blueprint-attributed patient is admitted to a Vermont hospital, the practice should receive a VITL-generated admission notification, enabling proactive care transition planning rather than reactive response after discharge.</w:t>
      </w:r>
    </w:p>
    <w:tbl>
      <w:tblPr>
        <w:tblStyle w:val="Table108"/>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B48">
            <w:pPr>
              <w:spacing w:after="60" w:line="264" w:lineRule="auto"/>
              <w:rPr/>
            </w:pPr>
            <w:r w:rsidDel="00000000" w:rsidR="00000000" w:rsidRPr="00000000">
              <w:rPr>
                <w:b w:val="1"/>
                <w:bCs w:val="1"/>
                <w:color w:val="255025"/>
                <w:sz w:val="21"/>
                <w:szCs w:val="21"/>
                <w:rtl w:val="0"/>
              </w:rPr>
              <w:t xml:space="preserve">VERMONT IN PRACTICE — The Blueprint CHT Transition Protocol</w:t>
            </w:r>
            <w:r w:rsidDel="00000000" w:rsidR="00000000" w:rsidRPr="00000000">
              <w:rPr>
                <w:rtl w:val="0"/>
              </w:rPr>
            </w:r>
          </w:p>
          <w:p w:rsidR="00000000" w:rsidDel="00000000" w:rsidP="00000000" w:rsidRDefault="00000000" w:rsidRPr="00000000" w14:paraId="00000B49">
            <w:pPr>
              <w:spacing w:after="60" w:line="264" w:lineRule="auto"/>
              <w:rPr/>
            </w:pPr>
            <w:r w:rsidDel="00000000" w:rsidR="00000000" w:rsidRPr="00000000">
              <w:rPr>
                <w:sz w:val="20"/>
                <w:szCs w:val="20"/>
                <w:rtl w:val="0"/>
              </w:rPr>
              <w:t xml:space="preserve">Vermont’s Community Health Teams have developed a care transition protocol that represents current best practice for Blueprint-participating practices. Within 24 hours of hospital discharge notification, the CHT care coordinator contacts the patient or caregiver by phone to assess immediate needs, confirm medication understanding, and schedule the 7-day follow-up appointment. The 7-day follow-up visit reviews discharge instructions, confirms medication reconciliation, identifies early warning signs of deterioration, and assesses SDOH needs that may drive readmission risk. The 30-day care plan review documents whether care plan goals were met and transitions the patient from active care transition management to standard Tier 1 or Tier 2 panel management.</w:t>
            </w:r>
            <w:r w:rsidDel="00000000" w:rsidR="00000000" w:rsidRPr="00000000">
              <w:rPr>
                <w:rtl w:val="0"/>
              </w:rPr>
            </w:r>
          </w:p>
          <w:p w:rsidR="00000000" w:rsidDel="00000000" w:rsidP="00000000" w:rsidRDefault="00000000" w:rsidRPr="00000000" w14:paraId="00000B4A">
            <w:pPr>
              <w:spacing w:after="60" w:line="264" w:lineRule="auto"/>
              <w:rPr/>
            </w:pPr>
            <w:r w:rsidDel="00000000" w:rsidR="00000000" w:rsidRPr="00000000">
              <w:rPr>
                <w:sz w:val="20"/>
                <w:szCs w:val="20"/>
                <w:rtl w:val="0"/>
              </w:rPr>
              <w:t xml:space="preserve">Blueprint practices that have implemented this protocol systematically report 30-day readmission rates below the Vermont statewide average. The protocol is not complex; what makes it work is systematic implementation — triggering the protocol for every attributed patient discharged from a Vermont hospital, not just the ones whose primary care provider happens to call the CHT.</w:t>
            </w:r>
            <w:r w:rsidDel="00000000" w:rsidR="00000000" w:rsidRPr="00000000">
              <w:rPr>
                <w:rtl w:val="0"/>
              </w:rPr>
            </w:r>
          </w:p>
        </w:tc>
      </w:tr>
    </w:tbl>
    <w:p w:rsidR="00000000" w:rsidDel="00000000" w:rsidP="00000000" w:rsidRDefault="00000000" w:rsidRPr="00000000" w14:paraId="00000B4B">
      <w:pPr>
        <w:spacing w:after="120" w:line="240" w:lineRule="auto"/>
        <w:rPr>
          <w:sz w:val="16"/>
          <w:szCs w:val="16"/>
        </w:rPr>
      </w:pPr>
      <w:r w:rsidDel="00000000" w:rsidR="00000000" w:rsidRPr="00000000">
        <w:rPr>
          <w:rtl w:val="0"/>
        </w:rPr>
      </w:r>
    </w:p>
    <w:p w:rsidR="00000000" w:rsidDel="00000000" w:rsidP="00000000" w:rsidRDefault="00000000" w:rsidRPr="00000000" w14:paraId="00000B4C">
      <w:pPr>
        <w:pStyle w:val="Heading2"/>
        <w:pBdr>
          <w:top w:color="c9d2df" w:space="10" w:sz="6" w:val="single"/>
        </w:pBdr>
        <w:rPr/>
      </w:pPr>
      <w:bookmarkStart w:colFirst="0" w:colLast="0" w:name="_qrav56teo72p" w:id="265"/>
      <w:bookmarkEnd w:id="265"/>
      <w:r w:rsidDel="00000000" w:rsidR="00000000" w:rsidRPr="00000000">
        <w:rPr>
          <w:color w:val="161b22"/>
          <w:rtl w:val="0"/>
        </w:rPr>
        <w:t xml:space="preserve">9.7  </w:t>
      </w:r>
      <w:r w:rsidDel="00000000" w:rsidR="00000000" w:rsidRPr="00000000">
        <w:rPr>
          <w:b w:val="1"/>
          <w:bCs w:val="1"/>
          <w:color w:val="161b22"/>
          <w:rtl w:val="0"/>
        </w:rPr>
        <w:t xml:space="preserve">Clinical Leadership in Transformation — The Under-Resourced Pillar</w:t>
      </w:r>
      <w:r w:rsidDel="00000000" w:rsidR="00000000" w:rsidRPr="00000000">
        <w:rPr>
          <w:rtl w:val="0"/>
        </w:rPr>
      </w:r>
    </w:p>
    <w:p w:rsidR="00000000" w:rsidDel="00000000" w:rsidP="00000000" w:rsidRDefault="00000000" w:rsidRPr="00000000" w14:paraId="00000B4D">
      <w:pPr>
        <w:rPr/>
      </w:pPr>
      <w:r w:rsidDel="00000000" w:rsidR="00000000" w:rsidRPr="00000000">
        <w:rPr>
          <w:rtl w:val="0"/>
        </w:rPr>
        <w:t xml:space="preserve">One of the clearest findings from Oliver Wyman’s Act 167 community engagement process was that Vermont’s clinical leaders — physician chiefs, medical staff presidents, nursing directors — were not systematically engaged in the transformation planning process. The administrative and policy leaders were at the table; the clinical leaders often were not. This gap matters because clinical transformation cannot be implemented by administrators alone: the care model redesigns, workflow changes, and quality improvement investments that Vermont’s transformation requires must be led by and owned by clinical leaders who have the respect and authority to change clinical practice.</w:t>
      </w:r>
    </w:p>
    <w:p w:rsidR="00000000" w:rsidDel="00000000" w:rsidP="00000000" w:rsidRDefault="00000000" w:rsidRPr="00000000" w14:paraId="00000B4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AHS and Vermont hospital systems have a specific action requirement here: create structures for clinical leader engagement in AHEAD implementation and Statewide Strategic Plan development. The AHEAD model’s clinical accountability requirements — population health management, quality metric achievement, behavioral health integration — cannot be met through administrative compliance. They require clinical champions who understand the evidence base, communicate with credibility to clinical staff, and can drive culture change in organizations where physician culture has historically resisted administrative mandates.</w:t>
      </w:r>
    </w:p>
    <w:p w:rsidR="00000000" w:rsidDel="00000000" w:rsidP="00000000" w:rsidRDefault="00000000" w:rsidRPr="00000000" w14:paraId="00000B4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clinical pillar’s in-practice challenge is ultimately a leadership challenge: building the organizational capacity to implement and sustain the evidence-based clinical programs that Vermont’s transformation requires. The Blueprint provides the framework, AHEAD provides the financial incentive, and the RHT Program provides the capital. What converts framework, incentive, and capital into actual clinical change is leadership — clinical and administrative leaders who understand what change is required, why it matters, and how to move organizations toward it.</w:t>
      </w:r>
    </w:p>
    <w:p w:rsidR="00000000" w:rsidDel="00000000" w:rsidP="00000000" w:rsidRDefault="00000000" w:rsidRPr="00000000" w14:paraId="00000B50">
      <w:pPr>
        <w:pStyle w:val="Heading2"/>
        <w:keepNext w:val="0"/>
        <w:pBdr>
          <w:top w:color="c9d2df" w:space="10" w:sz="6" w:val="single"/>
        </w:pBdr>
        <w:rPr/>
      </w:pPr>
      <w:bookmarkStart w:colFirst="0" w:colLast="0" w:name="_7gdrjilnif55" w:id="266"/>
      <w:bookmarkEnd w:id="266"/>
      <w:r w:rsidDel="00000000" w:rsidR="00000000" w:rsidRPr="00000000">
        <w:rPr>
          <w:color w:val="161b22"/>
          <w:rtl w:val="0"/>
        </w:rPr>
        <w:t xml:space="preserve">9.8  </w:t>
      </w:r>
      <w:r w:rsidDel="00000000" w:rsidR="00000000" w:rsidRPr="00000000">
        <w:rPr>
          <w:b w:val="1"/>
          <w:bCs w:val="1"/>
          <w:color w:val="161b22"/>
          <w:rtl w:val="0"/>
        </w:rPr>
        <w:t xml:space="preserve">Clinical Pillar Implementation Commitments for AHS’s Statewide Strategic Plan</w:t>
      </w:r>
      <w:r w:rsidDel="00000000" w:rsidR="00000000" w:rsidRPr="00000000">
        <w:rPr>
          <w:rtl w:val="0"/>
        </w:rPr>
      </w:r>
    </w:p>
    <w:p w:rsidR="00000000" w:rsidDel="00000000" w:rsidP="00000000" w:rsidRDefault="00000000" w:rsidRPr="00000000" w14:paraId="00000B51">
      <w:pPr>
        <w:keepNext w:val="0"/>
        <w:rPr/>
      </w:pPr>
      <w:r w:rsidDel="00000000" w:rsidR="00000000" w:rsidRPr="00000000">
        <w:rPr>
          <w:rtl w:val="0"/>
        </w:rPr>
        <w:t xml:space="preserve">The Statewide Health Care Delivery Strategic Plan that AHS must deliver by December 2028 must address the clinical pillar’s in-practice implementation requirements. Based on Vermont’s current implementation landscape and the operational requirements developed in this chapter, the plan should contain five clinical implementation commitments:</w:t>
      </w:r>
    </w:p>
    <w:tbl>
      <w:tblPr>
        <w:tblStyle w:val="Table109"/>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025"/>
        <w:gridCol w:w="3840"/>
        <w:gridCol w:w="1245"/>
        <w:gridCol w:w="1965"/>
        <w:tblGridChange w:id="0">
          <w:tblGrid>
            <w:gridCol w:w="2025"/>
            <w:gridCol w:w="3840"/>
            <w:gridCol w:w="1245"/>
            <w:gridCol w:w="1965"/>
          </w:tblGrid>
        </w:tblGridChange>
      </w:tblGrid>
      <w:tr>
        <w:trPr>
          <w:cantSplit w:val="1"/>
          <w:tblHeader w:val="1"/>
        </w:trPr>
        <w:tc>
          <w:tcPr>
            <w:shd w:fill="1b3a6b" w:val="clear"/>
          </w:tcPr>
          <w:p w:rsidR="00000000" w:rsidDel="00000000" w:rsidP="00000000" w:rsidRDefault="00000000" w:rsidRPr="00000000" w14:paraId="00000B52">
            <w:pPr>
              <w:jc w:val="left"/>
              <w:rPr/>
            </w:pPr>
            <w:r w:rsidDel="00000000" w:rsidR="00000000" w:rsidRPr="00000000">
              <w:rPr>
                <w:b w:val="1"/>
                <w:bCs w:val="1"/>
                <w:color w:val="ffffff"/>
                <w:sz w:val="18"/>
                <w:szCs w:val="18"/>
                <w:rtl w:val="0"/>
              </w:rPr>
              <w:t xml:space="preserve">Commitment</w:t>
            </w:r>
            <w:r w:rsidDel="00000000" w:rsidR="00000000" w:rsidRPr="00000000">
              <w:rPr>
                <w:rtl w:val="0"/>
              </w:rPr>
            </w:r>
          </w:p>
        </w:tc>
        <w:tc>
          <w:tcPr>
            <w:shd w:fill="1b3a6b" w:val="clear"/>
          </w:tcPr>
          <w:p w:rsidR="00000000" w:rsidDel="00000000" w:rsidP="00000000" w:rsidRDefault="00000000" w:rsidRPr="00000000" w14:paraId="00000B53">
            <w:pPr>
              <w:jc w:val="left"/>
              <w:rPr/>
            </w:pPr>
            <w:r w:rsidDel="00000000" w:rsidR="00000000" w:rsidRPr="00000000">
              <w:rPr>
                <w:b w:val="1"/>
                <w:bCs w:val="1"/>
                <w:color w:val="ffffff"/>
                <w:sz w:val="18"/>
                <w:szCs w:val="18"/>
                <w:rtl w:val="0"/>
              </w:rPr>
              <w:t xml:space="preserve">Operational Requirement</w:t>
            </w:r>
            <w:r w:rsidDel="00000000" w:rsidR="00000000" w:rsidRPr="00000000">
              <w:rPr>
                <w:rtl w:val="0"/>
              </w:rPr>
            </w:r>
          </w:p>
        </w:tc>
        <w:tc>
          <w:tcPr>
            <w:shd w:fill="1b3a6b" w:val="clear"/>
          </w:tcPr>
          <w:p w:rsidR="00000000" w:rsidDel="00000000" w:rsidP="00000000" w:rsidRDefault="00000000" w:rsidRPr="00000000" w14:paraId="00000B54">
            <w:pPr>
              <w:jc w:val="left"/>
              <w:rPr/>
            </w:pPr>
            <w:r w:rsidDel="00000000" w:rsidR="00000000" w:rsidRPr="00000000">
              <w:rPr>
                <w:b w:val="1"/>
                <w:bCs w:val="1"/>
                <w:color w:val="ffffff"/>
                <w:sz w:val="18"/>
                <w:szCs w:val="18"/>
                <w:rtl w:val="0"/>
              </w:rPr>
              <w:t xml:space="preserve">Timeline</w:t>
            </w:r>
            <w:r w:rsidDel="00000000" w:rsidR="00000000" w:rsidRPr="00000000">
              <w:rPr>
                <w:rtl w:val="0"/>
              </w:rPr>
            </w:r>
          </w:p>
        </w:tc>
        <w:tc>
          <w:tcPr>
            <w:shd w:fill="1b3a6b" w:val="clear"/>
          </w:tcPr>
          <w:p w:rsidR="00000000" w:rsidDel="00000000" w:rsidP="00000000" w:rsidRDefault="00000000" w:rsidRPr="00000000" w14:paraId="00000B55">
            <w:pPr>
              <w:jc w:val="left"/>
              <w:rPr/>
            </w:pPr>
            <w:r w:rsidDel="00000000" w:rsidR="00000000" w:rsidRPr="00000000">
              <w:rPr>
                <w:b w:val="1"/>
                <w:bCs w:val="1"/>
                <w:color w:val="ffffff"/>
                <w:sz w:val="18"/>
                <w:szCs w:val="18"/>
                <w:rtl w:val="0"/>
              </w:rPr>
              <w:t xml:space="preserve">Primary Vehicle</w:t>
            </w:r>
            <w:r w:rsidDel="00000000" w:rsidR="00000000" w:rsidRPr="00000000">
              <w:rPr>
                <w:rtl w:val="0"/>
              </w:rPr>
            </w:r>
          </w:p>
        </w:tc>
      </w:tr>
      <w:tr>
        <w:trPr>
          <w:cantSplit w:val="1"/>
          <w:tblHeader w:val="0"/>
        </w:trPr>
        <w:tc>
          <w:tcPr/>
          <w:p w:rsidR="00000000" w:rsidDel="00000000" w:rsidP="00000000" w:rsidRDefault="00000000" w:rsidRPr="00000000" w14:paraId="00000B56">
            <w:pPr>
              <w:jc w:val="left"/>
              <w:rPr/>
            </w:pPr>
            <w:r w:rsidDel="00000000" w:rsidR="00000000" w:rsidRPr="00000000">
              <w:rPr>
                <w:sz w:val="18"/>
                <w:szCs w:val="18"/>
                <w:rtl w:val="0"/>
              </w:rPr>
              <w:t xml:space="preserve">PCMH transformation support for all Vermont primary care practices</w:t>
            </w:r>
            <w:r w:rsidDel="00000000" w:rsidR="00000000" w:rsidRPr="00000000">
              <w:rPr>
                <w:rtl w:val="0"/>
              </w:rPr>
            </w:r>
          </w:p>
        </w:tc>
        <w:tc>
          <w:tcPr/>
          <w:p w:rsidR="00000000" w:rsidDel="00000000" w:rsidP="00000000" w:rsidRDefault="00000000" w:rsidRPr="00000000" w14:paraId="00000B57">
            <w:pPr>
              <w:jc w:val="left"/>
              <w:rPr/>
            </w:pPr>
            <w:r w:rsidDel="00000000" w:rsidR="00000000" w:rsidRPr="00000000">
              <w:rPr>
                <w:sz w:val="18"/>
                <w:szCs w:val="18"/>
                <w:rtl w:val="0"/>
              </w:rPr>
              <w:t xml:space="preserve">Blueprint field staff capacity maintained and expanded</w:t>
            </w:r>
            <w:r w:rsidDel="00000000" w:rsidR="00000000" w:rsidRPr="00000000">
              <w:rPr>
                <w:rtl w:val="0"/>
              </w:rPr>
            </w:r>
          </w:p>
        </w:tc>
        <w:tc>
          <w:tcPr/>
          <w:p w:rsidR="00000000" w:rsidDel="00000000" w:rsidP="00000000" w:rsidRDefault="00000000" w:rsidRPr="00000000" w14:paraId="00000B58">
            <w:pPr>
              <w:jc w:val="left"/>
              <w:rPr/>
            </w:pPr>
            <w:r w:rsidDel="00000000" w:rsidR="00000000" w:rsidRPr="00000000">
              <w:rPr>
                <w:sz w:val="18"/>
                <w:szCs w:val="18"/>
                <w:rtl w:val="0"/>
              </w:rPr>
              <w:t xml:space="preserve">2025–2028</w:t>
            </w:r>
            <w:r w:rsidDel="00000000" w:rsidR="00000000" w:rsidRPr="00000000">
              <w:rPr>
                <w:rtl w:val="0"/>
              </w:rPr>
            </w:r>
          </w:p>
        </w:tc>
        <w:tc>
          <w:tcPr/>
          <w:p w:rsidR="00000000" w:rsidDel="00000000" w:rsidP="00000000" w:rsidRDefault="00000000" w:rsidRPr="00000000" w14:paraId="00000B59">
            <w:pPr>
              <w:jc w:val="left"/>
              <w:rPr/>
            </w:pPr>
            <w:r w:rsidDel="00000000" w:rsidR="00000000" w:rsidRPr="00000000">
              <w:rPr>
                <w:sz w:val="18"/>
                <w:szCs w:val="18"/>
                <w:rtl w:val="0"/>
              </w:rPr>
              <w:t xml:space="preserve">Blueprint program; DVHA; AHEAD implementation team</w:t>
            </w:r>
            <w:r w:rsidDel="00000000" w:rsidR="00000000" w:rsidRPr="00000000">
              <w:rPr>
                <w:rtl w:val="0"/>
              </w:rPr>
            </w:r>
          </w:p>
        </w:tc>
      </w:tr>
      <w:tr>
        <w:trPr>
          <w:cantSplit w:val="0"/>
          <w:tblHeader w:val="0"/>
        </w:trPr>
        <w:tc>
          <w:tcPr/>
          <w:p w:rsidR="00000000" w:rsidDel="00000000" w:rsidP="00000000" w:rsidRDefault="00000000" w:rsidRPr="00000000" w14:paraId="00000B5A">
            <w:pPr>
              <w:jc w:val="left"/>
              <w:rPr/>
            </w:pPr>
            <w:r w:rsidDel="00000000" w:rsidR="00000000" w:rsidRPr="00000000">
              <w:rPr>
                <w:sz w:val="18"/>
                <w:szCs w:val="18"/>
                <w:rtl w:val="0"/>
              </w:rPr>
              <w:t xml:space="preserve">CoCM deployment at every PCMH practice</w:t>
            </w:r>
            <w:r w:rsidDel="00000000" w:rsidR="00000000" w:rsidRPr="00000000">
              <w:rPr>
                <w:rtl w:val="0"/>
              </w:rPr>
            </w:r>
          </w:p>
        </w:tc>
        <w:tc>
          <w:tcPr/>
          <w:p w:rsidR="00000000" w:rsidDel="00000000" w:rsidP="00000000" w:rsidRDefault="00000000" w:rsidRPr="00000000" w14:paraId="00000B5B">
            <w:pPr>
              <w:jc w:val="left"/>
              <w:rPr/>
            </w:pPr>
            <w:r w:rsidDel="00000000" w:rsidR="00000000" w:rsidRPr="00000000">
              <w:rPr>
                <w:sz w:val="18"/>
                <w:szCs w:val="18"/>
                <w:rtl w:val="0"/>
              </w:rPr>
              <w:t xml:space="preserve">BHCM workforce training funded; telepsychiatry consultation network established; CoCM billing infrastructure in place at all Blueprint practices</w:t>
            </w:r>
            <w:r w:rsidDel="00000000" w:rsidR="00000000" w:rsidRPr="00000000">
              <w:rPr>
                <w:rtl w:val="0"/>
              </w:rPr>
            </w:r>
          </w:p>
        </w:tc>
        <w:tc>
          <w:tcPr/>
          <w:p w:rsidR="00000000" w:rsidDel="00000000" w:rsidP="00000000" w:rsidRDefault="00000000" w:rsidRPr="00000000" w14:paraId="00000B5C">
            <w:pPr>
              <w:jc w:val="left"/>
              <w:rPr/>
            </w:pPr>
            <w:r w:rsidDel="00000000" w:rsidR="00000000" w:rsidRPr="00000000">
              <w:rPr>
                <w:sz w:val="18"/>
                <w:szCs w:val="18"/>
                <w:rtl w:val="0"/>
              </w:rPr>
              <w:t xml:space="preserve">2025–2028</w:t>
            </w:r>
            <w:r w:rsidDel="00000000" w:rsidR="00000000" w:rsidRPr="00000000">
              <w:rPr>
                <w:rtl w:val="0"/>
              </w:rPr>
            </w:r>
          </w:p>
        </w:tc>
        <w:tc>
          <w:tcPr/>
          <w:p w:rsidR="00000000" w:rsidDel="00000000" w:rsidP="00000000" w:rsidRDefault="00000000" w:rsidRPr="00000000" w14:paraId="00000B5D">
            <w:pPr>
              <w:jc w:val="left"/>
              <w:rPr/>
            </w:pPr>
            <w:r w:rsidDel="00000000" w:rsidR="00000000" w:rsidRPr="00000000">
              <w:rPr>
                <w:sz w:val="18"/>
                <w:szCs w:val="18"/>
                <w:rtl w:val="0"/>
              </w:rPr>
              <w:t xml:space="preserve">MHI permanent funding through the RHT Program; CCBHC partnerships</w:t>
            </w:r>
            <w:r w:rsidDel="00000000" w:rsidR="00000000" w:rsidRPr="00000000">
              <w:rPr>
                <w:rtl w:val="0"/>
              </w:rPr>
            </w:r>
          </w:p>
        </w:tc>
      </w:tr>
      <w:tr>
        <w:trPr>
          <w:cantSplit w:val="0"/>
          <w:tblHeader w:val="0"/>
        </w:trPr>
        <w:tc>
          <w:tcPr/>
          <w:p w:rsidR="00000000" w:rsidDel="00000000" w:rsidP="00000000" w:rsidRDefault="00000000" w:rsidRPr="00000000" w14:paraId="00000B5E">
            <w:pPr>
              <w:jc w:val="left"/>
              <w:rPr/>
            </w:pPr>
            <w:r w:rsidDel="00000000" w:rsidR="00000000" w:rsidRPr="00000000">
              <w:rPr>
                <w:sz w:val="18"/>
                <w:szCs w:val="18"/>
                <w:rtl w:val="0"/>
              </w:rPr>
              <w:t xml:space="preserve">Structured data capture standards across all Vermont primary care</w:t>
            </w:r>
            <w:r w:rsidDel="00000000" w:rsidR="00000000" w:rsidRPr="00000000">
              <w:rPr>
                <w:rtl w:val="0"/>
              </w:rPr>
            </w:r>
          </w:p>
        </w:tc>
        <w:tc>
          <w:tcPr/>
          <w:p w:rsidR="00000000" w:rsidDel="00000000" w:rsidP="00000000" w:rsidRDefault="00000000" w:rsidRPr="00000000" w14:paraId="00000B5F">
            <w:pPr>
              <w:jc w:val="left"/>
              <w:rPr/>
            </w:pPr>
            <w:r w:rsidDel="00000000" w:rsidR="00000000" w:rsidRPr="00000000">
              <w:rPr>
                <w:sz w:val="18"/>
                <w:szCs w:val="18"/>
                <w:rtl w:val="0"/>
              </w:rPr>
              <w:t xml:space="preserve">EHR workflow redesign support through Blueprint field staff; VITL connectivity requirements for all Blueprint-participating practices; HCC gap analysis completed for all attributed Medicare patients before Act 68 global budgets take effect (FY2028)</w:t>
            </w:r>
            <w:r w:rsidDel="00000000" w:rsidR="00000000" w:rsidRPr="00000000">
              <w:rPr>
                <w:rtl w:val="0"/>
              </w:rPr>
            </w:r>
          </w:p>
        </w:tc>
        <w:tc>
          <w:tcPr/>
          <w:p w:rsidR="00000000" w:rsidDel="00000000" w:rsidP="00000000" w:rsidRDefault="00000000" w:rsidRPr="00000000" w14:paraId="00000B60">
            <w:pPr>
              <w:jc w:val="left"/>
              <w:rPr/>
            </w:pPr>
            <w:r w:rsidDel="00000000" w:rsidR="00000000" w:rsidRPr="00000000">
              <w:rPr>
                <w:sz w:val="18"/>
                <w:szCs w:val="18"/>
                <w:rtl w:val="0"/>
              </w:rPr>
              <w:t xml:space="preserve">2025–2027</w:t>
            </w:r>
            <w:r w:rsidDel="00000000" w:rsidR="00000000" w:rsidRPr="00000000">
              <w:rPr>
                <w:rtl w:val="0"/>
              </w:rPr>
            </w:r>
          </w:p>
        </w:tc>
        <w:tc>
          <w:tcPr/>
          <w:p w:rsidR="00000000" w:rsidDel="00000000" w:rsidP="00000000" w:rsidRDefault="00000000" w:rsidRPr="00000000" w14:paraId="00000B61">
            <w:pPr>
              <w:jc w:val="left"/>
              <w:rPr/>
            </w:pPr>
            <w:r w:rsidDel="00000000" w:rsidR="00000000" w:rsidRPr="00000000">
              <w:rPr>
                <w:sz w:val="18"/>
                <w:szCs w:val="18"/>
                <w:rtl w:val="0"/>
              </w:rPr>
              <w:t xml:space="preserve">Blueprint data infrastructure; GMCB analytics vendor; VITL</w:t>
            </w:r>
            <w:r w:rsidDel="00000000" w:rsidR="00000000" w:rsidRPr="00000000">
              <w:rPr>
                <w:rtl w:val="0"/>
              </w:rPr>
            </w:r>
          </w:p>
        </w:tc>
      </w:tr>
      <w:tr>
        <w:trPr>
          <w:cantSplit w:val="0"/>
          <w:tblHeader w:val="0"/>
        </w:trPr>
        <w:tc>
          <w:tcPr/>
          <w:p w:rsidR="00000000" w:rsidDel="00000000" w:rsidP="00000000" w:rsidRDefault="00000000" w:rsidRPr="00000000" w14:paraId="00000B62">
            <w:pPr>
              <w:jc w:val="left"/>
              <w:rPr/>
            </w:pPr>
            <w:r w:rsidDel="00000000" w:rsidR="00000000" w:rsidRPr="00000000">
              <w:rPr>
                <w:sz w:val="18"/>
                <w:szCs w:val="18"/>
                <w:rtl w:val="0"/>
              </w:rPr>
              <w:t xml:space="preserve">Care transition protocols at all Vermont hospitals for Blueprint-attributed patients</w:t>
            </w:r>
            <w:r w:rsidDel="00000000" w:rsidR="00000000" w:rsidRPr="00000000">
              <w:rPr>
                <w:rtl w:val="0"/>
              </w:rPr>
            </w:r>
          </w:p>
        </w:tc>
        <w:tc>
          <w:tcPr/>
          <w:p w:rsidR="00000000" w:rsidDel="00000000" w:rsidP="00000000" w:rsidRDefault="00000000" w:rsidRPr="00000000" w14:paraId="00000B63">
            <w:pPr>
              <w:jc w:val="left"/>
              <w:rPr/>
            </w:pPr>
            <w:r w:rsidDel="00000000" w:rsidR="00000000" w:rsidRPr="00000000">
              <w:rPr>
                <w:sz w:val="18"/>
                <w:szCs w:val="18"/>
                <w:rtl w:val="0"/>
              </w:rPr>
              <w:t xml:space="preserve">CHT care transition protocol implemented at all Blueprint practices; VITL admission notification system operational for all Vermont hospitals; 30-day follow-up rate targets established for behavioral health ED visits</w:t>
            </w:r>
            <w:r w:rsidDel="00000000" w:rsidR="00000000" w:rsidRPr="00000000">
              <w:rPr>
                <w:rtl w:val="0"/>
              </w:rPr>
            </w:r>
          </w:p>
        </w:tc>
        <w:tc>
          <w:tcPr/>
          <w:p w:rsidR="00000000" w:rsidDel="00000000" w:rsidP="00000000" w:rsidRDefault="00000000" w:rsidRPr="00000000" w14:paraId="00000B64">
            <w:pPr>
              <w:jc w:val="left"/>
              <w:rPr/>
            </w:pPr>
            <w:r w:rsidDel="00000000" w:rsidR="00000000" w:rsidRPr="00000000">
              <w:rPr>
                <w:sz w:val="18"/>
                <w:szCs w:val="18"/>
                <w:rtl w:val="0"/>
              </w:rPr>
              <w:t xml:space="preserve">2025–2027</w:t>
            </w:r>
            <w:r w:rsidDel="00000000" w:rsidR="00000000" w:rsidRPr="00000000">
              <w:rPr>
                <w:rtl w:val="0"/>
              </w:rPr>
            </w:r>
          </w:p>
        </w:tc>
        <w:tc>
          <w:tcPr/>
          <w:p w:rsidR="00000000" w:rsidDel="00000000" w:rsidP="00000000" w:rsidRDefault="00000000" w:rsidRPr="00000000" w14:paraId="00000B65">
            <w:pPr>
              <w:jc w:val="left"/>
              <w:rPr/>
            </w:pPr>
            <w:r w:rsidDel="00000000" w:rsidR="00000000" w:rsidRPr="00000000">
              <w:rPr>
                <w:sz w:val="18"/>
                <w:szCs w:val="18"/>
                <w:rtl w:val="0"/>
              </w:rPr>
              <w:t xml:space="preserve">Blueprint CHT model; VITL infrastructure; DVHA quality targets</w:t>
            </w:r>
            <w:r w:rsidDel="00000000" w:rsidR="00000000" w:rsidRPr="00000000">
              <w:rPr>
                <w:rtl w:val="0"/>
              </w:rPr>
            </w:r>
          </w:p>
        </w:tc>
      </w:tr>
      <w:tr>
        <w:trPr>
          <w:cantSplit w:val="1"/>
          <w:tblHeader w:val="0"/>
        </w:trPr>
        <w:tc>
          <w:tcPr/>
          <w:p w:rsidR="00000000" w:rsidDel="00000000" w:rsidP="00000000" w:rsidRDefault="00000000" w:rsidRPr="00000000" w14:paraId="00000B66">
            <w:pPr>
              <w:jc w:val="left"/>
              <w:rPr/>
            </w:pPr>
            <w:r w:rsidDel="00000000" w:rsidR="00000000" w:rsidRPr="00000000">
              <w:rPr>
                <w:sz w:val="18"/>
                <w:szCs w:val="18"/>
                <w:rtl w:val="0"/>
              </w:rPr>
              <w:t xml:space="preserve">Clinical leader engagement in AHEAD governance and Statewide Strategic Plan development</w:t>
            </w:r>
            <w:r w:rsidDel="00000000" w:rsidR="00000000" w:rsidRPr="00000000">
              <w:rPr>
                <w:rtl w:val="0"/>
              </w:rPr>
            </w:r>
          </w:p>
        </w:tc>
        <w:tc>
          <w:tcPr/>
          <w:p w:rsidR="00000000" w:rsidDel="00000000" w:rsidP="00000000" w:rsidRDefault="00000000" w:rsidRPr="00000000" w14:paraId="00000B67">
            <w:pPr>
              <w:jc w:val="left"/>
              <w:rPr/>
            </w:pPr>
            <w:r w:rsidDel="00000000" w:rsidR="00000000" w:rsidRPr="00000000">
              <w:rPr>
                <w:sz w:val="18"/>
                <w:szCs w:val="18"/>
                <w:rtl w:val="0"/>
              </w:rPr>
              <w:t xml:space="preserve">Formal clinical advisory structure for AHS Health Care Delivery Advisory Committee; physician and nursing leadership in AHEAD hospital governance; clinical quality targets set with clinical leader input</w:t>
            </w:r>
            <w:r w:rsidDel="00000000" w:rsidR="00000000" w:rsidRPr="00000000">
              <w:rPr>
                <w:rtl w:val="0"/>
              </w:rPr>
            </w:r>
          </w:p>
        </w:tc>
        <w:tc>
          <w:tcPr/>
          <w:p w:rsidR="00000000" w:rsidDel="00000000" w:rsidP="00000000" w:rsidRDefault="00000000" w:rsidRPr="00000000" w14:paraId="00000B68">
            <w:pPr>
              <w:jc w:val="left"/>
              <w:rPr/>
            </w:pPr>
            <w:r w:rsidDel="00000000" w:rsidR="00000000" w:rsidRPr="00000000">
              <w:rPr>
                <w:sz w:val="18"/>
                <w:szCs w:val="18"/>
                <w:rtl w:val="0"/>
              </w:rPr>
              <w:t xml:space="preserve">2025–2028</w:t>
            </w:r>
            <w:r w:rsidDel="00000000" w:rsidR="00000000" w:rsidRPr="00000000">
              <w:rPr>
                <w:rtl w:val="0"/>
              </w:rPr>
            </w:r>
          </w:p>
        </w:tc>
        <w:tc>
          <w:tcPr/>
          <w:p w:rsidR="00000000" w:rsidDel="00000000" w:rsidP="00000000" w:rsidRDefault="00000000" w:rsidRPr="00000000" w14:paraId="00000B69">
            <w:pPr>
              <w:jc w:val="left"/>
              <w:rPr/>
            </w:pPr>
            <w:r w:rsidDel="00000000" w:rsidR="00000000" w:rsidRPr="00000000">
              <w:rPr>
                <w:sz w:val="18"/>
                <w:szCs w:val="18"/>
                <w:rtl w:val="0"/>
              </w:rPr>
              <w:t xml:space="preserve">Act 68 Advisory Committee structure; AHS organizational design; GMCB quality reporting requirements</w:t>
            </w:r>
            <w:r w:rsidDel="00000000" w:rsidR="00000000" w:rsidRPr="00000000">
              <w:rPr>
                <w:rtl w:val="0"/>
              </w:rPr>
            </w:r>
          </w:p>
        </w:tc>
      </w:tr>
    </w:tbl>
    <w:p w:rsidR="00000000" w:rsidDel="00000000" w:rsidP="00000000" w:rsidRDefault="00000000" w:rsidRPr="00000000" w14:paraId="00000B6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9.4 — Clinical pillar in-practice implementation commitments for Vermont’s Statewide Health Care Delivery Strategic Plan. Sources: Act 68 of 2025; AHEAD State Agreement (January 2025); AHS Transformation Plans 2025; Vermont RHT Program Application (November 2025).</w:t>
      </w:r>
    </w:p>
    <w:p w:rsidR="00000000" w:rsidDel="00000000" w:rsidP="00000000" w:rsidRDefault="00000000" w:rsidRPr="00000000" w14:paraId="00000B6B">
      <w:pPr>
        <w:pStyle w:val="Heading2"/>
        <w:keepNext w:val="0"/>
        <w:pBdr>
          <w:top w:color="c9d2df" w:space="10" w:sz="6" w:val="single"/>
        </w:pBdr>
        <w:rPr/>
      </w:pPr>
      <w:bookmarkStart w:colFirst="0" w:colLast="0" w:name="_grgr8cnziaw" w:id="267"/>
      <w:bookmarkEnd w:id="267"/>
      <w:r w:rsidDel="00000000" w:rsidR="00000000" w:rsidRPr="00000000">
        <w:rPr>
          <w:color w:val="161b22"/>
          <w:rtl w:val="0"/>
        </w:rPr>
        <w:t xml:space="preserve">9.9  </w:t>
      </w:r>
      <w:r w:rsidDel="00000000" w:rsidR="00000000" w:rsidRPr="00000000">
        <w:rPr>
          <w:b w:val="1"/>
          <w:bCs w:val="1"/>
          <w:color w:val="161b22"/>
          <w:rtl w:val="0"/>
        </w:rPr>
        <w:t xml:space="preserve">Clinical Pillar Implementation Matrix</w:t>
      </w:r>
      <w:r w:rsidDel="00000000" w:rsidR="00000000" w:rsidRPr="00000000">
        <w:rPr>
          <w:rtl w:val="0"/>
        </w:rPr>
      </w:r>
    </w:p>
    <w:p w:rsidR="00000000" w:rsidDel="00000000" w:rsidP="00000000" w:rsidRDefault="00000000" w:rsidRPr="00000000" w14:paraId="00000B6C">
      <w:pPr>
        <w:keepNext w:val="0"/>
        <w:rPr/>
      </w:pPr>
      <w:r w:rsidDel="00000000" w:rsidR="00000000" w:rsidRPr="00000000">
        <w:rPr>
          <w:rtl w:val="0"/>
        </w:rPr>
        <w:t xml:space="preserve">The following matrix provides implementation guidance for the key Clinical pillar investments — estimated cost, timeline to value, ROI crossover point, and Vermont-specific benchmarks. Costs are indicative ranges; actual costs vary by organizational size, existing infrastructure, and implementation approach.</w:t>
      </w:r>
    </w:p>
    <w:tbl>
      <w:tblPr>
        <w:tblStyle w:val="Table110"/>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726"/>
        <w:gridCol w:w="1222"/>
        <w:gridCol w:w="987"/>
        <w:gridCol w:w="1316"/>
        <w:gridCol w:w="2820"/>
        <w:tblGridChange w:id="0">
          <w:tblGrid>
            <w:gridCol w:w="2726"/>
            <w:gridCol w:w="1222"/>
            <w:gridCol w:w="987"/>
            <w:gridCol w:w="1316"/>
            <w:gridCol w:w="2820"/>
          </w:tblGrid>
        </w:tblGridChange>
      </w:tblGrid>
      <w:tr>
        <w:trPr>
          <w:cantSplit w:val="1"/>
          <w:tblHeader w:val="1"/>
        </w:trPr>
        <w:tc>
          <w:tcPr>
            <w:shd w:fill="1b3a6b" w:val="clear"/>
          </w:tcPr>
          <w:p w:rsidR="00000000" w:rsidDel="00000000" w:rsidP="00000000" w:rsidRDefault="00000000" w:rsidRPr="00000000" w14:paraId="00000B6D">
            <w:pPr>
              <w:jc w:val="left"/>
              <w:rPr/>
            </w:pPr>
            <w:r w:rsidDel="00000000" w:rsidR="00000000" w:rsidRPr="00000000">
              <w:rPr>
                <w:b w:val="1"/>
                <w:bCs w:val="1"/>
                <w:color w:val="ffffff"/>
                <w:sz w:val="18"/>
                <w:szCs w:val="18"/>
                <w:rtl w:val="0"/>
              </w:rPr>
              <w:t xml:space="preserve">Investment</w:t>
            </w:r>
            <w:r w:rsidDel="00000000" w:rsidR="00000000" w:rsidRPr="00000000">
              <w:rPr>
                <w:rtl w:val="0"/>
              </w:rPr>
            </w:r>
          </w:p>
        </w:tc>
        <w:tc>
          <w:tcPr>
            <w:shd w:fill="1b3a6b" w:val="clear"/>
          </w:tcPr>
          <w:p w:rsidR="00000000" w:rsidDel="00000000" w:rsidP="00000000" w:rsidRDefault="00000000" w:rsidRPr="00000000" w14:paraId="00000B6E">
            <w:pPr>
              <w:jc w:val="left"/>
              <w:rPr/>
            </w:pPr>
            <w:r w:rsidDel="00000000" w:rsidR="00000000" w:rsidRPr="00000000">
              <w:rPr>
                <w:b w:val="1"/>
                <w:bCs w:val="1"/>
                <w:color w:val="ffffff"/>
                <w:sz w:val="18"/>
                <w:szCs w:val="18"/>
                <w:rtl w:val="0"/>
              </w:rPr>
              <w:t xml:space="preserve">Estimated cost</w:t>
            </w:r>
            <w:r w:rsidDel="00000000" w:rsidR="00000000" w:rsidRPr="00000000">
              <w:rPr>
                <w:rtl w:val="0"/>
              </w:rPr>
            </w:r>
          </w:p>
        </w:tc>
        <w:tc>
          <w:tcPr>
            <w:shd w:fill="1b3a6b" w:val="clear"/>
          </w:tcPr>
          <w:p w:rsidR="00000000" w:rsidDel="00000000" w:rsidP="00000000" w:rsidRDefault="00000000" w:rsidRPr="00000000" w14:paraId="00000B6F">
            <w:pPr>
              <w:jc w:val="left"/>
              <w:rPr/>
            </w:pPr>
            <w:r w:rsidDel="00000000" w:rsidR="00000000" w:rsidRPr="00000000">
              <w:rPr>
                <w:b w:val="1"/>
                <w:bCs w:val="1"/>
                <w:color w:val="ffffff"/>
                <w:sz w:val="18"/>
                <w:szCs w:val="18"/>
                <w:rtl w:val="0"/>
              </w:rPr>
              <w:t xml:space="preserve">Timeline to value</w:t>
            </w:r>
            <w:r w:rsidDel="00000000" w:rsidR="00000000" w:rsidRPr="00000000">
              <w:rPr>
                <w:rtl w:val="0"/>
              </w:rPr>
            </w:r>
          </w:p>
        </w:tc>
        <w:tc>
          <w:tcPr>
            <w:shd w:fill="1b3a6b" w:val="clear"/>
          </w:tcPr>
          <w:p w:rsidR="00000000" w:rsidDel="00000000" w:rsidP="00000000" w:rsidRDefault="00000000" w:rsidRPr="00000000" w14:paraId="00000B70">
            <w:pPr>
              <w:jc w:val="left"/>
              <w:rPr/>
            </w:pPr>
            <w:r w:rsidDel="00000000" w:rsidR="00000000" w:rsidRPr="00000000">
              <w:rPr>
                <w:b w:val="1"/>
                <w:bCs w:val="1"/>
                <w:color w:val="ffffff"/>
                <w:sz w:val="18"/>
                <w:szCs w:val="18"/>
                <w:rtl w:val="0"/>
              </w:rPr>
              <w:t xml:space="preserve">ROI crossover</w:t>
            </w:r>
            <w:r w:rsidDel="00000000" w:rsidR="00000000" w:rsidRPr="00000000">
              <w:rPr>
                <w:rtl w:val="0"/>
              </w:rPr>
            </w:r>
          </w:p>
        </w:tc>
        <w:tc>
          <w:tcPr>
            <w:shd w:fill="1b3a6b" w:val="clear"/>
          </w:tcPr>
          <w:p w:rsidR="00000000" w:rsidDel="00000000" w:rsidP="00000000" w:rsidRDefault="00000000" w:rsidRPr="00000000" w14:paraId="00000B71">
            <w:pPr>
              <w:jc w:val="left"/>
              <w:rPr/>
            </w:pPr>
            <w:r w:rsidDel="00000000" w:rsidR="00000000" w:rsidRPr="00000000">
              <w:rPr>
                <w:b w:val="1"/>
                <w:bCs w:val="1"/>
                <w:color w:val="ffffff"/>
                <w:sz w:val="18"/>
                <w:szCs w:val="18"/>
                <w:rtl w:val="0"/>
              </w:rPr>
              <w:t xml:space="preserve">Vermont benchmark</w:t>
            </w:r>
            <w:r w:rsidDel="00000000" w:rsidR="00000000" w:rsidRPr="00000000">
              <w:rPr>
                <w:rtl w:val="0"/>
              </w:rPr>
            </w:r>
          </w:p>
        </w:tc>
      </w:tr>
      <w:tr>
        <w:trPr>
          <w:cantSplit w:val="1"/>
          <w:tblHeader w:val="0"/>
        </w:trPr>
        <w:tc>
          <w:tcPr/>
          <w:p w:rsidR="00000000" w:rsidDel="00000000" w:rsidP="00000000" w:rsidRDefault="00000000" w:rsidRPr="00000000" w14:paraId="00000B72">
            <w:pPr>
              <w:jc w:val="left"/>
              <w:rPr/>
            </w:pPr>
            <w:r w:rsidDel="00000000" w:rsidR="00000000" w:rsidRPr="00000000">
              <w:rPr>
                <w:sz w:val="18"/>
                <w:szCs w:val="18"/>
                <w:rtl w:val="0"/>
              </w:rPr>
              <w:t xml:space="preserve">Blueprint PCMH transformation (NCQA recognition)</w:t>
            </w:r>
            <w:r w:rsidDel="00000000" w:rsidR="00000000" w:rsidRPr="00000000">
              <w:rPr>
                <w:rtl w:val="0"/>
              </w:rPr>
            </w:r>
          </w:p>
        </w:tc>
        <w:tc>
          <w:tcPr/>
          <w:p w:rsidR="00000000" w:rsidDel="00000000" w:rsidP="00000000" w:rsidRDefault="00000000" w:rsidRPr="00000000" w14:paraId="00000B73">
            <w:pPr>
              <w:jc w:val="left"/>
              <w:rPr/>
            </w:pPr>
            <w:r w:rsidDel="00000000" w:rsidR="00000000" w:rsidRPr="00000000">
              <w:rPr>
                <w:sz w:val="18"/>
                <w:szCs w:val="18"/>
                <w:rtl w:val="0"/>
              </w:rPr>
              <w:t xml:space="preserve">$25K-$75K per practice</w:t>
            </w:r>
            <w:r w:rsidDel="00000000" w:rsidR="00000000" w:rsidRPr="00000000">
              <w:rPr>
                <w:rtl w:val="0"/>
              </w:rPr>
            </w:r>
          </w:p>
        </w:tc>
        <w:tc>
          <w:tcPr/>
          <w:p w:rsidR="00000000" w:rsidDel="00000000" w:rsidP="00000000" w:rsidRDefault="00000000" w:rsidRPr="00000000" w14:paraId="00000B74">
            <w:pPr>
              <w:jc w:val="left"/>
              <w:rPr/>
            </w:pPr>
            <w:r w:rsidDel="00000000" w:rsidR="00000000" w:rsidRPr="00000000">
              <w:rPr>
                <w:sz w:val="18"/>
                <w:szCs w:val="18"/>
                <w:rtl w:val="0"/>
              </w:rPr>
              <w:t xml:space="preserve">12-18 months</w:t>
            </w:r>
            <w:r w:rsidDel="00000000" w:rsidR="00000000" w:rsidRPr="00000000">
              <w:rPr>
                <w:rtl w:val="0"/>
              </w:rPr>
            </w:r>
          </w:p>
        </w:tc>
        <w:tc>
          <w:tcPr/>
          <w:p w:rsidR="00000000" w:rsidDel="00000000" w:rsidP="00000000" w:rsidRDefault="00000000" w:rsidRPr="00000000" w14:paraId="00000B75">
            <w:pPr>
              <w:jc w:val="left"/>
              <w:rPr/>
            </w:pPr>
            <w:r w:rsidDel="00000000" w:rsidR="00000000" w:rsidRPr="00000000">
              <w:rPr>
                <w:sz w:val="18"/>
                <w:szCs w:val="18"/>
                <w:rtl w:val="0"/>
              </w:rPr>
              <w:t xml:space="preserve">18-24 months</w:t>
            </w:r>
            <w:r w:rsidDel="00000000" w:rsidR="00000000" w:rsidRPr="00000000">
              <w:rPr>
                <w:rtl w:val="0"/>
              </w:rPr>
            </w:r>
          </w:p>
        </w:tc>
        <w:tc>
          <w:tcPr/>
          <w:p w:rsidR="00000000" w:rsidDel="00000000" w:rsidP="00000000" w:rsidRDefault="00000000" w:rsidRPr="00000000" w14:paraId="00000B76">
            <w:pPr>
              <w:jc w:val="left"/>
              <w:rPr/>
            </w:pPr>
            <w:r w:rsidDel="00000000" w:rsidR="00000000" w:rsidRPr="00000000">
              <w:rPr>
                <w:sz w:val="18"/>
                <w:szCs w:val="18"/>
                <w:rtl w:val="0"/>
              </w:rPr>
              <w:t xml:space="preserve">5.8:1 ROI documented; $5.8M reduced expenditure per $1M PCMH investment</w:t>
            </w:r>
            <w:r w:rsidDel="00000000" w:rsidR="00000000" w:rsidRPr="00000000">
              <w:rPr>
                <w:rtl w:val="0"/>
              </w:rPr>
            </w:r>
          </w:p>
        </w:tc>
      </w:tr>
      <w:tr>
        <w:trPr>
          <w:cantSplit w:val="0"/>
          <w:tblHeader w:val="0"/>
        </w:trPr>
        <w:tc>
          <w:tcPr/>
          <w:p w:rsidR="00000000" w:rsidDel="00000000" w:rsidP="00000000" w:rsidRDefault="00000000" w:rsidRPr="00000000" w14:paraId="00000B77">
            <w:pPr>
              <w:jc w:val="left"/>
              <w:rPr/>
            </w:pPr>
            <w:r w:rsidDel="00000000" w:rsidR="00000000" w:rsidRPr="00000000">
              <w:rPr>
                <w:sz w:val="18"/>
                <w:szCs w:val="18"/>
                <w:rtl w:val="0"/>
              </w:rPr>
              <w:t xml:space="preserve">CoCM deployment (BHCM + telepsychiatry)</w:t>
            </w:r>
            <w:r w:rsidDel="00000000" w:rsidR="00000000" w:rsidRPr="00000000">
              <w:rPr>
                <w:rtl w:val="0"/>
              </w:rPr>
            </w:r>
          </w:p>
        </w:tc>
        <w:tc>
          <w:tcPr/>
          <w:p w:rsidR="00000000" w:rsidDel="00000000" w:rsidP="00000000" w:rsidRDefault="00000000" w:rsidRPr="00000000" w14:paraId="00000B78">
            <w:pPr>
              <w:jc w:val="left"/>
              <w:rPr/>
            </w:pPr>
            <w:r w:rsidDel="00000000" w:rsidR="00000000" w:rsidRPr="00000000">
              <w:rPr>
                <w:sz w:val="18"/>
                <w:szCs w:val="18"/>
                <w:rtl w:val="0"/>
              </w:rPr>
              <w:t xml:space="preserve">$80K-$150K annually per practice</w:t>
            </w:r>
            <w:r w:rsidDel="00000000" w:rsidR="00000000" w:rsidRPr="00000000">
              <w:rPr>
                <w:rtl w:val="0"/>
              </w:rPr>
            </w:r>
          </w:p>
        </w:tc>
        <w:tc>
          <w:tcPr/>
          <w:p w:rsidR="00000000" w:rsidDel="00000000" w:rsidP="00000000" w:rsidRDefault="00000000" w:rsidRPr="00000000" w14:paraId="00000B79">
            <w:pPr>
              <w:jc w:val="left"/>
              <w:rPr/>
            </w:pPr>
            <w:r w:rsidDel="00000000" w:rsidR="00000000" w:rsidRPr="00000000">
              <w:rPr>
                <w:sz w:val="18"/>
                <w:szCs w:val="18"/>
                <w:rtl w:val="0"/>
              </w:rPr>
              <w:t xml:space="preserve">3-6 months setup</w:t>
            </w:r>
            <w:r w:rsidDel="00000000" w:rsidR="00000000" w:rsidRPr="00000000">
              <w:rPr>
                <w:rtl w:val="0"/>
              </w:rPr>
            </w:r>
          </w:p>
        </w:tc>
        <w:tc>
          <w:tcPr/>
          <w:p w:rsidR="00000000" w:rsidDel="00000000" w:rsidP="00000000" w:rsidRDefault="00000000" w:rsidRPr="00000000" w14:paraId="00000B7A">
            <w:pPr>
              <w:jc w:val="left"/>
              <w:rPr/>
            </w:pPr>
            <w:r w:rsidDel="00000000" w:rsidR="00000000" w:rsidRPr="00000000">
              <w:rPr>
                <w:sz w:val="18"/>
                <w:szCs w:val="18"/>
                <w:rtl w:val="0"/>
              </w:rPr>
              <w:t xml:space="preserve">12-18 months</w:t>
            </w:r>
            <w:r w:rsidDel="00000000" w:rsidR="00000000" w:rsidRPr="00000000">
              <w:rPr>
                <w:rtl w:val="0"/>
              </w:rPr>
            </w:r>
          </w:p>
        </w:tc>
        <w:tc>
          <w:tcPr/>
          <w:p w:rsidR="00000000" w:rsidDel="00000000" w:rsidP="00000000" w:rsidRDefault="00000000" w:rsidRPr="00000000" w14:paraId="00000B7B">
            <w:pPr>
              <w:jc w:val="left"/>
              <w:rPr/>
            </w:pPr>
            <w:r w:rsidDel="00000000" w:rsidR="00000000" w:rsidRPr="00000000">
              <w:rPr>
                <w:sz w:val="18"/>
                <w:szCs w:val="18"/>
                <w:rtl w:val="0"/>
              </w:rPr>
              <w:t xml:space="preserve">Vermont MHI pilot: PHQ-9 improvement; CHT staff as natural BHCM pool</w:t>
            </w:r>
            <w:r w:rsidDel="00000000" w:rsidR="00000000" w:rsidRPr="00000000">
              <w:rPr>
                <w:rtl w:val="0"/>
              </w:rPr>
            </w:r>
          </w:p>
        </w:tc>
      </w:tr>
      <w:tr>
        <w:trPr>
          <w:cantSplit w:val="0"/>
          <w:tblHeader w:val="0"/>
        </w:trPr>
        <w:tc>
          <w:tcPr/>
          <w:p w:rsidR="00000000" w:rsidDel="00000000" w:rsidP="00000000" w:rsidRDefault="00000000" w:rsidRPr="00000000" w14:paraId="00000B7C">
            <w:pPr>
              <w:jc w:val="left"/>
              <w:rPr/>
            </w:pPr>
            <w:r w:rsidDel="00000000" w:rsidR="00000000" w:rsidRPr="00000000">
              <w:rPr>
                <w:sz w:val="18"/>
                <w:szCs w:val="18"/>
                <w:rtl w:val="0"/>
              </w:rPr>
              <w:t xml:space="preserve">CCBHC certification</w:t>
            </w:r>
            <w:r w:rsidDel="00000000" w:rsidR="00000000" w:rsidRPr="00000000">
              <w:rPr>
                <w:rtl w:val="0"/>
              </w:rPr>
            </w:r>
          </w:p>
        </w:tc>
        <w:tc>
          <w:tcPr/>
          <w:p w:rsidR="00000000" w:rsidDel="00000000" w:rsidP="00000000" w:rsidRDefault="00000000" w:rsidRPr="00000000" w14:paraId="00000B7D">
            <w:pPr>
              <w:jc w:val="left"/>
              <w:rPr/>
            </w:pPr>
            <w:r w:rsidDel="00000000" w:rsidR="00000000" w:rsidRPr="00000000">
              <w:rPr>
                <w:sz w:val="18"/>
                <w:szCs w:val="18"/>
                <w:rtl w:val="0"/>
              </w:rPr>
              <w:t xml:space="preserve">$500K-$2M annually per entity</w:t>
            </w:r>
            <w:r w:rsidDel="00000000" w:rsidR="00000000" w:rsidRPr="00000000">
              <w:rPr>
                <w:rtl w:val="0"/>
              </w:rPr>
            </w:r>
          </w:p>
        </w:tc>
        <w:tc>
          <w:tcPr/>
          <w:p w:rsidR="00000000" w:rsidDel="00000000" w:rsidP="00000000" w:rsidRDefault="00000000" w:rsidRPr="00000000" w14:paraId="00000B7E">
            <w:pPr>
              <w:jc w:val="left"/>
              <w:rPr/>
            </w:pPr>
            <w:r w:rsidDel="00000000" w:rsidR="00000000" w:rsidRPr="00000000">
              <w:rPr>
                <w:sz w:val="18"/>
                <w:szCs w:val="18"/>
                <w:rtl w:val="0"/>
              </w:rPr>
              <w:t xml:space="preserve">18-36 months</w:t>
            </w:r>
            <w:r w:rsidDel="00000000" w:rsidR="00000000" w:rsidRPr="00000000">
              <w:rPr>
                <w:rtl w:val="0"/>
              </w:rPr>
            </w:r>
          </w:p>
        </w:tc>
        <w:tc>
          <w:tcPr/>
          <w:p w:rsidR="00000000" w:rsidDel="00000000" w:rsidP="00000000" w:rsidRDefault="00000000" w:rsidRPr="00000000" w14:paraId="00000B7F">
            <w:pPr>
              <w:jc w:val="left"/>
              <w:rPr/>
            </w:pPr>
            <w:r w:rsidDel="00000000" w:rsidR="00000000" w:rsidRPr="00000000">
              <w:rPr>
                <w:sz w:val="18"/>
                <w:szCs w:val="18"/>
                <w:rtl w:val="0"/>
              </w:rPr>
              <w:t xml:space="preserve">24-48 months</w:t>
            </w:r>
            <w:r w:rsidDel="00000000" w:rsidR="00000000" w:rsidRPr="00000000">
              <w:rPr>
                <w:rtl w:val="0"/>
              </w:rPr>
            </w:r>
          </w:p>
        </w:tc>
        <w:tc>
          <w:tcPr/>
          <w:p w:rsidR="00000000" w:rsidDel="00000000" w:rsidP="00000000" w:rsidRDefault="00000000" w:rsidRPr="00000000" w14:paraId="00000B80">
            <w:pPr>
              <w:jc w:val="left"/>
              <w:rPr/>
            </w:pPr>
            <w:r w:rsidDel="00000000" w:rsidR="00000000" w:rsidRPr="00000000">
              <w:rPr>
                <w:sz w:val="18"/>
                <w:szCs w:val="18"/>
                <w:rtl w:val="0"/>
              </w:rPr>
              <w:t xml:space="preserve">Vermont: 5 planned CCBHCs; enhanced Medicaid FMAP funding for 8 years</w:t>
            </w:r>
            <w:r w:rsidDel="00000000" w:rsidR="00000000" w:rsidRPr="00000000">
              <w:rPr>
                <w:rtl w:val="0"/>
              </w:rPr>
            </w:r>
          </w:p>
        </w:tc>
      </w:tr>
      <w:tr>
        <w:trPr>
          <w:cantSplit w:val="0"/>
          <w:tblHeader w:val="0"/>
        </w:trPr>
        <w:tc>
          <w:tcPr/>
          <w:p w:rsidR="00000000" w:rsidDel="00000000" w:rsidP="00000000" w:rsidRDefault="00000000" w:rsidRPr="00000000" w14:paraId="00000B81">
            <w:pPr>
              <w:jc w:val="left"/>
              <w:rPr/>
            </w:pPr>
            <w:r w:rsidDel="00000000" w:rsidR="00000000" w:rsidRPr="00000000">
              <w:rPr>
                <w:sz w:val="18"/>
                <w:szCs w:val="18"/>
                <w:rtl w:val="0"/>
              </w:rPr>
              <w:t xml:space="preserve">Panel risk stratification and care management</w:t>
            </w:r>
            <w:r w:rsidDel="00000000" w:rsidR="00000000" w:rsidRPr="00000000">
              <w:rPr>
                <w:rtl w:val="0"/>
              </w:rPr>
            </w:r>
          </w:p>
        </w:tc>
        <w:tc>
          <w:tcPr/>
          <w:p w:rsidR="00000000" w:rsidDel="00000000" w:rsidP="00000000" w:rsidRDefault="00000000" w:rsidRPr="00000000" w14:paraId="00000B82">
            <w:pPr>
              <w:jc w:val="left"/>
              <w:rPr/>
            </w:pPr>
            <w:r w:rsidDel="00000000" w:rsidR="00000000" w:rsidRPr="00000000">
              <w:rPr>
                <w:sz w:val="18"/>
                <w:szCs w:val="18"/>
                <w:rtl w:val="0"/>
              </w:rPr>
              <w:t xml:space="preserve">$40K-$100K annually</w:t>
            </w:r>
            <w:r w:rsidDel="00000000" w:rsidR="00000000" w:rsidRPr="00000000">
              <w:rPr>
                <w:rtl w:val="0"/>
              </w:rPr>
            </w:r>
          </w:p>
        </w:tc>
        <w:tc>
          <w:tcPr/>
          <w:p w:rsidR="00000000" w:rsidDel="00000000" w:rsidP="00000000" w:rsidRDefault="00000000" w:rsidRPr="00000000" w14:paraId="00000B83">
            <w:pPr>
              <w:jc w:val="left"/>
              <w:rPr/>
            </w:pPr>
            <w:r w:rsidDel="00000000" w:rsidR="00000000" w:rsidRPr="00000000">
              <w:rPr>
                <w:sz w:val="18"/>
                <w:szCs w:val="18"/>
                <w:rtl w:val="0"/>
              </w:rPr>
              <w:t xml:space="preserve">3-6 months</w:t>
            </w:r>
            <w:r w:rsidDel="00000000" w:rsidR="00000000" w:rsidRPr="00000000">
              <w:rPr>
                <w:rtl w:val="0"/>
              </w:rPr>
            </w:r>
          </w:p>
        </w:tc>
        <w:tc>
          <w:tcPr/>
          <w:p w:rsidR="00000000" w:rsidDel="00000000" w:rsidP="00000000" w:rsidRDefault="00000000" w:rsidRPr="00000000" w14:paraId="00000B84">
            <w:pPr>
              <w:jc w:val="left"/>
              <w:rPr/>
            </w:pPr>
            <w:r w:rsidDel="00000000" w:rsidR="00000000" w:rsidRPr="00000000">
              <w:rPr>
                <w:sz w:val="18"/>
                <w:szCs w:val="18"/>
                <w:rtl w:val="0"/>
              </w:rPr>
              <w:t xml:space="preserve">12 months</w:t>
            </w:r>
            <w:r w:rsidDel="00000000" w:rsidR="00000000" w:rsidRPr="00000000">
              <w:rPr>
                <w:rtl w:val="0"/>
              </w:rPr>
            </w:r>
          </w:p>
        </w:tc>
        <w:tc>
          <w:tcPr/>
          <w:p w:rsidR="00000000" w:rsidDel="00000000" w:rsidP="00000000" w:rsidRDefault="00000000" w:rsidRPr="00000000" w14:paraId="00000B85">
            <w:pPr>
              <w:jc w:val="left"/>
              <w:rPr/>
            </w:pPr>
            <w:r w:rsidDel="00000000" w:rsidR="00000000" w:rsidRPr="00000000">
              <w:rPr>
                <w:sz w:val="18"/>
                <w:szCs w:val="18"/>
                <w:rtl w:val="0"/>
              </w:rPr>
              <w:t xml:space="preserve">Blueprint: Tier 1 (3-5% of panel) = 30-40% of total cost of care</w:t>
            </w:r>
            <w:r w:rsidDel="00000000" w:rsidR="00000000" w:rsidRPr="00000000">
              <w:rPr>
                <w:rtl w:val="0"/>
              </w:rPr>
            </w:r>
          </w:p>
        </w:tc>
      </w:tr>
      <w:tr>
        <w:trPr>
          <w:cantSplit w:val="0"/>
          <w:tblHeader w:val="0"/>
        </w:trPr>
        <w:tc>
          <w:tcPr/>
          <w:p w:rsidR="00000000" w:rsidDel="00000000" w:rsidP="00000000" w:rsidRDefault="00000000" w:rsidRPr="00000000" w14:paraId="00000B86">
            <w:pPr>
              <w:jc w:val="left"/>
              <w:rPr/>
            </w:pPr>
            <w:r w:rsidDel="00000000" w:rsidR="00000000" w:rsidRPr="00000000">
              <w:rPr>
                <w:sz w:val="18"/>
                <w:szCs w:val="18"/>
                <w:rtl w:val="0"/>
              </w:rPr>
              <w:t xml:space="preserve">Care transition protocol (CHT + VITL admission notification)</w:t>
            </w:r>
            <w:r w:rsidDel="00000000" w:rsidR="00000000" w:rsidRPr="00000000">
              <w:rPr>
                <w:rtl w:val="0"/>
              </w:rPr>
            </w:r>
          </w:p>
        </w:tc>
        <w:tc>
          <w:tcPr/>
          <w:p w:rsidR="00000000" w:rsidDel="00000000" w:rsidP="00000000" w:rsidRDefault="00000000" w:rsidRPr="00000000" w14:paraId="00000B87">
            <w:pPr>
              <w:jc w:val="left"/>
              <w:rPr/>
            </w:pPr>
            <w:r w:rsidDel="00000000" w:rsidR="00000000" w:rsidRPr="00000000">
              <w:rPr>
                <w:sz w:val="18"/>
                <w:szCs w:val="18"/>
                <w:rtl w:val="0"/>
              </w:rPr>
              <w:t xml:space="preserve">$20K-$50K setup</w:t>
            </w:r>
            <w:r w:rsidDel="00000000" w:rsidR="00000000" w:rsidRPr="00000000">
              <w:rPr>
                <w:rtl w:val="0"/>
              </w:rPr>
            </w:r>
          </w:p>
        </w:tc>
        <w:tc>
          <w:tcPr/>
          <w:p w:rsidR="00000000" w:rsidDel="00000000" w:rsidP="00000000" w:rsidRDefault="00000000" w:rsidRPr="00000000" w14:paraId="00000B88">
            <w:pPr>
              <w:jc w:val="left"/>
              <w:rPr/>
            </w:pPr>
            <w:r w:rsidDel="00000000" w:rsidR="00000000" w:rsidRPr="00000000">
              <w:rPr>
                <w:sz w:val="18"/>
                <w:szCs w:val="18"/>
                <w:rtl w:val="0"/>
              </w:rPr>
              <w:t xml:space="preserve">3 months</w:t>
            </w:r>
            <w:r w:rsidDel="00000000" w:rsidR="00000000" w:rsidRPr="00000000">
              <w:rPr>
                <w:rtl w:val="0"/>
              </w:rPr>
            </w:r>
          </w:p>
        </w:tc>
        <w:tc>
          <w:tcPr/>
          <w:p w:rsidR="00000000" w:rsidDel="00000000" w:rsidP="00000000" w:rsidRDefault="00000000" w:rsidRPr="00000000" w14:paraId="00000B89">
            <w:pPr>
              <w:jc w:val="left"/>
              <w:rPr/>
            </w:pPr>
            <w:r w:rsidDel="00000000" w:rsidR="00000000" w:rsidRPr="00000000">
              <w:rPr>
                <w:sz w:val="18"/>
                <w:szCs w:val="18"/>
                <w:rtl w:val="0"/>
              </w:rPr>
              <w:t xml:space="preserve">6-12 months</w:t>
            </w:r>
            <w:r w:rsidDel="00000000" w:rsidR="00000000" w:rsidRPr="00000000">
              <w:rPr>
                <w:rtl w:val="0"/>
              </w:rPr>
            </w:r>
          </w:p>
        </w:tc>
        <w:tc>
          <w:tcPr/>
          <w:p w:rsidR="00000000" w:rsidDel="00000000" w:rsidP="00000000" w:rsidRDefault="00000000" w:rsidRPr="00000000" w14:paraId="00000B8A">
            <w:pPr>
              <w:jc w:val="left"/>
              <w:rPr/>
            </w:pPr>
            <w:r w:rsidDel="00000000" w:rsidR="00000000" w:rsidRPr="00000000">
              <w:rPr>
                <w:sz w:val="18"/>
                <w:szCs w:val="18"/>
                <w:rtl w:val="0"/>
              </w:rPr>
              <w:t xml:space="preserve">Vermont: 14.8% 30-day readmission; 76% BH follow-up rate — improvement target</w:t>
            </w:r>
            <w:r w:rsidDel="00000000" w:rsidR="00000000" w:rsidRPr="00000000">
              <w:rPr>
                <w:rtl w:val="0"/>
              </w:rPr>
            </w:r>
          </w:p>
        </w:tc>
      </w:tr>
      <w:tr>
        <w:trPr>
          <w:cantSplit w:val="1"/>
          <w:tblHeader w:val="0"/>
        </w:trPr>
        <w:tc>
          <w:tcPr/>
          <w:p w:rsidR="00000000" w:rsidDel="00000000" w:rsidP="00000000" w:rsidRDefault="00000000" w:rsidRPr="00000000" w14:paraId="00000B8B">
            <w:pPr>
              <w:jc w:val="left"/>
              <w:rPr/>
            </w:pPr>
            <w:r w:rsidDel="00000000" w:rsidR="00000000" w:rsidRPr="00000000">
              <w:rPr>
                <w:sz w:val="18"/>
                <w:szCs w:val="18"/>
                <w:rtl w:val="0"/>
              </w:rPr>
              <w:t xml:space="preserve">HCC documentation improvement at clinical level</w:t>
            </w:r>
            <w:r w:rsidDel="00000000" w:rsidR="00000000" w:rsidRPr="00000000">
              <w:rPr>
                <w:rtl w:val="0"/>
              </w:rPr>
            </w:r>
          </w:p>
        </w:tc>
        <w:tc>
          <w:tcPr/>
          <w:p w:rsidR="00000000" w:rsidDel="00000000" w:rsidP="00000000" w:rsidRDefault="00000000" w:rsidRPr="00000000" w14:paraId="00000B8C">
            <w:pPr>
              <w:jc w:val="left"/>
              <w:rPr/>
            </w:pPr>
            <w:r w:rsidDel="00000000" w:rsidR="00000000" w:rsidRPr="00000000">
              <w:rPr>
                <w:sz w:val="18"/>
                <w:szCs w:val="18"/>
                <w:rtl w:val="0"/>
              </w:rPr>
              <w:t xml:space="preserve">$10K-$30K training</w:t>
            </w:r>
            <w:r w:rsidDel="00000000" w:rsidR="00000000" w:rsidRPr="00000000">
              <w:rPr>
                <w:rtl w:val="0"/>
              </w:rPr>
            </w:r>
          </w:p>
        </w:tc>
        <w:tc>
          <w:tcPr/>
          <w:p w:rsidR="00000000" w:rsidDel="00000000" w:rsidP="00000000" w:rsidRDefault="00000000" w:rsidRPr="00000000" w14:paraId="00000B8D">
            <w:pPr>
              <w:jc w:val="left"/>
              <w:rPr/>
            </w:pPr>
            <w:r w:rsidDel="00000000" w:rsidR="00000000" w:rsidRPr="00000000">
              <w:rPr>
                <w:sz w:val="18"/>
                <w:szCs w:val="18"/>
                <w:rtl w:val="0"/>
              </w:rPr>
              <w:t xml:space="preserve">1-2 months</w:t>
            </w:r>
            <w:r w:rsidDel="00000000" w:rsidR="00000000" w:rsidRPr="00000000">
              <w:rPr>
                <w:rtl w:val="0"/>
              </w:rPr>
            </w:r>
          </w:p>
        </w:tc>
        <w:tc>
          <w:tcPr/>
          <w:p w:rsidR="00000000" w:rsidDel="00000000" w:rsidP="00000000" w:rsidRDefault="00000000" w:rsidRPr="00000000" w14:paraId="00000B8E">
            <w:pPr>
              <w:jc w:val="left"/>
              <w:rPr/>
            </w:pPr>
            <w:r w:rsidDel="00000000" w:rsidR="00000000" w:rsidRPr="00000000">
              <w:rPr>
                <w:sz w:val="18"/>
                <w:szCs w:val="18"/>
                <w:rtl w:val="0"/>
              </w:rPr>
              <w:t xml:space="preserve">Immediate: Year 1 RAF gain</w:t>
            </w:r>
            <w:r w:rsidDel="00000000" w:rsidR="00000000" w:rsidRPr="00000000">
              <w:rPr>
                <w:rtl w:val="0"/>
              </w:rPr>
            </w:r>
          </w:p>
        </w:tc>
        <w:tc>
          <w:tcPr/>
          <w:p w:rsidR="00000000" w:rsidDel="00000000" w:rsidP="00000000" w:rsidRDefault="00000000" w:rsidRPr="00000000" w14:paraId="00000B8F">
            <w:pPr>
              <w:jc w:val="left"/>
              <w:rPr/>
            </w:pPr>
            <w:r w:rsidDel="00000000" w:rsidR="00000000" w:rsidRPr="00000000">
              <w:rPr>
                <w:sz w:val="18"/>
                <w:szCs w:val="18"/>
                <w:rtl w:val="0"/>
              </w:rPr>
              <w:t xml:space="preserve">CKD staging, DM complications, morbid obesity — most common VT gaps</w:t>
            </w:r>
            <w:r w:rsidDel="00000000" w:rsidR="00000000" w:rsidRPr="00000000">
              <w:rPr>
                <w:rtl w:val="0"/>
              </w:rPr>
            </w:r>
          </w:p>
        </w:tc>
      </w:tr>
    </w:tbl>
    <w:p w:rsidR="00000000" w:rsidDel="00000000" w:rsidP="00000000" w:rsidRDefault="00000000" w:rsidRPr="00000000" w14:paraId="00000B9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9.5 — Clinical pillar implementation matrix. Sources: Vermont Blueprint for Health Annual Report 2024; Vermont MHI Evaluation 2025; SAMHSA CCBHC documentation.</w:t>
      </w:r>
    </w:p>
    <w:p w:rsidR="00000000" w:rsidDel="00000000" w:rsidP="00000000" w:rsidRDefault="00000000" w:rsidRPr="00000000" w14:paraId="00000B91">
      <w:pPr>
        <w:pStyle w:val="Heading2"/>
        <w:keepNext w:val="0"/>
        <w:pBdr>
          <w:top w:color="c9d2df" w:space="10" w:sz="6" w:val="single"/>
        </w:pBdr>
        <w:rPr/>
      </w:pPr>
      <w:bookmarkStart w:colFirst="0" w:colLast="0" w:name="_s1b1ahmspg7x" w:id="268"/>
      <w:bookmarkEnd w:id="268"/>
      <w:r w:rsidDel="00000000" w:rsidR="00000000" w:rsidRPr="00000000">
        <w:rPr>
          <w:color w:val="161b22"/>
          <w:rtl w:val="0"/>
        </w:rPr>
        <w:t xml:space="preserve">9.10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B92">
      <w:pPr>
        <w:keepNext w:val="0"/>
        <w:rPr/>
      </w:pPr>
      <w:r w:rsidDel="00000000" w:rsidR="00000000" w:rsidRPr="00000000">
        <w:rPr>
          <w:rtl w:val="0"/>
        </w:rPr>
        <w:t xml:space="preserve">Chapter 9’s quality mechanics — HEDIS improvement, value vs. waste, optimization — map to the clinical-quality bench.</w:t>
      </w:r>
    </w:p>
    <w:tbl>
      <w:tblPr>
        <w:tblStyle w:val="Table111"/>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B93">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B94">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B95">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B96">
            <w:pPr>
              <w:jc w:val="left"/>
              <w:rPr/>
            </w:pPr>
            <w:r w:rsidDel="00000000" w:rsidR="00000000" w:rsidRPr="00000000">
              <w:rPr>
                <w:sz w:val="18"/>
                <w:szCs w:val="18"/>
                <w:rtl w:val="0"/>
              </w:rPr>
              <w:t xml:space="preserve">Optimize HEDIS, Star Ratings, and MIPS performance with payment-adjustment estimates</w:t>
            </w:r>
            <w:r w:rsidDel="00000000" w:rsidR="00000000" w:rsidRPr="00000000">
              <w:rPr>
                <w:rtl w:val="0"/>
              </w:rPr>
            </w:r>
          </w:p>
        </w:tc>
        <w:tc>
          <w:tcPr/>
          <w:p w:rsidR="00000000" w:rsidDel="00000000" w:rsidP="00000000" w:rsidRDefault="00000000" w:rsidRPr="00000000" w14:paraId="00000B97">
            <w:pPr>
              <w:jc w:val="left"/>
              <w:rPr/>
            </w:pPr>
            <w:r w:rsidDel="00000000" w:rsidR="00000000" w:rsidRPr="00000000">
              <w:rPr>
                <w:b w:val="1"/>
                <w:bCs w:val="1"/>
                <w:sz w:val="18"/>
                <w:szCs w:val="18"/>
                <w:rtl w:val="0"/>
              </w:rPr>
              <w:t xml:space="preserve">Clinical Quality Optimizer</w:t>
            </w:r>
            <w:r w:rsidDel="00000000" w:rsidR="00000000" w:rsidRPr="00000000">
              <w:rPr>
                <w:sz w:val="18"/>
                <w:szCs w:val="18"/>
                <w:rtl w:val="0"/>
              </w:rPr>
              <w:t xml:space="preserve"> — /research-lab/policy-quality?tab=quality</w:t>
            </w:r>
            <w:r w:rsidDel="00000000" w:rsidR="00000000" w:rsidRPr="00000000">
              <w:rPr>
                <w:rtl w:val="0"/>
              </w:rPr>
            </w:r>
          </w:p>
        </w:tc>
        <w:tc>
          <w:tcPr/>
          <w:p w:rsidR="00000000" w:rsidDel="00000000" w:rsidP="00000000" w:rsidRDefault="00000000" w:rsidRPr="00000000" w14:paraId="00000B98">
            <w:pPr>
              <w:jc w:val="left"/>
              <w:rPr/>
            </w:pPr>
            <w:r w:rsidDel="00000000" w:rsidR="00000000" w:rsidRPr="00000000">
              <w:rPr>
                <w:sz w:val="18"/>
                <w:szCs w:val="18"/>
                <w:rtl w:val="0"/>
              </w:rPr>
              <w:t xml:space="preserve">The payment consequence of each quality decision under value-based contracts.</w:t>
            </w:r>
            <w:r w:rsidDel="00000000" w:rsidR="00000000" w:rsidRPr="00000000">
              <w:rPr>
                <w:rtl w:val="0"/>
              </w:rPr>
            </w:r>
          </w:p>
        </w:tc>
      </w:tr>
      <w:tr>
        <w:trPr>
          <w:cantSplit w:val="0"/>
          <w:tblHeader w:val="0"/>
        </w:trPr>
        <w:tc>
          <w:tcPr/>
          <w:p w:rsidR="00000000" w:rsidDel="00000000" w:rsidP="00000000" w:rsidRDefault="00000000" w:rsidRPr="00000000" w14:paraId="00000B99">
            <w:pPr>
              <w:jc w:val="left"/>
              <w:rPr/>
            </w:pPr>
            <w:r w:rsidDel="00000000" w:rsidR="00000000" w:rsidRPr="00000000">
              <w:rPr>
                <w:sz w:val="18"/>
                <w:szCs w:val="18"/>
                <w:rtl w:val="0"/>
              </w:rPr>
              <w:t xml:space="preserve">Separate high-value from low-value care across services</w:t>
            </w:r>
            <w:r w:rsidDel="00000000" w:rsidR="00000000" w:rsidRPr="00000000">
              <w:rPr>
                <w:rtl w:val="0"/>
              </w:rPr>
            </w:r>
          </w:p>
        </w:tc>
        <w:tc>
          <w:tcPr/>
          <w:p w:rsidR="00000000" w:rsidDel="00000000" w:rsidP="00000000" w:rsidRDefault="00000000" w:rsidRPr="00000000" w14:paraId="00000B9A">
            <w:pPr>
              <w:jc w:val="left"/>
              <w:rPr/>
            </w:pPr>
            <w:r w:rsidDel="00000000" w:rsidR="00000000" w:rsidRPr="00000000">
              <w:rPr>
                <w:b w:val="1"/>
                <w:bCs w:val="1"/>
                <w:sz w:val="18"/>
                <w:szCs w:val="18"/>
                <w:rtl w:val="0"/>
              </w:rPr>
              <w:t xml:space="preserve">High vs. Low Value Care</w:t>
            </w:r>
            <w:r w:rsidDel="00000000" w:rsidR="00000000" w:rsidRPr="00000000">
              <w:rPr>
                <w:sz w:val="18"/>
                <w:szCs w:val="18"/>
                <w:rtl w:val="0"/>
              </w:rPr>
              <w:t xml:space="preserve"> — /research-lab/vbc-clinical-quality?tab=value</w:t>
            </w:r>
            <w:r w:rsidDel="00000000" w:rsidR="00000000" w:rsidRPr="00000000">
              <w:rPr>
                <w:rtl w:val="0"/>
              </w:rPr>
            </w:r>
          </w:p>
        </w:tc>
        <w:tc>
          <w:tcPr/>
          <w:p w:rsidR="00000000" w:rsidDel="00000000" w:rsidP="00000000" w:rsidRDefault="00000000" w:rsidRPr="00000000" w14:paraId="00000B9B">
            <w:pPr>
              <w:jc w:val="left"/>
              <w:rPr/>
            </w:pPr>
            <w:r w:rsidDel="00000000" w:rsidR="00000000" w:rsidRPr="00000000">
              <w:rPr>
                <w:sz w:val="18"/>
                <w:szCs w:val="18"/>
                <w:rtl w:val="0"/>
              </w:rPr>
              <w:t xml:space="preserve">Where reducing volume improves both margin and outcomes.</w:t>
            </w:r>
            <w:r w:rsidDel="00000000" w:rsidR="00000000" w:rsidRPr="00000000">
              <w:rPr>
                <w:rtl w:val="0"/>
              </w:rPr>
            </w:r>
          </w:p>
        </w:tc>
      </w:tr>
      <w:tr>
        <w:trPr>
          <w:cantSplit w:val="1"/>
          <w:tblHeader w:val="0"/>
        </w:trPr>
        <w:tc>
          <w:tcPr/>
          <w:p w:rsidR="00000000" w:rsidDel="00000000" w:rsidP="00000000" w:rsidRDefault="00000000" w:rsidRPr="00000000" w14:paraId="00000B9C">
            <w:pPr>
              <w:jc w:val="left"/>
              <w:rPr/>
            </w:pPr>
            <w:r w:rsidDel="00000000" w:rsidR="00000000" w:rsidRPr="00000000">
              <w:rPr>
                <w:sz w:val="18"/>
                <w:szCs w:val="18"/>
                <w:rtl w:val="0"/>
              </w:rPr>
              <w:t xml:space="preserve">Run risk stratification against a panel and compare tiers to current care-management assignment</w:t>
            </w:r>
            <w:r w:rsidDel="00000000" w:rsidR="00000000" w:rsidRPr="00000000">
              <w:rPr>
                <w:rtl w:val="0"/>
              </w:rPr>
            </w:r>
          </w:p>
        </w:tc>
        <w:tc>
          <w:tcPr/>
          <w:p w:rsidR="00000000" w:rsidDel="00000000" w:rsidP="00000000" w:rsidRDefault="00000000" w:rsidRPr="00000000" w14:paraId="00000B9D">
            <w:pPr>
              <w:jc w:val="left"/>
              <w:rPr/>
            </w:pPr>
            <w:r w:rsidDel="00000000" w:rsidR="00000000" w:rsidRPr="00000000">
              <w:rPr>
                <w:b w:val="1"/>
                <w:bCs w:val="1"/>
                <w:sz w:val="18"/>
                <w:szCs w:val="18"/>
                <w:rtl w:val="0"/>
              </w:rPr>
              <w:t xml:space="preserve">Risk Stratification Engine</w:t>
            </w:r>
            <w:r w:rsidDel="00000000" w:rsidR="00000000" w:rsidRPr="00000000">
              <w:rPr>
                <w:sz w:val="18"/>
                <w:szCs w:val="18"/>
                <w:rtl w:val="0"/>
              </w:rPr>
              <w:t xml:space="preserve"> — /research-lab/interoperability?tab=risk</w:t>
            </w:r>
            <w:r w:rsidDel="00000000" w:rsidR="00000000" w:rsidRPr="00000000">
              <w:rPr>
                <w:rtl w:val="0"/>
              </w:rPr>
            </w:r>
          </w:p>
        </w:tc>
        <w:tc>
          <w:tcPr/>
          <w:p w:rsidR="00000000" w:rsidDel="00000000" w:rsidP="00000000" w:rsidRDefault="00000000" w:rsidRPr="00000000" w14:paraId="00000B9E">
            <w:pPr>
              <w:jc w:val="left"/>
              <w:rPr/>
            </w:pPr>
            <w:r w:rsidDel="00000000" w:rsidR="00000000" w:rsidRPr="00000000">
              <w:rPr>
                <w:sz w:val="18"/>
                <w:szCs w:val="18"/>
                <w:rtl w:val="0"/>
              </w:rPr>
              <w:t xml:space="preserve">Patients in a high tier who are receiving no care management — the gap quality measures do not surface.</w:t>
            </w:r>
            <w:r w:rsidDel="00000000" w:rsidR="00000000" w:rsidRPr="00000000">
              <w:rPr>
                <w:rtl w:val="0"/>
              </w:rPr>
            </w:r>
          </w:p>
        </w:tc>
      </w:tr>
    </w:tbl>
    <w:p w:rsidR="00000000" w:rsidDel="00000000" w:rsidP="00000000" w:rsidRDefault="00000000" w:rsidRPr="00000000" w14:paraId="00000B9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9.6 — Hands-on platform tools for the Clinical Pillar in practice.</w:t>
      </w:r>
    </w:p>
    <w:p w:rsidR="00000000" w:rsidDel="00000000" w:rsidP="00000000" w:rsidRDefault="00000000" w:rsidRPr="00000000" w14:paraId="00000BA0">
      <w:pPr>
        <w:pStyle w:val="Heading2"/>
        <w:pBdr>
          <w:top w:color="c9d2df" w:space="10" w:sz="6" w:val="single"/>
        </w:pBdr>
        <w:rPr/>
      </w:pPr>
      <w:bookmarkStart w:colFirst="0" w:colLast="0" w:name="_c9eaca2yo0la" w:id="269"/>
      <w:bookmarkEnd w:id="269"/>
      <w:r w:rsidDel="00000000" w:rsidR="00000000" w:rsidRPr="00000000">
        <w:rPr>
          <w:color w:val="161b22"/>
          <w:rtl w:val="0"/>
        </w:rPr>
        <w:t xml:space="preserve">9.11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BA1">
      <w:pPr>
        <w:rPr/>
      </w:pPr>
      <w:r w:rsidDel="00000000" w:rsidR="00000000" w:rsidRPr="00000000">
        <w:rPr>
          <w:rtl w:val="0"/>
        </w:rPr>
        <w:t xml:space="preserve">If you are a Vermont hospital executive: The Community Health Worker investment your organization makes before FY2028 is a direct investment in Act 68 global budget performance. CHWs reduce high-cost utilization — emergency department visits, avoidable hospitalizations, 30-day readmissions — by addressing the social and behavioral factors that drive those events. Under a global budget, every avoidable hospitalization prevented is direct financial return. The question is not whether CHW programs are worth investing in. It is whether you have the workforce pipeline to deploy them at the scale your attributed population requires, and whether your clinical workflows are designed to use CHW referrals effectively. Neither the workforce nor the workflows build themselves.</w:t>
      </w:r>
    </w:p>
    <w:p w:rsidR="00000000" w:rsidDel="00000000" w:rsidP="00000000" w:rsidRDefault="00000000" w:rsidRPr="00000000" w14:paraId="00000BA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Vermont’s HSA boundaries are the geographic unit for both AHEAD population attribution and the Statewide Strategic Plan’s equity monitoring. The HSA Coordinator model — placing dedicated transformation coordinators in each HSA — is the operational infrastructure that translates system-level policy into community-level implementation. HSA Coordinators are not administrators; they are the connection between the AHS restructuring Vermont’s transformation requires and the community organizations, primary care practices, and social service providers that deliver the care and services AHEAD measures. The budget for HSA Coordinators is a transformation necessity, not an administrative overhead.</w:t>
      </w:r>
    </w:p>
    <w:p w:rsidR="00000000" w:rsidDel="00000000" w:rsidP="00000000" w:rsidRDefault="00000000" w:rsidRPr="00000000" w14:paraId="00000BA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The CCBHC expansion Vermont is pursuing through the RHT Program creates a network of certified community behavioral health centers that integrate behavioral health with primary care across all HSAs. CCBHC certification requires specific staffing ratios, service requirements, and quality measurement. Vermont’s legislature should understand that CCBHC certification is not a check-box exercise — it is a clinical quality standard that some currently operating behavioral health organizations may not meet. The expansion budget needs to include not just operating funds but transformation support for organizations working toward certification.</w:t>
      </w:r>
    </w:p>
    <w:p w:rsidR="00000000" w:rsidDel="00000000" w:rsidP="00000000" w:rsidRDefault="00000000" w:rsidRPr="00000000" w14:paraId="00000BA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care model implementation chapter is a detailed case study in the gap between evidence-based clinical models and their implementation in rural settings. Every model described — PCMH, CoCM, CCBHC, CHW programs, telehealth, community paramedicine — has an evidence base. None of them is easily deployable in rural Vermont without the infrastructure investments, workforce development, and clinical workflow redesign that this chapter describes. The implementation challenge is not analytical. It is organizational and financial. Vermont’s approach — RHT Program capital for infrastructure, AHEAD financial incentives for deployment, and Blueprint support for implementation — is worth studying as a model for states trying to translate clinical evidence into rural implementation.</w:t>
      </w:r>
    </w:p>
    <w:p w:rsidR="00000000" w:rsidDel="00000000" w:rsidP="00000000" w:rsidRDefault="00000000" w:rsidRPr="00000000" w14:paraId="00000BA5">
      <w:pPr>
        <w:pStyle w:val="Heading2"/>
        <w:pBdr>
          <w:top w:color="c9d2df" w:space="10" w:sz="6" w:val="single"/>
        </w:pBdr>
        <w:rPr/>
      </w:pPr>
      <w:bookmarkStart w:colFirst="0" w:colLast="0" w:name="_5e6zccgurtth" w:id="270"/>
      <w:bookmarkEnd w:id="270"/>
      <w:r w:rsidDel="00000000" w:rsidR="00000000" w:rsidRPr="00000000">
        <w:rPr>
          <w:color w:val="161b22"/>
          <w:rtl w:val="0"/>
        </w:rPr>
        <w:t xml:space="preserve">9.12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BA6">
      <w:pPr>
        <w:spacing w:after="120" w:before="160" w:lineRule="auto"/>
        <w:rPr/>
      </w:pPr>
      <w:r w:rsidDel="00000000" w:rsidR="00000000" w:rsidRPr="00000000">
        <w:rPr>
          <w:rFonts w:ascii="Calibri" w:cs="Calibri" w:eastAsia="Calibri" w:hAnsi="Calibri"/>
          <w:b w:val="1"/>
          <w:bCs w:val="1"/>
          <w:color w:val="2e74b5"/>
          <w:sz w:val="20"/>
          <w:szCs w:val="20"/>
          <w:rtl w:val="0"/>
        </w:rPr>
        <w:t xml:space="preserve">Panel risk stratification</w:t>
      </w:r>
      <w:r w:rsidDel="00000000" w:rsidR="00000000" w:rsidRPr="00000000">
        <w:rPr>
          <w:rFonts w:ascii="Calibri" w:cs="Calibri" w:eastAsia="Calibri" w:hAnsi="Calibri"/>
          <w:color w:val="000000"/>
          <w:sz w:val="18"/>
          <w:szCs w:val="18"/>
          <w:rtl w:val="0"/>
        </w:rPr>
        <w:t xml:space="preserve"> The systematic organization of a primary care practice’s attributed patient panel into risk tiers to enable proportional deployment of care management resources. The foundation of population health management at the practice level.</w:t>
      </w:r>
      <w:r w:rsidDel="00000000" w:rsidR="00000000" w:rsidRPr="00000000">
        <w:rPr>
          <w:rtl w:val="0"/>
        </w:rPr>
      </w:r>
    </w:p>
    <w:p w:rsidR="00000000" w:rsidDel="00000000" w:rsidP="00000000" w:rsidRDefault="00000000" w:rsidRPr="00000000" w14:paraId="00000BA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Behavioral Health Care Manager (BHCM)</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clinician who serves as the day-to-day care coordinator in the Collaborative Care Model — maintaining the patient registry, providing brief evidence-based interventions, monitoring treatment response with validated rating scales, and escalating to the psychiatric consultant as needed.</w:t>
      </w:r>
      <w:r w:rsidDel="00000000" w:rsidR="00000000" w:rsidRPr="00000000">
        <w:rPr>
          <w:rtl w:val="0"/>
        </w:rPr>
      </w:r>
    </w:p>
    <w:p w:rsidR="00000000" w:rsidDel="00000000" w:rsidP="00000000" w:rsidRDefault="00000000" w:rsidRPr="00000000" w14:paraId="00000BA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Transitional Care Model (TCM)</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evidence-based approach to reducing 30-day readmissions through intensive post-discharge support, including 24-48 hour post-discharge contact, home visits for highest-risk patients, medication reconciliation, and primary care follow-up before discharge.</w:t>
      </w:r>
      <w:r w:rsidDel="00000000" w:rsidR="00000000" w:rsidRPr="00000000">
        <w:rPr>
          <w:rtl w:val="0"/>
        </w:rPr>
      </w:r>
    </w:p>
    <w:p w:rsidR="00000000" w:rsidDel="00000000" w:rsidP="00000000" w:rsidRDefault="00000000" w:rsidRPr="00000000" w14:paraId="00000BA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HCC gap analysis</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systematic review of an attributed population’s ICD-10 diagnosis coding to identify documentation opportunities where more precise coding would improve risk adjustment accuracy and produce a more accurate RAF score — directly affecting global budget levels under AHEAD.</w:t>
      </w:r>
      <w:r w:rsidDel="00000000" w:rsidR="00000000" w:rsidRPr="00000000">
        <w:rPr>
          <w:rtl w:val="0"/>
        </w:rPr>
      </w:r>
    </w:p>
    <w:p w:rsidR="00000000" w:rsidDel="00000000" w:rsidP="00000000" w:rsidRDefault="00000000" w:rsidRPr="00000000" w14:paraId="00000BA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CoCM registry</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patient tracking tool that is the operational foundation of the Collaborative Care Model — a list of all patients in CoCM treatment with their current validated outcome scores, treatment status, and psychiatric consultation record. Registry-based management distinguishes CoCM from ad hoc behavioral health referral.</w:t>
      </w:r>
      <w:r w:rsidDel="00000000" w:rsidR="00000000" w:rsidRPr="00000000">
        <w:rPr>
          <w:rtl w:val="0"/>
        </w:rPr>
      </w:r>
    </w:p>
    <w:p w:rsidR="00000000" w:rsidDel="00000000" w:rsidP="00000000" w:rsidRDefault="00000000" w:rsidRPr="00000000" w14:paraId="00000BA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Warm handoff</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direct, synchronous communication between two clinicians or care coordinators transferring responsibility for a patient’s care — as opposed to a referral letter. The warm handoff between CCBHC case managers and primary care BHCMs is the operational linchpin of Vermont’s behavioral health continuum.</w:t>
      </w:r>
      <w:r w:rsidDel="00000000" w:rsidR="00000000" w:rsidRPr="00000000">
        <w:rPr>
          <w:rtl w:val="0"/>
        </w:rPr>
      </w:r>
    </w:p>
    <w:p w:rsidR="00000000" w:rsidDel="00000000" w:rsidP="00000000" w:rsidRDefault="00000000" w:rsidRPr="00000000" w14:paraId="00000BA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HEDIS FUM</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Follow-Up After Emergency Department Visit for Mental Illness — the HEDIS measure tracking the percentage of ED visits for mental illness followed by a clinical visit within 7 and 30 days. Vermont’s 76% 30-day follow-up rate reflects performance on this measure and represents a direct improvement opportunity.</w:t>
      </w:r>
      <w:r w:rsidDel="00000000" w:rsidR="00000000" w:rsidRPr="00000000">
        <w:rPr>
          <w:rtl w:val="0"/>
        </w:rPr>
      </w:r>
    </w:p>
    <w:p w:rsidR="00000000" w:rsidDel="00000000" w:rsidP="00000000" w:rsidRDefault="00000000" w:rsidRPr="00000000" w14:paraId="00000BA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Structured data capture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documentation of clinical information in EHR fields that can be extracted and analyzed for quality measurement and population health management, as opposed to free-text notes that cannot be systematically processed. The difference between a blood pressure recorded in a structured vital signs field versus noted in a progress note determines whether it can be counted for HEDIS hypertension control reporting.</w:t>
      </w:r>
      <w:r w:rsidDel="00000000" w:rsidR="00000000" w:rsidRPr="00000000">
        <w:rPr>
          <w:rtl w:val="0"/>
        </w:rPr>
      </w:r>
    </w:p>
    <w:p w:rsidR="00000000" w:rsidDel="00000000" w:rsidP="00000000" w:rsidRDefault="00000000" w:rsidRPr="00000000" w14:paraId="00000BA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Clinical inertia</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documented tendency of clinicians to continue existing treatment plans even when clinical evidence indicates that treatment intensification is warranted. One of the primary clinical root causes of chronic disease quality measure underperformance; addressed through EHR-embedded clinical decision support alerts and systematic prescribing protocols.</w:t>
      </w:r>
      <w:r w:rsidDel="00000000" w:rsidR="00000000" w:rsidRPr="00000000">
        <w:rPr>
          <w:rtl w:val="0"/>
        </w:rPr>
      </w:r>
    </w:p>
    <w:p w:rsidR="00000000" w:rsidDel="00000000" w:rsidP="00000000" w:rsidRDefault="00000000" w:rsidRPr="00000000" w14:paraId="00000BAF">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NCQA PCMH Standards and Guidelines, 2023 edition; Vermont Blueprint for Health Annual Report 2024; Vermont Blueprint Mental Health Integration Pilot Qualitative Outcomes Evaluation (2025); SAMHSA CCBHC Program description and technical assistance documentation; CMS Behavioral Health Integration Services guidance (January 2026); Vermont Agency of Human Services Health Care System Transformation Report (November 2025); Act 68 of 2025; Vermont AHEAD State Agreement (January 2025); Vermont Rural Health Transformation Program Application (November 2025); Coleman EA, et al. Transitional Care Model documentation; CMS Transitional Care Management billing guidance (2024); Population Health Management journal (Blueprint ROI study, 2016); AHRQ Care Coordination Measures Atlas; HTR Research Lab Risk Stratification Engine methodology documentation.</w:t>
      </w:r>
      <w:r w:rsidDel="00000000" w:rsidR="00000000" w:rsidRPr="00000000">
        <w:rPr>
          <w:rtl w:val="0"/>
        </w:rPr>
      </w:r>
    </w:p>
    <w:p w:rsidR="00000000" w:rsidDel="00000000" w:rsidP="00000000" w:rsidRDefault="00000000" w:rsidRPr="00000000" w14:paraId="00000BB0">
      <w:pPr>
        <w:rPr/>
      </w:pPr>
      <w:r w:rsidDel="00000000" w:rsidR="00000000" w:rsidRPr="00000000">
        <w:br w:type="page"/>
      </w:r>
      <w:r w:rsidDel="00000000" w:rsidR="00000000" w:rsidRPr="00000000">
        <w:rPr>
          <w:rtl w:val="0"/>
        </w:rPr>
      </w:r>
    </w:p>
    <w:p w:rsidR="00000000" w:rsidDel="00000000" w:rsidP="00000000" w:rsidRDefault="00000000" w:rsidRPr="00000000" w14:paraId="00000BB1">
      <w:pPr>
        <w:pStyle w:val="Heading1"/>
        <w:rPr/>
      </w:pPr>
      <w:bookmarkStart w:colFirst="0" w:colLast="0" w:name="_axmp660tbk4" w:id="271"/>
      <w:bookmarkEnd w:id="271"/>
      <w:r w:rsidDel="00000000" w:rsidR="00000000" w:rsidRPr="00000000">
        <w:rPr>
          <w:b w:val="1"/>
          <w:bCs w:val="1"/>
          <w:color w:val="161b22"/>
          <w:rtl w:val="0"/>
        </w:rPr>
        <w:t xml:space="preserve">Chapter 10: The Equity Imperative — Closing Gaps, Not Just Averaging Them</w:t>
      </w:r>
      <w:r w:rsidDel="00000000" w:rsidR="00000000" w:rsidRPr="00000000">
        <w:rPr>
          <w:rtl w:val="0"/>
        </w:rPr>
      </w:r>
    </w:p>
    <w:p w:rsidR="00000000" w:rsidDel="00000000" w:rsidP="00000000" w:rsidRDefault="00000000" w:rsidRPr="00000000" w14:paraId="00000BB2">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Vermont’s 11-point primary care access gap by race and the geographic concentration of the worst health outcomes in the Northeast Kingdom are the equity test that every payment reform architecture must pass.</w:t>
      </w:r>
      <w:r w:rsidDel="00000000" w:rsidR="00000000" w:rsidRPr="00000000">
        <w:rPr>
          <w:rtl w:val="0"/>
        </w:rPr>
      </w:r>
    </w:p>
    <w:p w:rsidR="00000000" w:rsidDel="00000000" w:rsidP="00000000" w:rsidRDefault="00000000" w:rsidRPr="00000000" w14:paraId="00000BB3">
      <w:pPr>
        <w:rPr/>
      </w:pPr>
      <w:r w:rsidDel="00000000" w:rsidR="00000000" w:rsidRPr="00000000">
        <w:rPr>
          <w:i w:val="1"/>
          <w:iCs w:val="1"/>
          <w:rtl w:val="0"/>
        </w:rPr>
        <w:t xml:space="preserve">A system that improves average outcomes while widening disparities has not achieved quality improvement. Vermont’s dominant equity challenge is geographic — the Northeast Kingdom.</w:t>
      </w:r>
      <w:r w:rsidDel="00000000" w:rsidR="00000000" w:rsidRPr="00000000">
        <w:rPr>
          <w:rtl w:val="0"/>
        </w:rPr>
      </w:r>
    </w:p>
    <w:p w:rsidR="00000000" w:rsidDel="00000000" w:rsidP="00000000" w:rsidRDefault="00000000" w:rsidRPr="00000000" w14:paraId="00000BB4">
      <w:pPr>
        <w:pStyle w:val="Heading2"/>
        <w:pBdr>
          <w:top w:color="c9d2df" w:space="10" w:sz="6" w:val="single"/>
        </w:pBdr>
        <w:rPr/>
      </w:pPr>
      <w:bookmarkStart w:colFirst="0" w:colLast="0" w:name="_csyn2l1h27k4" w:id="272"/>
      <w:bookmarkEnd w:id="272"/>
      <w:r w:rsidDel="00000000" w:rsidR="00000000" w:rsidRPr="00000000">
        <w:rPr>
          <w:color w:val="161b22"/>
          <w:rtl w:val="0"/>
        </w:rPr>
        <w:t xml:space="preserve">10.1  </w:t>
      </w:r>
      <w:r w:rsidDel="00000000" w:rsidR="00000000" w:rsidRPr="00000000">
        <w:rPr>
          <w:b w:val="1"/>
          <w:bCs w:val="1"/>
          <w:color w:val="161b22"/>
          <w:rtl w:val="0"/>
        </w:rPr>
        <w:t xml:space="preserve">The Equity Imperative: Why Average Outcomes Are the Wrong Target</w:t>
      </w:r>
      <w:r w:rsidDel="00000000" w:rsidR="00000000" w:rsidRPr="00000000">
        <w:rPr>
          <w:rtl w:val="0"/>
        </w:rPr>
      </w:r>
    </w:p>
    <w:p w:rsidR="00000000" w:rsidDel="00000000" w:rsidP="00000000" w:rsidRDefault="00000000" w:rsidRPr="00000000" w14:paraId="00000BB5">
      <w:pPr>
        <w:rPr/>
      </w:pPr>
      <w:r w:rsidDel="00000000" w:rsidR="00000000" w:rsidRPr="00000000">
        <w:rPr>
          <w:rtl w:val="0"/>
        </w:rPr>
        <w:t xml:space="preserve">The most common failure mode in healthcare quality measurement is optimizing for the average. A system that improves its average readmission rate, average primary care access, or average chronic disease control while allowing — or widening — the gap between its best-served and worst-served populations has not achieved quality improvement. It has achieved statistical improvement while perpetuating or deepening the inequity that produces the worst outcomes.</w:t>
      </w:r>
    </w:p>
    <w:p w:rsidR="00000000" w:rsidDel="00000000" w:rsidP="00000000" w:rsidRDefault="00000000" w:rsidRPr="00000000" w14:paraId="00000BB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equity imperative of the five-pillar framework is founded on a different target: every population segment should have access to the conditions that support health, and disparities in access and outcomes that are attributable to race, income, geography, disability, language, sexual orientation, or gender identity should be eliminated, not averaged away. This is not a soft aspiration. It is an analytically precise goal with measurable indicators, specific intervention categories, and accountability structures that Vermont’s Act 167 and Act 68 have embedded in law.</w:t>
      </w:r>
    </w:p>
    <w:p w:rsidR="00000000" w:rsidDel="00000000" w:rsidP="00000000" w:rsidRDefault="00000000" w:rsidRPr="00000000" w14:paraId="00000BB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equity challenge is distinctive enough from the typical urban healthcare equity narrative that it requires explicit treatment before the analytical framework can be applied effectively. Vermont is approximately 94% white — one of the least racially diverse states in the country. Its 4.5% foreign-born population is concentrated in Burlington and a handful of other communities. The equity disparities that drive headlines in Boston, Chicago, or Los Angeles — stark racial gaps in maternal mortality, cardiovascular disease mortality, diabetes management, and access to specialty care — are present in Vermont but at smaller scale and with different geographic distribution. Vermont’s dominant equity challenge is geographic: the health and healthcare access gap between Chittenden County (Burlington, the state’s economic and medical center) and the rural counties — particularly the Northeast Kingdom — where poverty is higher, providers are scarcer, transportation is unreliable, and broadband is limited.</w:t>
      </w:r>
    </w:p>
    <w:p w:rsidR="00000000" w:rsidDel="00000000" w:rsidP="00000000" w:rsidRDefault="00000000" w:rsidRPr="00000000" w14:paraId="00000BB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does not mean racial equity is unimportant in Vermont. The Vermont Department of Health’s 2024 health equity data shows clear disparities: Black adults in Vermont have an 82% health insurance coverage rate compared to 94% statewide. Adults who are Asian, Native Hawaiian or Pacific Islander, Black, or another race are significantly less likely to have a primary care provider than white adults. LGBTQ+ Vermonters, Vermonters with disabilities, and lower-income Vermonters delay care at higher rates due to cost. And Vermont’s BIPOC communities face the same structural racism in healthcare settings that affects every state — weight bias, cultural incompetence, language barriers, and documented differential treatment quality.</w:t>
      </w:r>
    </w:p>
    <w:p w:rsidR="00000000" w:rsidDel="00000000" w:rsidP="00000000" w:rsidRDefault="00000000" w:rsidRPr="00000000" w14:paraId="00000BB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equity agenda must address both the geographic and the demographic dimensions simultaneously — and the analytical framework for doing so is the same in both cases: identify the disparity, trace it to its root cause, and design interventions that address the cause rather than merely measuring the symptom.</w:t>
      </w:r>
    </w:p>
    <w:p w:rsidR="00000000" w:rsidDel="00000000" w:rsidP="00000000" w:rsidRDefault="00000000" w:rsidRPr="00000000" w14:paraId="00000BBA">
      <w:pPr>
        <w:pStyle w:val="Heading2"/>
        <w:pBdr>
          <w:top w:color="c9d2df" w:space="10" w:sz="6" w:val="single"/>
        </w:pBdr>
        <w:rPr/>
      </w:pPr>
      <w:bookmarkStart w:colFirst="0" w:colLast="0" w:name="_27uh8fmpljm" w:id="273"/>
      <w:bookmarkEnd w:id="273"/>
      <w:r w:rsidDel="00000000" w:rsidR="00000000" w:rsidRPr="00000000">
        <w:rPr>
          <w:color w:val="161b22"/>
          <w:rtl w:val="0"/>
        </w:rPr>
        <w:t xml:space="preserve">10.2  </w:t>
      </w:r>
      <w:r w:rsidDel="00000000" w:rsidR="00000000" w:rsidRPr="00000000">
        <w:rPr>
          <w:b w:val="1"/>
          <w:bCs w:val="1"/>
          <w:color w:val="161b22"/>
          <w:rtl w:val="0"/>
        </w:rPr>
        <w:t xml:space="preserve">Vermont’s Equity Landscape — What the Data Shows</w:t>
      </w:r>
      <w:r w:rsidDel="00000000" w:rsidR="00000000" w:rsidRPr="00000000">
        <w:rPr>
          <w:rtl w:val="0"/>
        </w:rPr>
      </w:r>
    </w:p>
    <w:p w:rsidR="00000000" w:rsidDel="00000000" w:rsidP="00000000" w:rsidRDefault="00000000" w:rsidRPr="00000000" w14:paraId="00000BBB">
      <w:pPr>
        <w:rPr/>
      </w:pPr>
      <w:r w:rsidDel="00000000" w:rsidR="00000000" w:rsidRPr="00000000">
        <w:rPr>
          <w:rtl w:val="0"/>
        </w:rPr>
        <w:t xml:space="preserve">8% Essex County Uninsured — 3x State Avg</w:t>
      </w:r>
    </w:p>
    <w:p w:rsidR="00000000" w:rsidDel="00000000" w:rsidP="00000000" w:rsidRDefault="00000000" w:rsidRPr="00000000" w14:paraId="00000BB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6-8% NE Kingdom Uninsurance Rate</w:t>
      </w:r>
      <w:r w:rsidDel="00000000" w:rsidR="00000000" w:rsidRPr="00000000">
        <w:rPr>
          <w:rtl w:val="0"/>
        </w:rPr>
      </w:r>
    </w:p>
    <w:p w:rsidR="00000000" w:rsidDel="00000000" w:rsidP="00000000" w:rsidRDefault="00000000" w:rsidRPr="00000000" w14:paraId="00000BBD">
      <w:pPr>
        <w:pStyle w:val="Heading3"/>
        <w:keepNext w:val="0"/>
        <w:rPr/>
      </w:pPr>
      <w:bookmarkStart w:colFirst="0" w:colLast="0" w:name="_teeb9fg7xx78" w:id="274"/>
      <w:bookmarkEnd w:id="274"/>
      <w:r w:rsidDel="00000000" w:rsidR="00000000" w:rsidRPr="00000000">
        <w:rPr>
          <w:color w:val="161b22"/>
          <w:rtl w:val="0"/>
        </w:rPr>
        <w:t xml:space="preserve">10.2.1  </w:t>
      </w:r>
      <w:r w:rsidDel="00000000" w:rsidR="00000000" w:rsidRPr="00000000">
        <w:rPr>
          <w:b w:val="1"/>
          <w:bCs w:val="1"/>
          <w:color w:val="161b22"/>
          <w:rtl w:val="0"/>
        </w:rPr>
        <w:t xml:space="preserve">Geographic Equity: The Rural-Urban Divide</w:t>
      </w:r>
      <w:r w:rsidDel="00000000" w:rsidR="00000000" w:rsidRPr="00000000">
        <w:rPr>
          <w:rtl w:val="0"/>
        </w:rPr>
      </w:r>
    </w:p>
    <w:p w:rsidR="00000000" w:rsidDel="00000000" w:rsidP="00000000" w:rsidRDefault="00000000" w:rsidRPr="00000000" w14:paraId="00000BBE">
      <w:pPr>
        <w:keepNext w:val="0"/>
        <w:rPr/>
      </w:pPr>
      <w:r w:rsidDel="00000000" w:rsidR="00000000" w:rsidRPr="00000000">
        <w:rPr>
          <w:rtl w:val="0"/>
        </w:rPr>
        <w:t xml:space="preserve">Vermont’s most pervasive and consequential health equity disparity is geographic. The Northeast Kingdom — Caledonia, Essex, and Orleans counties — concentrates the state’s most severe access, affordability, and outcome disparities:</w:t>
      </w:r>
    </w:p>
    <w:tbl>
      <w:tblPr>
        <w:tblStyle w:val="Table112"/>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536"/>
        <w:gridCol w:w="4536"/>
        <w:tblGridChange w:id="0">
          <w:tblGrid>
            <w:gridCol w:w="4536"/>
            <w:gridCol w:w="4536"/>
          </w:tblGrid>
        </w:tblGridChange>
      </w:tblGrid>
      <w:tr>
        <w:trPr>
          <w:cantSplit w:val="1"/>
          <w:tblHeader w:val="1"/>
        </w:trPr>
        <w:tc>
          <w:tcPr>
            <w:shd w:fill="edf2f9" w:val="clear"/>
          </w:tcPr>
          <w:p w:rsidR="00000000" w:rsidDel="00000000" w:rsidP="00000000" w:rsidRDefault="00000000" w:rsidRPr="00000000" w14:paraId="00000BBF">
            <w:pPr>
              <w:jc w:val="left"/>
              <w:rPr/>
            </w:pPr>
            <w:r w:rsidDel="00000000" w:rsidR="00000000" w:rsidRPr="00000000">
              <w:rPr>
                <w:b w:val="1"/>
                <w:bCs w:val="1"/>
                <w:color w:val="111111"/>
                <w:sz w:val="18"/>
                <w:szCs w:val="18"/>
                <w:rtl w:val="0"/>
              </w:rPr>
              <w:t xml:space="preserve">Uninsured rate, Essex County (NE Kingdom) 8% vs. 3% statewide — nearly 3x the state average despite Vermont’s near-universal coverage</w:t>
            </w:r>
            <w:r w:rsidDel="00000000" w:rsidR="00000000" w:rsidRPr="00000000">
              <w:rPr>
                <w:rtl w:val="0"/>
              </w:rPr>
            </w:r>
          </w:p>
        </w:tc>
        <w:tc>
          <w:tcPr>
            <w:shd w:fill="edf2f9" w:val="clear"/>
          </w:tcPr>
          <w:p w:rsidR="00000000" w:rsidDel="00000000" w:rsidP="00000000" w:rsidRDefault="00000000" w:rsidRPr="00000000" w14:paraId="00000BC0">
            <w:pPr>
              <w:jc w:val="left"/>
              <w:rPr/>
            </w:pPr>
            <w:r w:rsidDel="00000000" w:rsidR="00000000" w:rsidRPr="00000000">
              <w:rPr>
                <w:b w:val="1"/>
                <w:bCs w:val="1"/>
                <w:color w:val="111111"/>
                <w:sz w:val="18"/>
                <w:szCs w:val="18"/>
                <w:rtl w:val="0"/>
              </w:rPr>
              <w:t xml:space="preserve">Counties with above-average suicide/self-harm ED rates Rutland + Windham Statistically higher than state average per 10,000 ED visits (AHS Nov 2025 data)</w:t>
            </w:r>
            <w:r w:rsidDel="00000000" w:rsidR="00000000" w:rsidRPr="00000000">
              <w:rPr>
                <w:rtl w:val="0"/>
              </w:rPr>
            </w:r>
          </w:p>
        </w:tc>
      </w:tr>
      <w:tr>
        <w:trPr>
          <w:cantSplit w:val="0"/>
          <w:tblHeader w:val="0"/>
        </w:trPr>
        <w:tc>
          <w:tcPr/>
          <w:p w:rsidR="00000000" w:rsidDel="00000000" w:rsidP="00000000" w:rsidRDefault="00000000" w:rsidRPr="00000000" w14:paraId="00000BC1">
            <w:pPr>
              <w:jc w:val="left"/>
              <w:rPr/>
            </w:pPr>
            <w:r w:rsidDel="00000000" w:rsidR="00000000" w:rsidRPr="00000000">
              <w:rPr>
                <w:sz w:val="18"/>
                <w:szCs w:val="18"/>
                <w:rtl w:val="0"/>
              </w:rPr>
              <w:t xml:space="preserve">Counties with above-average opioid overdose ED rates Chittenden + Bennington + Windham Geographic concentration of SUD burden that does not align with service concentration</w:t>
            </w:r>
            <w:r w:rsidDel="00000000" w:rsidR="00000000" w:rsidRPr="00000000">
              <w:rPr>
                <w:rtl w:val="0"/>
              </w:rPr>
            </w:r>
          </w:p>
        </w:tc>
        <w:tc>
          <w:tcPr/>
          <w:p w:rsidR="00000000" w:rsidDel="00000000" w:rsidP="00000000" w:rsidRDefault="00000000" w:rsidRPr="00000000" w14:paraId="00000BC2">
            <w:pPr>
              <w:jc w:val="left"/>
              <w:rPr/>
            </w:pPr>
            <w:r w:rsidDel="00000000" w:rsidR="00000000" w:rsidRPr="00000000">
              <w:rPr>
                <w:sz w:val="18"/>
                <w:szCs w:val="18"/>
                <w:rtl w:val="0"/>
              </w:rPr>
              <w:t xml:space="preserve">Rural counties with highest poverty rates Essex + Windham + Orleans Higher disability rates, lower broadband access, limited transportation in same counties</w:t>
            </w:r>
            <w:r w:rsidDel="00000000" w:rsidR="00000000" w:rsidRPr="00000000">
              <w:rPr>
                <w:rtl w:val="0"/>
              </w:rPr>
            </w:r>
          </w:p>
        </w:tc>
      </w:tr>
    </w:tbl>
    <w:p w:rsidR="00000000" w:rsidDel="00000000" w:rsidP="00000000" w:rsidRDefault="00000000" w:rsidRPr="00000000" w14:paraId="00000BC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10.1 — Vermont geographic equity disparities: key indicators. Sources: AHS November 2025 Transformation Report; Vermont RHT Program Application; Vermont Department of Health.</w:t>
      </w:r>
    </w:p>
    <w:p w:rsidR="00000000" w:rsidDel="00000000" w:rsidP="00000000" w:rsidRDefault="00000000" w:rsidRPr="00000000" w14:paraId="00000BC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Northeast Kingdom’s geographic isolation creates a compound equity burden that is different in character from urban poverty. A low-income resident of Burlington faces affordability barriers but has access to UVMMC, an FQHC network, mental health services, and public transportation. A low-income resident of Essex County faces the same affordability barriers compounded by 45-minute drives to the nearest primary care provider, inadequate broadband that limits telehealth access, unreliable public transportation that makes scheduled appointments difficult to maintain, and a housing market where the few available rental units are concentrated in towns without healthcare services.</w:t>
      </w:r>
    </w:p>
    <w:p w:rsidR="00000000" w:rsidDel="00000000" w:rsidP="00000000" w:rsidRDefault="00000000" w:rsidRPr="00000000" w14:paraId="00000BC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Wyman’s community engagement found that this compound geographic burden produces a distinct pattern of care avoidance: community members described not going to care because the premiums and out-of-pocket costs are too high; long ambulance waits; long and difficult travel to care sites; and long waits in the ED when they do access care. These are not isolated experiences — they are the structural conditions of rural healthcare access in Vermont’s most underserved areas.</w:t>
      </w:r>
    </w:p>
    <w:p w:rsidR="00000000" w:rsidDel="00000000" w:rsidP="00000000" w:rsidRDefault="00000000" w:rsidRPr="00000000" w14:paraId="00000BC6">
      <w:pPr>
        <w:pStyle w:val="Heading3"/>
        <w:rPr/>
      </w:pPr>
      <w:bookmarkStart w:colFirst="0" w:colLast="0" w:name="_vn3rf2b7lv60" w:id="275"/>
      <w:bookmarkEnd w:id="275"/>
      <w:r w:rsidDel="00000000" w:rsidR="00000000" w:rsidRPr="00000000">
        <w:rPr>
          <w:color w:val="161b22"/>
          <w:rtl w:val="0"/>
        </w:rPr>
        <w:t xml:space="preserve">10.2.2  </w:t>
      </w:r>
      <w:r w:rsidDel="00000000" w:rsidR="00000000" w:rsidRPr="00000000">
        <w:rPr>
          <w:b w:val="1"/>
          <w:bCs w:val="1"/>
          <w:color w:val="161b22"/>
          <w:rtl w:val="0"/>
        </w:rPr>
        <w:t xml:space="preserve">Racial and Demographic Equity</w:t>
      </w:r>
      <w:r w:rsidDel="00000000" w:rsidR="00000000" w:rsidRPr="00000000">
        <w:rPr>
          <w:rtl w:val="0"/>
        </w:rPr>
      </w:r>
    </w:p>
    <w:p w:rsidR="00000000" w:rsidDel="00000000" w:rsidP="00000000" w:rsidRDefault="00000000" w:rsidRPr="00000000" w14:paraId="00000BC7">
      <w:pPr>
        <w:rPr/>
      </w:pPr>
      <w:r w:rsidDel="00000000" w:rsidR="00000000" w:rsidRPr="00000000">
        <w:rPr>
          <w:rtl w:val="0"/>
        </w:rPr>
        <w:t xml:space="preserve">Vermont’s racial equity disparities, while smaller in absolute number than in more diverse states, are documented and consequential. The 2024 Vermont Department of Health equity report shows that statewide, 94% of Vermont adults have health insurance — but only 82% of Black adults. Primary care access follows a similar pattern: while 90% of Vermont adults overall have a personal healthcare provider, the rate for Asian or Pacific Islander adults (81%), Black adults (80%), and adults of another race (79%) is significantly lower. These gaps are not attributable to lack of coverage; they reflect structural barriers to access that persist even when insurance is present.</w:t>
      </w:r>
    </w:p>
    <w:p w:rsidR="00000000" w:rsidDel="00000000" w:rsidP="00000000" w:rsidRDefault="00000000" w:rsidRPr="00000000" w14:paraId="00000BC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BIPOC Vermonters, LGBTQ+ Vermonters, Vermonters with disabilities, and lower-income Vermonters were all more likely to delay care due to cost in a 2024 state survey. The same populations were more likely to report their community was not safe for walking — an indicator of the broader social and built environment conditions that shape health. Eight percent of all Vermonters said they did not get medical care because of cost in the prior year; that rate is higher among people with less education, lower income, BIPOC adults, LGBTQ+ adults, and people with a disability.</w:t>
      </w:r>
    </w:p>
    <w:p w:rsidR="00000000" w:rsidDel="00000000" w:rsidP="00000000" w:rsidRDefault="00000000" w:rsidRPr="00000000" w14:paraId="00000BC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Indigenous population — primarily Abenaki communities — faces specific equity challenges that the state’s data systems are not yet adequately equipped to measure. A June 2024 state health equity report documented disparities for the American Indian or Alaska Native population based on 2021–2022 survey data, but Vermont’s small and geographically dispersed Indigenous population creates statistical challenges for survey-based measurement. Vermont Public reporting in 2025 found that several Indigenous community organizations had not been in contact with the Health Department, suggesting that outreach and engagement gaps compound the measurement gaps.</w:t>
      </w:r>
    </w:p>
    <w:p w:rsidR="00000000" w:rsidDel="00000000" w:rsidP="00000000" w:rsidRDefault="00000000" w:rsidRPr="00000000" w14:paraId="00000BCA">
      <w:pPr>
        <w:pStyle w:val="Heading3"/>
        <w:keepNext w:val="0"/>
        <w:rPr/>
      </w:pPr>
      <w:bookmarkStart w:colFirst="0" w:colLast="0" w:name="_2ecv3k7dk8jg" w:id="276"/>
      <w:bookmarkEnd w:id="276"/>
      <w:r w:rsidDel="00000000" w:rsidR="00000000" w:rsidRPr="00000000">
        <w:rPr>
          <w:color w:val="161b22"/>
          <w:rtl w:val="0"/>
        </w:rPr>
        <w:t xml:space="preserve">10.2.3  </w:t>
      </w:r>
      <w:r w:rsidDel="00000000" w:rsidR="00000000" w:rsidRPr="00000000">
        <w:rPr>
          <w:b w:val="1"/>
          <w:bCs w:val="1"/>
          <w:color w:val="161b22"/>
          <w:rtl w:val="0"/>
        </w:rPr>
        <w:t xml:space="preserve">The SDOH Burden</w:t>
      </w:r>
      <w:r w:rsidDel="00000000" w:rsidR="00000000" w:rsidRPr="00000000">
        <w:rPr>
          <w:rtl w:val="0"/>
        </w:rPr>
      </w:r>
    </w:p>
    <w:p w:rsidR="00000000" w:rsidDel="00000000" w:rsidP="00000000" w:rsidRDefault="00000000" w:rsidRPr="00000000" w14:paraId="00000BCB">
      <w:pPr>
        <w:keepNext w:val="0"/>
        <w:rPr/>
      </w:pPr>
      <w:r w:rsidDel="00000000" w:rsidR="00000000" w:rsidRPr="00000000">
        <w:rPr>
          <w:rtl w:val="0"/>
        </w:rPr>
        <w:t xml:space="preserve">Vermont’s equity data from the RHT Program application quantifies the SDOH burden that Oliver Wyman identified as both a driver of healthcare utilization and a barrier to healthcare access:</w:t>
      </w:r>
    </w:p>
    <w:tbl>
      <w:tblPr>
        <w:tblStyle w:val="Table113"/>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75"/>
        <w:gridCol w:w="3795"/>
        <w:gridCol w:w="4005"/>
        <w:tblGridChange w:id="0">
          <w:tblGrid>
            <w:gridCol w:w="1275"/>
            <w:gridCol w:w="3795"/>
            <w:gridCol w:w="4005"/>
          </w:tblGrid>
        </w:tblGridChange>
      </w:tblGrid>
      <w:tr>
        <w:trPr>
          <w:cantSplit w:val="1"/>
          <w:tblHeader w:val="1"/>
        </w:trPr>
        <w:tc>
          <w:tcPr>
            <w:shd w:fill="1b3a6b" w:val="clear"/>
          </w:tcPr>
          <w:p w:rsidR="00000000" w:rsidDel="00000000" w:rsidP="00000000" w:rsidRDefault="00000000" w:rsidRPr="00000000" w14:paraId="00000BCC">
            <w:pPr>
              <w:jc w:val="left"/>
              <w:rPr/>
            </w:pPr>
            <w:r w:rsidDel="00000000" w:rsidR="00000000" w:rsidRPr="00000000">
              <w:rPr>
                <w:b w:val="1"/>
                <w:bCs w:val="1"/>
                <w:color w:val="ffffff"/>
                <w:sz w:val="18"/>
                <w:szCs w:val="18"/>
                <w:rtl w:val="0"/>
              </w:rPr>
              <w:t xml:space="preserve">SDOH domain</w:t>
            </w:r>
            <w:r w:rsidDel="00000000" w:rsidR="00000000" w:rsidRPr="00000000">
              <w:rPr>
                <w:rtl w:val="0"/>
              </w:rPr>
            </w:r>
          </w:p>
        </w:tc>
        <w:tc>
          <w:tcPr>
            <w:shd w:fill="1b3a6b" w:val="clear"/>
          </w:tcPr>
          <w:p w:rsidR="00000000" w:rsidDel="00000000" w:rsidP="00000000" w:rsidRDefault="00000000" w:rsidRPr="00000000" w14:paraId="00000BCD">
            <w:pPr>
              <w:jc w:val="left"/>
              <w:rPr/>
            </w:pPr>
            <w:r w:rsidDel="00000000" w:rsidR="00000000" w:rsidRPr="00000000">
              <w:rPr>
                <w:b w:val="1"/>
                <w:bCs w:val="1"/>
                <w:color w:val="ffffff"/>
                <w:sz w:val="18"/>
                <w:szCs w:val="18"/>
                <w:rtl w:val="0"/>
              </w:rPr>
              <w:t xml:space="preserve">Vermont statistic</w:t>
            </w:r>
            <w:r w:rsidDel="00000000" w:rsidR="00000000" w:rsidRPr="00000000">
              <w:rPr>
                <w:rtl w:val="0"/>
              </w:rPr>
            </w:r>
          </w:p>
        </w:tc>
        <w:tc>
          <w:tcPr>
            <w:shd w:fill="1b3a6b" w:val="clear"/>
          </w:tcPr>
          <w:p w:rsidR="00000000" w:rsidDel="00000000" w:rsidP="00000000" w:rsidRDefault="00000000" w:rsidRPr="00000000" w14:paraId="00000BCE">
            <w:pPr>
              <w:jc w:val="left"/>
              <w:rPr/>
            </w:pPr>
            <w:r w:rsidDel="00000000" w:rsidR="00000000" w:rsidRPr="00000000">
              <w:rPr>
                <w:b w:val="1"/>
                <w:bCs w:val="1"/>
                <w:color w:val="ffffff"/>
                <w:sz w:val="18"/>
                <w:szCs w:val="18"/>
                <w:rtl w:val="0"/>
              </w:rPr>
              <w:t xml:space="preserve">Equity implication</w:t>
            </w:r>
            <w:r w:rsidDel="00000000" w:rsidR="00000000" w:rsidRPr="00000000">
              <w:rPr>
                <w:rtl w:val="0"/>
              </w:rPr>
            </w:r>
          </w:p>
        </w:tc>
      </w:tr>
      <w:tr>
        <w:trPr>
          <w:cantSplit w:val="1"/>
          <w:tblHeader w:val="0"/>
        </w:trPr>
        <w:tc>
          <w:tcPr/>
          <w:p w:rsidR="00000000" w:rsidDel="00000000" w:rsidP="00000000" w:rsidRDefault="00000000" w:rsidRPr="00000000" w14:paraId="00000BCF">
            <w:pPr>
              <w:jc w:val="left"/>
              <w:rPr/>
            </w:pPr>
            <w:r w:rsidDel="00000000" w:rsidR="00000000" w:rsidRPr="00000000">
              <w:rPr>
                <w:sz w:val="18"/>
                <w:szCs w:val="18"/>
                <w:rtl w:val="0"/>
              </w:rPr>
              <w:t xml:space="preserve">Housing</w:t>
            </w:r>
            <w:r w:rsidDel="00000000" w:rsidR="00000000" w:rsidRPr="00000000">
              <w:rPr>
                <w:rtl w:val="0"/>
              </w:rPr>
            </w:r>
          </w:p>
        </w:tc>
        <w:tc>
          <w:tcPr/>
          <w:p w:rsidR="00000000" w:rsidDel="00000000" w:rsidP="00000000" w:rsidRDefault="00000000" w:rsidRPr="00000000" w14:paraId="00000BD0">
            <w:pPr>
              <w:jc w:val="left"/>
              <w:rPr/>
            </w:pPr>
            <w:r w:rsidDel="00000000" w:rsidR="00000000" w:rsidRPr="00000000">
              <w:rPr>
                <w:sz w:val="18"/>
                <w:szCs w:val="18"/>
                <w:rtl w:val="0"/>
              </w:rPr>
              <w:t xml:space="preserve">Rental vacancy rate 3% (healthy market = 5%); half of Vermont renters cost-burdened; per capita homelessness rate second highest nationally</w:t>
            </w:r>
            <w:r w:rsidDel="00000000" w:rsidR="00000000" w:rsidRPr="00000000">
              <w:rPr>
                <w:rtl w:val="0"/>
              </w:rPr>
            </w:r>
          </w:p>
        </w:tc>
        <w:tc>
          <w:tcPr/>
          <w:p w:rsidR="00000000" w:rsidDel="00000000" w:rsidP="00000000" w:rsidRDefault="00000000" w:rsidRPr="00000000" w14:paraId="00000BD1">
            <w:pPr>
              <w:jc w:val="left"/>
              <w:rPr/>
            </w:pPr>
            <w:r w:rsidDel="00000000" w:rsidR="00000000" w:rsidRPr="00000000">
              <w:rPr>
                <w:sz w:val="18"/>
                <w:szCs w:val="18"/>
                <w:rtl w:val="0"/>
              </w:rPr>
              <w:t xml:space="preserve">Housing instability is both a health risk factor and a barrier to care — unhoused individuals cannot reliably access scheduled appointments; housing-unstable families face stress that drives both physical and mental health deterioration</w:t>
            </w:r>
            <w:r w:rsidDel="00000000" w:rsidR="00000000" w:rsidRPr="00000000">
              <w:rPr>
                <w:rtl w:val="0"/>
              </w:rPr>
            </w:r>
          </w:p>
        </w:tc>
      </w:tr>
      <w:tr>
        <w:trPr>
          <w:cantSplit w:val="0"/>
          <w:tblHeader w:val="0"/>
        </w:trPr>
        <w:tc>
          <w:tcPr/>
          <w:p w:rsidR="00000000" w:rsidDel="00000000" w:rsidP="00000000" w:rsidRDefault="00000000" w:rsidRPr="00000000" w14:paraId="00000BD2">
            <w:pPr>
              <w:jc w:val="left"/>
              <w:rPr/>
            </w:pPr>
            <w:r w:rsidDel="00000000" w:rsidR="00000000" w:rsidRPr="00000000">
              <w:rPr>
                <w:sz w:val="18"/>
                <w:szCs w:val="18"/>
                <w:rtl w:val="0"/>
              </w:rPr>
              <w:t xml:space="preserve">Broadband access</w:t>
            </w:r>
            <w:r w:rsidDel="00000000" w:rsidR="00000000" w:rsidRPr="00000000">
              <w:rPr>
                <w:rtl w:val="0"/>
              </w:rPr>
            </w:r>
          </w:p>
        </w:tc>
        <w:tc>
          <w:tcPr/>
          <w:p w:rsidR="00000000" w:rsidDel="00000000" w:rsidP="00000000" w:rsidRDefault="00000000" w:rsidRPr="00000000" w14:paraId="00000BD3">
            <w:pPr>
              <w:jc w:val="left"/>
              <w:rPr/>
            </w:pPr>
            <w:r w:rsidDel="00000000" w:rsidR="00000000" w:rsidRPr="00000000">
              <w:rPr>
                <w:sz w:val="18"/>
                <w:szCs w:val="18"/>
                <w:rtl w:val="0"/>
              </w:rPr>
              <w:t xml:space="preserve">80% of rural Vermonters have broadband; 14% of all Vermonters lack access</w:t>
            </w:r>
            <w:r w:rsidDel="00000000" w:rsidR="00000000" w:rsidRPr="00000000">
              <w:rPr>
                <w:rtl w:val="0"/>
              </w:rPr>
            </w:r>
          </w:p>
        </w:tc>
        <w:tc>
          <w:tcPr/>
          <w:p w:rsidR="00000000" w:rsidDel="00000000" w:rsidP="00000000" w:rsidRDefault="00000000" w:rsidRPr="00000000" w14:paraId="00000BD4">
            <w:pPr>
              <w:jc w:val="left"/>
              <w:rPr/>
            </w:pPr>
            <w:r w:rsidDel="00000000" w:rsidR="00000000" w:rsidRPr="00000000">
              <w:rPr>
                <w:sz w:val="18"/>
                <w:szCs w:val="18"/>
                <w:rtl w:val="0"/>
              </w:rPr>
              <w:t xml:space="preserve">Broadband gap concentrates in the Northeast Kingdom — the same counties with highest uninsurance and most limited primary care access. Telehealth cannot reach the communities that need it most without broadband.</w:t>
            </w:r>
            <w:r w:rsidDel="00000000" w:rsidR="00000000" w:rsidRPr="00000000">
              <w:rPr>
                <w:rtl w:val="0"/>
              </w:rPr>
            </w:r>
          </w:p>
        </w:tc>
      </w:tr>
      <w:tr>
        <w:trPr>
          <w:cantSplit w:val="0"/>
          <w:tblHeader w:val="0"/>
        </w:trPr>
        <w:tc>
          <w:tcPr/>
          <w:p w:rsidR="00000000" w:rsidDel="00000000" w:rsidP="00000000" w:rsidRDefault="00000000" w:rsidRPr="00000000" w14:paraId="00000BD5">
            <w:pPr>
              <w:jc w:val="left"/>
              <w:rPr/>
            </w:pPr>
            <w:r w:rsidDel="00000000" w:rsidR="00000000" w:rsidRPr="00000000">
              <w:rPr>
                <w:sz w:val="18"/>
                <w:szCs w:val="18"/>
                <w:rtl w:val="0"/>
              </w:rPr>
              <w:t xml:space="preserve">Food insecurity</w:t>
            </w:r>
            <w:r w:rsidDel="00000000" w:rsidR="00000000" w:rsidRPr="00000000">
              <w:rPr>
                <w:rtl w:val="0"/>
              </w:rPr>
            </w:r>
          </w:p>
        </w:tc>
        <w:tc>
          <w:tcPr/>
          <w:p w:rsidR="00000000" w:rsidDel="00000000" w:rsidP="00000000" w:rsidRDefault="00000000" w:rsidRPr="00000000" w14:paraId="00000BD6">
            <w:pPr>
              <w:jc w:val="left"/>
              <w:rPr/>
            </w:pPr>
            <w:r w:rsidDel="00000000" w:rsidR="00000000" w:rsidRPr="00000000">
              <w:rPr>
                <w:sz w:val="18"/>
                <w:szCs w:val="18"/>
                <w:rtl w:val="0"/>
              </w:rPr>
              <w:t xml:space="preserve">9% of Vermonters are food insecure</w:t>
            </w:r>
            <w:r w:rsidDel="00000000" w:rsidR="00000000" w:rsidRPr="00000000">
              <w:rPr>
                <w:rtl w:val="0"/>
              </w:rPr>
            </w:r>
          </w:p>
        </w:tc>
        <w:tc>
          <w:tcPr/>
          <w:p w:rsidR="00000000" w:rsidDel="00000000" w:rsidP="00000000" w:rsidRDefault="00000000" w:rsidRPr="00000000" w14:paraId="00000BD7">
            <w:pPr>
              <w:jc w:val="left"/>
              <w:rPr/>
            </w:pPr>
            <w:r w:rsidDel="00000000" w:rsidR="00000000" w:rsidRPr="00000000">
              <w:rPr>
                <w:sz w:val="18"/>
                <w:szCs w:val="18"/>
                <w:rtl w:val="0"/>
              </w:rPr>
              <w:t xml:space="preserve">Food insecurity is a risk factor for diabetes, cardiovascular disease, and mental health conditions — the chronic diseases that drive Vermont’s highest healthcare costs. Higher rates in rural counties compound the geographic equity burden.</w:t>
            </w:r>
            <w:r w:rsidDel="00000000" w:rsidR="00000000" w:rsidRPr="00000000">
              <w:rPr>
                <w:rtl w:val="0"/>
              </w:rPr>
            </w:r>
          </w:p>
        </w:tc>
      </w:tr>
      <w:tr>
        <w:trPr>
          <w:cantSplit w:val="0"/>
          <w:tblHeader w:val="0"/>
        </w:trPr>
        <w:tc>
          <w:tcPr/>
          <w:p w:rsidR="00000000" w:rsidDel="00000000" w:rsidP="00000000" w:rsidRDefault="00000000" w:rsidRPr="00000000" w14:paraId="00000BD8">
            <w:pPr>
              <w:jc w:val="left"/>
              <w:rPr/>
            </w:pPr>
            <w:r w:rsidDel="00000000" w:rsidR="00000000" w:rsidRPr="00000000">
              <w:rPr>
                <w:sz w:val="18"/>
                <w:szCs w:val="18"/>
                <w:rtl w:val="0"/>
              </w:rPr>
              <w:t xml:space="preserve">Transportation</w:t>
            </w:r>
            <w:r w:rsidDel="00000000" w:rsidR="00000000" w:rsidRPr="00000000">
              <w:rPr>
                <w:rtl w:val="0"/>
              </w:rPr>
            </w:r>
          </w:p>
        </w:tc>
        <w:tc>
          <w:tcPr/>
          <w:p w:rsidR="00000000" w:rsidDel="00000000" w:rsidP="00000000" w:rsidRDefault="00000000" w:rsidRPr="00000000" w14:paraId="00000BD9">
            <w:pPr>
              <w:jc w:val="left"/>
              <w:rPr/>
            </w:pPr>
            <w:r w:rsidDel="00000000" w:rsidR="00000000" w:rsidRPr="00000000">
              <w:rPr>
                <w:sz w:val="18"/>
                <w:szCs w:val="18"/>
                <w:rtl w:val="0"/>
              </w:rPr>
              <w:t xml:space="preserve">Public transportation limited or unreliable in most rural counties, particularly Northeast Kingdom and Rutland County</w:t>
            </w:r>
            <w:r w:rsidDel="00000000" w:rsidR="00000000" w:rsidRPr="00000000">
              <w:rPr>
                <w:rtl w:val="0"/>
              </w:rPr>
            </w:r>
          </w:p>
        </w:tc>
        <w:tc>
          <w:tcPr/>
          <w:p w:rsidR="00000000" w:rsidDel="00000000" w:rsidP="00000000" w:rsidRDefault="00000000" w:rsidRPr="00000000" w14:paraId="00000BDA">
            <w:pPr>
              <w:jc w:val="left"/>
              <w:rPr/>
            </w:pPr>
            <w:r w:rsidDel="00000000" w:rsidR="00000000" w:rsidRPr="00000000">
              <w:rPr>
                <w:sz w:val="18"/>
                <w:szCs w:val="18"/>
                <w:rtl w:val="0"/>
              </w:rPr>
              <w:t xml:space="preserve">Transportation barrier to care is the single most frequently cited access problem in Vermont’s community meetings. Without transportation, insurance coverage and provider availability are irrelevant — patients who cannot get to care cannot receive care.</w:t>
            </w:r>
            <w:r w:rsidDel="00000000" w:rsidR="00000000" w:rsidRPr="00000000">
              <w:rPr>
                <w:rtl w:val="0"/>
              </w:rPr>
            </w:r>
          </w:p>
        </w:tc>
      </w:tr>
      <w:tr>
        <w:trPr>
          <w:cantSplit w:val="1"/>
          <w:tblHeader w:val="0"/>
        </w:trPr>
        <w:tc>
          <w:tcPr/>
          <w:p w:rsidR="00000000" w:rsidDel="00000000" w:rsidP="00000000" w:rsidRDefault="00000000" w:rsidRPr="00000000" w14:paraId="00000BDB">
            <w:pPr>
              <w:jc w:val="left"/>
              <w:rPr/>
            </w:pPr>
            <w:r w:rsidDel="00000000" w:rsidR="00000000" w:rsidRPr="00000000">
              <w:rPr>
                <w:sz w:val="18"/>
                <w:szCs w:val="18"/>
                <w:rtl w:val="0"/>
              </w:rPr>
              <w:t xml:space="preserve">Income</w:t>
            </w:r>
            <w:r w:rsidDel="00000000" w:rsidR="00000000" w:rsidRPr="00000000">
              <w:rPr>
                <w:rtl w:val="0"/>
              </w:rPr>
            </w:r>
          </w:p>
        </w:tc>
        <w:tc>
          <w:tcPr/>
          <w:p w:rsidR="00000000" w:rsidDel="00000000" w:rsidP="00000000" w:rsidRDefault="00000000" w:rsidRPr="00000000" w14:paraId="00000BDC">
            <w:pPr>
              <w:jc w:val="left"/>
              <w:rPr/>
            </w:pPr>
            <w:r w:rsidDel="00000000" w:rsidR="00000000" w:rsidRPr="00000000">
              <w:rPr>
                <w:sz w:val="18"/>
                <w:szCs w:val="18"/>
                <w:rtl w:val="0"/>
              </w:rPr>
              <w:t xml:space="preserve">Rural counties (Essex, Windham, Orleans) report higher poverty rates; Northeast Kingdom has highest unemployment</w:t>
            </w:r>
            <w:r w:rsidDel="00000000" w:rsidR="00000000" w:rsidRPr="00000000">
              <w:rPr>
                <w:rtl w:val="0"/>
              </w:rPr>
            </w:r>
          </w:p>
        </w:tc>
        <w:tc>
          <w:tcPr/>
          <w:p w:rsidR="00000000" w:rsidDel="00000000" w:rsidP="00000000" w:rsidRDefault="00000000" w:rsidRPr="00000000" w14:paraId="00000BDD">
            <w:pPr>
              <w:jc w:val="left"/>
              <w:rPr/>
            </w:pPr>
            <w:r w:rsidDel="00000000" w:rsidR="00000000" w:rsidRPr="00000000">
              <w:rPr>
                <w:sz w:val="18"/>
                <w:szCs w:val="18"/>
                <w:rtl w:val="0"/>
              </w:rPr>
              <w:t xml:space="preserve">Low income interacts with every other SDOH factor: cost-burdened renters have less money for food, transportation, and healthcare; lower-income workers have less job flexibility to take time off for appointments; financial stress directly affects mental and physical health.</w:t>
            </w:r>
            <w:r w:rsidDel="00000000" w:rsidR="00000000" w:rsidRPr="00000000">
              <w:rPr>
                <w:rtl w:val="0"/>
              </w:rPr>
            </w:r>
          </w:p>
        </w:tc>
      </w:tr>
    </w:tbl>
    <w:p w:rsidR="00000000" w:rsidDel="00000000" w:rsidP="00000000" w:rsidRDefault="00000000" w:rsidRPr="00000000" w14:paraId="00000BD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10.2 — Vermont SDOH burden: key indicators and equity implications. Sources: Vermont RHT Program Application (November 2025); Oliver Wyman Act 167 Report; Vermont Department of Health.</w:t>
      </w:r>
    </w:p>
    <w:p w:rsidR="00000000" w:rsidDel="00000000" w:rsidP="00000000" w:rsidRDefault="00000000" w:rsidRPr="00000000" w14:paraId="00000BDF">
      <w:pPr>
        <w:pStyle w:val="Heading2"/>
        <w:pBdr>
          <w:top w:color="c9d2df" w:space="10" w:sz="6" w:val="single"/>
        </w:pBdr>
        <w:rPr/>
      </w:pPr>
      <w:bookmarkStart w:colFirst="0" w:colLast="0" w:name="_by9n0of57j6a" w:id="277"/>
      <w:bookmarkEnd w:id="277"/>
      <w:r w:rsidDel="00000000" w:rsidR="00000000" w:rsidRPr="00000000">
        <w:rPr>
          <w:color w:val="161b22"/>
          <w:rtl w:val="0"/>
        </w:rPr>
        <w:t xml:space="preserve">10.3  </w:t>
      </w:r>
      <w:r w:rsidDel="00000000" w:rsidR="00000000" w:rsidRPr="00000000">
        <w:rPr>
          <w:b w:val="1"/>
          <w:bCs w:val="1"/>
          <w:color w:val="161b22"/>
          <w:rtl w:val="0"/>
        </w:rPr>
        <w:t xml:space="preserve">The Disparity Root Cause Taxonomy — Why Vermont’s Equity Gaps Exist</w:t>
      </w:r>
      <w:r w:rsidDel="00000000" w:rsidR="00000000" w:rsidRPr="00000000">
        <w:rPr>
          <w:rtl w:val="0"/>
        </w:rPr>
      </w:r>
    </w:p>
    <w:p w:rsidR="00000000" w:rsidDel="00000000" w:rsidP="00000000" w:rsidRDefault="00000000" w:rsidRPr="00000000" w14:paraId="00000BE0">
      <w:pPr>
        <w:keepNext w:val="0"/>
        <w:rPr/>
      </w:pPr>
      <w:r w:rsidDel="00000000" w:rsidR="00000000" w:rsidRPr="00000000">
        <w:rPr>
          <w:rtl w:val="0"/>
        </w:rPr>
        <w:t xml:space="preserve">Identifying a health disparity is the beginning of an equity intervention, not the end. The same disparity in access or outcome can arise from fundamentally different causes — and an intervention that addresses the wrong cause will not close the gap. Vermont’s equity strategy must be organized around the root causes of specific disparities, not around the disparities themselves.</w:t>
      </w:r>
    </w:p>
    <w:p w:rsidR="00000000" w:rsidDel="00000000" w:rsidP="00000000" w:rsidRDefault="00000000" w:rsidRPr="00000000" w14:paraId="00000BE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Drawing from the Health equity imperative framework, Vermont’s equity gaps fall into five root cause categories. For each category, Vermont has a documented disparity, a traceable mechanism, and a set of interventions — some already underway, some required.</w:t>
      </w:r>
    </w:p>
    <w:tbl>
      <w:tblPr>
        <w:tblStyle w:val="Table114"/>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219"/>
        <w:gridCol w:w="5852"/>
        <w:tblGridChange w:id="0">
          <w:tblGrid>
            <w:gridCol w:w="3219"/>
            <w:gridCol w:w="5852"/>
          </w:tblGrid>
        </w:tblGridChange>
      </w:tblGrid>
      <w:tr>
        <w:trPr>
          <w:cantSplit w:val="1"/>
          <w:tblHeader w:val="1"/>
        </w:trPr>
        <w:tc>
          <w:tcPr>
            <w:shd w:fill="1b3a6b" w:val="clear"/>
          </w:tcPr>
          <w:p w:rsidR="00000000" w:rsidDel="00000000" w:rsidP="00000000" w:rsidRDefault="00000000" w:rsidRPr="00000000" w14:paraId="00000BE2">
            <w:pPr>
              <w:spacing w:after="0" w:before="0" w:line="240" w:lineRule="auto"/>
              <w:jc w:val="left"/>
              <w:rPr/>
            </w:pPr>
            <w:r w:rsidDel="00000000" w:rsidR="00000000" w:rsidRPr="00000000">
              <w:rPr>
                <w:b w:val="1"/>
                <w:bCs w:val="1"/>
                <w:color w:val="ffffff"/>
                <w:sz w:val="17"/>
                <w:szCs w:val="17"/>
                <w:rtl w:val="0"/>
              </w:rPr>
              <w:t xml:space="preserve">Root cause category</w:t>
            </w:r>
            <w:r w:rsidDel="00000000" w:rsidR="00000000" w:rsidRPr="00000000">
              <w:rPr>
                <w:rtl w:val="0"/>
              </w:rPr>
            </w:r>
          </w:p>
        </w:tc>
        <w:tc>
          <w:tcPr>
            <w:shd w:fill="1b3a6b" w:val="clear"/>
          </w:tcPr>
          <w:p w:rsidR="00000000" w:rsidDel="00000000" w:rsidP="00000000" w:rsidRDefault="00000000" w:rsidRPr="00000000" w14:paraId="00000BE3">
            <w:pPr>
              <w:spacing w:after="0" w:before="0" w:line="240" w:lineRule="auto"/>
              <w:jc w:val="left"/>
              <w:rPr/>
            </w:pPr>
            <w:r w:rsidDel="00000000" w:rsidR="00000000" w:rsidRPr="00000000">
              <w:rPr>
                <w:b w:val="1"/>
                <w:bCs w:val="1"/>
                <w:color w:val="ffffff"/>
                <w:sz w:val="17"/>
                <w:szCs w:val="17"/>
                <w:rtl w:val="0"/>
              </w:rPr>
              <w:t xml:space="preserve">Mechanisms and Vermont interventions</w:t>
            </w:r>
            <w:r w:rsidDel="00000000" w:rsidR="00000000" w:rsidRPr="00000000">
              <w:rPr>
                <w:rtl w:val="0"/>
              </w:rPr>
            </w:r>
          </w:p>
        </w:tc>
      </w:tr>
      <w:tr>
        <w:trPr>
          <w:cantSplit w:val="1"/>
          <w:tblHeader w:val="0"/>
        </w:trPr>
        <w:tc>
          <w:tcPr/>
          <w:p w:rsidR="00000000" w:rsidDel="00000000" w:rsidP="00000000" w:rsidRDefault="00000000" w:rsidRPr="00000000" w14:paraId="00000BE4">
            <w:pPr>
              <w:spacing w:after="0" w:before="0" w:line="240" w:lineRule="auto"/>
              <w:jc w:val="left"/>
              <w:rPr/>
            </w:pPr>
            <w:r w:rsidDel="00000000" w:rsidR="00000000" w:rsidRPr="00000000">
              <w:rPr>
                <w:sz w:val="17"/>
                <w:szCs w:val="17"/>
                <w:rtl w:val="0"/>
              </w:rPr>
              <w:t xml:space="preserve">1 Geographic Access Barriers</w:t>
            </w:r>
            <w:r w:rsidDel="00000000" w:rsidR="00000000" w:rsidRPr="00000000">
              <w:rPr>
                <w:rtl w:val="0"/>
              </w:rPr>
            </w:r>
          </w:p>
        </w:tc>
        <w:tc>
          <w:tcPr/>
          <w:p w:rsidR="00000000" w:rsidDel="00000000" w:rsidP="00000000" w:rsidRDefault="00000000" w:rsidRPr="00000000" w14:paraId="00000BE5">
            <w:pPr>
              <w:spacing w:after="0" w:before="0" w:line="240" w:lineRule="auto"/>
              <w:jc w:val="left"/>
              <w:rPr/>
            </w:pPr>
            <w:r w:rsidDel="00000000" w:rsidR="00000000" w:rsidRPr="00000000">
              <w:rPr>
                <w:sz w:val="17"/>
                <w:szCs w:val="17"/>
                <w:rtl w:val="0"/>
              </w:rPr>
              <w:t xml:space="preserve">Mechanisms: Physical distance from providers; transportation infrastructure inadequacy; provider shortage in rural areas; broadband gaps limiting telehealth; limited hours of operation at available facilities. Vermont interventions: COE regionalization with reliable EMS transport; telehealth expansion through RHT Program; broadband infrastructure investment (Oliver Wyman Imperative 1); Blueprint PCMH expansion to all HSAs; community paramedicine.</w:t>
            </w:r>
            <w:r w:rsidDel="00000000" w:rsidR="00000000" w:rsidRPr="00000000">
              <w:rPr>
                <w:rtl w:val="0"/>
              </w:rPr>
            </w:r>
          </w:p>
        </w:tc>
      </w:tr>
      <w:tr>
        <w:trPr>
          <w:cantSplit w:val="0"/>
          <w:tblHeader w:val="0"/>
        </w:trPr>
        <w:tc>
          <w:tcPr/>
          <w:p w:rsidR="00000000" w:rsidDel="00000000" w:rsidP="00000000" w:rsidRDefault="00000000" w:rsidRPr="00000000" w14:paraId="00000BE6">
            <w:pPr>
              <w:spacing w:after="0" w:before="0" w:line="240" w:lineRule="auto"/>
              <w:jc w:val="left"/>
              <w:rPr/>
            </w:pPr>
            <w:r w:rsidDel="00000000" w:rsidR="00000000" w:rsidRPr="00000000">
              <w:rPr>
                <w:sz w:val="17"/>
                <w:szCs w:val="17"/>
                <w:rtl w:val="0"/>
              </w:rPr>
              <w:t xml:space="preserve">2 Social Needs Barriers</w:t>
            </w:r>
            <w:r w:rsidDel="00000000" w:rsidR="00000000" w:rsidRPr="00000000">
              <w:rPr>
                <w:rtl w:val="0"/>
              </w:rPr>
            </w:r>
          </w:p>
        </w:tc>
        <w:tc>
          <w:tcPr/>
          <w:p w:rsidR="00000000" w:rsidDel="00000000" w:rsidP="00000000" w:rsidRDefault="00000000" w:rsidRPr="00000000" w14:paraId="00000BE7">
            <w:pPr>
              <w:spacing w:after="0" w:before="0" w:line="240" w:lineRule="auto"/>
              <w:jc w:val="left"/>
              <w:rPr/>
            </w:pPr>
            <w:r w:rsidDel="00000000" w:rsidR="00000000" w:rsidRPr="00000000">
              <w:rPr>
                <w:sz w:val="17"/>
                <w:szCs w:val="17"/>
                <w:rtl w:val="0"/>
              </w:rPr>
              <w:t xml:space="preserve">Mechanisms: Housing instability that prevents sustained engagement with healthcare; food insecurity that drives chronic disease risk; transportation barriers to scheduled care; economic stress that forces delayed care; broadband gaps that prevent telehealth access. Vermont interventions: AHEAD EAST Fund SDOH investment; Blueprint HRSN universal screening with warm handoffs to community resources; AHS HSA Coordinator model linking health and social services; RHT Program investment in community health workers; housing and transportation advocacy as healthcare policy.</w:t>
            </w:r>
            <w:r w:rsidDel="00000000" w:rsidR="00000000" w:rsidRPr="00000000">
              <w:rPr>
                <w:rtl w:val="0"/>
              </w:rPr>
            </w:r>
          </w:p>
        </w:tc>
      </w:tr>
      <w:tr>
        <w:trPr>
          <w:cantSplit w:val="0"/>
          <w:tblHeader w:val="0"/>
        </w:trPr>
        <w:tc>
          <w:tcPr/>
          <w:p w:rsidR="00000000" w:rsidDel="00000000" w:rsidP="00000000" w:rsidRDefault="00000000" w:rsidRPr="00000000" w14:paraId="00000BE8">
            <w:pPr>
              <w:spacing w:after="0" w:before="0" w:line="240" w:lineRule="auto"/>
              <w:jc w:val="left"/>
              <w:rPr/>
            </w:pPr>
            <w:r w:rsidDel="00000000" w:rsidR="00000000" w:rsidRPr="00000000">
              <w:rPr>
                <w:sz w:val="17"/>
                <w:szCs w:val="17"/>
                <w:rtl w:val="0"/>
              </w:rPr>
              <w:t xml:space="preserve">3 Clinical Practice Variation</w:t>
            </w:r>
            <w:r w:rsidDel="00000000" w:rsidR="00000000" w:rsidRPr="00000000">
              <w:rPr>
                <w:rtl w:val="0"/>
              </w:rPr>
            </w:r>
          </w:p>
        </w:tc>
        <w:tc>
          <w:tcPr/>
          <w:p w:rsidR="00000000" w:rsidDel="00000000" w:rsidP="00000000" w:rsidRDefault="00000000" w:rsidRPr="00000000" w14:paraId="00000BE9">
            <w:pPr>
              <w:spacing w:after="0" w:before="0" w:line="240" w:lineRule="auto"/>
              <w:jc w:val="left"/>
              <w:rPr/>
            </w:pPr>
            <w:r w:rsidDel="00000000" w:rsidR="00000000" w:rsidRPr="00000000">
              <w:rPr>
                <w:sz w:val="17"/>
                <w:szCs w:val="17"/>
                <w:rtl w:val="0"/>
              </w:rPr>
              <w:t xml:space="preserve">Mechanisms: Documented differential treatment quality by race, ethnicity, disability, and body weight. Oliver Wyman community meetings specifically documented weight bias and fatphobia affecting care access; racial disparities in pain management and referral patterns documented nationally and present in Vermont. Vermont interventions: Provider diversity recruitment and retention; implicit bias training as a condition of Blueprint and AHEAD participation; standardized clinical protocols that reduce provider discretion in ways that produce differential outcomes; patient advisory councils including underrepresented communities; cultural competency standards.</w:t>
            </w:r>
            <w:r w:rsidDel="00000000" w:rsidR="00000000" w:rsidRPr="00000000">
              <w:rPr>
                <w:rtl w:val="0"/>
              </w:rPr>
            </w:r>
          </w:p>
        </w:tc>
      </w:tr>
      <w:tr>
        <w:trPr>
          <w:cantSplit w:val="0"/>
          <w:tblHeader w:val="0"/>
        </w:trPr>
        <w:tc>
          <w:tcPr/>
          <w:p w:rsidR="00000000" w:rsidDel="00000000" w:rsidP="00000000" w:rsidRDefault="00000000" w:rsidRPr="00000000" w14:paraId="00000BEA">
            <w:pPr>
              <w:spacing w:after="0" w:before="0" w:line="240" w:lineRule="auto"/>
              <w:jc w:val="left"/>
              <w:rPr/>
            </w:pPr>
            <w:r w:rsidDel="00000000" w:rsidR="00000000" w:rsidRPr="00000000">
              <w:rPr>
                <w:sz w:val="17"/>
                <w:szCs w:val="17"/>
                <w:rtl w:val="0"/>
              </w:rPr>
              <w:t xml:space="preserve">4 Insurance and Coverage Barriers</w:t>
            </w:r>
            <w:r w:rsidDel="00000000" w:rsidR="00000000" w:rsidRPr="00000000">
              <w:rPr>
                <w:rtl w:val="0"/>
              </w:rPr>
            </w:r>
          </w:p>
        </w:tc>
        <w:tc>
          <w:tcPr/>
          <w:p w:rsidR="00000000" w:rsidDel="00000000" w:rsidP="00000000" w:rsidRDefault="00000000" w:rsidRPr="00000000" w14:paraId="00000BEB">
            <w:pPr>
              <w:spacing w:after="0" w:before="0" w:line="240" w:lineRule="auto"/>
              <w:jc w:val="left"/>
              <w:rPr/>
            </w:pPr>
            <w:r w:rsidDel="00000000" w:rsidR="00000000" w:rsidRPr="00000000">
              <w:rPr>
                <w:sz w:val="17"/>
                <w:szCs w:val="17"/>
                <w:rtl w:val="0"/>
              </w:rPr>
              <w:t xml:space="preserve">Mechanisms: Despite Vermont’s 97% coverage rate, 8% of Essex County residents are uninsured; 18% of 25-34 year olds are uninsured; income groups between 251-400% of federal poverty line have the highest uninsurance rates despite being ineligible for Medicaid. Even with coverage, high deductibles and out-of-pocket maximums cause care avoidance. Vermont interventions: ACA enrollment outreach in rural communities; FQHC eligibility screening; Act 68 affordability benchmarks; RBP impact on premium reduction that makes insurance more affordable; AHEAD EAST Fund support for FQHCs serving uninsured and underinsured patients.</w:t>
            </w:r>
            <w:r w:rsidDel="00000000" w:rsidR="00000000" w:rsidRPr="00000000">
              <w:rPr>
                <w:rtl w:val="0"/>
              </w:rPr>
            </w:r>
          </w:p>
        </w:tc>
      </w:tr>
      <w:tr>
        <w:trPr>
          <w:cantSplit w:val="1"/>
          <w:tblHeader w:val="0"/>
        </w:trPr>
        <w:tc>
          <w:tcPr/>
          <w:p w:rsidR="00000000" w:rsidDel="00000000" w:rsidP="00000000" w:rsidRDefault="00000000" w:rsidRPr="00000000" w14:paraId="00000BEC">
            <w:pPr>
              <w:spacing w:after="0" w:before="0" w:line="240" w:lineRule="auto"/>
              <w:jc w:val="left"/>
              <w:rPr/>
            </w:pPr>
            <w:r w:rsidDel="00000000" w:rsidR="00000000" w:rsidRPr="00000000">
              <w:rPr>
                <w:sz w:val="17"/>
                <w:szCs w:val="17"/>
                <w:rtl w:val="0"/>
              </w:rPr>
              <w:t xml:space="preserve">5 Trust and Engagement Barriers</w:t>
            </w:r>
            <w:r w:rsidDel="00000000" w:rsidR="00000000" w:rsidRPr="00000000">
              <w:rPr>
                <w:rtl w:val="0"/>
              </w:rPr>
            </w:r>
          </w:p>
        </w:tc>
        <w:tc>
          <w:tcPr/>
          <w:p w:rsidR="00000000" w:rsidDel="00000000" w:rsidP="00000000" w:rsidRDefault="00000000" w:rsidRPr="00000000" w14:paraId="00000BED">
            <w:pPr>
              <w:spacing w:after="0" w:before="0" w:line="240" w:lineRule="auto"/>
              <w:jc w:val="left"/>
              <w:rPr/>
            </w:pPr>
            <w:r w:rsidDel="00000000" w:rsidR="00000000" w:rsidRPr="00000000">
              <w:rPr>
                <w:sz w:val="17"/>
                <w:szCs w:val="17"/>
                <w:rtl w:val="0"/>
              </w:rPr>
              <w:t xml:space="preserve">Mechanisms: Historical and ongoing experiences of discrimination in healthcare settings — documented for LGBTQ+ Vermonters, BIPOC Vermonters, and Vermonters with disabilities. Community meeting feedback specifically cited lack of culturally competent care, stigma, and discrimination as barriers to engagement. Vermont interventions: Community health worker deployment from communities served; HEART program for rural LGBTQ+ Vermonters; BIPOC community partnership grants through VDH Health Equity Capacity Building Program; multilingual patient education materials; patient-centered care training with equity focus; CCBHCs as culturally accessible entry points.</w:t>
            </w:r>
            <w:r w:rsidDel="00000000" w:rsidR="00000000" w:rsidRPr="00000000">
              <w:rPr>
                <w:rtl w:val="0"/>
              </w:rPr>
            </w:r>
          </w:p>
        </w:tc>
      </w:tr>
    </w:tbl>
    <w:p w:rsidR="00000000" w:rsidDel="00000000" w:rsidP="00000000" w:rsidRDefault="00000000" w:rsidRPr="00000000" w14:paraId="00000BE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10.3 — The disparity root cause taxonomy: five categories, their mechanisms, and Vermont’s interventions for each. Sources: Vermont Department of Health Health Equity Data Report (January 2025); Oliver Wyman Act 167 Report; Vermont RHT Program Application.</w:t>
      </w:r>
    </w:p>
    <w:p w:rsidR="00000000" w:rsidDel="00000000" w:rsidP="00000000" w:rsidRDefault="00000000" w:rsidRPr="00000000" w14:paraId="00000BE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five root cause categories are not mutually exclusive — a Black rural resident of Windham County may face geographic access barriers, SDOH barriers, and trust barriers simultaneously. Vermont’s equity interventions are most effective when they are designed to address multiple root causes for the populations with compound equity burdens, rather than addressing each category in isolation.</w:t>
      </w:r>
    </w:p>
    <w:p w:rsidR="00000000" w:rsidDel="00000000" w:rsidP="00000000" w:rsidRDefault="00000000" w:rsidRPr="00000000" w14:paraId="00000BF0">
      <w:pPr>
        <w:pStyle w:val="Heading2"/>
        <w:pBdr>
          <w:top w:color="c9d2df" w:space="10" w:sz="6" w:val="single"/>
        </w:pBdr>
        <w:rPr/>
      </w:pPr>
      <w:bookmarkStart w:colFirst="0" w:colLast="0" w:name="_kmerifdq4vq8" w:id="278"/>
      <w:bookmarkEnd w:id="278"/>
      <w:r w:rsidDel="00000000" w:rsidR="00000000" w:rsidRPr="00000000">
        <w:rPr>
          <w:color w:val="161b22"/>
          <w:rtl w:val="0"/>
        </w:rPr>
        <w:t xml:space="preserve">10.4  </w:t>
      </w:r>
      <w:r w:rsidDel="00000000" w:rsidR="00000000" w:rsidRPr="00000000">
        <w:rPr>
          <w:b w:val="1"/>
          <w:bCs w:val="1"/>
          <w:color w:val="161b22"/>
          <w:rtl w:val="0"/>
        </w:rPr>
        <w:t xml:space="preserve">Rural Equity — Vermont’s Defining Challenge</w:t>
      </w:r>
      <w:r w:rsidDel="00000000" w:rsidR="00000000" w:rsidRPr="00000000">
        <w:rPr>
          <w:rtl w:val="0"/>
        </w:rPr>
      </w:r>
    </w:p>
    <w:p w:rsidR="00000000" w:rsidDel="00000000" w:rsidP="00000000" w:rsidRDefault="00000000" w:rsidRPr="00000000" w14:paraId="00000BF1">
      <w:pPr>
        <w:rPr/>
      </w:pPr>
      <w:r w:rsidDel="00000000" w:rsidR="00000000" w:rsidRPr="00000000">
        <w:rPr>
          <w:rtl w:val="0"/>
        </w:rPr>
        <w:t xml:space="preserve">Vermont’s rural equity challenge is analytically important for a national audience because it represents a type of health disparity that is often underweighted in national health equity frameworks dominated by urban racial equity narratives. Rural health disparities are not less serious than urban racial disparities — they are different in character, different in mechanism, and require different interventions.</w:t>
      </w:r>
    </w:p>
    <w:p w:rsidR="00000000" w:rsidDel="00000000" w:rsidP="00000000" w:rsidRDefault="00000000" w:rsidRPr="00000000" w14:paraId="00000BF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Health Affairs research on rural health equity in northern New England — directly relevant to Vermont — identifies five principles for addressing rural health equity that align closely with Vermont’s transformation agenda. Rural communities need investments that address the social and economic determinants of health, not just the clinical delivery system. Rural health equity requires provider diversity that reflects community demographics and culture. Rural telehealth must be accompanied by the broadband and device infrastructure that makes it genuinely accessible. Rural community organizations must be genuine partners in healthcare design, not passive recipients of state-designed programs. And rural health equity data must be disaggregated at the county and sub-county level — state averages mask the severity of rural disparities.</w:t>
      </w:r>
    </w:p>
    <w:p w:rsidR="00000000" w:rsidDel="00000000" w:rsidP="00000000" w:rsidRDefault="00000000" w:rsidRPr="00000000" w14:paraId="00000BF3">
      <w:pPr>
        <w:pStyle w:val="Heading3"/>
        <w:rPr/>
      </w:pPr>
      <w:bookmarkStart w:colFirst="0" w:colLast="0" w:name="_fr0ms7sxvuu7" w:id="279"/>
      <w:bookmarkEnd w:id="279"/>
      <w:r w:rsidDel="00000000" w:rsidR="00000000" w:rsidRPr="00000000">
        <w:rPr>
          <w:color w:val="161b22"/>
          <w:rtl w:val="0"/>
        </w:rPr>
        <w:t xml:space="preserve">10.4.1  </w:t>
      </w:r>
      <w:r w:rsidDel="00000000" w:rsidR="00000000" w:rsidRPr="00000000">
        <w:rPr>
          <w:b w:val="1"/>
          <w:bCs w:val="1"/>
          <w:color w:val="161b22"/>
          <w:rtl w:val="0"/>
        </w:rPr>
        <w:t xml:space="preserve">The Northeast Kingdom: Vermont’s Equity Priority</w:t>
      </w:r>
      <w:r w:rsidDel="00000000" w:rsidR="00000000" w:rsidRPr="00000000">
        <w:rPr>
          <w:rtl w:val="0"/>
        </w:rPr>
      </w:r>
    </w:p>
    <w:p w:rsidR="00000000" w:rsidDel="00000000" w:rsidP="00000000" w:rsidRDefault="00000000" w:rsidRPr="00000000" w14:paraId="00000BF4">
      <w:pPr>
        <w:rPr/>
      </w:pPr>
      <w:r w:rsidDel="00000000" w:rsidR="00000000" w:rsidRPr="00000000">
        <w:rPr>
          <w:rtl w:val="0"/>
        </w:rPr>
        <w:t xml:space="preserve">The Northeast Kingdom — Caledonia, Essex, and Orleans counties — is Vermont’s clearest and most severe equity priority. It is the most rural part of the state, the most economically distressed, the most underserved by healthcare providers, and the most distant from UVMMC and the Burlington healthcare hub. The three counties that make up the Northeast Kingdom have some of the lowest population densities in the eastern United States, unemployment rates above the state average, high rates of disability, limited broadband coverage, and the highest uninsurance rates in the state.</w:t>
      </w:r>
    </w:p>
    <w:p w:rsidR="00000000" w:rsidDel="00000000" w:rsidP="00000000" w:rsidRDefault="00000000" w:rsidRPr="00000000" w14:paraId="00000BF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healthcare facilities serving the Northeast Kingdom — North Country Hospital in Newport, Northeastern Vermont Regional Hospital in St. Johnsbury, and Copley Hospital in Morrisville for the Lamoille/Orleans border area — are among Vermont’s most financially distressed. North Country and Northeastern Vermont Regional are candidates for Tier 3 designation under the Oliver Wyman regionalization blueprint — meaning they may not be able to sustain full inpatient operations in the long term. Any transition away from inpatient services at these facilities, without robust REH conversion and EMS/telehealth investment, would represent a catastrophic equity regression for the communities they serve.</w:t>
      </w:r>
    </w:p>
    <w:p w:rsidR="00000000" w:rsidDel="00000000" w:rsidP="00000000" w:rsidRDefault="00000000" w:rsidRPr="00000000" w14:paraId="00000BF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AHS must be explicit in the Statewide Strategic Plan that the Northeast Kingdom is an equity priority that constrains the pace and structure of regionalization. The financial logic of consolidating services at RSC hospitals in Burlington, Rutland, or Bennington cannot override the equity obligation to maintain emergency access in the most rural, most isolated communities in the state. The tension between system financial sustainability and rural access equity is genuine, and pretending it is not does not resolve it.</w:t>
      </w:r>
    </w:p>
    <w:tbl>
      <w:tblPr>
        <w:tblStyle w:val="Table115"/>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BF7">
            <w:pPr>
              <w:spacing w:after="60" w:line="264" w:lineRule="auto"/>
              <w:rPr/>
            </w:pPr>
            <w:r w:rsidDel="00000000" w:rsidR="00000000" w:rsidRPr="00000000">
              <w:rPr>
                <w:b w:val="1"/>
                <w:bCs w:val="1"/>
                <w:color w:val="255025"/>
                <w:sz w:val="21"/>
                <w:szCs w:val="21"/>
                <w:rtl w:val="0"/>
              </w:rPr>
              <w:t xml:space="preserve">VERMONT IN PRACTICE — The Northeast Kingdom Equity Constraint</w:t>
            </w:r>
            <w:r w:rsidDel="00000000" w:rsidR="00000000" w:rsidRPr="00000000">
              <w:rPr>
                <w:rtl w:val="0"/>
              </w:rPr>
            </w:r>
          </w:p>
          <w:p w:rsidR="00000000" w:rsidDel="00000000" w:rsidP="00000000" w:rsidRDefault="00000000" w:rsidRPr="00000000" w14:paraId="00000BF8">
            <w:pPr>
              <w:spacing w:after="60" w:line="264" w:lineRule="auto"/>
              <w:rPr/>
            </w:pPr>
            <w:r w:rsidDel="00000000" w:rsidR="00000000" w:rsidRPr="00000000">
              <w:rPr>
                <w:sz w:val="20"/>
                <w:szCs w:val="20"/>
                <w:rtl w:val="0"/>
              </w:rPr>
              <w:t xml:space="preserve">Any Vermont hospital transformation plan that closes emergency services in the Northeast Kingdom without replacing them with services that can actually be accessed by Northeast Kingdom residents — not hypothetically accessible via 90-minute transport to Burlington, but genuinely accessible in the community — fails the equity test that Act 167 and Act 68 have embedded in Vermont law.</w:t>
            </w:r>
            <w:r w:rsidDel="00000000" w:rsidR="00000000" w:rsidRPr="00000000">
              <w:rPr>
                <w:rtl w:val="0"/>
              </w:rPr>
            </w:r>
          </w:p>
          <w:p w:rsidR="00000000" w:rsidDel="00000000" w:rsidP="00000000" w:rsidRDefault="00000000" w:rsidRPr="00000000" w14:paraId="00000BF9">
            <w:pPr>
              <w:spacing w:after="60" w:line="264" w:lineRule="auto"/>
              <w:rPr/>
            </w:pPr>
            <w:r w:rsidDel="00000000" w:rsidR="00000000" w:rsidRPr="00000000">
              <w:rPr>
                <w:sz w:val="20"/>
                <w:szCs w:val="20"/>
                <w:rtl w:val="0"/>
              </w:rPr>
              <w:t xml:space="preserve">The equity constraint does not mean the Northeast Kingdom’s hospitals cannot change. It means the sequence matters: investments in EMS capacity, telehealth infrastructure, and community paramedicine must precede or accompany any reduction in inpatient services. The Rural Emergency Hospital designation provides a viable path precisely because it maintains 24/7 emergency access while eliminating the unsustainable inpatient infrastructure. The RHT Program’s priority investments in the Northeast Kingdom — broadband, EMS, RPM, telehealth — are equity investments as much as access investments.</w:t>
            </w:r>
            <w:r w:rsidDel="00000000" w:rsidR="00000000" w:rsidRPr="00000000">
              <w:rPr>
                <w:rtl w:val="0"/>
              </w:rPr>
            </w:r>
          </w:p>
          <w:p w:rsidR="00000000" w:rsidDel="00000000" w:rsidP="00000000" w:rsidRDefault="00000000" w:rsidRPr="00000000" w14:paraId="00000BFA">
            <w:pPr>
              <w:spacing w:after="60" w:line="264" w:lineRule="auto"/>
              <w:rPr/>
            </w:pPr>
            <w:r w:rsidDel="00000000" w:rsidR="00000000" w:rsidRPr="00000000">
              <w:rPr>
                <w:sz w:val="20"/>
                <w:szCs w:val="20"/>
                <w:rtl w:val="0"/>
              </w:rPr>
              <w:t xml:space="preserve">The equity test for any transformation proposal affecting Northeast Kingdom hospitals should be specific: after this change, can a 70-year-old resident of Canaan, Vermont who has a heart attack at 2 a.m. receive timely emergency care? Can a person with serious mental illness in Newport access a CCBHC without a two-hour drive? Can a child in Lyndonville see a primary care provider within 14 days? These are not abstract equity metrics. They are the minimum conditions for health equity in rural Vermont.</w:t>
            </w:r>
            <w:r w:rsidDel="00000000" w:rsidR="00000000" w:rsidRPr="00000000">
              <w:rPr>
                <w:rtl w:val="0"/>
              </w:rPr>
            </w:r>
          </w:p>
        </w:tc>
      </w:tr>
    </w:tbl>
    <w:p w:rsidR="00000000" w:rsidDel="00000000" w:rsidP="00000000" w:rsidRDefault="00000000" w:rsidRPr="00000000">
      <w:pPr>
        <w:spacing w:after="160" w:before="160" w:lineRule="auto"/>
        <w:rPr/>
      </w:pPr>
    </w:p>
    <w:tbl>
      <w:tblPr>
        <w:tblStyle w:val="Table115"/>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BFB">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BFC">
            <w:pPr>
              <w:spacing w:after="60" w:line="264" w:lineRule="auto"/>
              <w:rPr/>
            </w:pPr>
            <w:r w:rsidDel="00000000" w:rsidR="00000000" w:rsidRPr="00000000">
              <w:rPr>
                <w:sz w:val="20"/>
                <w:szCs w:val="20"/>
                <w:rtl w:val="0"/>
              </w:rPr>
              <w:t xml:space="preserve">The Northeast Kingdom is Vermont’s version of a pattern — a geographically defined population separated from timely emergency, behavioral health, and primary care by distance and provider shortage — that recurs as the defining rural equity challenge in the Mountain West, the rural South, Appalachia, and the Great Plains. The same root-cause taxonomy applies, though the specific drivers and demographics differ. The taxonomy also applies, in a different geometry, to equity gaps in dense urban cores and underserved tribal health systems, where distance is replaced by fragmentation, capacity constraints, or jurisdictional gaps as the access barrier. The diagnostic question is the same regardless of geography: for a specific, named person in the underserved population, can they get the care they need within a clinically meaningful timeframe? Vermont’s three test questions above are a template — substitute your own population and place names, and the equity test still works.</w:t>
            </w:r>
            <w:r w:rsidDel="00000000" w:rsidR="00000000" w:rsidRPr="00000000">
              <w:rPr>
                <w:rtl w:val="0"/>
              </w:rPr>
            </w:r>
          </w:p>
        </w:tc>
      </w:tr>
    </w:tbl>
    <w:p w:rsidR="00000000" w:rsidDel="00000000" w:rsidP="00000000" w:rsidRDefault="00000000" w:rsidRPr="00000000" w14:paraId="00000BFD">
      <w:pPr>
        <w:spacing w:after="120" w:line="240" w:lineRule="auto"/>
        <w:rPr>
          <w:sz w:val="16"/>
          <w:szCs w:val="16"/>
        </w:rPr>
      </w:pPr>
      <w:r w:rsidDel="00000000" w:rsidR="00000000" w:rsidRPr="00000000">
        <w:rPr>
          <w:rtl w:val="0"/>
        </w:rPr>
      </w:r>
    </w:p>
    <w:p w:rsidR="00000000" w:rsidDel="00000000" w:rsidP="00000000" w:rsidRDefault="00000000" w:rsidRPr="00000000" w14:paraId="00000BFE">
      <w:pPr>
        <w:pStyle w:val="Heading2"/>
        <w:pBdr>
          <w:top w:color="c9d2df" w:space="10" w:sz="6" w:val="single"/>
        </w:pBdr>
        <w:rPr/>
      </w:pPr>
      <w:bookmarkStart w:colFirst="0" w:colLast="0" w:name="_6s9zd6mxzt8i" w:id="280"/>
      <w:bookmarkEnd w:id="280"/>
      <w:r w:rsidDel="00000000" w:rsidR="00000000" w:rsidRPr="00000000">
        <w:rPr>
          <w:color w:val="161b22"/>
          <w:rtl w:val="0"/>
        </w:rPr>
        <w:t xml:space="preserve">10.5  </w:t>
      </w:r>
      <w:r w:rsidDel="00000000" w:rsidR="00000000" w:rsidRPr="00000000">
        <w:rPr>
          <w:b w:val="1"/>
          <w:bCs w:val="1"/>
          <w:color w:val="161b22"/>
          <w:rtl w:val="0"/>
        </w:rPr>
        <w:t xml:space="preserve">The GLP-1 Access Crisis — The Most Important New Equity Issue</w:t>
      </w:r>
      <w:r w:rsidDel="00000000" w:rsidR="00000000" w:rsidRPr="00000000">
        <w:rPr>
          <w:rtl w:val="0"/>
        </w:rPr>
      </w:r>
    </w:p>
    <w:p w:rsidR="00000000" w:rsidDel="00000000" w:rsidP="00000000" w:rsidRDefault="00000000" w:rsidRPr="00000000" w14:paraId="00000BFF">
      <w:pPr>
        <w:pStyle w:val="Heading3"/>
        <w:rPr/>
      </w:pPr>
      <w:bookmarkStart w:colFirst="0" w:colLast="0" w:name="_v7ww50l4hyax" w:id="281"/>
      <w:bookmarkEnd w:id="281"/>
      <w:r w:rsidDel="00000000" w:rsidR="00000000" w:rsidRPr="00000000">
        <w:rPr>
          <w:color w:val="161b22"/>
          <w:rtl w:val="0"/>
        </w:rPr>
        <w:t xml:space="preserve">10.5.1  </w:t>
      </w:r>
      <w:r w:rsidDel="00000000" w:rsidR="00000000" w:rsidRPr="00000000">
        <w:rPr>
          <w:b w:val="1"/>
          <w:bCs w:val="1"/>
          <w:color w:val="161b22"/>
          <w:rtl w:val="0"/>
        </w:rPr>
        <w:t xml:space="preserve">The GLP-1 Access Crisis — The Most Important New Equity Issue</w:t>
      </w:r>
      <w:r w:rsidDel="00000000" w:rsidR="00000000" w:rsidRPr="00000000">
        <w:rPr>
          <w:rtl w:val="0"/>
        </w:rPr>
      </w:r>
    </w:p>
    <w:p w:rsidR="00000000" w:rsidDel="00000000" w:rsidP="00000000" w:rsidRDefault="00000000" w:rsidRPr="00000000" w14:paraId="00000C00">
      <w:pPr>
        <w:rPr/>
      </w:pPr>
      <w:r w:rsidDel="00000000" w:rsidR="00000000" w:rsidRPr="00000000">
        <w:rPr>
          <w:rtl w:val="0"/>
        </w:rPr>
        <w:t xml:space="preserve">Semaglutide and tirzepatide produce 15-20% average weight loss with dramatic cardiovascular benefits. List price: over $1,000/month.</w:t>
      </w:r>
    </w:p>
    <w:p w:rsidR="00000000" w:rsidDel="00000000" w:rsidP="00000000" w:rsidRDefault="00000000" w:rsidRPr="00000000" w14:paraId="00000C0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Only 13 state Medicaid programs cover GLP-1s for obesity as of January 2026. Vermont Medicaid excludes obesity as a primary indication.</w:t>
      </w:r>
    </w:p>
    <w:p w:rsidR="00000000" w:rsidDel="00000000" w:rsidP="00000000" w:rsidRDefault="00000000" w:rsidRPr="00000000" w14:paraId="00000C0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CMS BALANCE Model (December 2025) offers a path: voluntary state Medicaid opt-in for negotiated-price GLP-1 obesity coverage, launching May 2026.</w:t>
      </w:r>
    </w:p>
    <w:p w:rsidR="00000000" w:rsidDel="00000000" w:rsidP="00000000" w:rsidRDefault="00000000" w:rsidRPr="00000000" w14:paraId="00000C0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populations who would benefit most are precisely those without commercial insurance access.</w:t>
      </w:r>
    </w:p>
    <w:p w:rsidR="00000000" w:rsidDel="00000000" w:rsidP="00000000" w:rsidRDefault="00000000" w:rsidRPr="00000000" w14:paraId="00000C0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emergence of GLP-1 receptor agonists — semaglutide (Wegovy, Ozempic) and tirzepatide (Zepbound, Mounjaro) — as transformatively effective treatments for obesity, type 2 diabetes, and cardiovascular disease risk has created what may be the most consequential new health equity issue in American healthcare since the introduction of statins. The drugs work. The evidence is unambiguous: they produce average weight loss of 15-20% of body weight, dramatically reduce cardiovascular events in high-risk populations, and improve glycemic control in type 2 diabetes. For patients at the intersection of obesity, diabetes, and cardiovascular disease — a population concentrated in lower-income and rural communities — GLP-1s could be transformative at the population level.</w:t>
      </w:r>
    </w:p>
    <w:p w:rsidR="00000000" w:rsidDel="00000000" w:rsidP="00000000" w:rsidRDefault="00000000" w:rsidRPr="00000000" w14:paraId="00000C0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equity problem is pricing and coverage. At list prices exceeding $1,000 per month before rebates, GLP-1s for obesity are financially inaccessible to the vast majority of patients who would benefit from them. As of January 2026, only 13 state Medicaid programs covered GLP-1s for obesity treatment — down from 16 in late 2025, as four states eliminated coverage in response to budget pressure from Medicaid cuts. Vermont Medicaid covers GLP-1s for medically accepted FDA-approved indications but expressly excludes coverage for weight loss under its State Plan. Vermont Medicaid covers GLP-1s for type 2 diabetes management but not for obesity as a primary indication.</w:t>
      </w:r>
    </w:p>
    <w:p w:rsidR="00000000" w:rsidDel="00000000" w:rsidP="00000000" w:rsidRDefault="00000000" w:rsidRPr="00000000" w14:paraId="00000C0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equity consequence is straightforward: GLP-1s are currently accessible primarily to patients with commercial insurance generous enough to cover them, and to patients with type 2 diabetes or cardiovascular disease (who qualify under Medicare and Medicaid for the diabetes and cardiovascular indications). Patients with obesity but not yet diagnosed with type 2 diabetes — many of them lower-income Vermont Medicaid patients in the communities with highest obesity prevalence — cannot access these drugs under current coverage unless they pay full price out of pocket. At $1,000+ per month, full price is not an option for Medicaid patients.</w:t>
      </w:r>
    </w:p>
    <w:p w:rsidR="00000000" w:rsidDel="00000000" w:rsidP="00000000" w:rsidRDefault="00000000" w:rsidRPr="00000000" w14:paraId="00000C07">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2"/>
          <w:szCs w:val="22"/>
          <w:u w:val="none"/>
          <w:shd w:fill="auto" w:val="clear"/>
          <w:vertAlign w:val="baseline"/>
          <w:rtl w:val="0"/>
        </w:rPr>
        <w:t xml:space="preserve">“Limitations on coverage for obesity drugs in Medicare and Medicaid mean that millions of people who have obesity and might benefit from taking GLP-1s may be unable to access them unless they are able to pay the full cash price out of their own pockets, which would likely be prohibitive for people with Medicaid who must have low incomes to qualify for the program.”</w:t>
      </w:r>
      <w:r w:rsidDel="00000000" w:rsidR="00000000" w:rsidRPr="00000000">
        <w:rPr>
          <w:rtl w:val="0"/>
        </w:rPr>
      </w:r>
    </w:p>
    <w:p w:rsidR="00000000" w:rsidDel="00000000" w:rsidP="00000000" w:rsidRDefault="00000000" w:rsidRPr="00000000" w14:paraId="00000C08">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0"/>
          <w:iCs w:val="0"/>
          <w:smallCaps w:val="0"/>
          <w:strike w:val="0"/>
          <w:color w:val="333333"/>
          <w:sz w:val="19"/>
          <w:szCs w:val="19"/>
          <w:u w:val="none"/>
          <w:shd w:fill="auto" w:val="clear"/>
          <w:vertAlign w:val="baseline"/>
          <w:rtl w:val="0"/>
        </w:rPr>
        <w:t xml:space="preserve">— KFF, What to Know About the BALANCE Model for GLP-1s in Medicare and Medicaid, 2026</w:t>
      </w:r>
      <w:r w:rsidDel="00000000" w:rsidR="00000000" w:rsidRPr="00000000">
        <w:rPr>
          <w:rtl w:val="0"/>
        </w:rPr>
      </w:r>
    </w:p>
    <w:p w:rsidR="00000000" w:rsidDel="00000000" w:rsidP="00000000" w:rsidRDefault="00000000" w:rsidRPr="00000000" w14:paraId="00000C09">
      <w:pPr>
        <w:pStyle w:val="Heading3"/>
        <w:rPr/>
      </w:pPr>
      <w:bookmarkStart w:colFirst="0" w:colLast="0" w:name="_x4i85a6w2iyz" w:id="282"/>
      <w:bookmarkEnd w:id="282"/>
      <w:r w:rsidDel="00000000" w:rsidR="00000000" w:rsidRPr="00000000">
        <w:rPr>
          <w:color w:val="161b22"/>
          <w:rtl w:val="0"/>
        </w:rPr>
        <w:t xml:space="preserve">10.5.2  </w:t>
      </w:r>
      <w:r w:rsidDel="00000000" w:rsidR="00000000" w:rsidRPr="00000000">
        <w:rPr>
          <w:b w:val="1"/>
          <w:bCs w:val="1"/>
          <w:color w:val="161b22"/>
          <w:rtl w:val="0"/>
        </w:rPr>
        <w:t xml:space="preserve">The BALANCE Model: A Partial Solution</w:t>
      </w:r>
      <w:r w:rsidDel="00000000" w:rsidR="00000000" w:rsidRPr="00000000">
        <w:rPr>
          <w:rtl w:val="0"/>
        </w:rPr>
      </w:r>
    </w:p>
    <w:p w:rsidR="00000000" w:rsidDel="00000000" w:rsidP="00000000" w:rsidRDefault="00000000" w:rsidRPr="00000000" w14:paraId="00000C0A">
      <w:pPr>
        <w:rPr/>
      </w:pPr>
      <w:r w:rsidDel="00000000" w:rsidR="00000000" w:rsidRPr="00000000">
        <w:rPr>
          <w:rtl w:val="0"/>
        </w:rPr>
        <w:t xml:space="preserve">In December 2025, CMS announced the BALANCE (Better Approaches to Lifestyle and Nutrition for Comprehensive hEalth) Model — a voluntary program enabling state Medicaid agencies and Medicare Part D plans to cover GLP-1 medications for obesity by negotiating prices with manufacturers. The model launches in Medicaid as early as May 2026 and in Medicare Part D in January 2028, with a Medicare GLP-1 Bridge program providing $50/month co-pay access for Medicare beneficiaries beginning July 2026.</w:t>
      </w:r>
    </w:p>
    <w:p w:rsidR="00000000" w:rsidDel="00000000" w:rsidP="00000000" w:rsidRDefault="00000000" w:rsidRPr="00000000" w14:paraId="00000C0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BALANCE is a meaningful step toward resolving the GLP-1 equity crisis, but it has three significant limitations that Vermont and every state must navigate. First, manufacturer participation is voluntary — if drug manufacturers do not negotiate with CMS under BALANCE terms, the program produces no coverage expansion. Second, state Medicaid agency participation is voluntary — the four states that just eliminated GLP-1 obesity coverage are unlikely to opt into BALANCE given the budget pressures that drove the elimination. Third, the negotiated prices, while reduced from list prices, may still be expensive for state Medicaid budgets already under pressure from the 2025 reconciliation legislation’s Medicaid cuts.</w:t>
      </w:r>
    </w:p>
    <w:p w:rsidR="00000000" w:rsidDel="00000000" w:rsidP="00000000" w:rsidRDefault="00000000" w:rsidRPr="00000000" w14:paraId="00000C0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DVHA must evaluate BALANCE participation as an equity policy decision, not purely a budget decision. The populations who would benefit most from GLP-1 obesity coverage under Vermont Medicaid — lower-income rural Vermonters with obesity, diabetes risk, and cardiovascular disease risk — are precisely the populations whose healthcare costs are most likely to be reduced by effective obesity treatment. The long-term fiscal argument for coverage is strong; the short-term budget pressure against it is real.</w:t>
      </w:r>
    </w:p>
    <w:p w:rsidR="00000000" w:rsidDel="00000000" w:rsidP="00000000" w:rsidRDefault="00000000" w:rsidRPr="00000000" w14:paraId="00000C0D">
      <w:pPr>
        <w:pStyle w:val="Heading3"/>
        <w:rPr/>
      </w:pPr>
      <w:bookmarkStart w:colFirst="0" w:colLast="0" w:name="_d0m6izuyev5g" w:id="283"/>
      <w:bookmarkEnd w:id="283"/>
      <w:r w:rsidDel="00000000" w:rsidR="00000000" w:rsidRPr="00000000">
        <w:rPr>
          <w:color w:val="161b22"/>
          <w:rtl w:val="0"/>
        </w:rPr>
        <w:t xml:space="preserve">10.5.3  </w:t>
      </w:r>
      <w:r w:rsidDel="00000000" w:rsidR="00000000" w:rsidRPr="00000000">
        <w:rPr>
          <w:b w:val="1"/>
          <w:bCs w:val="1"/>
          <w:color w:val="161b22"/>
          <w:rtl w:val="0"/>
        </w:rPr>
        <w:t xml:space="preserve">The GLP-1 Equity Implication for Vermont’s Transformation</w:t>
      </w:r>
      <w:r w:rsidDel="00000000" w:rsidR="00000000" w:rsidRPr="00000000">
        <w:rPr>
          <w:rtl w:val="0"/>
        </w:rPr>
      </w:r>
    </w:p>
    <w:p w:rsidR="00000000" w:rsidDel="00000000" w:rsidP="00000000" w:rsidRDefault="00000000" w:rsidRPr="00000000" w14:paraId="00000C0E">
      <w:pPr>
        <w:rPr/>
      </w:pPr>
      <w:r w:rsidDel="00000000" w:rsidR="00000000" w:rsidRPr="00000000">
        <w:rPr>
          <w:rtl w:val="0"/>
        </w:rPr>
        <w:t xml:space="preserve">Vermont’s transformation narrative must grapple with the GLP-1 equity question explicitly, for two reasons. First, obesity and its metabolic consequences — type 2 diabetes, cardiovascular disease, hypertension, sleep apnea — are major drivers of the high-cost utilization that Vermont’s global budget system will be trying to reduce. GLP-1s have demonstrated efficacy in reducing all of these conditions. If GLP-1s become broadly accessible to Vermont’s Medicaid population through BALANCE participation, they could accelerate the utilization reduction that global budgets are designed to incentivize — producing population health improvement and healthcare cost reduction simultaneously.</w:t>
      </w:r>
    </w:p>
    <w:p w:rsidR="00000000" w:rsidDel="00000000" w:rsidP="00000000" w:rsidRDefault="00000000" w:rsidRPr="00000000" w14:paraId="00000C0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Second, the GLP-1 access gap is the most vivid current example of what the book later identifies as the equity reckoning in pharmaceuticals: potentially transformative drugs whose benefits disproportionately accrue to higher-income patients who can afford them, while lower-income patients — who have higher obesity rates, higher diabetes rates, and higher cardiovascular disease rates, partly because of the same SDOH conditions that drive Vermont’s equity gaps — cannot access the treatment. Vermont’s equity commitment requires active engagement with this issue, not passive monitoring.</w:t>
      </w:r>
    </w:p>
    <w:p w:rsidR="00000000" w:rsidDel="00000000" w:rsidP="00000000" w:rsidRDefault="00000000" w:rsidRPr="00000000" w14:paraId="00000C10">
      <w:pPr>
        <w:pStyle w:val="Heading2"/>
        <w:pBdr>
          <w:top w:color="c9d2df" w:space="10" w:sz="6" w:val="single"/>
        </w:pBdr>
        <w:rPr/>
      </w:pPr>
      <w:bookmarkStart w:colFirst="0" w:colLast="0" w:name="_zdtfwdqp0q4t" w:id="284"/>
      <w:bookmarkEnd w:id="284"/>
      <w:r w:rsidDel="00000000" w:rsidR="00000000" w:rsidRPr="00000000">
        <w:rPr>
          <w:color w:val="161b22"/>
          <w:rtl w:val="0"/>
        </w:rPr>
        <w:t xml:space="preserve">10.6  </w:t>
      </w:r>
      <w:r w:rsidDel="00000000" w:rsidR="00000000" w:rsidRPr="00000000">
        <w:rPr>
          <w:b w:val="1"/>
          <w:bCs w:val="1"/>
          <w:color w:val="161b22"/>
          <w:rtl w:val="0"/>
        </w:rPr>
        <w:t xml:space="preserve">Vermont’s Equity Architecture — What Is Already Built and What Remains</w:t>
      </w:r>
      <w:r w:rsidDel="00000000" w:rsidR="00000000" w:rsidRPr="00000000">
        <w:rPr>
          <w:rtl w:val="0"/>
        </w:rPr>
      </w:r>
    </w:p>
    <w:p w:rsidR="00000000" w:rsidDel="00000000" w:rsidP="00000000" w:rsidRDefault="00000000" w:rsidRPr="00000000" w14:paraId="00000C11">
      <w:pPr>
        <w:rPr/>
      </w:pPr>
      <w:r w:rsidDel="00000000" w:rsidR="00000000" w:rsidRPr="00000000">
        <w:rPr>
          <w:rtl w:val="0"/>
        </w:rPr>
        <w:t xml:space="preserve">Vermont has more equity infrastructure than most states of comparable size — a product of its near-universal insurance coverage, the Blueprint for Health’s SDOH screening mandate, the Health Equity Advisory Commission, the Health Equity Capacity Building Program, and the explicit equity requirements in Act 167 and Act 68. But Vermont also has documented, persistent equity gaps that this infrastructure has not yet closed. The Statewide Strategic Plan’s equity section must be honest about both.</w:t>
      </w:r>
    </w:p>
    <w:p w:rsidR="00000000" w:rsidDel="00000000" w:rsidP="00000000" w:rsidRDefault="00000000" w:rsidRPr="00000000" w14:paraId="00000C12">
      <w:pPr>
        <w:pStyle w:val="Heading3"/>
        <w:rPr/>
      </w:pPr>
      <w:bookmarkStart w:colFirst="0" w:colLast="0" w:name="_wj96sr939qu8" w:id="285"/>
      <w:bookmarkEnd w:id="285"/>
      <w:r w:rsidDel="00000000" w:rsidR="00000000" w:rsidRPr="00000000">
        <w:rPr>
          <w:color w:val="161b22"/>
          <w:rtl w:val="0"/>
        </w:rPr>
        <w:t xml:space="preserve">10.6.1  </w:t>
      </w:r>
      <w:r w:rsidDel="00000000" w:rsidR="00000000" w:rsidRPr="00000000">
        <w:rPr>
          <w:b w:val="1"/>
          <w:bCs w:val="1"/>
          <w:color w:val="161b22"/>
          <w:rtl w:val="0"/>
        </w:rPr>
        <w:t xml:space="preserve">What Is Already Operational</w:t>
      </w:r>
      <w:r w:rsidDel="00000000" w:rsidR="00000000" w:rsidRPr="00000000">
        <w:rPr>
          <w:rtl w:val="0"/>
        </w:rPr>
      </w:r>
    </w:p>
    <w:p w:rsidR="00000000" w:rsidDel="00000000" w:rsidP="00000000" w:rsidRDefault="00000000" w:rsidRPr="00000000" w14:paraId="00000C13">
      <w:pPr>
        <w:rPr/>
      </w:pPr>
      <w:r w:rsidDel="00000000" w:rsidR="00000000" w:rsidRPr="00000000">
        <w:rPr>
          <w:rtl w:val="0"/>
        </w:rPr>
        <w:t xml:space="preserve">Universal SDOH screening: Blueprint PCMH practices conduct universal screening for health-related social needs (HRSN) at every patient encounter, using validated tools and generating warm handoffs to Community Health Teams for navigation and resource connection. This is the most systematic SDOH screening infrastructure of any state primary care program.</w:t>
      </w:r>
    </w:p>
    <w:p w:rsidR="00000000" w:rsidDel="00000000" w:rsidP="00000000" w:rsidRDefault="00000000" w:rsidRPr="00000000" w14:paraId="00000C1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Health Equity Capacity Building Program: Vermont Department of Health grants to community-based organizations working on health disparities, funded through CDC. Organizations working on equity with LGBTQ+ populations, justice-involved individuals, rural communities, and Indigenous communities have received grants through this program.</w:t>
      </w:r>
    </w:p>
    <w:p w:rsidR="00000000" w:rsidDel="00000000" w:rsidP="00000000" w:rsidRDefault="00000000" w:rsidRPr="00000000" w14:paraId="00000C1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Health Equity Advisory Commission: A standing body advising state government on health equity policy. Act 68 requires the Health Care Delivery Advisory Committee to consult with the Commission, embedding equity oversight in the transformation governance structure.</w:t>
      </w:r>
    </w:p>
    <w:p w:rsidR="00000000" w:rsidDel="00000000" w:rsidP="00000000" w:rsidRDefault="00000000" w:rsidRPr="00000000" w14:paraId="00000C1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CCBHC access policy: Vermont’s CCBHCs are explicitly required to serve all patients regardless of age, diagnosis, insurance status, or geographic location — the most equity-protective access policy for behavioral health services.</w:t>
      </w:r>
    </w:p>
    <w:p w:rsidR="00000000" w:rsidDel="00000000" w:rsidP="00000000" w:rsidRDefault="00000000" w:rsidRPr="00000000" w14:paraId="00000C1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Act 167 and Act 68 equity requirements: Both acts explicitly include reducing health inequities among their statutory goals and required outcome measures.</w:t>
      </w:r>
    </w:p>
    <w:p w:rsidR="00000000" w:rsidDel="00000000" w:rsidP="00000000" w:rsidRDefault="00000000" w:rsidRPr="00000000" w14:paraId="00000C18">
      <w:pPr>
        <w:pStyle w:val="Heading3"/>
        <w:keepNext w:val="0"/>
        <w:rPr/>
      </w:pPr>
      <w:bookmarkStart w:colFirst="0" w:colLast="0" w:name="_d5gmjyad5ieh" w:id="286"/>
      <w:bookmarkEnd w:id="286"/>
      <w:r w:rsidDel="00000000" w:rsidR="00000000" w:rsidRPr="00000000">
        <w:rPr>
          <w:color w:val="161b22"/>
          <w:rtl w:val="0"/>
        </w:rPr>
        <w:t xml:space="preserve">10.6.2  </w:t>
      </w:r>
      <w:r w:rsidDel="00000000" w:rsidR="00000000" w:rsidRPr="00000000">
        <w:rPr>
          <w:b w:val="1"/>
          <w:bCs w:val="1"/>
          <w:color w:val="161b22"/>
          <w:rtl w:val="0"/>
        </w:rPr>
        <w:t xml:space="preserve">What Must Be Built</w:t>
      </w:r>
      <w:r w:rsidDel="00000000" w:rsidR="00000000" w:rsidRPr="00000000">
        <w:rPr>
          <w:rtl w:val="0"/>
        </w:rPr>
      </w:r>
    </w:p>
    <w:tbl>
      <w:tblPr>
        <w:tblStyle w:val="Table116"/>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749"/>
        <w:gridCol w:w="2440"/>
        <w:gridCol w:w="2440"/>
        <w:gridCol w:w="2440"/>
        <w:tblGridChange w:id="0">
          <w:tblGrid>
            <w:gridCol w:w="1749"/>
            <w:gridCol w:w="2440"/>
            <w:gridCol w:w="2440"/>
            <w:gridCol w:w="2440"/>
          </w:tblGrid>
        </w:tblGridChange>
      </w:tblGrid>
      <w:tr>
        <w:trPr>
          <w:cantSplit w:val="1"/>
          <w:tblHeader w:val="1"/>
        </w:trPr>
        <w:tc>
          <w:tcPr>
            <w:shd w:fill="1b3a6b" w:val="clear"/>
          </w:tcPr>
          <w:p w:rsidR="00000000" w:rsidDel="00000000" w:rsidP="00000000" w:rsidRDefault="00000000" w:rsidRPr="00000000" w14:paraId="00000C19">
            <w:pPr>
              <w:spacing w:after="0" w:before="0" w:line="240" w:lineRule="auto"/>
              <w:jc w:val="left"/>
              <w:rPr/>
            </w:pPr>
            <w:r w:rsidDel="00000000" w:rsidR="00000000" w:rsidRPr="00000000">
              <w:rPr>
                <w:b w:val="1"/>
                <w:bCs w:val="1"/>
                <w:color w:val="ffffff"/>
                <w:sz w:val="17"/>
                <w:szCs w:val="17"/>
                <w:rtl w:val="0"/>
              </w:rPr>
              <w:t xml:space="preserve">Gap</w:t>
            </w:r>
            <w:r w:rsidDel="00000000" w:rsidR="00000000" w:rsidRPr="00000000">
              <w:rPr>
                <w:rtl w:val="0"/>
              </w:rPr>
            </w:r>
          </w:p>
        </w:tc>
        <w:tc>
          <w:tcPr>
            <w:shd w:fill="1b3a6b" w:val="clear"/>
          </w:tcPr>
          <w:p w:rsidR="00000000" w:rsidDel="00000000" w:rsidP="00000000" w:rsidRDefault="00000000" w:rsidRPr="00000000" w14:paraId="00000C1A">
            <w:pPr>
              <w:spacing w:after="0" w:before="0" w:line="240" w:lineRule="auto"/>
              <w:jc w:val="left"/>
              <w:rPr/>
            </w:pPr>
            <w:r w:rsidDel="00000000" w:rsidR="00000000" w:rsidRPr="00000000">
              <w:rPr>
                <w:b w:val="1"/>
                <w:bCs w:val="1"/>
                <w:color w:val="ffffff"/>
                <w:sz w:val="17"/>
                <w:szCs w:val="17"/>
                <w:rtl w:val="0"/>
              </w:rPr>
              <w:t xml:space="preserve">What is missing</w:t>
            </w:r>
            <w:r w:rsidDel="00000000" w:rsidR="00000000" w:rsidRPr="00000000">
              <w:rPr>
                <w:rtl w:val="0"/>
              </w:rPr>
            </w:r>
          </w:p>
        </w:tc>
        <w:tc>
          <w:tcPr>
            <w:shd w:fill="1b3a6b" w:val="clear"/>
          </w:tcPr>
          <w:p w:rsidR="00000000" w:rsidDel="00000000" w:rsidP="00000000" w:rsidRDefault="00000000" w:rsidRPr="00000000" w14:paraId="00000C1B">
            <w:pPr>
              <w:spacing w:after="0" w:before="0" w:line="240" w:lineRule="auto"/>
              <w:jc w:val="left"/>
              <w:rPr/>
            </w:pPr>
            <w:r w:rsidDel="00000000" w:rsidR="00000000" w:rsidRPr="00000000">
              <w:rPr>
                <w:b w:val="1"/>
                <w:bCs w:val="1"/>
                <w:color w:val="ffffff"/>
                <w:sz w:val="17"/>
                <w:szCs w:val="17"/>
                <w:rtl w:val="0"/>
              </w:rPr>
              <w:t xml:space="preserve">Required investment</w:t>
            </w:r>
            <w:r w:rsidDel="00000000" w:rsidR="00000000" w:rsidRPr="00000000">
              <w:rPr>
                <w:rtl w:val="0"/>
              </w:rPr>
            </w:r>
          </w:p>
        </w:tc>
        <w:tc>
          <w:tcPr>
            <w:shd w:fill="1b3a6b" w:val="clear"/>
          </w:tcPr>
          <w:p w:rsidR="00000000" w:rsidDel="00000000" w:rsidP="00000000" w:rsidRDefault="00000000" w:rsidRPr="00000000" w14:paraId="00000C1C">
            <w:pPr>
              <w:spacing w:after="0" w:before="0" w:line="240" w:lineRule="auto"/>
              <w:jc w:val="left"/>
              <w:rPr/>
            </w:pPr>
            <w:r w:rsidDel="00000000" w:rsidR="00000000" w:rsidRPr="00000000">
              <w:rPr>
                <w:b w:val="1"/>
                <w:bCs w:val="1"/>
                <w:color w:val="ffffff"/>
                <w:sz w:val="17"/>
                <w:szCs w:val="17"/>
                <w:rtl w:val="0"/>
              </w:rPr>
              <w:t xml:space="preserve">Timeline</w:t>
            </w:r>
            <w:r w:rsidDel="00000000" w:rsidR="00000000" w:rsidRPr="00000000">
              <w:rPr>
                <w:rtl w:val="0"/>
              </w:rPr>
            </w:r>
          </w:p>
        </w:tc>
      </w:tr>
      <w:tr>
        <w:trPr>
          <w:cantSplit w:val="1"/>
          <w:tblHeader w:val="0"/>
        </w:trPr>
        <w:tc>
          <w:tcPr/>
          <w:p w:rsidR="00000000" w:rsidDel="00000000" w:rsidP="00000000" w:rsidRDefault="00000000" w:rsidRPr="00000000" w14:paraId="00000C1D">
            <w:pPr>
              <w:spacing w:after="0" w:before="0" w:line="240" w:lineRule="auto"/>
              <w:jc w:val="left"/>
              <w:rPr/>
            </w:pPr>
            <w:r w:rsidDel="00000000" w:rsidR="00000000" w:rsidRPr="00000000">
              <w:rPr>
                <w:sz w:val="17"/>
                <w:szCs w:val="17"/>
                <w:rtl w:val="0"/>
              </w:rPr>
              <w:t xml:space="preserve">County-level equity data infrastructure</w:t>
            </w:r>
            <w:r w:rsidDel="00000000" w:rsidR="00000000" w:rsidRPr="00000000">
              <w:rPr>
                <w:rtl w:val="0"/>
              </w:rPr>
            </w:r>
          </w:p>
        </w:tc>
        <w:tc>
          <w:tcPr/>
          <w:p w:rsidR="00000000" w:rsidDel="00000000" w:rsidP="00000000" w:rsidRDefault="00000000" w:rsidRPr="00000000" w14:paraId="00000C1E">
            <w:pPr>
              <w:spacing w:after="0" w:before="0" w:line="240" w:lineRule="auto"/>
              <w:jc w:val="left"/>
              <w:rPr/>
            </w:pPr>
            <w:r w:rsidDel="00000000" w:rsidR="00000000" w:rsidRPr="00000000">
              <w:rPr>
                <w:sz w:val="17"/>
                <w:szCs w:val="17"/>
                <w:rtl w:val="0"/>
              </w:rPr>
              <w:t xml:space="preserve">Vermont’s equity data is primarily state-level, with BRFSS survey data at the county level for major indicators. Sub-county data is largely absent. The Northeast Kingdom’s equity burden cannot be managed without granular geographic data.</w:t>
            </w:r>
            <w:r w:rsidDel="00000000" w:rsidR="00000000" w:rsidRPr="00000000">
              <w:rPr>
                <w:rtl w:val="0"/>
              </w:rPr>
            </w:r>
          </w:p>
        </w:tc>
        <w:tc>
          <w:tcPr/>
          <w:p w:rsidR="00000000" w:rsidDel="00000000" w:rsidP="00000000" w:rsidRDefault="00000000" w:rsidRPr="00000000" w14:paraId="00000C1F">
            <w:pPr>
              <w:spacing w:after="0" w:before="0" w:line="240" w:lineRule="auto"/>
              <w:jc w:val="left"/>
              <w:rPr/>
            </w:pPr>
            <w:r w:rsidDel="00000000" w:rsidR="00000000" w:rsidRPr="00000000">
              <w:rPr>
                <w:sz w:val="17"/>
                <w:szCs w:val="17"/>
                <w:rtl w:val="0"/>
              </w:rPr>
              <w:t xml:space="preserve">VHCURES enhancement to enable county-level SDOH and outcome stratification; VITL connectivity to community-based providers who serve underserved populations; integration of VDH equity data with AHS transformation monitoring</w:t>
            </w:r>
            <w:r w:rsidDel="00000000" w:rsidR="00000000" w:rsidRPr="00000000">
              <w:rPr>
                <w:rtl w:val="0"/>
              </w:rPr>
            </w:r>
          </w:p>
        </w:tc>
        <w:tc>
          <w:tcPr/>
          <w:p w:rsidR="00000000" w:rsidDel="00000000" w:rsidP="00000000" w:rsidRDefault="00000000" w:rsidRPr="00000000" w14:paraId="00000C20">
            <w:pPr>
              <w:spacing w:after="0" w:before="0" w:line="240" w:lineRule="auto"/>
              <w:jc w:val="left"/>
              <w:rPr/>
            </w:pPr>
            <w:r w:rsidDel="00000000" w:rsidR="00000000" w:rsidRPr="00000000">
              <w:rPr>
                <w:sz w:val="17"/>
                <w:szCs w:val="17"/>
                <w:rtl w:val="0"/>
              </w:rPr>
              <w:t xml:space="preserve">2026–2027 (analytics vendor procurement enables this)</w:t>
            </w:r>
            <w:r w:rsidDel="00000000" w:rsidR="00000000" w:rsidRPr="00000000">
              <w:rPr>
                <w:rtl w:val="0"/>
              </w:rPr>
            </w:r>
          </w:p>
        </w:tc>
      </w:tr>
      <w:tr>
        <w:trPr>
          <w:cantSplit w:val="0"/>
          <w:tblHeader w:val="0"/>
        </w:trPr>
        <w:tc>
          <w:tcPr/>
          <w:p w:rsidR="00000000" w:rsidDel="00000000" w:rsidP="00000000" w:rsidRDefault="00000000" w:rsidRPr="00000000" w14:paraId="00000C21">
            <w:pPr>
              <w:spacing w:after="0" w:before="0" w:line="240" w:lineRule="auto"/>
              <w:jc w:val="left"/>
              <w:rPr/>
            </w:pPr>
            <w:r w:rsidDel="00000000" w:rsidR="00000000" w:rsidRPr="00000000">
              <w:rPr>
                <w:sz w:val="17"/>
                <w:szCs w:val="17"/>
                <w:rtl w:val="0"/>
              </w:rPr>
              <w:t xml:space="preserve">Culturally competent workforce</w:t>
            </w:r>
            <w:r w:rsidDel="00000000" w:rsidR="00000000" w:rsidRPr="00000000">
              <w:rPr>
                <w:rtl w:val="0"/>
              </w:rPr>
            </w:r>
          </w:p>
        </w:tc>
        <w:tc>
          <w:tcPr/>
          <w:p w:rsidR="00000000" w:rsidDel="00000000" w:rsidP="00000000" w:rsidRDefault="00000000" w:rsidRPr="00000000" w14:paraId="00000C22">
            <w:pPr>
              <w:spacing w:after="0" w:before="0" w:line="240" w:lineRule="auto"/>
              <w:jc w:val="left"/>
              <w:rPr/>
            </w:pPr>
            <w:r w:rsidDel="00000000" w:rsidR="00000000" w:rsidRPr="00000000">
              <w:rPr>
                <w:sz w:val="17"/>
                <w:szCs w:val="17"/>
                <w:rtl w:val="0"/>
              </w:rPr>
              <w:t xml:space="preserve">Vermont’s clinical workforce is overwhelmingly white and does not reflect the demographic diversity of Vermont’s BIPOC, refugee, and immigrant communities. Provider diversity is both an equity outcome and an equity intervention.</w:t>
            </w:r>
            <w:r w:rsidDel="00000000" w:rsidR="00000000" w:rsidRPr="00000000">
              <w:rPr>
                <w:rtl w:val="0"/>
              </w:rPr>
            </w:r>
          </w:p>
        </w:tc>
        <w:tc>
          <w:tcPr/>
          <w:p w:rsidR="00000000" w:rsidDel="00000000" w:rsidP="00000000" w:rsidRDefault="00000000" w:rsidRPr="00000000" w14:paraId="00000C23">
            <w:pPr>
              <w:spacing w:after="0" w:before="0" w:line="240" w:lineRule="auto"/>
              <w:jc w:val="left"/>
              <w:rPr/>
            </w:pPr>
            <w:r w:rsidDel="00000000" w:rsidR="00000000" w:rsidRPr="00000000">
              <w:rPr>
                <w:sz w:val="17"/>
                <w:szCs w:val="17"/>
                <w:rtl w:val="0"/>
              </w:rPr>
              <w:t xml:space="preserve">Targeted workforce recruitment from underrepresented communities; tuition assistance with equity focus; cultural competency standards in Blueprint and AHEAD participation requirements; provider diversity reporting</w:t>
            </w:r>
            <w:r w:rsidDel="00000000" w:rsidR="00000000" w:rsidRPr="00000000">
              <w:rPr>
                <w:rtl w:val="0"/>
              </w:rPr>
            </w:r>
          </w:p>
        </w:tc>
        <w:tc>
          <w:tcPr/>
          <w:p w:rsidR="00000000" w:rsidDel="00000000" w:rsidP="00000000" w:rsidRDefault="00000000" w:rsidRPr="00000000" w14:paraId="00000C24">
            <w:pPr>
              <w:spacing w:after="0" w:before="0" w:line="240" w:lineRule="auto"/>
              <w:jc w:val="left"/>
              <w:rPr/>
            </w:pPr>
            <w:r w:rsidDel="00000000" w:rsidR="00000000" w:rsidRPr="00000000">
              <w:rPr>
                <w:sz w:val="17"/>
                <w:szCs w:val="17"/>
                <w:rtl w:val="0"/>
              </w:rPr>
              <w:t xml:space="preserve">Ongoing; RHT workforce investments provide vehicle</w:t>
            </w:r>
            <w:r w:rsidDel="00000000" w:rsidR="00000000" w:rsidRPr="00000000">
              <w:rPr>
                <w:rtl w:val="0"/>
              </w:rPr>
            </w:r>
          </w:p>
        </w:tc>
      </w:tr>
      <w:tr>
        <w:trPr>
          <w:cantSplit w:val="0"/>
          <w:tblHeader w:val="0"/>
        </w:trPr>
        <w:tc>
          <w:tcPr/>
          <w:p w:rsidR="00000000" w:rsidDel="00000000" w:rsidP="00000000" w:rsidRDefault="00000000" w:rsidRPr="00000000" w14:paraId="00000C25">
            <w:pPr>
              <w:spacing w:after="0" w:before="0" w:line="240" w:lineRule="auto"/>
              <w:jc w:val="left"/>
              <w:rPr/>
            </w:pPr>
            <w:r w:rsidDel="00000000" w:rsidR="00000000" w:rsidRPr="00000000">
              <w:rPr>
                <w:sz w:val="17"/>
                <w:szCs w:val="17"/>
                <w:rtl w:val="0"/>
              </w:rPr>
              <w:t xml:space="preserve">GLP-1 Medicaid coverage decision</w:t>
            </w:r>
            <w:r w:rsidDel="00000000" w:rsidR="00000000" w:rsidRPr="00000000">
              <w:rPr>
                <w:rtl w:val="0"/>
              </w:rPr>
            </w:r>
          </w:p>
        </w:tc>
        <w:tc>
          <w:tcPr/>
          <w:p w:rsidR="00000000" w:rsidDel="00000000" w:rsidP="00000000" w:rsidRDefault="00000000" w:rsidRPr="00000000" w14:paraId="00000C26">
            <w:pPr>
              <w:spacing w:after="0" w:before="0" w:line="240" w:lineRule="auto"/>
              <w:jc w:val="left"/>
              <w:rPr/>
            </w:pPr>
            <w:r w:rsidDel="00000000" w:rsidR="00000000" w:rsidRPr="00000000">
              <w:rPr>
                <w:sz w:val="17"/>
                <w:szCs w:val="17"/>
                <w:rtl w:val="0"/>
              </w:rPr>
              <w:t xml:space="preserve">Vermont Medicaid currently does not cover GLP-1s for obesity as primary indication. The BALANCE Model opt-in decision is an equity policy choice with direct implications for the Medicaid population with obesity.</w:t>
            </w:r>
            <w:r w:rsidDel="00000000" w:rsidR="00000000" w:rsidRPr="00000000">
              <w:rPr>
                <w:rtl w:val="0"/>
              </w:rPr>
            </w:r>
          </w:p>
        </w:tc>
        <w:tc>
          <w:tcPr/>
          <w:p w:rsidR="00000000" w:rsidDel="00000000" w:rsidP="00000000" w:rsidRDefault="00000000" w:rsidRPr="00000000" w14:paraId="00000C27">
            <w:pPr>
              <w:spacing w:after="0" w:before="0" w:line="240" w:lineRule="auto"/>
              <w:jc w:val="left"/>
              <w:rPr/>
            </w:pPr>
            <w:r w:rsidDel="00000000" w:rsidR="00000000" w:rsidRPr="00000000">
              <w:rPr>
                <w:sz w:val="17"/>
                <w:szCs w:val="17"/>
                <w:rtl w:val="0"/>
              </w:rPr>
              <w:t xml:space="preserve">DVHA evaluation of BALANCE Model participation; budget modeling of long-term cost reduction from obesity treatment vs. short-term coverage costs; legislative advocacy if state plan amendment required</w:t>
            </w:r>
            <w:r w:rsidDel="00000000" w:rsidR="00000000" w:rsidRPr="00000000">
              <w:rPr>
                <w:rtl w:val="0"/>
              </w:rPr>
            </w:r>
          </w:p>
        </w:tc>
        <w:tc>
          <w:tcPr/>
          <w:p w:rsidR="00000000" w:rsidDel="00000000" w:rsidP="00000000" w:rsidRDefault="00000000" w:rsidRPr="00000000" w14:paraId="00000C28">
            <w:pPr>
              <w:spacing w:after="0" w:before="0" w:line="240" w:lineRule="auto"/>
              <w:jc w:val="left"/>
              <w:rPr/>
            </w:pPr>
            <w:r w:rsidDel="00000000" w:rsidR="00000000" w:rsidRPr="00000000">
              <w:rPr>
                <w:sz w:val="17"/>
                <w:szCs w:val="17"/>
                <w:rtl w:val="0"/>
              </w:rPr>
              <w:t xml:space="preserve">Decision needed by January 2026 (BALANCE opt-in deadline); coverage effective May 2026 if Vermont participates</w:t>
            </w:r>
            <w:r w:rsidDel="00000000" w:rsidR="00000000" w:rsidRPr="00000000">
              <w:rPr>
                <w:rtl w:val="0"/>
              </w:rPr>
            </w:r>
          </w:p>
        </w:tc>
      </w:tr>
      <w:tr>
        <w:trPr>
          <w:cantSplit w:val="0"/>
          <w:tblHeader w:val="0"/>
        </w:trPr>
        <w:tc>
          <w:tcPr/>
          <w:p w:rsidR="00000000" w:rsidDel="00000000" w:rsidP="00000000" w:rsidRDefault="00000000" w:rsidRPr="00000000" w14:paraId="00000C29">
            <w:pPr>
              <w:spacing w:after="0" w:before="0" w:line="240" w:lineRule="auto"/>
              <w:jc w:val="left"/>
              <w:rPr/>
            </w:pPr>
            <w:r w:rsidDel="00000000" w:rsidR="00000000" w:rsidRPr="00000000">
              <w:rPr>
                <w:sz w:val="17"/>
                <w:szCs w:val="17"/>
                <w:rtl w:val="0"/>
              </w:rPr>
              <w:t xml:space="preserve">Northeast Kingdom service resilience</w:t>
            </w:r>
            <w:r w:rsidDel="00000000" w:rsidR="00000000" w:rsidRPr="00000000">
              <w:rPr>
                <w:rtl w:val="0"/>
              </w:rPr>
            </w:r>
          </w:p>
        </w:tc>
        <w:tc>
          <w:tcPr/>
          <w:p w:rsidR="00000000" w:rsidDel="00000000" w:rsidP="00000000" w:rsidRDefault="00000000" w:rsidRPr="00000000" w14:paraId="00000C2A">
            <w:pPr>
              <w:spacing w:after="0" w:before="0" w:line="240" w:lineRule="auto"/>
              <w:jc w:val="left"/>
              <w:rPr/>
            </w:pPr>
            <w:r w:rsidDel="00000000" w:rsidR="00000000" w:rsidRPr="00000000">
              <w:rPr>
                <w:sz w:val="17"/>
                <w:szCs w:val="17"/>
                <w:rtl w:val="0"/>
              </w:rPr>
              <w:t xml:space="preserve">The NE Kingdom has the state’s highest equity burden and the most financially distressed hospital infrastructure. REH conversion and telehealth investments must precede any service reduction.</w:t>
            </w:r>
            <w:r w:rsidDel="00000000" w:rsidR="00000000" w:rsidRPr="00000000">
              <w:rPr>
                <w:rtl w:val="0"/>
              </w:rPr>
            </w:r>
          </w:p>
        </w:tc>
        <w:tc>
          <w:tcPr/>
          <w:p w:rsidR="00000000" w:rsidDel="00000000" w:rsidP="00000000" w:rsidRDefault="00000000" w:rsidRPr="00000000" w14:paraId="00000C2B">
            <w:pPr>
              <w:spacing w:after="0" w:before="0" w:line="240" w:lineRule="auto"/>
              <w:jc w:val="left"/>
              <w:rPr/>
            </w:pPr>
            <w:r w:rsidDel="00000000" w:rsidR="00000000" w:rsidRPr="00000000">
              <w:rPr>
                <w:sz w:val="17"/>
                <w:szCs w:val="17"/>
                <w:rtl w:val="0"/>
              </w:rPr>
              <w:t xml:space="preserve">North Country and NE VT Regional transformation plans must include equity impact analysis; broadband investment as prerequisite to telehealth; EMS regionalization funded through RHT Program; CCBHC designation for Northeast Kingdom Human Services (planned July 2026)</w:t>
            </w:r>
            <w:r w:rsidDel="00000000" w:rsidR="00000000" w:rsidRPr="00000000">
              <w:rPr>
                <w:rtl w:val="0"/>
              </w:rPr>
            </w:r>
          </w:p>
        </w:tc>
        <w:tc>
          <w:tcPr/>
          <w:p w:rsidR="00000000" w:rsidDel="00000000" w:rsidP="00000000" w:rsidRDefault="00000000" w:rsidRPr="00000000" w14:paraId="00000C2C">
            <w:pPr>
              <w:spacing w:after="0" w:before="0" w:line="240" w:lineRule="auto"/>
              <w:jc w:val="left"/>
              <w:rPr/>
            </w:pPr>
            <w:r w:rsidDel="00000000" w:rsidR="00000000" w:rsidRPr="00000000">
              <w:rPr>
                <w:sz w:val="17"/>
                <w:szCs w:val="17"/>
                <w:rtl w:val="0"/>
              </w:rPr>
              <w:t xml:space="preserve">2026 (CCBHC designation); 2027–2028 (EMS regionalization; telehealth); hospital transition decisions by 2028 Strategic Plan</w:t>
            </w:r>
            <w:r w:rsidDel="00000000" w:rsidR="00000000" w:rsidRPr="00000000">
              <w:rPr>
                <w:rtl w:val="0"/>
              </w:rPr>
            </w:r>
          </w:p>
        </w:tc>
      </w:tr>
      <w:tr>
        <w:trPr>
          <w:cantSplit w:val="1"/>
          <w:tblHeader w:val="0"/>
        </w:trPr>
        <w:tc>
          <w:tcPr/>
          <w:p w:rsidR="00000000" w:rsidDel="00000000" w:rsidP="00000000" w:rsidRDefault="00000000" w:rsidRPr="00000000" w14:paraId="00000C2D">
            <w:pPr>
              <w:spacing w:after="0" w:before="0" w:line="240" w:lineRule="auto"/>
              <w:jc w:val="left"/>
              <w:rPr/>
            </w:pPr>
            <w:r w:rsidDel="00000000" w:rsidR="00000000" w:rsidRPr="00000000">
              <w:rPr>
                <w:sz w:val="17"/>
                <w:szCs w:val="17"/>
                <w:rtl w:val="0"/>
              </w:rPr>
              <w:t xml:space="preserve">Trust-building with underserved communities</w:t>
            </w:r>
            <w:r w:rsidDel="00000000" w:rsidR="00000000" w:rsidRPr="00000000">
              <w:rPr>
                <w:rtl w:val="0"/>
              </w:rPr>
            </w:r>
          </w:p>
        </w:tc>
        <w:tc>
          <w:tcPr/>
          <w:p w:rsidR="00000000" w:rsidDel="00000000" w:rsidP="00000000" w:rsidRDefault="00000000" w:rsidRPr="00000000" w14:paraId="00000C2E">
            <w:pPr>
              <w:spacing w:after="0" w:before="0" w:line="240" w:lineRule="auto"/>
              <w:jc w:val="left"/>
              <w:rPr/>
            </w:pPr>
            <w:r w:rsidDel="00000000" w:rsidR="00000000" w:rsidRPr="00000000">
              <w:rPr>
                <w:sz w:val="17"/>
                <w:szCs w:val="17"/>
                <w:rtl w:val="0"/>
              </w:rPr>
              <w:t xml:space="preserve">Vermont’s BIPOC, LGBTQ+, Indigenous, and rural communities have documented experiences of discrimination and dismissal in healthcare settings. Trust is not built by policy statements; it is built by consistent, culturally respectful engagement over time.</w:t>
            </w:r>
            <w:r w:rsidDel="00000000" w:rsidR="00000000" w:rsidRPr="00000000">
              <w:rPr>
                <w:rtl w:val="0"/>
              </w:rPr>
            </w:r>
          </w:p>
        </w:tc>
        <w:tc>
          <w:tcPr/>
          <w:p w:rsidR="00000000" w:rsidDel="00000000" w:rsidP="00000000" w:rsidRDefault="00000000" w:rsidRPr="00000000" w14:paraId="00000C2F">
            <w:pPr>
              <w:spacing w:after="0" w:before="0" w:line="240" w:lineRule="auto"/>
              <w:jc w:val="left"/>
              <w:rPr/>
            </w:pPr>
            <w:r w:rsidDel="00000000" w:rsidR="00000000" w:rsidRPr="00000000">
              <w:rPr>
                <w:sz w:val="17"/>
                <w:szCs w:val="17"/>
                <w:rtl w:val="0"/>
              </w:rPr>
              <w:t xml:space="preserve">Community health worker deployment from served communities; patient advisory councils with diverse representation; Indigenous community outreach and partnership (VDH engagement with Abenaki communities); HEART program expansion for rural LGBTQ+ Vermonters</w:t>
            </w:r>
            <w:r w:rsidDel="00000000" w:rsidR="00000000" w:rsidRPr="00000000">
              <w:rPr>
                <w:rtl w:val="0"/>
              </w:rPr>
            </w:r>
          </w:p>
        </w:tc>
        <w:tc>
          <w:tcPr/>
          <w:p w:rsidR="00000000" w:rsidDel="00000000" w:rsidP="00000000" w:rsidRDefault="00000000" w:rsidRPr="00000000" w14:paraId="00000C30">
            <w:pPr>
              <w:spacing w:after="0" w:before="0" w:line="240" w:lineRule="auto"/>
              <w:jc w:val="left"/>
              <w:rPr/>
            </w:pPr>
            <w:r w:rsidDel="00000000" w:rsidR="00000000" w:rsidRPr="00000000">
              <w:rPr>
                <w:sz w:val="17"/>
                <w:szCs w:val="17"/>
                <w:rtl w:val="0"/>
              </w:rPr>
              <w:t xml:space="preserve">Ongoing; requires sustained commitment, not a one-time program</w:t>
            </w:r>
            <w:r w:rsidDel="00000000" w:rsidR="00000000" w:rsidRPr="00000000">
              <w:rPr>
                <w:rtl w:val="0"/>
              </w:rPr>
            </w:r>
          </w:p>
        </w:tc>
      </w:tr>
    </w:tbl>
    <w:p w:rsidR="00000000" w:rsidDel="00000000" w:rsidP="00000000" w:rsidRDefault="00000000" w:rsidRPr="00000000" w14:paraId="00000C3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10.4 — Vermont equity gaps and required investments. Sources: Vermont Department of Health Health Equity Data Report (January 2025); Oliver Wyman Act 167 Report; AHS Transformation Reports; KFF GLP-1 coverage analysis.</w:t>
      </w:r>
    </w:p>
    <w:p w:rsidR="00000000" w:rsidDel="00000000" w:rsidP="00000000" w:rsidRDefault="00000000" w:rsidRPr="00000000" w14:paraId="00000C32">
      <w:pPr>
        <w:pStyle w:val="Heading2"/>
        <w:pBdr>
          <w:top w:color="c9d2df" w:space="10" w:sz="6" w:val="single"/>
        </w:pBdr>
        <w:rPr/>
      </w:pPr>
      <w:bookmarkStart w:colFirst="0" w:colLast="0" w:name="_pxzur3mcu3am" w:id="287"/>
      <w:bookmarkEnd w:id="287"/>
      <w:r w:rsidDel="00000000" w:rsidR="00000000" w:rsidRPr="00000000">
        <w:rPr>
          <w:color w:val="161b22"/>
          <w:rtl w:val="0"/>
        </w:rPr>
        <w:t xml:space="preserve">10.7  </w:t>
      </w:r>
      <w:r w:rsidDel="00000000" w:rsidR="00000000" w:rsidRPr="00000000">
        <w:rPr>
          <w:b w:val="1"/>
          <w:bCs w:val="1"/>
          <w:color w:val="161b22"/>
          <w:rtl w:val="0"/>
        </w:rPr>
        <w:t xml:space="preserve">Equity and the Five-Pillar Framework — How Every Pillar Has an Equity Dimension</w:t>
      </w:r>
      <w:r w:rsidDel="00000000" w:rsidR="00000000" w:rsidRPr="00000000">
        <w:rPr>
          <w:rtl w:val="0"/>
        </w:rPr>
      </w:r>
    </w:p>
    <w:p w:rsidR="00000000" w:rsidDel="00000000" w:rsidP="00000000" w:rsidRDefault="00000000" w:rsidRPr="00000000" w14:paraId="00000C33">
      <w:pPr>
        <w:keepNext w:val="0"/>
        <w:rPr/>
      </w:pPr>
      <w:r w:rsidDel="00000000" w:rsidR="00000000" w:rsidRPr="00000000">
        <w:rPr>
          <w:rtl w:val="0"/>
        </w:rPr>
        <w:t xml:space="preserve">A common mistake in equity strategy is treating equity as a separate program — a set of equity-specific interventions that operate alongside the main healthcare transformation agenda. This approach reliably produces equity programs that are underfunded, deprioritized when budgets are tight, and disconnected from the structural changes that actually determine health outcomes.</w:t>
      </w:r>
    </w:p>
    <w:p w:rsidR="00000000" w:rsidDel="00000000" w:rsidP="00000000" w:rsidRDefault="00000000" w:rsidRPr="00000000" w14:paraId="00000C3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correct approach treats equity as a cross-cutting dimension of every pillar — a lens through which every policy decision, payment design, technology investment, clinical model, and operational change is evaluated for its equity implications. The following framework applies the equity lens to each of the five pillars:</w:t>
      </w:r>
    </w:p>
    <w:tbl>
      <w:tblPr>
        <w:tblStyle w:val="Table117"/>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697"/>
        <w:gridCol w:w="4187"/>
        <w:gridCol w:w="4187"/>
        <w:tblGridChange w:id="0">
          <w:tblGrid>
            <w:gridCol w:w="697"/>
            <w:gridCol w:w="4187"/>
            <w:gridCol w:w="4187"/>
          </w:tblGrid>
        </w:tblGridChange>
      </w:tblGrid>
      <w:tr>
        <w:trPr>
          <w:cantSplit w:val="1"/>
          <w:tblHeader w:val="1"/>
        </w:trPr>
        <w:tc>
          <w:tcPr>
            <w:shd w:fill="1b3a6b" w:val="clear"/>
          </w:tcPr>
          <w:p w:rsidR="00000000" w:rsidDel="00000000" w:rsidP="00000000" w:rsidRDefault="00000000" w:rsidRPr="00000000" w14:paraId="00000C35">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0C36">
            <w:pPr>
              <w:jc w:val="left"/>
              <w:rPr/>
            </w:pPr>
            <w:r w:rsidDel="00000000" w:rsidR="00000000" w:rsidRPr="00000000">
              <w:rPr>
                <w:b w:val="1"/>
                <w:bCs w:val="1"/>
                <w:color w:val="ffffff"/>
                <w:sz w:val="18"/>
                <w:szCs w:val="18"/>
                <w:rtl w:val="0"/>
              </w:rPr>
              <w:t xml:space="preserve">Equity risk (if neglected)</w:t>
            </w:r>
            <w:r w:rsidDel="00000000" w:rsidR="00000000" w:rsidRPr="00000000">
              <w:rPr>
                <w:rtl w:val="0"/>
              </w:rPr>
            </w:r>
          </w:p>
        </w:tc>
        <w:tc>
          <w:tcPr>
            <w:shd w:fill="1b3a6b" w:val="clear"/>
          </w:tcPr>
          <w:p w:rsidR="00000000" w:rsidDel="00000000" w:rsidP="00000000" w:rsidRDefault="00000000" w:rsidRPr="00000000" w14:paraId="00000C37">
            <w:pPr>
              <w:jc w:val="left"/>
              <w:rPr/>
            </w:pPr>
            <w:r w:rsidDel="00000000" w:rsidR="00000000" w:rsidRPr="00000000">
              <w:rPr>
                <w:b w:val="1"/>
                <w:bCs w:val="1"/>
                <w:color w:val="ffffff"/>
                <w:sz w:val="18"/>
                <w:szCs w:val="18"/>
                <w:rtl w:val="0"/>
              </w:rPr>
              <w:t xml:space="preserve">Equity opportunity (if designed well)</w:t>
            </w:r>
            <w:r w:rsidDel="00000000" w:rsidR="00000000" w:rsidRPr="00000000">
              <w:rPr>
                <w:rtl w:val="0"/>
              </w:rPr>
            </w:r>
          </w:p>
        </w:tc>
      </w:tr>
      <w:tr>
        <w:trPr>
          <w:cantSplit w:val="1"/>
          <w:tblHeader w:val="0"/>
        </w:trPr>
        <w:tc>
          <w:tcPr/>
          <w:p w:rsidR="00000000" w:rsidDel="00000000" w:rsidP="00000000" w:rsidRDefault="00000000" w:rsidRPr="00000000" w14:paraId="00000C38">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0C39">
            <w:pPr>
              <w:jc w:val="left"/>
              <w:rPr/>
            </w:pPr>
            <w:r w:rsidDel="00000000" w:rsidR="00000000" w:rsidRPr="00000000">
              <w:rPr>
                <w:sz w:val="18"/>
                <w:szCs w:val="18"/>
                <w:rtl w:val="0"/>
              </w:rPr>
              <w:t xml:space="preserve">RBP and global budget design that protects high-price urban hospitals while reducing access in rural and low-income communities. Legislative mandates that apply uniformly without considering the differential impact on small rural hospitals serving high-Medicaid populations.</w:t>
            </w:r>
            <w:r w:rsidDel="00000000" w:rsidR="00000000" w:rsidRPr="00000000">
              <w:rPr>
                <w:rtl w:val="0"/>
              </w:rPr>
            </w:r>
          </w:p>
        </w:tc>
        <w:tc>
          <w:tcPr/>
          <w:p w:rsidR="00000000" w:rsidDel="00000000" w:rsidP="00000000" w:rsidRDefault="00000000" w:rsidRPr="00000000" w14:paraId="00000C3A">
            <w:pPr>
              <w:jc w:val="left"/>
              <w:rPr/>
            </w:pPr>
            <w:r w:rsidDel="00000000" w:rsidR="00000000" w:rsidRPr="00000000">
              <w:rPr>
                <w:sz w:val="18"/>
                <w:szCs w:val="18"/>
                <w:rtl w:val="0"/>
              </w:rPr>
              <w:t xml:space="preserve">Act 68’s explicit requirement that RBP consider each hospital’s community context, payer mix, and social risk factors. CAH-specific regulatory treatment. Equity metrics embedded in monthly AHS reporting. Act 167’s five goals including equity as a statutory requirement.</w:t>
            </w:r>
            <w:r w:rsidDel="00000000" w:rsidR="00000000" w:rsidRPr="00000000">
              <w:rPr>
                <w:rtl w:val="0"/>
              </w:rPr>
            </w:r>
          </w:p>
        </w:tc>
      </w:tr>
      <w:tr>
        <w:trPr>
          <w:cantSplit w:val="0"/>
          <w:tblHeader w:val="0"/>
        </w:trPr>
        <w:tc>
          <w:tcPr/>
          <w:p w:rsidR="00000000" w:rsidDel="00000000" w:rsidP="00000000" w:rsidRDefault="00000000" w:rsidRPr="00000000" w14:paraId="00000C3B">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0C3C">
            <w:pPr>
              <w:jc w:val="left"/>
              <w:rPr/>
            </w:pPr>
            <w:r w:rsidDel="00000000" w:rsidR="00000000" w:rsidRPr="00000000">
              <w:rPr>
                <w:sz w:val="18"/>
                <w:szCs w:val="18"/>
                <w:rtl w:val="0"/>
              </w:rPr>
              <w:t xml:space="preserve">Analytics platforms that measure average performance without disaggregating by race, income, or geography, hiding disparities in aggregate data. AI tools with biased training data that perform worse for minority populations or elderly rural patients.</w:t>
            </w:r>
            <w:r w:rsidDel="00000000" w:rsidR="00000000" w:rsidRPr="00000000">
              <w:rPr>
                <w:rtl w:val="0"/>
              </w:rPr>
            </w:r>
          </w:p>
        </w:tc>
        <w:tc>
          <w:tcPr/>
          <w:p w:rsidR="00000000" w:rsidDel="00000000" w:rsidP="00000000" w:rsidRDefault="00000000" w:rsidRPr="00000000" w14:paraId="00000C3D">
            <w:pPr>
              <w:jc w:val="left"/>
              <w:rPr/>
            </w:pPr>
            <w:r w:rsidDel="00000000" w:rsidR="00000000" w:rsidRPr="00000000">
              <w:rPr>
                <w:sz w:val="18"/>
                <w:szCs w:val="18"/>
                <w:rtl w:val="0"/>
              </w:rPr>
              <w:t xml:space="preserve">VHCURES county-level equity stratification; AI governance framework requiring bias testing across demographic subgroups; HIE connectivity requirements that extend to FQHCs and community-based providers serving underserved populations.</w:t>
            </w:r>
            <w:r w:rsidDel="00000000" w:rsidR="00000000" w:rsidRPr="00000000">
              <w:rPr>
                <w:rtl w:val="0"/>
              </w:rPr>
            </w:r>
          </w:p>
        </w:tc>
      </w:tr>
      <w:tr>
        <w:trPr>
          <w:cantSplit w:val="0"/>
          <w:tblHeader w:val="0"/>
        </w:trPr>
        <w:tc>
          <w:tcPr/>
          <w:p w:rsidR="00000000" w:rsidDel="00000000" w:rsidP="00000000" w:rsidRDefault="00000000" w:rsidRPr="00000000" w14:paraId="00000C3E">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0C3F">
            <w:pPr>
              <w:jc w:val="left"/>
              <w:rPr/>
            </w:pPr>
            <w:r w:rsidDel="00000000" w:rsidR="00000000" w:rsidRPr="00000000">
              <w:rPr>
                <w:sz w:val="18"/>
                <w:szCs w:val="18"/>
                <w:rtl w:val="0"/>
              </w:rPr>
              <w:t xml:space="preserve">Global budgets that incentivize hospitals to avoid high-cost, high-need populations — a classic risk of capitated payment for populations with complex social needs. RBP savings that accrue to commercially insured patients while Medicaid patients’ access is reduced.</w:t>
            </w:r>
            <w:r w:rsidDel="00000000" w:rsidR="00000000" w:rsidRPr="00000000">
              <w:rPr>
                <w:rtl w:val="0"/>
              </w:rPr>
            </w:r>
          </w:p>
        </w:tc>
        <w:tc>
          <w:tcPr/>
          <w:p w:rsidR="00000000" w:rsidDel="00000000" w:rsidP="00000000" w:rsidRDefault="00000000" w:rsidRPr="00000000" w14:paraId="00000C40">
            <w:pPr>
              <w:jc w:val="left"/>
              <w:rPr/>
            </w:pPr>
            <w:r w:rsidDel="00000000" w:rsidR="00000000" w:rsidRPr="00000000">
              <w:rPr>
                <w:sz w:val="18"/>
                <w:szCs w:val="18"/>
                <w:rtl w:val="0"/>
              </w:rPr>
              <w:t xml:space="preserve">Rural Health Transformation Program investment specifically in primary care, behavioral health, and long-term care for underserved populations. RBP premium passthrough monitoring that verifies individual and small-group market beneficiaries receive savings. BALANCE Model participation to extend GLP-1 access to Medicaid populations.</w:t>
            </w:r>
            <w:r w:rsidDel="00000000" w:rsidR="00000000" w:rsidRPr="00000000">
              <w:rPr>
                <w:rtl w:val="0"/>
              </w:rPr>
            </w:r>
          </w:p>
        </w:tc>
      </w:tr>
      <w:tr>
        <w:trPr>
          <w:cantSplit w:val="0"/>
          <w:tblHeader w:val="0"/>
        </w:trPr>
        <w:tc>
          <w:tcPr/>
          <w:p w:rsidR="00000000" w:rsidDel="00000000" w:rsidP="00000000" w:rsidRDefault="00000000" w:rsidRPr="00000000" w14:paraId="00000C41">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0C42">
            <w:pPr>
              <w:jc w:val="left"/>
              <w:rPr/>
            </w:pPr>
            <w:r w:rsidDel="00000000" w:rsidR="00000000" w:rsidRPr="00000000">
              <w:rPr>
                <w:sz w:val="18"/>
                <w:szCs w:val="18"/>
                <w:rtl w:val="0"/>
              </w:rPr>
              <w:t xml:space="preserve">Blueprint PCMH practices concentrated in higher-income communities with better-resourced practices, leaving underserved communities without PCMH access. CoCM deployment that requires broadband and technology infrastructure unavailable to rural patients.</w:t>
            </w:r>
            <w:r w:rsidDel="00000000" w:rsidR="00000000" w:rsidRPr="00000000">
              <w:rPr>
                <w:rtl w:val="0"/>
              </w:rPr>
            </w:r>
          </w:p>
        </w:tc>
        <w:tc>
          <w:tcPr/>
          <w:p w:rsidR="00000000" w:rsidDel="00000000" w:rsidP="00000000" w:rsidRDefault="00000000" w:rsidRPr="00000000" w14:paraId="00000C43">
            <w:pPr>
              <w:jc w:val="left"/>
              <w:rPr/>
            </w:pPr>
            <w:r w:rsidDel="00000000" w:rsidR="00000000" w:rsidRPr="00000000">
              <w:rPr>
                <w:sz w:val="18"/>
                <w:szCs w:val="18"/>
                <w:rtl w:val="0"/>
              </w:rPr>
              <w:t xml:space="preserve">Blueprint expansion mandate to all HSAs; CCBHC access policy (serve all regardless of insurance status or geography); CoCM deployment using telephone-based options for patients without broadband; CHW deployment from communities served.</w:t>
            </w:r>
            <w:r w:rsidDel="00000000" w:rsidR="00000000" w:rsidRPr="00000000">
              <w:rPr>
                <w:rtl w:val="0"/>
              </w:rPr>
            </w:r>
          </w:p>
        </w:tc>
      </w:tr>
      <w:tr>
        <w:trPr>
          <w:cantSplit w:val="1"/>
          <w:tblHeader w:val="0"/>
        </w:trPr>
        <w:tc>
          <w:tcPr/>
          <w:p w:rsidR="00000000" w:rsidDel="00000000" w:rsidP="00000000" w:rsidRDefault="00000000" w:rsidRPr="00000000" w14:paraId="00000C44">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0C45">
            <w:pPr>
              <w:jc w:val="left"/>
              <w:rPr/>
            </w:pPr>
            <w:r w:rsidDel="00000000" w:rsidR="00000000" w:rsidRPr="00000000">
              <w:rPr>
                <w:sz w:val="18"/>
                <w:szCs w:val="18"/>
                <w:rtl w:val="0"/>
              </w:rPr>
              <w:t xml:space="preserve">Hospital transformation plans that optimize for financial sustainability without equity impact analysis — e.g., closing inpatient services in rural communities without ensuring alternative access before closure.</w:t>
            </w:r>
            <w:r w:rsidDel="00000000" w:rsidR="00000000" w:rsidRPr="00000000">
              <w:rPr>
                <w:rtl w:val="0"/>
              </w:rPr>
            </w:r>
          </w:p>
        </w:tc>
        <w:tc>
          <w:tcPr/>
          <w:p w:rsidR="00000000" w:rsidDel="00000000" w:rsidP="00000000" w:rsidRDefault="00000000" w:rsidRPr="00000000" w14:paraId="00000C46">
            <w:pPr>
              <w:jc w:val="left"/>
              <w:rPr/>
            </w:pPr>
            <w:r w:rsidDel="00000000" w:rsidR="00000000" w:rsidRPr="00000000">
              <w:rPr>
                <w:sz w:val="18"/>
                <w:szCs w:val="18"/>
                <w:rtl w:val="0"/>
              </w:rPr>
              <w:t xml:space="preserve">Equity impact assessment requirement for all hospital transformation plans; AHS HSA Coordinator model linking health and social services at community level; Northeast Kingdom equity constraint as a binding parameter on regionalization planning.</w:t>
            </w:r>
            <w:r w:rsidDel="00000000" w:rsidR="00000000" w:rsidRPr="00000000">
              <w:rPr>
                <w:rtl w:val="0"/>
              </w:rPr>
            </w:r>
          </w:p>
        </w:tc>
      </w:tr>
    </w:tbl>
    <w:p w:rsidR="00000000" w:rsidDel="00000000" w:rsidP="00000000" w:rsidRDefault="00000000" w:rsidRPr="00000000" w14:paraId="00000C4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10.5 — Equity as a cross-cutting dimension of all five pillars. Sources: Act 68 of 2025; Oliver Wyman Act 167 Report; five-pillar framework.</w:t>
      </w:r>
    </w:p>
    <w:p w:rsidR="00000000" w:rsidDel="00000000" w:rsidP="00000000" w:rsidRDefault="00000000" w:rsidRPr="00000000" w14:paraId="00000C48">
      <w:pPr>
        <w:pStyle w:val="Heading2"/>
        <w:pBdr>
          <w:top w:color="c9d2df" w:space="10" w:sz="6" w:val="single"/>
        </w:pBdr>
        <w:rPr/>
      </w:pPr>
      <w:bookmarkStart w:colFirst="0" w:colLast="0" w:name="_fh0opdvnhkpl" w:id="288"/>
      <w:bookmarkEnd w:id="288"/>
      <w:r w:rsidDel="00000000" w:rsidR="00000000" w:rsidRPr="00000000">
        <w:rPr>
          <w:color w:val="161b22"/>
          <w:rtl w:val="0"/>
        </w:rPr>
        <w:t xml:space="preserve">10.8  </w:t>
      </w:r>
      <w:r w:rsidDel="00000000" w:rsidR="00000000" w:rsidRPr="00000000">
        <w:rPr>
          <w:b w:val="1"/>
          <w:bCs w:val="1"/>
          <w:color w:val="161b22"/>
          <w:rtl w:val="0"/>
        </w:rPr>
        <w:t xml:space="preserve">Vermont’s Equity Accountability Framework</w:t>
      </w:r>
      <w:r w:rsidDel="00000000" w:rsidR="00000000" w:rsidRPr="00000000">
        <w:rPr>
          <w:rtl w:val="0"/>
        </w:rPr>
      </w:r>
    </w:p>
    <w:p w:rsidR="00000000" w:rsidDel="00000000" w:rsidP="00000000" w:rsidRDefault="00000000" w:rsidRPr="00000000" w14:paraId="00000C49">
      <w:pPr>
        <w:keepNext w:val="0"/>
        <w:rPr/>
      </w:pPr>
      <w:r w:rsidDel="00000000" w:rsidR="00000000" w:rsidRPr="00000000">
        <w:rPr>
          <w:rtl w:val="0"/>
        </w:rPr>
        <w:t xml:space="preserve">Vermont’s Statewide Strategic Plan must contain a specific equity accountability framework — a set of measurable indicators, geographic stratifications, and intervention commitments that make the equity goal of Act 167 and Act 68 operational rather than aspirational.</w:t>
      </w:r>
    </w:p>
    <w:p w:rsidR="00000000" w:rsidDel="00000000" w:rsidP="00000000" w:rsidRDefault="00000000" w:rsidRPr="00000000" w14:paraId="00000C4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following framework represents the minimum equity accountability structure the Strategic Plan should establish:</w:t>
      </w:r>
    </w:p>
    <w:tbl>
      <w:tblPr>
        <w:tblStyle w:val="Table118"/>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979"/>
        <w:gridCol w:w="2226"/>
        <w:gridCol w:w="2474"/>
        <w:gridCol w:w="2391"/>
        <w:tblGridChange w:id="0">
          <w:tblGrid>
            <w:gridCol w:w="1979"/>
            <w:gridCol w:w="2226"/>
            <w:gridCol w:w="2474"/>
            <w:gridCol w:w="2391"/>
          </w:tblGrid>
        </w:tblGridChange>
      </w:tblGrid>
      <w:tr>
        <w:trPr>
          <w:cantSplit w:val="1"/>
          <w:tblHeader w:val="1"/>
        </w:trPr>
        <w:tc>
          <w:tcPr>
            <w:shd w:fill="1b3a6b" w:val="clear"/>
          </w:tcPr>
          <w:p w:rsidR="00000000" w:rsidDel="00000000" w:rsidP="00000000" w:rsidRDefault="00000000" w:rsidRPr="00000000" w14:paraId="00000C4B">
            <w:pPr>
              <w:jc w:val="left"/>
              <w:rPr/>
            </w:pPr>
            <w:r w:rsidDel="00000000" w:rsidR="00000000" w:rsidRPr="00000000">
              <w:rPr>
                <w:b w:val="1"/>
                <w:bCs w:val="1"/>
                <w:color w:val="ffffff"/>
                <w:sz w:val="18"/>
                <w:szCs w:val="18"/>
                <w:rtl w:val="0"/>
              </w:rPr>
              <w:t xml:space="preserve">Indicator</w:t>
            </w:r>
            <w:r w:rsidDel="00000000" w:rsidR="00000000" w:rsidRPr="00000000">
              <w:rPr>
                <w:rtl w:val="0"/>
              </w:rPr>
            </w:r>
          </w:p>
        </w:tc>
        <w:tc>
          <w:tcPr>
            <w:shd w:fill="1b3a6b" w:val="clear"/>
          </w:tcPr>
          <w:p w:rsidR="00000000" w:rsidDel="00000000" w:rsidP="00000000" w:rsidRDefault="00000000" w:rsidRPr="00000000" w14:paraId="00000C4C">
            <w:pPr>
              <w:jc w:val="left"/>
              <w:rPr/>
            </w:pPr>
            <w:r w:rsidDel="00000000" w:rsidR="00000000" w:rsidRPr="00000000">
              <w:rPr>
                <w:b w:val="1"/>
                <w:bCs w:val="1"/>
                <w:color w:val="ffffff"/>
                <w:sz w:val="18"/>
                <w:szCs w:val="18"/>
                <w:rtl w:val="0"/>
              </w:rPr>
              <w:t xml:space="preserve">Stratification required</w:t>
            </w:r>
            <w:r w:rsidDel="00000000" w:rsidR="00000000" w:rsidRPr="00000000">
              <w:rPr>
                <w:rtl w:val="0"/>
              </w:rPr>
            </w:r>
          </w:p>
        </w:tc>
        <w:tc>
          <w:tcPr>
            <w:shd w:fill="1b3a6b" w:val="clear"/>
          </w:tcPr>
          <w:p w:rsidR="00000000" w:rsidDel="00000000" w:rsidP="00000000" w:rsidRDefault="00000000" w:rsidRPr="00000000" w14:paraId="00000C4D">
            <w:pPr>
              <w:jc w:val="left"/>
              <w:rPr/>
            </w:pPr>
            <w:r w:rsidDel="00000000" w:rsidR="00000000" w:rsidRPr="00000000">
              <w:rPr>
                <w:b w:val="1"/>
                <w:bCs w:val="1"/>
                <w:color w:val="ffffff"/>
                <w:sz w:val="18"/>
                <w:szCs w:val="18"/>
                <w:rtl w:val="0"/>
              </w:rPr>
              <w:t xml:space="preserve">2028 target direction</w:t>
            </w:r>
            <w:r w:rsidDel="00000000" w:rsidR="00000000" w:rsidRPr="00000000">
              <w:rPr>
                <w:rtl w:val="0"/>
              </w:rPr>
            </w:r>
          </w:p>
        </w:tc>
        <w:tc>
          <w:tcPr>
            <w:shd w:fill="1b3a6b" w:val="clear"/>
          </w:tcPr>
          <w:p w:rsidR="00000000" w:rsidDel="00000000" w:rsidP="00000000" w:rsidRDefault="00000000" w:rsidRPr="00000000" w14:paraId="00000C4E">
            <w:pPr>
              <w:jc w:val="left"/>
              <w:rPr/>
            </w:pPr>
            <w:r w:rsidDel="00000000" w:rsidR="00000000" w:rsidRPr="00000000">
              <w:rPr>
                <w:b w:val="1"/>
                <w:bCs w:val="1"/>
                <w:color w:val="ffffff"/>
                <w:sz w:val="18"/>
                <w:szCs w:val="18"/>
                <w:rtl w:val="0"/>
              </w:rPr>
              <w:t xml:space="preserve">Data source</w:t>
            </w:r>
            <w:r w:rsidDel="00000000" w:rsidR="00000000" w:rsidRPr="00000000">
              <w:rPr>
                <w:rtl w:val="0"/>
              </w:rPr>
            </w:r>
          </w:p>
        </w:tc>
      </w:tr>
      <w:tr>
        <w:trPr>
          <w:cantSplit w:val="1"/>
          <w:tblHeader w:val="0"/>
        </w:trPr>
        <w:tc>
          <w:tcPr/>
          <w:p w:rsidR="00000000" w:rsidDel="00000000" w:rsidP="00000000" w:rsidRDefault="00000000" w:rsidRPr="00000000" w14:paraId="00000C4F">
            <w:pPr>
              <w:jc w:val="left"/>
              <w:rPr/>
            </w:pPr>
            <w:r w:rsidDel="00000000" w:rsidR="00000000" w:rsidRPr="00000000">
              <w:rPr>
                <w:sz w:val="18"/>
                <w:szCs w:val="18"/>
                <w:rtl w:val="0"/>
              </w:rPr>
              <w:t xml:space="preserve">Uninsured rate</w:t>
            </w:r>
            <w:r w:rsidDel="00000000" w:rsidR="00000000" w:rsidRPr="00000000">
              <w:rPr>
                <w:rtl w:val="0"/>
              </w:rPr>
            </w:r>
          </w:p>
        </w:tc>
        <w:tc>
          <w:tcPr/>
          <w:p w:rsidR="00000000" w:rsidDel="00000000" w:rsidP="00000000" w:rsidRDefault="00000000" w:rsidRPr="00000000" w14:paraId="00000C50">
            <w:pPr>
              <w:jc w:val="left"/>
              <w:rPr/>
            </w:pPr>
            <w:r w:rsidDel="00000000" w:rsidR="00000000" w:rsidRPr="00000000">
              <w:rPr>
                <w:sz w:val="18"/>
                <w:szCs w:val="18"/>
                <w:rtl w:val="0"/>
              </w:rPr>
              <w:t xml:space="preserve">By county; by age group (25-34 focus); by income level</w:t>
            </w:r>
            <w:r w:rsidDel="00000000" w:rsidR="00000000" w:rsidRPr="00000000">
              <w:rPr>
                <w:rtl w:val="0"/>
              </w:rPr>
            </w:r>
          </w:p>
        </w:tc>
        <w:tc>
          <w:tcPr/>
          <w:p w:rsidR="00000000" w:rsidDel="00000000" w:rsidP="00000000" w:rsidRDefault="00000000" w:rsidRPr="00000000" w14:paraId="00000C51">
            <w:pPr>
              <w:jc w:val="left"/>
              <w:rPr/>
            </w:pPr>
            <w:r w:rsidDel="00000000" w:rsidR="00000000" w:rsidRPr="00000000">
              <w:rPr>
                <w:sz w:val="18"/>
                <w:szCs w:val="18"/>
                <w:rtl w:val="0"/>
              </w:rPr>
              <w:t xml:space="preserve">Essex County: reduce from 8% toward statewide 3% by 2030</w:t>
            </w:r>
            <w:r w:rsidDel="00000000" w:rsidR="00000000" w:rsidRPr="00000000">
              <w:rPr>
                <w:rtl w:val="0"/>
              </w:rPr>
            </w:r>
          </w:p>
        </w:tc>
        <w:tc>
          <w:tcPr/>
          <w:p w:rsidR="00000000" w:rsidDel="00000000" w:rsidP="00000000" w:rsidRDefault="00000000" w:rsidRPr="00000000" w14:paraId="00000C52">
            <w:pPr>
              <w:jc w:val="left"/>
              <w:rPr/>
            </w:pPr>
            <w:r w:rsidDel="00000000" w:rsidR="00000000" w:rsidRPr="00000000">
              <w:rPr>
                <w:sz w:val="18"/>
                <w:szCs w:val="18"/>
                <w:rtl w:val="0"/>
              </w:rPr>
              <w:t xml:space="preserve">KFF; Vermont Department of Financial Regulation</w:t>
            </w:r>
            <w:r w:rsidDel="00000000" w:rsidR="00000000" w:rsidRPr="00000000">
              <w:rPr>
                <w:rtl w:val="0"/>
              </w:rPr>
            </w:r>
          </w:p>
        </w:tc>
      </w:tr>
      <w:tr>
        <w:trPr>
          <w:cantSplit w:val="0"/>
          <w:tblHeader w:val="0"/>
        </w:trPr>
        <w:tc>
          <w:tcPr/>
          <w:p w:rsidR="00000000" w:rsidDel="00000000" w:rsidP="00000000" w:rsidRDefault="00000000" w:rsidRPr="00000000" w14:paraId="00000C53">
            <w:pPr>
              <w:jc w:val="left"/>
              <w:rPr/>
            </w:pPr>
            <w:r w:rsidDel="00000000" w:rsidR="00000000" w:rsidRPr="00000000">
              <w:rPr>
                <w:sz w:val="18"/>
                <w:szCs w:val="18"/>
                <w:rtl w:val="0"/>
              </w:rPr>
              <w:t xml:space="preserve">Primary care access (personal provider rate)</w:t>
            </w:r>
            <w:r w:rsidDel="00000000" w:rsidR="00000000" w:rsidRPr="00000000">
              <w:rPr>
                <w:rtl w:val="0"/>
              </w:rPr>
            </w:r>
          </w:p>
        </w:tc>
        <w:tc>
          <w:tcPr/>
          <w:p w:rsidR="00000000" w:rsidDel="00000000" w:rsidP="00000000" w:rsidRDefault="00000000" w:rsidRPr="00000000" w14:paraId="00000C54">
            <w:pPr>
              <w:jc w:val="left"/>
              <w:rPr/>
            </w:pPr>
            <w:r w:rsidDel="00000000" w:rsidR="00000000" w:rsidRPr="00000000">
              <w:rPr>
                <w:sz w:val="18"/>
                <w:szCs w:val="18"/>
                <w:rtl w:val="0"/>
              </w:rPr>
              <w:t xml:space="preserve">By race/ethnicity; by county</w:t>
            </w:r>
            <w:r w:rsidDel="00000000" w:rsidR="00000000" w:rsidRPr="00000000">
              <w:rPr>
                <w:rtl w:val="0"/>
              </w:rPr>
            </w:r>
          </w:p>
        </w:tc>
        <w:tc>
          <w:tcPr/>
          <w:p w:rsidR="00000000" w:rsidDel="00000000" w:rsidP="00000000" w:rsidRDefault="00000000" w:rsidRPr="00000000" w14:paraId="00000C55">
            <w:pPr>
              <w:jc w:val="left"/>
              <w:rPr/>
            </w:pPr>
            <w:r w:rsidDel="00000000" w:rsidR="00000000" w:rsidRPr="00000000">
              <w:rPr>
                <w:sz w:val="18"/>
                <w:szCs w:val="18"/>
                <w:rtl w:val="0"/>
              </w:rPr>
              <w:t xml:space="preserve">BIPOC adult rate: reduce gap from 79-81% toward 90% statewide average</w:t>
            </w:r>
            <w:r w:rsidDel="00000000" w:rsidR="00000000" w:rsidRPr="00000000">
              <w:rPr>
                <w:rtl w:val="0"/>
              </w:rPr>
            </w:r>
          </w:p>
        </w:tc>
        <w:tc>
          <w:tcPr/>
          <w:p w:rsidR="00000000" w:rsidDel="00000000" w:rsidP="00000000" w:rsidRDefault="00000000" w:rsidRPr="00000000" w14:paraId="00000C56">
            <w:pPr>
              <w:jc w:val="left"/>
              <w:rPr/>
            </w:pPr>
            <w:r w:rsidDel="00000000" w:rsidR="00000000" w:rsidRPr="00000000">
              <w:rPr>
                <w:sz w:val="18"/>
                <w:szCs w:val="18"/>
                <w:rtl w:val="0"/>
              </w:rPr>
              <w:t xml:space="preserve">BRFSS; Blueprint attribution data</w:t>
            </w:r>
            <w:r w:rsidDel="00000000" w:rsidR="00000000" w:rsidRPr="00000000">
              <w:rPr>
                <w:rtl w:val="0"/>
              </w:rPr>
            </w:r>
          </w:p>
        </w:tc>
      </w:tr>
      <w:tr>
        <w:trPr>
          <w:cantSplit w:val="0"/>
          <w:tblHeader w:val="0"/>
        </w:trPr>
        <w:tc>
          <w:tcPr/>
          <w:p w:rsidR="00000000" w:rsidDel="00000000" w:rsidP="00000000" w:rsidRDefault="00000000" w:rsidRPr="00000000" w14:paraId="00000C57">
            <w:pPr>
              <w:jc w:val="left"/>
              <w:rPr/>
            </w:pPr>
            <w:r w:rsidDel="00000000" w:rsidR="00000000" w:rsidRPr="00000000">
              <w:rPr>
                <w:sz w:val="18"/>
                <w:szCs w:val="18"/>
                <w:rtl w:val="0"/>
              </w:rPr>
              <w:t xml:space="preserve">Potentially avoidable ED visit rate</w:t>
            </w:r>
            <w:r w:rsidDel="00000000" w:rsidR="00000000" w:rsidRPr="00000000">
              <w:rPr>
                <w:rtl w:val="0"/>
              </w:rPr>
            </w:r>
          </w:p>
        </w:tc>
        <w:tc>
          <w:tcPr/>
          <w:p w:rsidR="00000000" w:rsidDel="00000000" w:rsidP="00000000" w:rsidRDefault="00000000" w:rsidRPr="00000000" w14:paraId="00000C58">
            <w:pPr>
              <w:jc w:val="left"/>
              <w:rPr/>
            </w:pPr>
            <w:r w:rsidDel="00000000" w:rsidR="00000000" w:rsidRPr="00000000">
              <w:rPr>
                <w:sz w:val="18"/>
                <w:szCs w:val="18"/>
                <w:rtl w:val="0"/>
              </w:rPr>
              <w:t xml:space="preserve">By county; by income quintile</w:t>
            </w:r>
            <w:r w:rsidDel="00000000" w:rsidR="00000000" w:rsidRPr="00000000">
              <w:rPr>
                <w:rtl w:val="0"/>
              </w:rPr>
            </w:r>
          </w:p>
        </w:tc>
        <w:tc>
          <w:tcPr/>
          <w:p w:rsidR="00000000" w:rsidDel="00000000" w:rsidP="00000000" w:rsidRDefault="00000000" w:rsidRPr="00000000" w14:paraId="00000C59">
            <w:pPr>
              <w:jc w:val="left"/>
              <w:rPr/>
            </w:pPr>
            <w:r w:rsidDel="00000000" w:rsidR="00000000" w:rsidRPr="00000000">
              <w:rPr>
                <w:sz w:val="18"/>
                <w:szCs w:val="18"/>
                <w:rtl w:val="0"/>
              </w:rPr>
              <w:t xml:space="preserve">Northeast Kingdom: reduce from current rate toward statewide 32.3% (itself a target for reduction)</w:t>
            </w:r>
            <w:r w:rsidDel="00000000" w:rsidR="00000000" w:rsidRPr="00000000">
              <w:rPr>
                <w:rtl w:val="0"/>
              </w:rPr>
            </w:r>
          </w:p>
        </w:tc>
        <w:tc>
          <w:tcPr/>
          <w:p w:rsidR="00000000" w:rsidDel="00000000" w:rsidP="00000000" w:rsidRDefault="00000000" w:rsidRPr="00000000" w14:paraId="00000C5A">
            <w:pPr>
              <w:jc w:val="left"/>
              <w:rPr/>
            </w:pPr>
            <w:r w:rsidDel="00000000" w:rsidR="00000000" w:rsidRPr="00000000">
              <w:rPr>
                <w:sz w:val="18"/>
                <w:szCs w:val="18"/>
                <w:rtl w:val="0"/>
              </w:rPr>
              <w:t xml:space="preserve">VHCURES/VUHDDS via AHS analytics vendor</w:t>
            </w:r>
            <w:r w:rsidDel="00000000" w:rsidR="00000000" w:rsidRPr="00000000">
              <w:rPr>
                <w:rtl w:val="0"/>
              </w:rPr>
            </w:r>
          </w:p>
        </w:tc>
      </w:tr>
      <w:tr>
        <w:trPr>
          <w:cantSplit w:val="0"/>
          <w:tblHeader w:val="0"/>
        </w:trPr>
        <w:tc>
          <w:tcPr/>
          <w:p w:rsidR="00000000" w:rsidDel="00000000" w:rsidP="00000000" w:rsidRDefault="00000000" w:rsidRPr="00000000" w14:paraId="00000C5B">
            <w:pPr>
              <w:jc w:val="left"/>
              <w:rPr/>
            </w:pPr>
            <w:r w:rsidDel="00000000" w:rsidR="00000000" w:rsidRPr="00000000">
              <w:rPr>
                <w:sz w:val="18"/>
                <w:szCs w:val="18"/>
                <w:rtl w:val="0"/>
              </w:rPr>
              <w:t xml:space="preserve">30-day follow-up after MH/SUD ED visit</w:t>
            </w:r>
            <w:r w:rsidDel="00000000" w:rsidR="00000000" w:rsidRPr="00000000">
              <w:rPr>
                <w:rtl w:val="0"/>
              </w:rPr>
            </w:r>
          </w:p>
        </w:tc>
        <w:tc>
          <w:tcPr/>
          <w:p w:rsidR="00000000" w:rsidDel="00000000" w:rsidP="00000000" w:rsidRDefault="00000000" w:rsidRPr="00000000" w14:paraId="00000C5C">
            <w:pPr>
              <w:jc w:val="left"/>
              <w:rPr/>
            </w:pPr>
            <w:r w:rsidDel="00000000" w:rsidR="00000000" w:rsidRPr="00000000">
              <w:rPr>
                <w:sz w:val="18"/>
                <w:szCs w:val="18"/>
                <w:rtl w:val="0"/>
              </w:rPr>
              <w:t xml:space="preserve">By county; by race/ethnicity; by insurance type</w:t>
            </w:r>
            <w:r w:rsidDel="00000000" w:rsidR="00000000" w:rsidRPr="00000000">
              <w:rPr>
                <w:rtl w:val="0"/>
              </w:rPr>
            </w:r>
          </w:p>
        </w:tc>
        <w:tc>
          <w:tcPr/>
          <w:p w:rsidR="00000000" w:rsidDel="00000000" w:rsidP="00000000" w:rsidRDefault="00000000" w:rsidRPr="00000000" w14:paraId="00000C5D">
            <w:pPr>
              <w:jc w:val="left"/>
              <w:rPr/>
            </w:pPr>
            <w:r w:rsidDel="00000000" w:rsidR="00000000" w:rsidRPr="00000000">
              <w:rPr>
                <w:sz w:val="18"/>
                <w:szCs w:val="18"/>
                <w:rtl w:val="0"/>
              </w:rPr>
              <w:t xml:space="preserve">Windham and Rutland counties: increase toward statewide 76%+ target</w:t>
            </w:r>
            <w:r w:rsidDel="00000000" w:rsidR="00000000" w:rsidRPr="00000000">
              <w:rPr>
                <w:rtl w:val="0"/>
              </w:rPr>
            </w:r>
          </w:p>
        </w:tc>
        <w:tc>
          <w:tcPr/>
          <w:p w:rsidR="00000000" w:rsidDel="00000000" w:rsidP="00000000" w:rsidRDefault="00000000" w:rsidRPr="00000000" w14:paraId="00000C5E">
            <w:pPr>
              <w:jc w:val="left"/>
              <w:rPr/>
            </w:pPr>
            <w:r w:rsidDel="00000000" w:rsidR="00000000" w:rsidRPr="00000000">
              <w:rPr>
                <w:sz w:val="18"/>
                <w:szCs w:val="18"/>
                <w:rtl w:val="0"/>
              </w:rPr>
              <w:t xml:space="preserve">Blueprint via VHCURES</w:t>
            </w:r>
            <w:r w:rsidDel="00000000" w:rsidR="00000000" w:rsidRPr="00000000">
              <w:rPr>
                <w:rtl w:val="0"/>
              </w:rPr>
            </w:r>
          </w:p>
        </w:tc>
      </w:tr>
      <w:tr>
        <w:trPr>
          <w:cantSplit w:val="0"/>
          <w:tblHeader w:val="0"/>
        </w:trPr>
        <w:tc>
          <w:tcPr/>
          <w:p w:rsidR="00000000" w:rsidDel="00000000" w:rsidP="00000000" w:rsidRDefault="00000000" w:rsidRPr="00000000" w14:paraId="00000C5F">
            <w:pPr>
              <w:jc w:val="left"/>
              <w:rPr/>
            </w:pPr>
            <w:r w:rsidDel="00000000" w:rsidR="00000000" w:rsidRPr="00000000">
              <w:rPr>
                <w:sz w:val="18"/>
                <w:szCs w:val="18"/>
                <w:rtl w:val="0"/>
              </w:rPr>
              <w:t xml:space="preserve">SDOH screening completion rate</w:t>
            </w:r>
            <w:r w:rsidDel="00000000" w:rsidR="00000000" w:rsidRPr="00000000">
              <w:rPr>
                <w:rtl w:val="0"/>
              </w:rPr>
            </w:r>
          </w:p>
        </w:tc>
        <w:tc>
          <w:tcPr/>
          <w:p w:rsidR="00000000" w:rsidDel="00000000" w:rsidP="00000000" w:rsidRDefault="00000000" w:rsidRPr="00000000" w14:paraId="00000C60">
            <w:pPr>
              <w:jc w:val="left"/>
              <w:rPr/>
            </w:pPr>
            <w:r w:rsidDel="00000000" w:rsidR="00000000" w:rsidRPr="00000000">
              <w:rPr>
                <w:sz w:val="18"/>
                <w:szCs w:val="18"/>
                <w:rtl w:val="0"/>
              </w:rPr>
              <w:t xml:space="preserve">By HSA; by patient race/ethnicity</w:t>
            </w:r>
            <w:r w:rsidDel="00000000" w:rsidR="00000000" w:rsidRPr="00000000">
              <w:rPr>
                <w:rtl w:val="0"/>
              </w:rPr>
            </w:r>
          </w:p>
        </w:tc>
        <w:tc>
          <w:tcPr/>
          <w:p w:rsidR="00000000" w:rsidDel="00000000" w:rsidP="00000000" w:rsidRDefault="00000000" w:rsidRPr="00000000" w14:paraId="00000C61">
            <w:pPr>
              <w:jc w:val="left"/>
              <w:rPr/>
            </w:pPr>
            <w:r w:rsidDel="00000000" w:rsidR="00000000" w:rsidRPr="00000000">
              <w:rPr>
                <w:sz w:val="18"/>
                <w:szCs w:val="18"/>
                <w:rtl w:val="0"/>
              </w:rPr>
              <w:t xml:space="preserve">Universal screening in all Blueprint PCMHs; document completion rate by population segment</w:t>
            </w:r>
            <w:r w:rsidDel="00000000" w:rsidR="00000000" w:rsidRPr="00000000">
              <w:rPr>
                <w:rtl w:val="0"/>
              </w:rPr>
            </w:r>
          </w:p>
        </w:tc>
        <w:tc>
          <w:tcPr/>
          <w:p w:rsidR="00000000" w:rsidDel="00000000" w:rsidP="00000000" w:rsidRDefault="00000000" w:rsidRPr="00000000" w14:paraId="00000C62">
            <w:pPr>
              <w:jc w:val="left"/>
              <w:rPr/>
            </w:pPr>
            <w:r w:rsidDel="00000000" w:rsidR="00000000" w:rsidRPr="00000000">
              <w:rPr>
                <w:sz w:val="18"/>
                <w:szCs w:val="18"/>
                <w:rtl w:val="0"/>
              </w:rPr>
              <w:t xml:space="preserve">Blueprint program data</w:t>
            </w:r>
            <w:r w:rsidDel="00000000" w:rsidR="00000000" w:rsidRPr="00000000">
              <w:rPr>
                <w:rtl w:val="0"/>
              </w:rPr>
            </w:r>
          </w:p>
        </w:tc>
      </w:tr>
      <w:tr>
        <w:trPr>
          <w:cantSplit w:val="0"/>
          <w:tblHeader w:val="0"/>
        </w:trPr>
        <w:tc>
          <w:tcPr/>
          <w:p w:rsidR="00000000" w:rsidDel="00000000" w:rsidP="00000000" w:rsidRDefault="00000000" w:rsidRPr="00000000" w14:paraId="00000C63">
            <w:pPr>
              <w:jc w:val="left"/>
              <w:rPr/>
            </w:pPr>
            <w:r w:rsidDel="00000000" w:rsidR="00000000" w:rsidRPr="00000000">
              <w:rPr>
                <w:sz w:val="18"/>
                <w:szCs w:val="18"/>
                <w:rtl w:val="0"/>
              </w:rPr>
              <w:t xml:space="preserve">GLP-1 access for Medicaid enrollees with obesity</w:t>
            </w:r>
            <w:r w:rsidDel="00000000" w:rsidR="00000000" w:rsidRPr="00000000">
              <w:rPr>
                <w:rtl w:val="0"/>
              </w:rPr>
            </w:r>
          </w:p>
        </w:tc>
        <w:tc>
          <w:tcPr/>
          <w:p w:rsidR="00000000" w:rsidDel="00000000" w:rsidP="00000000" w:rsidRDefault="00000000" w:rsidRPr="00000000" w14:paraId="00000C64">
            <w:pPr>
              <w:jc w:val="left"/>
              <w:rPr/>
            </w:pPr>
            <w:r w:rsidDel="00000000" w:rsidR="00000000" w:rsidRPr="00000000">
              <w:rPr>
                <w:sz w:val="18"/>
                <w:szCs w:val="18"/>
                <w:rtl w:val="0"/>
              </w:rPr>
              <w:t xml:space="preserve">By income; by county</w:t>
            </w:r>
            <w:r w:rsidDel="00000000" w:rsidR="00000000" w:rsidRPr="00000000">
              <w:rPr>
                <w:rtl w:val="0"/>
              </w:rPr>
            </w:r>
          </w:p>
        </w:tc>
        <w:tc>
          <w:tcPr/>
          <w:p w:rsidR="00000000" w:rsidDel="00000000" w:rsidP="00000000" w:rsidRDefault="00000000" w:rsidRPr="00000000" w14:paraId="00000C65">
            <w:pPr>
              <w:jc w:val="left"/>
              <w:rPr/>
            </w:pPr>
            <w:r w:rsidDel="00000000" w:rsidR="00000000" w:rsidRPr="00000000">
              <w:rPr>
                <w:sz w:val="18"/>
                <w:szCs w:val="18"/>
                <w:rtl w:val="0"/>
              </w:rPr>
              <w:t xml:space="preserve">BALANCE Model participation decision by June 2026; coverage effective if participating</w:t>
            </w:r>
            <w:r w:rsidDel="00000000" w:rsidR="00000000" w:rsidRPr="00000000">
              <w:rPr>
                <w:rtl w:val="0"/>
              </w:rPr>
            </w:r>
          </w:p>
        </w:tc>
        <w:tc>
          <w:tcPr/>
          <w:p w:rsidR="00000000" w:rsidDel="00000000" w:rsidP="00000000" w:rsidRDefault="00000000" w:rsidRPr="00000000" w14:paraId="00000C66">
            <w:pPr>
              <w:jc w:val="left"/>
              <w:rPr/>
            </w:pPr>
            <w:r w:rsidDel="00000000" w:rsidR="00000000" w:rsidRPr="00000000">
              <w:rPr>
                <w:sz w:val="18"/>
                <w:szCs w:val="18"/>
                <w:rtl w:val="0"/>
              </w:rPr>
              <w:t xml:space="preserve">DVHA pharmacy claims via VHCURES</w:t>
            </w:r>
            <w:r w:rsidDel="00000000" w:rsidR="00000000" w:rsidRPr="00000000">
              <w:rPr>
                <w:rtl w:val="0"/>
              </w:rPr>
            </w:r>
          </w:p>
        </w:tc>
      </w:tr>
      <w:tr>
        <w:trPr>
          <w:cantSplit w:val="0"/>
          <w:tblHeader w:val="0"/>
        </w:trPr>
        <w:tc>
          <w:tcPr/>
          <w:p w:rsidR="00000000" w:rsidDel="00000000" w:rsidP="00000000" w:rsidRDefault="00000000" w:rsidRPr="00000000" w14:paraId="00000C67">
            <w:pPr>
              <w:jc w:val="left"/>
              <w:rPr/>
            </w:pPr>
            <w:r w:rsidDel="00000000" w:rsidR="00000000" w:rsidRPr="00000000">
              <w:rPr>
                <w:sz w:val="18"/>
                <w:szCs w:val="18"/>
                <w:rtl w:val="0"/>
              </w:rPr>
              <w:t xml:space="preserve">Emergency access time (EMS response)</w:t>
            </w:r>
            <w:r w:rsidDel="00000000" w:rsidR="00000000" w:rsidRPr="00000000">
              <w:rPr>
                <w:rtl w:val="0"/>
              </w:rPr>
            </w:r>
          </w:p>
        </w:tc>
        <w:tc>
          <w:tcPr/>
          <w:p w:rsidR="00000000" w:rsidDel="00000000" w:rsidP="00000000" w:rsidRDefault="00000000" w:rsidRPr="00000000" w14:paraId="00000C68">
            <w:pPr>
              <w:jc w:val="left"/>
              <w:rPr/>
            </w:pPr>
            <w:r w:rsidDel="00000000" w:rsidR="00000000" w:rsidRPr="00000000">
              <w:rPr>
                <w:sz w:val="18"/>
                <w:szCs w:val="18"/>
                <w:rtl w:val="0"/>
              </w:rPr>
              <w:t xml:space="preserve">By county; by time of day</w:t>
            </w:r>
            <w:r w:rsidDel="00000000" w:rsidR="00000000" w:rsidRPr="00000000">
              <w:rPr>
                <w:rtl w:val="0"/>
              </w:rPr>
            </w:r>
          </w:p>
        </w:tc>
        <w:tc>
          <w:tcPr/>
          <w:p w:rsidR="00000000" w:rsidDel="00000000" w:rsidP="00000000" w:rsidRDefault="00000000" w:rsidRPr="00000000" w14:paraId="00000C69">
            <w:pPr>
              <w:jc w:val="left"/>
              <w:rPr/>
            </w:pPr>
            <w:r w:rsidDel="00000000" w:rsidR="00000000" w:rsidRPr="00000000">
              <w:rPr>
                <w:sz w:val="18"/>
                <w:szCs w:val="18"/>
                <w:rtl w:val="0"/>
              </w:rPr>
              <w:t xml:space="preserve">Northeast Kingdom: establish baseline; target improvement through EMS regionalization</w:t>
            </w:r>
            <w:r w:rsidDel="00000000" w:rsidR="00000000" w:rsidRPr="00000000">
              <w:rPr>
                <w:rtl w:val="0"/>
              </w:rPr>
            </w:r>
          </w:p>
        </w:tc>
        <w:tc>
          <w:tcPr/>
          <w:p w:rsidR="00000000" w:rsidDel="00000000" w:rsidP="00000000" w:rsidRDefault="00000000" w:rsidRPr="00000000" w14:paraId="00000C6A">
            <w:pPr>
              <w:jc w:val="left"/>
              <w:rPr/>
            </w:pPr>
            <w:r w:rsidDel="00000000" w:rsidR="00000000" w:rsidRPr="00000000">
              <w:rPr>
                <w:sz w:val="18"/>
                <w:szCs w:val="18"/>
                <w:rtl w:val="0"/>
              </w:rPr>
              <w:t xml:space="preserve">EMS dispatch data; RHT Program monitoring</w:t>
            </w:r>
            <w:r w:rsidDel="00000000" w:rsidR="00000000" w:rsidRPr="00000000">
              <w:rPr>
                <w:rtl w:val="0"/>
              </w:rPr>
            </w:r>
          </w:p>
        </w:tc>
      </w:tr>
      <w:tr>
        <w:trPr>
          <w:cantSplit w:val="1"/>
          <w:tblHeader w:val="0"/>
        </w:trPr>
        <w:tc>
          <w:tcPr/>
          <w:p w:rsidR="00000000" w:rsidDel="00000000" w:rsidP="00000000" w:rsidRDefault="00000000" w:rsidRPr="00000000" w14:paraId="00000C6B">
            <w:pPr>
              <w:jc w:val="left"/>
              <w:rPr/>
            </w:pPr>
            <w:r w:rsidDel="00000000" w:rsidR="00000000" w:rsidRPr="00000000">
              <w:rPr>
                <w:sz w:val="18"/>
                <w:szCs w:val="18"/>
                <w:rtl w:val="0"/>
              </w:rPr>
              <w:t xml:space="preserve">Cultural competency standard compliance</w:t>
            </w:r>
            <w:r w:rsidDel="00000000" w:rsidR="00000000" w:rsidRPr="00000000">
              <w:rPr>
                <w:rtl w:val="0"/>
              </w:rPr>
            </w:r>
          </w:p>
        </w:tc>
        <w:tc>
          <w:tcPr/>
          <w:p w:rsidR="00000000" w:rsidDel="00000000" w:rsidP="00000000" w:rsidRDefault="00000000" w:rsidRPr="00000000" w14:paraId="00000C6C">
            <w:pPr>
              <w:jc w:val="left"/>
              <w:rPr/>
            </w:pPr>
            <w:r w:rsidDel="00000000" w:rsidR="00000000" w:rsidRPr="00000000">
              <w:rPr>
                <w:sz w:val="18"/>
                <w:szCs w:val="18"/>
                <w:rtl w:val="0"/>
              </w:rPr>
              <w:t xml:space="preserve">By practice type; by HSA</w:t>
            </w:r>
            <w:r w:rsidDel="00000000" w:rsidR="00000000" w:rsidRPr="00000000">
              <w:rPr>
                <w:rtl w:val="0"/>
              </w:rPr>
            </w:r>
          </w:p>
        </w:tc>
        <w:tc>
          <w:tcPr/>
          <w:p w:rsidR="00000000" w:rsidDel="00000000" w:rsidP="00000000" w:rsidRDefault="00000000" w:rsidRPr="00000000" w14:paraId="00000C6D">
            <w:pPr>
              <w:jc w:val="left"/>
              <w:rPr/>
            </w:pPr>
            <w:r w:rsidDel="00000000" w:rsidR="00000000" w:rsidRPr="00000000">
              <w:rPr>
                <w:sz w:val="18"/>
                <w:szCs w:val="18"/>
                <w:rtl w:val="0"/>
              </w:rPr>
              <w:t xml:space="preserve">All Blueprint PCMHs: meet minimum cultural competency standards by 2027</w:t>
            </w:r>
            <w:r w:rsidDel="00000000" w:rsidR="00000000" w:rsidRPr="00000000">
              <w:rPr>
                <w:rtl w:val="0"/>
              </w:rPr>
            </w:r>
          </w:p>
        </w:tc>
        <w:tc>
          <w:tcPr/>
          <w:p w:rsidR="00000000" w:rsidDel="00000000" w:rsidP="00000000" w:rsidRDefault="00000000" w:rsidRPr="00000000" w14:paraId="00000C6E">
            <w:pPr>
              <w:jc w:val="left"/>
              <w:rPr/>
            </w:pPr>
            <w:r w:rsidDel="00000000" w:rsidR="00000000" w:rsidRPr="00000000">
              <w:rPr>
                <w:sz w:val="18"/>
                <w:szCs w:val="18"/>
                <w:rtl w:val="0"/>
              </w:rPr>
              <w:t xml:space="preserve">Blueprint quality measurement; VDH health equity reporting</w:t>
            </w:r>
            <w:r w:rsidDel="00000000" w:rsidR="00000000" w:rsidRPr="00000000">
              <w:rPr>
                <w:rtl w:val="0"/>
              </w:rPr>
            </w:r>
          </w:p>
        </w:tc>
      </w:tr>
    </w:tbl>
    <w:p w:rsidR="00000000" w:rsidDel="00000000" w:rsidP="00000000" w:rsidRDefault="00000000" w:rsidRPr="00000000" w14:paraId="00000C6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10.6 — Vermont equity accountability framework: indicators, stratifications, and targets. Sources: Act 167; Act 68; VDH Health Equity Data Report (January 2025); AHS Transformation Reports.</w:t>
      </w:r>
    </w:p>
    <w:p w:rsidR="00000000" w:rsidDel="00000000" w:rsidP="00000000" w:rsidRDefault="00000000" w:rsidRPr="00000000" w14:paraId="00000C7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Two principles must govern how Vermont uses this accountability framework. First, equity indicators must be disaggregated — not presented as averages. An average primary care access rate that is improving while the BIPOC rate is stagnant is not equity progress; it is equity masking. The Statewide Strategic Plan’s equity section must show performance by population segment, not just system-wide averages.</w:t>
      </w:r>
    </w:p>
    <w:p w:rsidR="00000000" w:rsidDel="00000000" w:rsidP="00000000" w:rsidRDefault="00000000" w:rsidRPr="00000000" w14:paraId="00000C7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Second, equity indicators must be connected to interventions. A disparity measure without a corresponding intervention commitment is a measurement of failure, not a strategy for success. Each equity indicator in the Strategic Plan should be paired with the specific programs — CCBHC expansion, CHW deployment, RHT broadband investment, BALANCE participation decision — that are designed to move it, with the responsible agency and the expected timeline for observable improvement.</w:t>
      </w:r>
    </w:p>
    <w:p w:rsidR="00000000" w:rsidDel="00000000" w:rsidP="00000000" w:rsidRDefault="00000000" w:rsidRPr="00000000" w14:paraId="00000C72">
      <w:pPr>
        <w:pStyle w:val="Heading2"/>
        <w:pBdr>
          <w:top w:color="c9d2df" w:space="10" w:sz="6" w:val="single"/>
        </w:pBdr>
        <w:rPr/>
      </w:pPr>
      <w:bookmarkStart w:colFirst="0" w:colLast="0" w:name="_978vcg6v9n18" w:id="289"/>
      <w:bookmarkEnd w:id="289"/>
      <w:r w:rsidDel="00000000" w:rsidR="00000000" w:rsidRPr="00000000">
        <w:rPr>
          <w:color w:val="161b22"/>
          <w:rtl w:val="0"/>
        </w:rPr>
        <w:t xml:space="preserve">10.9  </w:t>
      </w:r>
      <w:r w:rsidDel="00000000" w:rsidR="00000000" w:rsidRPr="00000000">
        <w:rPr>
          <w:b w:val="1"/>
          <w:bCs w:val="1"/>
          <w:color w:val="161b22"/>
          <w:rtl w:val="0"/>
        </w:rPr>
        <w:t xml:space="preserve">Measuring Equity: HEROI, HEDIS Stratification, and VBC Safeguards</w:t>
      </w:r>
      <w:r w:rsidDel="00000000" w:rsidR="00000000" w:rsidRPr="00000000">
        <w:rPr>
          <w:rtl w:val="0"/>
        </w:rPr>
      </w:r>
    </w:p>
    <w:p w:rsidR="00000000" w:rsidDel="00000000" w:rsidP="00000000" w:rsidRDefault="00000000" w:rsidRPr="00000000" w14:paraId="00000C73">
      <w:pPr>
        <w:rPr/>
      </w:pPr>
      <w:r w:rsidDel="00000000" w:rsidR="00000000" w:rsidRPr="00000000">
        <w:rPr>
          <w:rtl w:val="0"/>
        </w:rPr>
        <w:t xml:space="preserve">The remainder of this chapter turns that equity landscape into an operational toolkit — the stratified measurement, composite scoring, and value-based-contracting safeguards Vermont needs to close disparities rather than merely document them.</w:t>
      </w:r>
    </w:p>
    <w:p w:rsidR="00000000" w:rsidDel="00000000" w:rsidP="00000000" w:rsidRDefault="00000000" w:rsidRPr="00000000" w14:paraId="00000C74">
      <w:pPr>
        <w:pStyle w:val="Heading2"/>
        <w:pBdr>
          <w:top w:color="c9d2df" w:space="10" w:sz="6" w:val="single"/>
        </w:pBdr>
        <w:rPr/>
      </w:pPr>
      <w:bookmarkStart w:colFirst="0" w:colLast="0" w:name="_4b4ojmft7bku" w:id="290"/>
      <w:bookmarkEnd w:id="290"/>
      <w:r w:rsidDel="00000000" w:rsidR="00000000" w:rsidRPr="00000000">
        <w:rPr>
          <w:color w:val="161b22"/>
          <w:rtl w:val="0"/>
        </w:rPr>
        <w:t xml:space="preserve">10.10  </w:t>
      </w:r>
      <w:r w:rsidDel="00000000" w:rsidR="00000000" w:rsidRPr="00000000">
        <w:rPr>
          <w:b w:val="1"/>
          <w:bCs w:val="1"/>
          <w:color w:val="161b22"/>
          <w:rtl w:val="0"/>
        </w:rPr>
        <w:t xml:space="preserve">From Identifying Disparities to Eliminating Them</w:t>
      </w:r>
      <w:r w:rsidDel="00000000" w:rsidR="00000000" w:rsidRPr="00000000">
        <w:rPr>
          <w:rtl w:val="0"/>
        </w:rPr>
      </w:r>
    </w:p>
    <w:p w:rsidR="00000000" w:rsidDel="00000000" w:rsidP="00000000" w:rsidRDefault="00000000" w:rsidRPr="00000000" w14:paraId="00000C75">
      <w:pPr>
        <w:rPr/>
      </w:pPr>
      <w:r w:rsidDel="00000000" w:rsidR="00000000" w:rsidRPr="00000000">
        <w:rPr>
          <w:rtl w:val="0"/>
        </w:rPr>
        <w:t xml:space="preserve">The first half of this chapter established the Vermont equity landscape — the geographic disparities that concentrate in the Northeast Kingdom, the racial and demographic disparities in coverage and access, the SDOH burden that compounds both, and the GLP-1 access crisis that represents the most consequential new equity issue in American healthcare. This chapter develops the analytical and operational toolkit for actually closing those gaps.</w:t>
      </w:r>
    </w:p>
    <w:p w:rsidR="00000000" w:rsidDel="00000000" w:rsidP="00000000" w:rsidRDefault="00000000" w:rsidRPr="00000000" w14:paraId="00000C7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Health equity work that stops at measurement — producing disparity reports that sit on shelves while the disparities they document persist — has characterized most state-level equity efforts for the past two decades. The distinction between an equity report and an equity program is whether the measurement is connected to intervention, whether interventions are designed to address the specific root cause of each disparity, and whether there is an accountability structure that closes the loop between measurement, intervention, and outcome. Vermont’s transformation mandate, with its explicit equity goals embedded in Acts 167 and 68 accountability frameworks, creates the institutional conditions for equity work that closes gaps rather than counting them.</w:t>
      </w:r>
    </w:p>
    <w:p w:rsidR="00000000" w:rsidDel="00000000" w:rsidP="00000000" w:rsidRDefault="00000000" w:rsidRPr="00000000" w14:paraId="00000C77">
      <w:pPr>
        <w:pStyle w:val="Heading2"/>
        <w:pBdr>
          <w:top w:color="c9d2df" w:space="10" w:sz="6" w:val="single"/>
        </w:pBdr>
        <w:rPr/>
      </w:pPr>
      <w:bookmarkStart w:colFirst="0" w:colLast="0" w:name="_snyq2ym3jrx6" w:id="291"/>
      <w:bookmarkEnd w:id="291"/>
      <w:r w:rsidDel="00000000" w:rsidR="00000000" w:rsidRPr="00000000">
        <w:rPr>
          <w:color w:val="161b22"/>
          <w:rtl w:val="0"/>
        </w:rPr>
        <w:t xml:space="preserve">10.11  </w:t>
      </w:r>
      <w:r w:rsidDel="00000000" w:rsidR="00000000" w:rsidRPr="00000000">
        <w:rPr>
          <w:b w:val="1"/>
          <w:bCs w:val="1"/>
          <w:color w:val="161b22"/>
          <w:rtl w:val="0"/>
        </w:rPr>
        <w:t xml:space="preserve">Stratified HEDIS Measurement — The Foundation of Equity Analytics</w:t>
      </w:r>
      <w:r w:rsidDel="00000000" w:rsidR="00000000" w:rsidRPr="00000000">
        <w:rPr>
          <w:rtl w:val="0"/>
        </w:rPr>
      </w:r>
    </w:p>
    <w:p w:rsidR="00000000" w:rsidDel="00000000" w:rsidP="00000000" w:rsidRDefault="00000000" w:rsidRPr="00000000" w14:paraId="00000C78">
      <w:pPr>
        <w:rPr/>
      </w:pPr>
      <w:r w:rsidDel="00000000" w:rsidR="00000000" w:rsidRPr="00000000">
        <w:rPr>
          <w:rtl w:val="0"/>
        </w:rPr>
        <w:t xml:space="preserve">HEDIS — the Healthcare Effectiveness Data and Information Set — is the most widely used quality measurement system in American healthcare. But HEDIS in its standard form measures average performance across a plan or provider population. Average performance improvement can mask widening disparities when gains are concentrated in easier-to-reach, already-better-served populations. Equity requires HEDIS to be stratified — measured separately for subpopulations defined by race/ethnicity, income, geography, language, disability, and other equity-relevant dimensions.</w:t>
      </w:r>
    </w:p>
    <w:p w:rsidR="00000000" w:rsidDel="00000000" w:rsidP="00000000" w:rsidRDefault="00000000" w:rsidRPr="00000000" w14:paraId="00000C79">
      <w:pPr>
        <w:pStyle w:val="Heading3"/>
        <w:keepNext w:val="0"/>
        <w:rPr/>
      </w:pPr>
      <w:bookmarkStart w:colFirst="0" w:colLast="0" w:name="_ubllvcrhi0pd" w:id="292"/>
      <w:bookmarkEnd w:id="292"/>
      <w:r w:rsidDel="00000000" w:rsidR="00000000" w:rsidRPr="00000000">
        <w:rPr>
          <w:color w:val="161b22"/>
          <w:rtl w:val="0"/>
        </w:rPr>
        <w:t xml:space="preserve">10.11.1  </w:t>
      </w:r>
      <w:r w:rsidDel="00000000" w:rsidR="00000000" w:rsidRPr="00000000">
        <w:rPr>
          <w:b w:val="1"/>
          <w:bCs w:val="1"/>
          <w:color w:val="161b22"/>
          <w:rtl w:val="0"/>
        </w:rPr>
        <w:t xml:space="preserve">The NCQA HEDIS Stratification Framework</w:t>
      </w:r>
      <w:r w:rsidDel="00000000" w:rsidR="00000000" w:rsidRPr="00000000">
        <w:rPr>
          <w:rtl w:val="0"/>
        </w:rPr>
      </w:r>
    </w:p>
    <w:p w:rsidR="00000000" w:rsidDel="00000000" w:rsidP="00000000" w:rsidRDefault="00000000" w:rsidRPr="00000000" w14:paraId="00000C7A">
      <w:pPr>
        <w:keepNext w:val="0"/>
        <w:rPr/>
      </w:pPr>
      <w:r w:rsidDel="00000000" w:rsidR="00000000" w:rsidRPr="00000000">
        <w:rPr>
          <w:rtl w:val="0"/>
        </w:rPr>
        <w:t xml:space="preserve">The National Committee for Quality Assurance (NCQA) has developed HEDIS stratification standards that specify how plans and providers should measure and report quality performance by race, ethnicity, and other demographic dimensions. The Health Equity Studio implements the NCQA stratification methodology against VHCURES and Blueprint data for Vermont providers. The following framework organizes the HEDIS measures most relevant to Vermont’s equity priorities:</w:t>
      </w:r>
    </w:p>
    <w:tbl>
      <w:tblPr>
        <w:tblStyle w:val="Table119"/>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369"/>
        <w:gridCol w:w="2567"/>
        <w:gridCol w:w="2567"/>
        <w:gridCol w:w="2567"/>
        <w:tblGridChange w:id="0">
          <w:tblGrid>
            <w:gridCol w:w="1369"/>
            <w:gridCol w:w="2567"/>
            <w:gridCol w:w="2567"/>
            <w:gridCol w:w="2567"/>
          </w:tblGrid>
        </w:tblGridChange>
      </w:tblGrid>
      <w:tr>
        <w:trPr>
          <w:cantSplit w:val="1"/>
          <w:tblHeader w:val="1"/>
        </w:trPr>
        <w:tc>
          <w:tcPr>
            <w:shd w:fill="1b3a6b" w:val="clear"/>
          </w:tcPr>
          <w:p w:rsidR="00000000" w:rsidDel="00000000" w:rsidP="00000000" w:rsidRDefault="00000000" w:rsidRPr="00000000" w14:paraId="00000C7B">
            <w:pPr>
              <w:jc w:val="left"/>
              <w:rPr/>
            </w:pPr>
            <w:r w:rsidDel="00000000" w:rsidR="00000000" w:rsidRPr="00000000">
              <w:rPr>
                <w:b w:val="1"/>
                <w:bCs w:val="1"/>
                <w:color w:val="ffffff"/>
                <w:sz w:val="18"/>
                <w:szCs w:val="18"/>
                <w:rtl w:val="0"/>
              </w:rPr>
              <w:t xml:space="preserve">HEDIS domain</w:t>
            </w:r>
            <w:r w:rsidDel="00000000" w:rsidR="00000000" w:rsidRPr="00000000">
              <w:rPr>
                <w:rtl w:val="0"/>
              </w:rPr>
            </w:r>
          </w:p>
        </w:tc>
        <w:tc>
          <w:tcPr>
            <w:shd w:fill="1b3a6b" w:val="clear"/>
          </w:tcPr>
          <w:p w:rsidR="00000000" w:rsidDel="00000000" w:rsidP="00000000" w:rsidRDefault="00000000" w:rsidRPr="00000000" w14:paraId="00000C7C">
            <w:pPr>
              <w:jc w:val="left"/>
              <w:rPr/>
            </w:pPr>
            <w:r w:rsidDel="00000000" w:rsidR="00000000" w:rsidRPr="00000000">
              <w:rPr>
                <w:b w:val="1"/>
                <w:bCs w:val="1"/>
                <w:color w:val="ffffff"/>
                <w:sz w:val="18"/>
                <w:szCs w:val="18"/>
                <w:rtl w:val="0"/>
              </w:rPr>
              <w:t xml:space="preserve">Key measures</w:t>
            </w:r>
            <w:r w:rsidDel="00000000" w:rsidR="00000000" w:rsidRPr="00000000">
              <w:rPr>
                <w:rtl w:val="0"/>
              </w:rPr>
            </w:r>
          </w:p>
        </w:tc>
        <w:tc>
          <w:tcPr>
            <w:shd w:fill="1b3a6b" w:val="clear"/>
          </w:tcPr>
          <w:p w:rsidR="00000000" w:rsidDel="00000000" w:rsidP="00000000" w:rsidRDefault="00000000" w:rsidRPr="00000000" w14:paraId="00000C7D">
            <w:pPr>
              <w:jc w:val="left"/>
              <w:rPr/>
            </w:pPr>
            <w:r w:rsidDel="00000000" w:rsidR="00000000" w:rsidRPr="00000000">
              <w:rPr>
                <w:b w:val="1"/>
                <w:bCs w:val="1"/>
                <w:color w:val="ffffff"/>
                <w:sz w:val="18"/>
                <w:szCs w:val="18"/>
                <w:rtl w:val="0"/>
              </w:rPr>
              <w:t xml:space="preserve">Vermont equity stratification priority</w:t>
            </w:r>
            <w:r w:rsidDel="00000000" w:rsidR="00000000" w:rsidRPr="00000000">
              <w:rPr>
                <w:rtl w:val="0"/>
              </w:rPr>
            </w:r>
          </w:p>
        </w:tc>
        <w:tc>
          <w:tcPr>
            <w:shd w:fill="1b3a6b" w:val="clear"/>
          </w:tcPr>
          <w:p w:rsidR="00000000" w:rsidDel="00000000" w:rsidP="00000000" w:rsidRDefault="00000000" w:rsidRPr="00000000" w14:paraId="00000C7E">
            <w:pPr>
              <w:jc w:val="left"/>
              <w:rPr/>
            </w:pPr>
            <w:r w:rsidDel="00000000" w:rsidR="00000000" w:rsidRPr="00000000">
              <w:rPr>
                <w:b w:val="1"/>
                <w:bCs w:val="1"/>
                <w:color w:val="ffffff"/>
                <w:sz w:val="18"/>
                <w:szCs w:val="18"/>
                <w:rtl w:val="0"/>
              </w:rPr>
              <w:t xml:space="preserve">Current Vermont data source</w:t>
            </w:r>
            <w:r w:rsidDel="00000000" w:rsidR="00000000" w:rsidRPr="00000000">
              <w:rPr>
                <w:rtl w:val="0"/>
              </w:rPr>
            </w:r>
          </w:p>
        </w:tc>
      </w:tr>
      <w:tr>
        <w:trPr>
          <w:cantSplit w:val="1"/>
          <w:tblHeader w:val="0"/>
        </w:trPr>
        <w:tc>
          <w:tcPr/>
          <w:p w:rsidR="00000000" w:rsidDel="00000000" w:rsidP="00000000" w:rsidRDefault="00000000" w:rsidRPr="00000000" w14:paraId="00000C7F">
            <w:pPr>
              <w:jc w:val="left"/>
              <w:rPr/>
            </w:pPr>
            <w:r w:rsidDel="00000000" w:rsidR="00000000" w:rsidRPr="00000000">
              <w:rPr>
                <w:sz w:val="18"/>
                <w:szCs w:val="18"/>
                <w:rtl w:val="0"/>
              </w:rPr>
              <w:t xml:space="preserve">Access and preventive care</w:t>
            </w:r>
            <w:r w:rsidDel="00000000" w:rsidR="00000000" w:rsidRPr="00000000">
              <w:rPr>
                <w:rtl w:val="0"/>
              </w:rPr>
            </w:r>
          </w:p>
        </w:tc>
        <w:tc>
          <w:tcPr/>
          <w:p w:rsidR="00000000" w:rsidDel="00000000" w:rsidP="00000000" w:rsidRDefault="00000000" w:rsidRPr="00000000" w14:paraId="00000C80">
            <w:pPr>
              <w:jc w:val="left"/>
              <w:rPr/>
            </w:pPr>
            <w:r w:rsidDel="00000000" w:rsidR="00000000" w:rsidRPr="00000000">
              <w:rPr>
                <w:sz w:val="18"/>
                <w:szCs w:val="18"/>
                <w:rtl w:val="0"/>
              </w:rPr>
              <w:t xml:space="preserve">Adult BMI assessment; tobacco use screening and cessation; colorectal cancer screening; breast cancer screening; cervical cancer screening</w:t>
            </w:r>
            <w:r w:rsidDel="00000000" w:rsidR="00000000" w:rsidRPr="00000000">
              <w:rPr>
                <w:rtl w:val="0"/>
              </w:rPr>
            </w:r>
          </w:p>
        </w:tc>
        <w:tc>
          <w:tcPr/>
          <w:p w:rsidR="00000000" w:rsidDel="00000000" w:rsidP="00000000" w:rsidRDefault="00000000" w:rsidRPr="00000000" w14:paraId="00000C81">
            <w:pPr>
              <w:jc w:val="left"/>
              <w:rPr/>
            </w:pPr>
            <w:r w:rsidDel="00000000" w:rsidR="00000000" w:rsidRPr="00000000">
              <w:rPr>
                <w:sz w:val="18"/>
                <w:szCs w:val="18"/>
                <w:rtl w:val="0"/>
              </w:rPr>
              <w:t xml:space="preserve">Geographic (Northeast Kingdom vs. Burlington); income (Medicaid vs. commercial); race/ethnicity (BIPOC vs. white Vermont adults)</w:t>
            </w:r>
            <w:r w:rsidDel="00000000" w:rsidR="00000000" w:rsidRPr="00000000">
              <w:rPr>
                <w:rtl w:val="0"/>
              </w:rPr>
            </w:r>
          </w:p>
        </w:tc>
        <w:tc>
          <w:tcPr/>
          <w:p w:rsidR="00000000" w:rsidDel="00000000" w:rsidP="00000000" w:rsidRDefault="00000000" w:rsidRPr="00000000" w14:paraId="00000C82">
            <w:pPr>
              <w:jc w:val="left"/>
              <w:rPr/>
            </w:pPr>
            <w:r w:rsidDel="00000000" w:rsidR="00000000" w:rsidRPr="00000000">
              <w:rPr>
                <w:sz w:val="18"/>
                <w:szCs w:val="18"/>
                <w:rtl w:val="0"/>
              </w:rPr>
              <w:t xml:space="preserve">VHCURES claims; Blueprint clinical registry for PCMH-attributed patients</w:t>
            </w:r>
            <w:r w:rsidDel="00000000" w:rsidR="00000000" w:rsidRPr="00000000">
              <w:rPr>
                <w:rtl w:val="0"/>
              </w:rPr>
            </w:r>
          </w:p>
        </w:tc>
      </w:tr>
      <w:tr>
        <w:trPr>
          <w:cantSplit w:val="0"/>
          <w:tblHeader w:val="0"/>
        </w:trPr>
        <w:tc>
          <w:tcPr/>
          <w:p w:rsidR="00000000" w:rsidDel="00000000" w:rsidP="00000000" w:rsidRDefault="00000000" w:rsidRPr="00000000" w14:paraId="00000C83">
            <w:pPr>
              <w:jc w:val="left"/>
              <w:rPr/>
            </w:pPr>
            <w:r w:rsidDel="00000000" w:rsidR="00000000" w:rsidRPr="00000000">
              <w:rPr>
                <w:sz w:val="18"/>
                <w:szCs w:val="18"/>
                <w:rtl w:val="0"/>
              </w:rPr>
              <w:t xml:space="preserve">Chronic disease management</w:t>
            </w:r>
            <w:r w:rsidDel="00000000" w:rsidR="00000000" w:rsidRPr="00000000">
              <w:rPr>
                <w:rtl w:val="0"/>
              </w:rPr>
            </w:r>
          </w:p>
        </w:tc>
        <w:tc>
          <w:tcPr/>
          <w:p w:rsidR="00000000" w:rsidDel="00000000" w:rsidP="00000000" w:rsidRDefault="00000000" w:rsidRPr="00000000" w14:paraId="00000C84">
            <w:pPr>
              <w:jc w:val="left"/>
              <w:rPr/>
            </w:pPr>
            <w:r w:rsidDel="00000000" w:rsidR="00000000" w:rsidRPr="00000000">
              <w:rPr>
                <w:sz w:val="18"/>
                <w:szCs w:val="18"/>
                <w:rtl w:val="0"/>
              </w:rPr>
              <w:t xml:space="preserve">Hemoglobin A1c control for diabetics; blood pressure control for hypertensives; statin therapy for cardiovascular disease; medication adherence for chronic conditions</w:t>
            </w:r>
            <w:r w:rsidDel="00000000" w:rsidR="00000000" w:rsidRPr="00000000">
              <w:rPr>
                <w:rtl w:val="0"/>
              </w:rPr>
            </w:r>
          </w:p>
        </w:tc>
        <w:tc>
          <w:tcPr/>
          <w:p w:rsidR="00000000" w:rsidDel="00000000" w:rsidP="00000000" w:rsidRDefault="00000000" w:rsidRPr="00000000" w14:paraId="00000C85">
            <w:pPr>
              <w:jc w:val="left"/>
              <w:rPr/>
            </w:pPr>
            <w:r w:rsidDel="00000000" w:rsidR="00000000" w:rsidRPr="00000000">
              <w:rPr>
                <w:sz w:val="18"/>
                <w:szCs w:val="18"/>
                <w:rtl w:val="0"/>
              </w:rPr>
              <w:t xml:space="preserve">Geographic; income; BIPOC adults (Black and AIAN adults disproportionately affected by poorly controlled diabetes and hypertension in Vermont data)</w:t>
            </w:r>
            <w:r w:rsidDel="00000000" w:rsidR="00000000" w:rsidRPr="00000000">
              <w:rPr>
                <w:rtl w:val="0"/>
              </w:rPr>
            </w:r>
          </w:p>
        </w:tc>
        <w:tc>
          <w:tcPr/>
          <w:p w:rsidR="00000000" w:rsidDel="00000000" w:rsidP="00000000" w:rsidRDefault="00000000" w:rsidRPr="00000000" w14:paraId="00000C86">
            <w:pPr>
              <w:jc w:val="left"/>
              <w:rPr/>
            </w:pPr>
            <w:r w:rsidDel="00000000" w:rsidR="00000000" w:rsidRPr="00000000">
              <w:rPr>
                <w:sz w:val="18"/>
                <w:szCs w:val="18"/>
                <w:rtl w:val="0"/>
              </w:rPr>
              <w:t xml:space="preserve">Blueprint clinical registry (for PCMH-attributed patients); VHCURES pharmacy claims for medication adherence</w:t>
            </w:r>
            <w:r w:rsidDel="00000000" w:rsidR="00000000" w:rsidRPr="00000000">
              <w:rPr>
                <w:rtl w:val="0"/>
              </w:rPr>
            </w:r>
          </w:p>
        </w:tc>
      </w:tr>
      <w:tr>
        <w:trPr>
          <w:cantSplit w:val="0"/>
          <w:tblHeader w:val="0"/>
        </w:trPr>
        <w:tc>
          <w:tcPr/>
          <w:p w:rsidR="00000000" w:rsidDel="00000000" w:rsidP="00000000" w:rsidRDefault="00000000" w:rsidRPr="00000000" w14:paraId="00000C87">
            <w:pPr>
              <w:jc w:val="left"/>
              <w:rPr/>
            </w:pPr>
            <w:r w:rsidDel="00000000" w:rsidR="00000000" w:rsidRPr="00000000">
              <w:rPr>
                <w:sz w:val="18"/>
                <w:szCs w:val="18"/>
                <w:rtl w:val="0"/>
              </w:rPr>
              <w:t xml:space="preserve">Behavioral health</w:t>
            </w:r>
            <w:r w:rsidDel="00000000" w:rsidR="00000000" w:rsidRPr="00000000">
              <w:rPr>
                <w:rtl w:val="0"/>
              </w:rPr>
            </w:r>
          </w:p>
        </w:tc>
        <w:tc>
          <w:tcPr/>
          <w:p w:rsidR="00000000" w:rsidDel="00000000" w:rsidP="00000000" w:rsidRDefault="00000000" w:rsidRPr="00000000" w14:paraId="00000C88">
            <w:pPr>
              <w:jc w:val="left"/>
              <w:rPr/>
            </w:pPr>
            <w:r w:rsidDel="00000000" w:rsidR="00000000" w:rsidRPr="00000000">
              <w:rPr>
                <w:sz w:val="18"/>
                <w:szCs w:val="18"/>
                <w:rtl w:val="0"/>
              </w:rPr>
              <w:t xml:space="preserve">Follow-up after ED visit for mental illness (FUH); follow-up after ED visit for alcohol use (FUA); initiation and engagement of SUD treatment (IET); antidepressant medication management</w:t>
            </w:r>
            <w:r w:rsidDel="00000000" w:rsidR="00000000" w:rsidRPr="00000000">
              <w:rPr>
                <w:rtl w:val="0"/>
              </w:rPr>
            </w:r>
          </w:p>
        </w:tc>
        <w:tc>
          <w:tcPr/>
          <w:p w:rsidR="00000000" w:rsidDel="00000000" w:rsidP="00000000" w:rsidRDefault="00000000" w:rsidRPr="00000000" w14:paraId="00000C89">
            <w:pPr>
              <w:jc w:val="left"/>
              <w:rPr/>
            </w:pPr>
            <w:r w:rsidDel="00000000" w:rsidR="00000000" w:rsidRPr="00000000">
              <w:rPr>
                <w:sz w:val="18"/>
                <w:szCs w:val="18"/>
                <w:rtl w:val="0"/>
              </w:rPr>
              <w:t xml:space="preserve">Geographic (Rutland and Windham counties have statistically higher MH crisis rates); age (15-44); LGBTQ+ Vermonters (documented higher MH burden)</w:t>
            </w:r>
            <w:r w:rsidDel="00000000" w:rsidR="00000000" w:rsidRPr="00000000">
              <w:rPr>
                <w:rtl w:val="0"/>
              </w:rPr>
            </w:r>
          </w:p>
        </w:tc>
        <w:tc>
          <w:tcPr/>
          <w:p w:rsidR="00000000" w:rsidDel="00000000" w:rsidP="00000000" w:rsidRDefault="00000000" w:rsidRPr="00000000" w14:paraId="00000C8A">
            <w:pPr>
              <w:jc w:val="left"/>
              <w:rPr/>
            </w:pPr>
            <w:r w:rsidDel="00000000" w:rsidR="00000000" w:rsidRPr="00000000">
              <w:rPr>
                <w:sz w:val="18"/>
                <w:szCs w:val="18"/>
                <w:rtl w:val="0"/>
              </w:rPr>
              <w:t xml:space="preserve">VHCURES; VDH ED surveillance data; Blueprint follow-up tracking</w:t>
            </w:r>
            <w:r w:rsidDel="00000000" w:rsidR="00000000" w:rsidRPr="00000000">
              <w:rPr>
                <w:rtl w:val="0"/>
              </w:rPr>
            </w:r>
          </w:p>
        </w:tc>
      </w:tr>
      <w:tr>
        <w:trPr>
          <w:cantSplit w:val="0"/>
          <w:tblHeader w:val="0"/>
        </w:trPr>
        <w:tc>
          <w:tcPr/>
          <w:p w:rsidR="00000000" w:rsidDel="00000000" w:rsidP="00000000" w:rsidRDefault="00000000" w:rsidRPr="00000000" w14:paraId="00000C8B">
            <w:pPr>
              <w:jc w:val="left"/>
              <w:rPr/>
            </w:pPr>
            <w:r w:rsidDel="00000000" w:rsidR="00000000" w:rsidRPr="00000000">
              <w:rPr>
                <w:sz w:val="18"/>
                <w:szCs w:val="18"/>
                <w:rtl w:val="0"/>
              </w:rPr>
              <w:t xml:space="preserve">Maternal and reproductive health</w:t>
            </w:r>
            <w:r w:rsidDel="00000000" w:rsidR="00000000" w:rsidRPr="00000000">
              <w:rPr>
                <w:rtl w:val="0"/>
              </w:rPr>
            </w:r>
          </w:p>
        </w:tc>
        <w:tc>
          <w:tcPr/>
          <w:p w:rsidR="00000000" w:rsidDel="00000000" w:rsidP="00000000" w:rsidRDefault="00000000" w:rsidRPr="00000000" w14:paraId="00000C8C">
            <w:pPr>
              <w:jc w:val="left"/>
              <w:rPr/>
            </w:pPr>
            <w:r w:rsidDel="00000000" w:rsidR="00000000" w:rsidRPr="00000000">
              <w:rPr>
                <w:sz w:val="18"/>
                <w:szCs w:val="18"/>
                <w:rtl w:val="0"/>
              </w:rPr>
              <w:t xml:space="preserve">Prenatal and postpartum care; well-child visits; adolescent well-care; prenatal depression screening</w:t>
            </w:r>
            <w:r w:rsidDel="00000000" w:rsidR="00000000" w:rsidRPr="00000000">
              <w:rPr>
                <w:rtl w:val="0"/>
              </w:rPr>
            </w:r>
          </w:p>
        </w:tc>
        <w:tc>
          <w:tcPr/>
          <w:p w:rsidR="00000000" w:rsidDel="00000000" w:rsidP="00000000" w:rsidRDefault="00000000" w:rsidRPr="00000000" w14:paraId="00000C8D">
            <w:pPr>
              <w:jc w:val="left"/>
              <w:rPr/>
            </w:pPr>
            <w:r w:rsidDel="00000000" w:rsidR="00000000" w:rsidRPr="00000000">
              <w:rPr>
                <w:sz w:val="18"/>
                <w:szCs w:val="18"/>
                <w:rtl w:val="0"/>
              </w:rPr>
              <w:t xml:space="preserve">Income; race/ethnicity (BIPOC maternal outcomes nationally and in Vermont below white outcomes); geographic (rural access barriers to OB care)</w:t>
            </w:r>
            <w:r w:rsidDel="00000000" w:rsidR="00000000" w:rsidRPr="00000000">
              <w:rPr>
                <w:rtl w:val="0"/>
              </w:rPr>
            </w:r>
          </w:p>
        </w:tc>
        <w:tc>
          <w:tcPr/>
          <w:p w:rsidR="00000000" w:rsidDel="00000000" w:rsidP="00000000" w:rsidRDefault="00000000" w:rsidRPr="00000000" w14:paraId="00000C8E">
            <w:pPr>
              <w:jc w:val="left"/>
              <w:rPr/>
            </w:pPr>
            <w:r w:rsidDel="00000000" w:rsidR="00000000" w:rsidRPr="00000000">
              <w:rPr>
                <w:sz w:val="18"/>
                <w:szCs w:val="18"/>
                <w:rtl w:val="0"/>
              </w:rPr>
              <w:t xml:space="preserve">VHCURES; Blueprint Women’s Health Initiative data</w:t>
            </w:r>
            <w:r w:rsidDel="00000000" w:rsidR="00000000" w:rsidRPr="00000000">
              <w:rPr>
                <w:rtl w:val="0"/>
              </w:rPr>
            </w:r>
          </w:p>
        </w:tc>
      </w:tr>
      <w:tr>
        <w:trPr>
          <w:cantSplit w:val="1"/>
          <w:tblHeader w:val="0"/>
        </w:trPr>
        <w:tc>
          <w:tcPr/>
          <w:p w:rsidR="00000000" w:rsidDel="00000000" w:rsidP="00000000" w:rsidRDefault="00000000" w:rsidRPr="00000000" w14:paraId="00000C8F">
            <w:pPr>
              <w:jc w:val="left"/>
              <w:rPr/>
            </w:pPr>
            <w:r w:rsidDel="00000000" w:rsidR="00000000" w:rsidRPr="00000000">
              <w:rPr>
                <w:sz w:val="18"/>
                <w:szCs w:val="18"/>
                <w:rtl w:val="0"/>
              </w:rPr>
              <w:t xml:space="preserve">Care coordination</w:t>
            </w:r>
            <w:r w:rsidDel="00000000" w:rsidR="00000000" w:rsidRPr="00000000">
              <w:rPr>
                <w:rtl w:val="0"/>
              </w:rPr>
            </w:r>
          </w:p>
        </w:tc>
        <w:tc>
          <w:tcPr/>
          <w:p w:rsidR="00000000" w:rsidDel="00000000" w:rsidP="00000000" w:rsidRDefault="00000000" w:rsidRPr="00000000" w14:paraId="00000C90">
            <w:pPr>
              <w:jc w:val="left"/>
              <w:rPr/>
            </w:pPr>
            <w:r w:rsidDel="00000000" w:rsidR="00000000" w:rsidRPr="00000000">
              <w:rPr>
                <w:sz w:val="18"/>
                <w:szCs w:val="18"/>
                <w:rtl w:val="0"/>
              </w:rPr>
              <w:t xml:space="preserve">30-day readmission rate; transitions of care; medication reconciliation post-discharge</w:t>
            </w:r>
            <w:r w:rsidDel="00000000" w:rsidR="00000000" w:rsidRPr="00000000">
              <w:rPr>
                <w:rtl w:val="0"/>
              </w:rPr>
            </w:r>
          </w:p>
        </w:tc>
        <w:tc>
          <w:tcPr/>
          <w:p w:rsidR="00000000" w:rsidDel="00000000" w:rsidP="00000000" w:rsidRDefault="00000000" w:rsidRPr="00000000" w14:paraId="00000C91">
            <w:pPr>
              <w:jc w:val="left"/>
              <w:rPr/>
            </w:pPr>
            <w:r w:rsidDel="00000000" w:rsidR="00000000" w:rsidRPr="00000000">
              <w:rPr>
                <w:sz w:val="18"/>
                <w:szCs w:val="18"/>
                <w:rtl w:val="0"/>
              </w:rPr>
              <w:t xml:space="preserve">Income (Medicaid patients have higher readmission rates nationally); geographic (distance from discharge follow-up resources)</w:t>
            </w:r>
            <w:r w:rsidDel="00000000" w:rsidR="00000000" w:rsidRPr="00000000">
              <w:rPr>
                <w:rtl w:val="0"/>
              </w:rPr>
            </w:r>
          </w:p>
        </w:tc>
        <w:tc>
          <w:tcPr/>
          <w:p w:rsidR="00000000" w:rsidDel="00000000" w:rsidP="00000000" w:rsidRDefault="00000000" w:rsidRPr="00000000" w14:paraId="00000C92">
            <w:pPr>
              <w:jc w:val="left"/>
              <w:rPr/>
            </w:pPr>
            <w:r w:rsidDel="00000000" w:rsidR="00000000" w:rsidRPr="00000000">
              <w:rPr>
                <w:sz w:val="18"/>
                <w:szCs w:val="18"/>
                <w:rtl w:val="0"/>
              </w:rPr>
              <w:t xml:space="preserve">VHCURES; GMCB hospital discharge data (VUHDDS)</w:t>
            </w:r>
            <w:r w:rsidDel="00000000" w:rsidR="00000000" w:rsidRPr="00000000">
              <w:rPr>
                <w:rtl w:val="0"/>
              </w:rPr>
            </w:r>
          </w:p>
        </w:tc>
      </w:tr>
    </w:tbl>
    <w:p w:rsidR="00000000" w:rsidDel="00000000" w:rsidP="00000000" w:rsidRDefault="00000000" w:rsidRPr="00000000" w14:paraId="00000C9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10.7 — Vermont HEDIS equity stratification framework. Sources: NCQA HEDIS Technical Specifications; AHS Health Equity Data Report (January 2025); Blueprint for Health data.</w:t>
      </w:r>
    </w:p>
    <w:p w:rsidR="00000000" w:rsidDel="00000000" w:rsidP="00000000" w:rsidRDefault="00000000" w:rsidRPr="00000000" w14:paraId="00000C94">
      <w:pPr>
        <w:pStyle w:val="Heading2"/>
        <w:keepNext w:val="0"/>
        <w:pBdr>
          <w:top w:color="c9d2df" w:space="10" w:sz="6" w:val="single"/>
        </w:pBdr>
        <w:rPr/>
      </w:pPr>
      <w:bookmarkStart w:colFirst="0" w:colLast="0" w:name="_ieghtegagx9s" w:id="293"/>
      <w:bookmarkEnd w:id="293"/>
      <w:r w:rsidDel="00000000" w:rsidR="00000000" w:rsidRPr="00000000">
        <w:rPr>
          <w:color w:val="161b22"/>
          <w:rtl w:val="0"/>
        </w:rPr>
        <w:t xml:space="preserve">10.12  </w:t>
      </w:r>
      <w:r w:rsidDel="00000000" w:rsidR="00000000" w:rsidRPr="00000000">
        <w:rPr>
          <w:b w:val="1"/>
          <w:bCs w:val="1"/>
          <w:color w:val="161b22"/>
          <w:rtl w:val="0"/>
        </w:rPr>
        <w:t xml:space="preserve">Equity Imperative Implementation Matrix</w:t>
      </w:r>
      <w:r w:rsidDel="00000000" w:rsidR="00000000" w:rsidRPr="00000000">
        <w:rPr>
          <w:rtl w:val="0"/>
        </w:rPr>
      </w:r>
    </w:p>
    <w:p w:rsidR="00000000" w:rsidDel="00000000" w:rsidP="00000000" w:rsidRDefault="00000000" w:rsidRPr="00000000" w14:paraId="00000C95">
      <w:pPr>
        <w:keepNext w:val="0"/>
        <w:rPr/>
      </w:pPr>
      <w:r w:rsidDel="00000000" w:rsidR="00000000" w:rsidRPr="00000000">
        <w:rPr>
          <w:rtl w:val="0"/>
        </w:rPr>
        <w:t xml:space="preserve">The following matrix provides implementation guidance for the key equity imperative investments — estimated cost, timeline to value, ROI crossover point, and Vermont-specific benchmarks. Costs are indicative ranges; actual costs vary by organizational size, existing infrastructure, and implementation approach.</w:t>
      </w:r>
    </w:p>
    <w:tbl>
      <w:tblPr>
        <w:tblStyle w:val="Table120"/>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726"/>
        <w:gridCol w:w="1222"/>
        <w:gridCol w:w="987"/>
        <w:gridCol w:w="1316"/>
        <w:gridCol w:w="2820"/>
        <w:tblGridChange w:id="0">
          <w:tblGrid>
            <w:gridCol w:w="2726"/>
            <w:gridCol w:w="1222"/>
            <w:gridCol w:w="987"/>
            <w:gridCol w:w="1316"/>
            <w:gridCol w:w="2820"/>
          </w:tblGrid>
        </w:tblGridChange>
      </w:tblGrid>
      <w:tr>
        <w:trPr>
          <w:cantSplit w:val="1"/>
          <w:tblHeader w:val="1"/>
        </w:trPr>
        <w:tc>
          <w:tcPr>
            <w:shd w:fill="1b3a6b" w:val="clear"/>
          </w:tcPr>
          <w:p w:rsidR="00000000" w:rsidDel="00000000" w:rsidP="00000000" w:rsidRDefault="00000000" w:rsidRPr="00000000" w14:paraId="00000C96">
            <w:pPr>
              <w:jc w:val="left"/>
              <w:rPr/>
            </w:pPr>
            <w:r w:rsidDel="00000000" w:rsidR="00000000" w:rsidRPr="00000000">
              <w:rPr>
                <w:b w:val="1"/>
                <w:bCs w:val="1"/>
                <w:color w:val="ffffff"/>
                <w:sz w:val="18"/>
                <w:szCs w:val="18"/>
                <w:rtl w:val="0"/>
              </w:rPr>
              <w:t xml:space="preserve">Investment</w:t>
            </w:r>
            <w:r w:rsidDel="00000000" w:rsidR="00000000" w:rsidRPr="00000000">
              <w:rPr>
                <w:rtl w:val="0"/>
              </w:rPr>
            </w:r>
          </w:p>
        </w:tc>
        <w:tc>
          <w:tcPr>
            <w:shd w:fill="1b3a6b" w:val="clear"/>
          </w:tcPr>
          <w:p w:rsidR="00000000" w:rsidDel="00000000" w:rsidP="00000000" w:rsidRDefault="00000000" w:rsidRPr="00000000" w14:paraId="00000C97">
            <w:pPr>
              <w:jc w:val="left"/>
              <w:rPr/>
            </w:pPr>
            <w:r w:rsidDel="00000000" w:rsidR="00000000" w:rsidRPr="00000000">
              <w:rPr>
                <w:b w:val="1"/>
                <w:bCs w:val="1"/>
                <w:color w:val="ffffff"/>
                <w:sz w:val="18"/>
                <w:szCs w:val="18"/>
                <w:rtl w:val="0"/>
              </w:rPr>
              <w:t xml:space="preserve">Estimated cost</w:t>
            </w:r>
            <w:r w:rsidDel="00000000" w:rsidR="00000000" w:rsidRPr="00000000">
              <w:rPr>
                <w:rtl w:val="0"/>
              </w:rPr>
            </w:r>
          </w:p>
        </w:tc>
        <w:tc>
          <w:tcPr>
            <w:shd w:fill="1b3a6b" w:val="clear"/>
          </w:tcPr>
          <w:p w:rsidR="00000000" w:rsidDel="00000000" w:rsidP="00000000" w:rsidRDefault="00000000" w:rsidRPr="00000000" w14:paraId="00000C98">
            <w:pPr>
              <w:jc w:val="left"/>
              <w:rPr/>
            </w:pPr>
            <w:r w:rsidDel="00000000" w:rsidR="00000000" w:rsidRPr="00000000">
              <w:rPr>
                <w:b w:val="1"/>
                <w:bCs w:val="1"/>
                <w:color w:val="ffffff"/>
                <w:sz w:val="18"/>
                <w:szCs w:val="18"/>
                <w:rtl w:val="0"/>
              </w:rPr>
              <w:t xml:space="preserve">Timeline to value</w:t>
            </w:r>
            <w:r w:rsidDel="00000000" w:rsidR="00000000" w:rsidRPr="00000000">
              <w:rPr>
                <w:rtl w:val="0"/>
              </w:rPr>
            </w:r>
          </w:p>
        </w:tc>
        <w:tc>
          <w:tcPr>
            <w:shd w:fill="1b3a6b" w:val="clear"/>
          </w:tcPr>
          <w:p w:rsidR="00000000" w:rsidDel="00000000" w:rsidP="00000000" w:rsidRDefault="00000000" w:rsidRPr="00000000" w14:paraId="00000C99">
            <w:pPr>
              <w:jc w:val="left"/>
              <w:rPr/>
            </w:pPr>
            <w:r w:rsidDel="00000000" w:rsidR="00000000" w:rsidRPr="00000000">
              <w:rPr>
                <w:b w:val="1"/>
                <w:bCs w:val="1"/>
                <w:color w:val="ffffff"/>
                <w:sz w:val="18"/>
                <w:szCs w:val="18"/>
                <w:rtl w:val="0"/>
              </w:rPr>
              <w:t xml:space="preserve">ROI crossover</w:t>
            </w:r>
            <w:r w:rsidDel="00000000" w:rsidR="00000000" w:rsidRPr="00000000">
              <w:rPr>
                <w:rtl w:val="0"/>
              </w:rPr>
            </w:r>
          </w:p>
        </w:tc>
        <w:tc>
          <w:tcPr>
            <w:shd w:fill="1b3a6b" w:val="clear"/>
          </w:tcPr>
          <w:p w:rsidR="00000000" w:rsidDel="00000000" w:rsidP="00000000" w:rsidRDefault="00000000" w:rsidRPr="00000000" w14:paraId="00000C9A">
            <w:pPr>
              <w:jc w:val="left"/>
              <w:rPr/>
            </w:pPr>
            <w:r w:rsidDel="00000000" w:rsidR="00000000" w:rsidRPr="00000000">
              <w:rPr>
                <w:b w:val="1"/>
                <w:bCs w:val="1"/>
                <w:color w:val="ffffff"/>
                <w:sz w:val="18"/>
                <w:szCs w:val="18"/>
                <w:rtl w:val="0"/>
              </w:rPr>
              <w:t xml:space="preserve">Vermont benchmark</w:t>
            </w:r>
            <w:r w:rsidDel="00000000" w:rsidR="00000000" w:rsidRPr="00000000">
              <w:rPr>
                <w:rtl w:val="0"/>
              </w:rPr>
            </w:r>
          </w:p>
        </w:tc>
      </w:tr>
      <w:tr>
        <w:trPr>
          <w:cantSplit w:val="1"/>
          <w:tblHeader w:val="0"/>
        </w:trPr>
        <w:tc>
          <w:tcPr/>
          <w:p w:rsidR="00000000" w:rsidDel="00000000" w:rsidP="00000000" w:rsidRDefault="00000000" w:rsidRPr="00000000" w14:paraId="00000C9B">
            <w:pPr>
              <w:jc w:val="left"/>
              <w:rPr/>
            </w:pPr>
            <w:r w:rsidDel="00000000" w:rsidR="00000000" w:rsidRPr="00000000">
              <w:rPr>
                <w:sz w:val="18"/>
                <w:szCs w:val="18"/>
                <w:rtl w:val="0"/>
              </w:rPr>
              <w:t xml:space="preserve">HEROI scoring and equity measurement infrastructure</w:t>
            </w:r>
            <w:r w:rsidDel="00000000" w:rsidR="00000000" w:rsidRPr="00000000">
              <w:rPr>
                <w:rtl w:val="0"/>
              </w:rPr>
            </w:r>
          </w:p>
        </w:tc>
        <w:tc>
          <w:tcPr/>
          <w:p w:rsidR="00000000" w:rsidDel="00000000" w:rsidP="00000000" w:rsidRDefault="00000000" w:rsidRPr="00000000" w14:paraId="00000C9C">
            <w:pPr>
              <w:jc w:val="left"/>
              <w:rPr/>
            </w:pPr>
            <w:r w:rsidDel="00000000" w:rsidR="00000000" w:rsidRPr="00000000">
              <w:rPr>
                <w:sz w:val="18"/>
                <w:szCs w:val="18"/>
                <w:rtl w:val="0"/>
              </w:rPr>
              <w:t xml:space="preserve">$30K-$80K setup; $20K/yr</w:t>
            </w:r>
            <w:r w:rsidDel="00000000" w:rsidR="00000000" w:rsidRPr="00000000">
              <w:rPr>
                <w:rtl w:val="0"/>
              </w:rPr>
            </w:r>
          </w:p>
        </w:tc>
        <w:tc>
          <w:tcPr/>
          <w:p w:rsidR="00000000" w:rsidDel="00000000" w:rsidP="00000000" w:rsidRDefault="00000000" w:rsidRPr="00000000" w14:paraId="00000C9D">
            <w:pPr>
              <w:jc w:val="left"/>
              <w:rPr/>
            </w:pPr>
            <w:r w:rsidDel="00000000" w:rsidR="00000000" w:rsidRPr="00000000">
              <w:rPr>
                <w:sz w:val="18"/>
                <w:szCs w:val="18"/>
                <w:rtl w:val="0"/>
              </w:rPr>
              <w:t xml:space="preserve">3-6 months</w:t>
            </w:r>
            <w:r w:rsidDel="00000000" w:rsidR="00000000" w:rsidRPr="00000000">
              <w:rPr>
                <w:rtl w:val="0"/>
              </w:rPr>
            </w:r>
          </w:p>
        </w:tc>
        <w:tc>
          <w:tcPr/>
          <w:p w:rsidR="00000000" w:rsidDel="00000000" w:rsidP="00000000" w:rsidRDefault="00000000" w:rsidRPr="00000000" w14:paraId="00000C9E">
            <w:pPr>
              <w:jc w:val="left"/>
              <w:rPr/>
            </w:pPr>
            <w:r w:rsidDel="00000000" w:rsidR="00000000" w:rsidRPr="00000000">
              <w:rPr>
                <w:sz w:val="18"/>
                <w:szCs w:val="18"/>
                <w:rtl w:val="0"/>
              </w:rPr>
              <w:t xml:space="preserve">12 months (risk avoidance)</w:t>
            </w:r>
            <w:r w:rsidDel="00000000" w:rsidR="00000000" w:rsidRPr="00000000">
              <w:rPr>
                <w:rtl w:val="0"/>
              </w:rPr>
            </w:r>
          </w:p>
        </w:tc>
        <w:tc>
          <w:tcPr/>
          <w:p w:rsidR="00000000" w:rsidDel="00000000" w:rsidP="00000000" w:rsidRDefault="00000000" w:rsidRPr="00000000" w14:paraId="00000C9F">
            <w:pPr>
              <w:jc w:val="left"/>
              <w:rPr/>
            </w:pPr>
            <w:r w:rsidDel="00000000" w:rsidR="00000000" w:rsidRPr="00000000">
              <w:rPr>
                <w:sz w:val="18"/>
                <w:szCs w:val="18"/>
                <w:rtl w:val="0"/>
              </w:rPr>
              <w:t xml:space="preserve">Vermont HEROI: 14 HSA-level equity scores; GMCB reporting requirement</w:t>
            </w:r>
            <w:r w:rsidDel="00000000" w:rsidR="00000000" w:rsidRPr="00000000">
              <w:rPr>
                <w:rtl w:val="0"/>
              </w:rPr>
            </w:r>
          </w:p>
        </w:tc>
      </w:tr>
      <w:tr>
        <w:trPr>
          <w:cantSplit w:val="0"/>
          <w:tblHeader w:val="0"/>
        </w:trPr>
        <w:tc>
          <w:tcPr/>
          <w:p w:rsidR="00000000" w:rsidDel="00000000" w:rsidP="00000000" w:rsidRDefault="00000000" w:rsidRPr="00000000" w14:paraId="00000CA0">
            <w:pPr>
              <w:jc w:val="left"/>
              <w:rPr/>
            </w:pPr>
            <w:r w:rsidDel="00000000" w:rsidR="00000000" w:rsidRPr="00000000">
              <w:rPr>
                <w:sz w:val="18"/>
                <w:szCs w:val="18"/>
                <w:rtl w:val="0"/>
              </w:rPr>
              <w:t xml:space="preserve">HRSN universal screening at Blueprint practices</w:t>
            </w:r>
            <w:r w:rsidDel="00000000" w:rsidR="00000000" w:rsidRPr="00000000">
              <w:rPr>
                <w:rtl w:val="0"/>
              </w:rPr>
            </w:r>
          </w:p>
        </w:tc>
        <w:tc>
          <w:tcPr/>
          <w:p w:rsidR="00000000" w:rsidDel="00000000" w:rsidP="00000000" w:rsidRDefault="00000000" w:rsidRPr="00000000" w14:paraId="00000CA1">
            <w:pPr>
              <w:jc w:val="left"/>
              <w:rPr/>
            </w:pPr>
            <w:r w:rsidDel="00000000" w:rsidR="00000000" w:rsidRPr="00000000">
              <w:rPr>
                <w:sz w:val="18"/>
                <w:szCs w:val="18"/>
                <w:rtl w:val="0"/>
              </w:rPr>
              <w:t xml:space="preserve">$10K-$30K per practice/yr</w:t>
            </w:r>
            <w:r w:rsidDel="00000000" w:rsidR="00000000" w:rsidRPr="00000000">
              <w:rPr>
                <w:rtl w:val="0"/>
              </w:rPr>
            </w:r>
          </w:p>
        </w:tc>
        <w:tc>
          <w:tcPr/>
          <w:p w:rsidR="00000000" w:rsidDel="00000000" w:rsidP="00000000" w:rsidRDefault="00000000" w:rsidRPr="00000000" w14:paraId="00000CA2">
            <w:pPr>
              <w:jc w:val="left"/>
              <w:rPr/>
            </w:pPr>
            <w:r w:rsidDel="00000000" w:rsidR="00000000" w:rsidRPr="00000000">
              <w:rPr>
                <w:sz w:val="18"/>
                <w:szCs w:val="18"/>
                <w:rtl w:val="0"/>
              </w:rPr>
              <w:t xml:space="preserve">1-3 months</w:t>
            </w:r>
            <w:r w:rsidDel="00000000" w:rsidR="00000000" w:rsidRPr="00000000">
              <w:rPr>
                <w:rtl w:val="0"/>
              </w:rPr>
            </w:r>
          </w:p>
        </w:tc>
        <w:tc>
          <w:tcPr/>
          <w:p w:rsidR="00000000" w:rsidDel="00000000" w:rsidP="00000000" w:rsidRDefault="00000000" w:rsidRPr="00000000" w14:paraId="00000CA3">
            <w:pPr>
              <w:jc w:val="left"/>
              <w:rPr/>
            </w:pPr>
            <w:r w:rsidDel="00000000" w:rsidR="00000000" w:rsidRPr="00000000">
              <w:rPr>
                <w:sz w:val="18"/>
                <w:szCs w:val="18"/>
                <w:rtl w:val="0"/>
              </w:rPr>
              <w:t xml:space="preserve">6-12 months</w:t>
            </w:r>
            <w:r w:rsidDel="00000000" w:rsidR="00000000" w:rsidRPr="00000000">
              <w:rPr>
                <w:rtl w:val="0"/>
              </w:rPr>
            </w:r>
          </w:p>
        </w:tc>
        <w:tc>
          <w:tcPr/>
          <w:p w:rsidR="00000000" w:rsidDel="00000000" w:rsidP="00000000" w:rsidRDefault="00000000" w:rsidRPr="00000000" w14:paraId="00000CA4">
            <w:pPr>
              <w:jc w:val="left"/>
              <w:rPr/>
            </w:pPr>
            <w:r w:rsidDel="00000000" w:rsidR="00000000" w:rsidRPr="00000000">
              <w:rPr>
                <w:sz w:val="18"/>
                <w:szCs w:val="18"/>
                <w:rtl w:val="0"/>
              </w:rPr>
              <w:t xml:space="preserve">Vermont: 91% statewide access vs. 79-81% BIPOC — HRSN closes referral gap</w:t>
            </w:r>
            <w:r w:rsidDel="00000000" w:rsidR="00000000" w:rsidRPr="00000000">
              <w:rPr>
                <w:rtl w:val="0"/>
              </w:rPr>
            </w:r>
          </w:p>
        </w:tc>
      </w:tr>
      <w:tr>
        <w:trPr>
          <w:cantSplit w:val="0"/>
          <w:tblHeader w:val="0"/>
        </w:trPr>
        <w:tc>
          <w:tcPr/>
          <w:p w:rsidR="00000000" w:rsidDel="00000000" w:rsidP="00000000" w:rsidRDefault="00000000" w:rsidRPr="00000000" w14:paraId="00000CA5">
            <w:pPr>
              <w:jc w:val="left"/>
              <w:rPr/>
            </w:pPr>
            <w:r w:rsidDel="00000000" w:rsidR="00000000" w:rsidRPr="00000000">
              <w:rPr>
                <w:sz w:val="18"/>
                <w:szCs w:val="18"/>
                <w:rtl w:val="0"/>
              </w:rPr>
              <w:t xml:space="preserve">Social risk adjustment methodology design</w:t>
            </w:r>
            <w:r w:rsidDel="00000000" w:rsidR="00000000" w:rsidRPr="00000000">
              <w:rPr>
                <w:rtl w:val="0"/>
              </w:rPr>
            </w:r>
          </w:p>
        </w:tc>
        <w:tc>
          <w:tcPr/>
          <w:p w:rsidR="00000000" w:rsidDel="00000000" w:rsidP="00000000" w:rsidRDefault="00000000" w:rsidRPr="00000000" w14:paraId="00000CA6">
            <w:pPr>
              <w:jc w:val="left"/>
              <w:rPr/>
            </w:pPr>
            <w:r w:rsidDel="00000000" w:rsidR="00000000" w:rsidRPr="00000000">
              <w:rPr>
                <w:sz w:val="18"/>
                <w:szCs w:val="18"/>
                <w:rtl w:val="0"/>
              </w:rPr>
              <w:t xml:space="preserve">$100K-$300K state cost</w:t>
            </w:r>
            <w:r w:rsidDel="00000000" w:rsidR="00000000" w:rsidRPr="00000000">
              <w:rPr>
                <w:rtl w:val="0"/>
              </w:rPr>
            </w:r>
          </w:p>
        </w:tc>
        <w:tc>
          <w:tcPr/>
          <w:p w:rsidR="00000000" w:rsidDel="00000000" w:rsidP="00000000" w:rsidRDefault="00000000" w:rsidRPr="00000000" w14:paraId="00000CA7">
            <w:pPr>
              <w:jc w:val="left"/>
              <w:rPr/>
            </w:pPr>
            <w:r w:rsidDel="00000000" w:rsidR="00000000" w:rsidRPr="00000000">
              <w:rPr>
                <w:sz w:val="18"/>
                <w:szCs w:val="18"/>
                <w:rtl w:val="0"/>
              </w:rPr>
              <w:t xml:space="preserve">12-18 months</w:t>
            </w:r>
            <w:r w:rsidDel="00000000" w:rsidR="00000000" w:rsidRPr="00000000">
              <w:rPr>
                <w:rtl w:val="0"/>
              </w:rPr>
            </w:r>
          </w:p>
        </w:tc>
        <w:tc>
          <w:tcPr/>
          <w:p w:rsidR="00000000" w:rsidDel="00000000" w:rsidP="00000000" w:rsidRDefault="00000000" w:rsidRPr="00000000" w14:paraId="00000CA8">
            <w:pPr>
              <w:jc w:val="left"/>
              <w:rPr/>
            </w:pPr>
            <w:r w:rsidDel="00000000" w:rsidR="00000000" w:rsidRPr="00000000">
              <w:rPr>
                <w:sz w:val="18"/>
                <w:szCs w:val="18"/>
                <w:rtl w:val="0"/>
              </w:rPr>
              <w:t xml:space="preserve">Prerequisite for fair budgets</w:t>
            </w:r>
            <w:r w:rsidDel="00000000" w:rsidR="00000000" w:rsidRPr="00000000">
              <w:rPr>
                <w:rtl w:val="0"/>
              </w:rPr>
            </w:r>
          </w:p>
        </w:tc>
        <w:tc>
          <w:tcPr/>
          <w:p w:rsidR="00000000" w:rsidDel="00000000" w:rsidP="00000000" w:rsidRDefault="00000000" w:rsidRPr="00000000" w14:paraId="00000CA9">
            <w:pPr>
              <w:jc w:val="left"/>
              <w:rPr/>
            </w:pPr>
            <w:r w:rsidDel="00000000" w:rsidR="00000000" w:rsidRPr="00000000">
              <w:rPr>
                <w:sz w:val="18"/>
                <w:szCs w:val="18"/>
                <w:rtl w:val="0"/>
              </w:rPr>
              <w:t xml:space="preserve">Vermont AHEAD: active SRA design question as of early 2026</w:t>
            </w:r>
            <w:r w:rsidDel="00000000" w:rsidR="00000000" w:rsidRPr="00000000">
              <w:rPr>
                <w:rtl w:val="0"/>
              </w:rPr>
            </w:r>
          </w:p>
        </w:tc>
      </w:tr>
      <w:tr>
        <w:trPr>
          <w:cantSplit w:val="0"/>
          <w:tblHeader w:val="0"/>
        </w:trPr>
        <w:tc>
          <w:tcPr/>
          <w:p w:rsidR="00000000" w:rsidDel="00000000" w:rsidP="00000000" w:rsidRDefault="00000000" w:rsidRPr="00000000" w14:paraId="00000CAA">
            <w:pPr>
              <w:jc w:val="left"/>
              <w:rPr/>
            </w:pPr>
            <w:r w:rsidDel="00000000" w:rsidR="00000000" w:rsidRPr="00000000">
              <w:rPr>
                <w:sz w:val="18"/>
                <w:szCs w:val="18"/>
                <w:rtl w:val="0"/>
              </w:rPr>
              <w:t xml:space="preserve">SDOH data integration (claims + AHS program data)</w:t>
            </w:r>
            <w:r w:rsidDel="00000000" w:rsidR="00000000" w:rsidRPr="00000000">
              <w:rPr>
                <w:rtl w:val="0"/>
              </w:rPr>
            </w:r>
          </w:p>
        </w:tc>
        <w:tc>
          <w:tcPr/>
          <w:p w:rsidR="00000000" w:rsidDel="00000000" w:rsidP="00000000" w:rsidRDefault="00000000" w:rsidRPr="00000000" w14:paraId="00000CAB">
            <w:pPr>
              <w:jc w:val="left"/>
              <w:rPr/>
            </w:pPr>
            <w:r w:rsidDel="00000000" w:rsidR="00000000" w:rsidRPr="00000000">
              <w:rPr>
                <w:sz w:val="18"/>
                <w:szCs w:val="18"/>
                <w:rtl w:val="0"/>
              </w:rPr>
              <w:t xml:space="preserve">$200K-$500K state cost</w:t>
            </w:r>
            <w:r w:rsidDel="00000000" w:rsidR="00000000" w:rsidRPr="00000000">
              <w:rPr>
                <w:rtl w:val="0"/>
              </w:rPr>
            </w:r>
          </w:p>
        </w:tc>
        <w:tc>
          <w:tcPr/>
          <w:p w:rsidR="00000000" w:rsidDel="00000000" w:rsidP="00000000" w:rsidRDefault="00000000" w:rsidRPr="00000000" w14:paraId="00000CAC">
            <w:pPr>
              <w:jc w:val="left"/>
              <w:rPr/>
            </w:pPr>
            <w:r w:rsidDel="00000000" w:rsidR="00000000" w:rsidRPr="00000000">
              <w:rPr>
                <w:sz w:val="18"/>
                <w:szCs w:val="18"/>
                <w:rtl w:val="0"/>
              </w:rPr>
              <w:t xml:space="preserve">18-24 months</w:t>
            </w:r>
            <w:r w:rsidDel="00000000" w:rsidR="00000000" w:rsidRPr="00000000">
              <w:rPr>
                <w:rtl w:val="0"/>
              </w:rPr>
            </w:r>
          </w:p>
        </w:tc>
        <w:tc>
          <w:tcPr/>
          <w:p w:rsidR="00000000" w:rsidDel="00000000" w:rsidP="00000000" w:rsidRDefault="00000000" w:rsidRPr="00000000" w14:paraId="00000CAD">
            <w:pPr>
              <w:jc w:val="left"/>
              <w:rPr/>
            </w:pPr>
            <w:r w:rsidDel="00000000" w:rsidR="00000000" w:rsidRPr="00000000">
              <w:rPr>
                <w:sz w:val="18"/>
                <w:szCs w:val="18"/>
                <w:rtl w:val="0"/>
              </w:rPr>
              <w:t xml:space="preserve">24-36 months</w:t>
            </w:r>
            <w:r w:rsidDel="00000000" w:rsidR="00000000" w:rsidRPr="00000000">
              <w:rPr>
                <w:rtl w:val="0"/>
              </w:rPr>
            </w:r>
          </w:p>
        </w:tc>
        <w:tc>
          <w:tcPr/>
          <w:p w:rsidR="00000000" w:rsidDel="00000000" w:rsidP="00000000" w:rsidRDefault="00000000" w:rsidRPr="00000000" w14:paraId="00000CAE">
            <w:pPr>
              <w:jc w:val="left"/>
              <w:rPr/>
            </w:pPr>
            <w:r w:rsidDel="00000000" w:rsidR="00000000" w:rsidRPr="00000000">
              <w:rPr>
                <w:sz w:val="18"/>
                <w:szCs w:val="18"/>
                <w:rtl w:val="0"/>
              </w:rPr>
              <w:t xml:space="preserve">Vermont CIN: housing, food, transportation linkage to VHCURES</w:t>
            </w:r>
            <w:r w:rsidDel="00000000" w:rsidR="00000000" w:rsidRPr="00000000">
              <w:rPr>
                <w:rtl w:val="0"/>
              </w:rPr>
            </w:r>
          </w:p>
        </w:tc>
      </w:tr>
      <w:tr>
        <w:trPr>
          <w:cantSplit w:val="0"/>
          <w:tblHeader w:val="0"/>
        </w:trPr>
        <w:tc>
          <w:tcPr/>
          <w:p w:rsidR="00000000" w:rsidDel="00000000" w:rsidP="00000000" w:rsidRDefault="00000000" w:rsidRPr="00000000" w14:paraId="00000CAF">
            <w:pPr>
              <w:jc w:val="left"/>
              <w:rPr/>
            </w:pPr>
            <w:r w:rsidDel="00000000" w:rsidR="00000000" w:rsidRPr="00000000">
              <w:rPr>
                <w:sz w:val="18"/>
                <w:szCs w:val="18"/>
                <w:rtl w:val="0"/>
              </w:rPr>
              <w:t xml:space="preserve">Health equity impact assessment process</w:t>
            </w:r>
            <w:r w:rsidDel="00000000" w:rsidR="00000000" w:rsidRPr="00000000">
              <w:rPr>
                <w:rtl w:val="0"/>
              </w:rPr>
            </w:r>
          </w:p>
        </w:tc>
        <w:tc>
          <w:tcPr/>
          <w:p w:rsidR="00000000" w:rsidDel="00000000" w:rsidP="00000000" w:rsidRDefault="00000000" w:rsidRPr="00000000" w14:paraId="00000CB0">
            <w:pPr>
              <w:jc w:val="left"/>
              <w:rPr/>
            </w:pPr>
            <w:r w:rsidDel="00000000" w:rsidR="00000000" w:rsidRPr="00000000">
              <w:rPr>
                <w:sz w:val="18"/>
                <w:szCs w:val="18"/>
                <w:rtl w:val="0"/>
              </w:rPr>
              <w:t xml:space="preserve">$25K-$50K one-time</w:t>
            </w:r>
            <w:r w:rsidDel="00000000" w:rsidR="00000000" w:rsidRPr="00000000">
              <w:rPr>
                <w:rtl w:val="0"/>
              </w:rPr>
            </w:r>
          </w:p>
        </w:tc>
        <w:tc>
          <w:tcPr/>
          <w:p w:rsidR="00000000" w:rsidDel="00000000" w:rsidP="00000000" w:rsidRDefault="00000000" w:rsidRPr="00000000" w14:paraId="00000CB1">
            <w:pPr>
              <w:jc w:val="left"/>
              <w:rPr/>
            </w:pPr>
            <w:r w:rsidDel="00000000" w:rsidR="00000000" w:rsidRPr="00000000">
              <w:rPr>
                <w:sz w:val="18"/>
                <w:szCs w:val="18"/>
                <w:rtl w:val="0"/>
              </w:rPr>
              <w:t xml:space="preserve">3 months</w:t>
            </w:r>
            <w:r w:rsidDel="00000000" w:rsidR="00000000" w:rsidRPr="00000000">
              <w:rPr>
                <w:rtl w:val="0"/>
              </w:rPr>
            </w:r>
          </w:p>
        </w:tc>
        <w:tc>
          <w:tcPr/>
          <w:p w:rsidR="00000000" w:rsidDel="00000000" w:rsidP="00000000" w:rsidRDefault="00000000" w:rsidRPr="00000000" w14:paraId="00000CB2">
            <w:pPr>
              <w:jc w:val="left"/>
              <w:rPr/>
            </w:pPr>
            <w:r w:rsidDel="00000000" w:rsidR="00000000" w:rsidRPr="00000000">
              <w:rPr>
                <w:sz w:val="18"/>
                <w:szCs w:val="18"/>
                <w:rtl w:val="0"/>
              </w:rPr>
              <w:t xml:space="preserve">Immediate: redesign cost avoidance</w:t>
            </w:r>
            <w:r w:rsidDel="00000000" w:rsidR="00000000" w:rsidRPr="00000000">
              <w:rPr>
                <w:rtl w:val="0"/>
              </w:rPr>
            </w:r>
          </w:p>
        </w:tc>
        <w:tc>
          <w:tcPr/>
          <w:p w:rsidR="00000000" w:rsidDel="00000000" w:rsidP="00000000" w:rsidRDefault="00000000" w:rsidRPr="00000000" w14:paraId="00000CB3">
            <w:pPr>
              <w:jc w:val="left"/>
              <w:rPr/>
            </w:pPr>
            <w:r w:rsidDel="00000000" w:rsidR="00000000" w:rsidRPr="00000000">
              <w:rPr>
                <w:sz w:val="18"/>
                <w:szCs w:val="18"/>
                <w:rtl w:val="0"/>
              </w:rPr>
              <w:t xml:space="preserve">Act 68 HCAC consultation requirement; equity-as-design-constraint</w:t>
            </w:r>
            <w:r w:rsidDel="00000000" w:rsidR="00000000" w:rsidRPr="00000000">
              <w:rPr>
                <w:rtl w:val="0"/>
              </w:rPr>
            </w:r>
          </w:p>
        </w:tc>
      </w:tr>
      <w:tr>
        <w:trPr>
          <w:cantSplit w:val="1"/>
          <w:tblHeader w:val="0"/>
        </w:trPr>
        <w:tc>
          <w:tcPr/>
          <w:p w:rsidR="00000000" w:rsidDel="00000000" w:rsidP="00000000" w:rsidRDefault="00000000" w:rsidRPr="00000000" w14:paraId="00000CB4">
            <w:pPr>
              <w:jc w:val="left"/>
              <w:rPr/>
            </w:pPr>
            <w:r w:rsidDel="00000000" w:rsidR="00000000" w:rsidRPr="00000000">
              <w:rPr>
                <w:sz w:val="18"/>
                <w:szCs w:val="18"/>
                <w:rtl w:val="0"/>
              </w:rPr>
              <w:t xml:space="preserve">Race/ethnicity data quality improvement (VHCURES)</w:t>
            </w:r>
            <w:r w:rsidDel="00000000" w:rsidR="00000000" w:rsidRPr="00000000">
              <w:rPr>
                <w:rtl w:val="0"/>
              </w:rPr>
            </w:r>
          </w:p>
        </w:tc>
        <w:tc>
          <w:tcPr/>
          <w:p w:rsidR="00000000" w:rsidDel="00000000" w:rsidP="00000000" w:rsidRDefault="00000000" w:rsidRPr="00000000" w14:paraId="00000CB5">
            <w:pPr>
              <w:jc w:val="left"/>
              <w:rPr/>
            </w:pPr>
            <w:r w:rsidDel="00000000" w:rsidR="00000000" w:rsidRPr="00000000">
              <w:rPr>
                <w:sz w:val="18"/>
                <w:szCs w:val="18"/>
                <w:rtl w:val="0"/>
              </w:rPr>
              <w:t xml:space="preserve">$20K-$60K annually</w:t>
            </w:r>
            <w:r w:rsidDel="00000000" w:rsidR="00000000" w:rsidRPr="00000000">
              <w:rPr>
                <w:rtl w:val="0"/>
              </w:rPr>
            </w:r>
          </w:p>
        </w:tc>
        <w:tc>
          <w:tcPr/>
          <w:p w:rsidR="00000000" w:rsidDel="00000000" w:rsidP="00000000" w:rsidRDefault="00000000" w:rsidRPr="00000000" w14:paraId="00000CB6">
            <w:pPr>
              <w:jc w:val="left"/>
              <w:rPr/>
            </w:pPr>
            <w:r w:rsidDel="00000000" w:rsidR="00000000" w:rsidRPr="00000000">
              <w:rPr>
                <w:sz w:val="18"/>
                <w:szCs w:val="18"/>
                <w:rtl w:val="0"/>
              </w:rPr>
              <w:t xml:space="preserve">6 months</w:t>
            </w:r>
            <w:r w:rsidDel="00000000" w:rsidR="00000000" w:rsidRPr="00000000">
              <w:rPr>
                <w:rtl w:val="0"/>
              </w:rPr>
            </w:r>
          </w:p>
        </w:tc>
        <w:tc>
          <w:tcPr/>
          <w:p w:rsidR="00000000" w:rsidDel="00000000" w:rsidP="00000000" w:rsidRDefault="00000000" w:rsidRPr="00000000" w14:paraId="00000CB7">
            <w:pPr>
              <w:jc w:val="left"/>
              <w:rPr/>
            </w:pPr>
            <w:r w:rsidDel="00000000" w:rsidR="00000000" w:rsidRPr="00000000">
              <w:rPr>
                <w:sz w:val="18"/>
                <w:szCs w:val="18"/>
                <w:rtl w:val="0"/>
              </w:rPr>
              <w:t xml:space="preserve">12 months</w:t>
            </w:r>
            <w:r w:rsidDel="00000000" w:rsidR="00000000" w:rsidRPr="00000000">
              <w:rPr>
                <w:rtl w:val="0"/>
              </w:rPr>
            </w:r>
          </w:p>
        </w:tc>
        <w:tc>
          <w:tcPr/>
          <w:p w:rsidR="00000000" w:rsidDel="00000000" w:rsidP="00000000" w:rsidRDefault="00000000" w:rsidRPr="00000000" w14:paraId="00000CB8">
            <w:pPr>
              <w:jc w:val="left"/>
              <w:rPr/>
            </w:pPr>
            <w:r w:rsidDel="00000000" w:rsidR="00000000" w:rsidRPr="00000000">
              <w:rPr>
                <w:sz w:val="18"/>
                <w:szCs w:val="18"/>
                <w:rtl w:val="0"/>
              </w:rPr>
              <w:t xml:space="preserve">Vermont VHCURES: incomplete race/ethnicity fields documented in VDH 2025</w:t>
            </w:r>
            <w:r w:rsidDel="00000000" w:rsidR="00000000" w:rsidRPr="00000000">
              <w:rPr>
                <w:rtl w:val="0"/>
              </w:rPr>
            </w:r>
          </w:p>
        </w:tc>
      </w:tr>
    </w:tbl>
    <w:p w:rsidR="00000000" w:rsidDel="00000000" w:rsidP="00000000" w:rsidRDefault="00000000" w:rsidRPr="00000000" w14:paraId="00000CB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10.8 — equity imperative implementation matrix. Sources: Vermont Department of Health Health Equity Data Report (January 2025); Act 68 of 2025.</w:t>
      </w:r>
    </w:p>
    <w:p w:rsidR="00000000" w:rsidDel="00000000" w:rsidP="00000000" w:rsidRDefault="00000000" w:rsidRPr="00000000" w14:paraId="00000CBA">
      <w:pPr>
        <w:pStyle w:val="Heading3"/>
        <w:rPr/>
      </w:pPr>
      <w:bookmarkStart w:colFirst="0" w:colLast="0" w:name="_jfa7bn3jbluw" w:id="294"/>
      <w:bookmarkEnd w:id="294"/>
      <w:r w:rsidDel="00000000" w:rsidR="00000000" w:rsidRPr="00000000">
        <w:rPr>
          <w:color w:val="161b22"/>
          <w:rtl w:val="0"/>
        </w:rPr>
        <w:t xml:space="preserve">10.12.1  </w:t>
      </w:r>
      <w:r w:rsidDel="00000000" w:rsidR="00000000" w:rsidRPr="00000000">
        <w:rPr>
          <w:b w:val="1"/>
          <w:bCs w:val="1"/>
          <w:color w:val="161b22"/>
          <w:rtl w:val="0"/>
        </w:rPr>
        <w:t xml:space="preserve">The Data Collection Challenge — Getting Demographic Data Right</w:t>
      </w:r>
      <w:r w:rsidDel="00000000" w:rsidR="00000000" w:rsidRPr="00000000">
        <w:rPr>
          <w:rtl w:val="0"/>
        </w:rPr>
      </w:r>
    </w:p>
    <w:p w:rsidR="00000000" w:rsidDel="00000000" w:rsidP="00000000" w:rsidRDefault="00000000" w:rsidRPr="00000000" w14:paraId="00000CBB">
      <w:pPr>
        <w:rPr/>
      </w:pPr>
      <w:r w:rsidDel="00000000" w:rsidR="00000000" w:rsidRPr="00000000">
        <w:rPr>
          <w:rtl w:val="0"/>
        </w:rPr>
        <w:t xml:space="preserve">Stratified HEDIS measurement requires race/ethnicity and other demographic data at the individual patient level. This is where Vermont’s equity measurement infrastructure has a specific gap: race/ethnicity data in VHCURES is incomplete. Claims data from commercial insurers typically lacks race/ethnicity fields; Medicare added race/ethnicity data collection more recently; Medicaid data has the most complete demographic information.</w:t>
      </w:r>
    </w:p>
    <w:p w:rsidR="00000000" w:rsidDel="00000000" w:rsidP="00000000" w:rsidRDefault="00000000" w:rsidRPr="00000000" w14:paraId="00000CB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has two approaches to closing the race/ethnicity data gap: direct collection at the point of care (NCQA standards require plans and PCMH practices to collect and report patient demographic data) and indirect imputation using validated geocoding methods (the RAND-BISG method imputes race/ethnicity probability from last name and census block characteristics). Vermont’s Blueprint for Health practices and FQHCs are the primary settings for direct demographic data collection; the coverage of this data for the broader Vermont population depends on VHCURES reporting requirements being strengthened.</w:t>
      </w:r>
    </w:p>
    <w:p w:rsidR="00000000" w:rsidDel="00000000" w:rsidP="00000000" w:rsidRDefault="00000000" w:rsidRPr="00000000" w14:paraId="00000CBD">
      <w:pPr>
        <w:pStyle w:val="Heading2"/>
        <w:pBdr>
          <w:top w:color="c9d2df" w:space="10" w:sz="6" w:val="single"/>
        </w:pBdr>
        <w:rPr/>
      </w:pPr>
      <w:bookmarkStart w:colFirst="0" w:colLast="0" w:name="_bel9iifx5l85" w:id="295"/>
      <w:bookmarkEnd w:id="295"/>
      <w:r w:rsidDel="00000000" w:rsidR="00000000" w:rsidRPr="00000000">
        <w:rPr>
          <w:color w:val="161b22"/>
          <w:rtl w:val="0"/>
        </w:rPr>
        <w:t xml:space="preserve">10.13  </w:t>
      </w:r>
      <w:r w:rsidDel="00000000" w:rsidR="00000000" w:rsidRPr="00000000">
        <w:rPr>
          <w:b w:val="1"/>
          <w:bCs w:val="1"/>
          <w:color w:val="161b22"/>
          <w:rtl w:val="0"/>
        </w:rPr>
        <w:t xml:space="preserve">The HEROI Framework — A Composite Equity Score</w:t>
      </w:r>
      <w:r w:rsidDel="00000000" w:rsidR="00000000" w:rsidRPr="00000000">
        <w:rPr>
          <w:rtl w:val="0"/>
        </w:rPr>
      </w:r>
    </w:p>
    <w:p w:rsidR="00000000" w:rsidDel="00000000" w:rsidP="00000000" w:rsidRDefault="00000000" w:rsidRPr="00000000" w14:paraId="00000CBE">
      <w:pPr>
        <w:rPr/>
      </w:pPr>
      <w:r w:rsidDel="00000000" w:rsidR="00000000" w:rsidRPr="00000000">
        <w:rPr>
          <w:rtl w:val="0"/>
        </w:rPr>
        <w:t xml:space="preserve">The Health Equity Return on Investment (HEROI) framework is the Health Equity Studio’s proprietary approach to equity performance measurement for healthcare organizations operating in value-based care environments. HEROI addresses a specific problem in equity measurement: disparities exist across multiple dimensions simultaneously, and an organization that closes one disparity while widening another may show no improvement on any individual metric while its overall equity performance has not improved.</w:t>
      </w:r>
    </w:p>
    <w:p w:rsidR="00000000" w:rsidDel="00000000" w:rsidP="00000000" w:rsidRDefault="00000000" w:rsidRPr="00000000" w14:paraId="00000CBF">
      <w:pPr>
        <w:pStyle w:val="Heading3"/>
        <w:rPr/>
      </w:pPr>
      <w:bookmarkStart w:colFirst="0" w:colLast="0" w:name="_m79vw0c2bqx6" w:id="296"/>
      <w:bookmarkEnd w:id="296"/>
      <w:r w:rsidDel="00000000" w:rsidR="00000000" w:rsidRPr="00000000">
        <w:rPr>
          <w:color w:val="161b22"/>
          <w:rtl w:val="0"/>
        </w:rPr>
        <w:t xml:space="preserve">10.13.1  </w:t>
      </w:r>
      <w:r w:rsidDel="00000000" w:rsidR="00000000" w:rsidRPr="00000000">
        <w:rPr>
          <w:b w:val="1"/>
          <w:bCs w:val="1"/>
          <w:color w:val="161b22"/>
          <w:rtl w:val="0"/>
        </w:rPr>
        <w:t xml:space="preserve">HEROI Components</w:t>
      </w:r>
      <w:r w:rsidDel="00000000" w:rsidR="00000000" w:rsidRPr="00000000">
        <w:rPr>
          <w:rtl w:val="0"/>
        </w:rPr>
      </w:r>
    </w:p>
    <w:p w:rsidR="00000000" w:rsidDel="00000000" w:rsidP="00000000" w:rsidRDefault="00000000" w:rsidRPr="00000000" w14:paraId="00000CC0">
      <w:pPr>
        <w:rPr/>
      </w:pPr>
      <w:r w:rsidDel="00000000" w:rsidR="00000000" w:rsidRPr="00000000">
        <w:rPr>
          <w:rtl w:val="0"/>
        </w:rPr>
        <w:t xml:space="preserve">The HEROI composite score is calculated across five equity dimensions, each weighted by its relative health impact and the strength of evidence for interventions that can address it:</w:t>
      </w:r>
    </w:p>
    <w:p w:rsidR="00000000" w:rsidDel="00000000" w:rsidP="00000000" w:rsidRDefault="00000000" w:rsidRPr="00000000" w14:paraId="00000CC1">
      <w:pPr>
        <w:keepNext w:val="1"/>
        <w:keepLines w:val="1"/>
        <w:numPr>
          <w:ilvl w:val="0"/>
          <w:numId w:val="13"/>
        </w:numPr>
        <w:ind w:left="720" w:hanging="360"/>
        <w:rPr/>
      </w:pPr>
      <w:r w:rsidDel="00000000" w:rsidR="00000000" w:rsidRPr="00000000">
        <w:rPr>
          <w:rtl w:val="0"/>
        </w:rPr>
        <w:t xml:space="preserve">Access equity score (25% weight): Measures the gap in primary care, specialty care, and emergency care utilization between advantaged and disadvantaged subpopulations, stratified by race/ethnicity, income, and geography. Vermont focus: Northeast Kingdom vs. Burlington primary care access; BIPOC primary care provider relationship rates.</w:t>
      </w:r>
    </w:p>
    <w:p w:rsidR="00000000" w:rsidDel="00000000" w:rsidP="00000000" w:rsidRDefault="00000000" w:rsidRPr="00000000" w14:paraId="00000CC2">
      <w:pPr>
        <w:keepNext w:val="1"/>
        <w:keepLines w:val="1"/>
        <w:numPr>
          <w:ilvl w:val="0"/>
          <w:numId w:val="13"/>
        </w:numPr>
        <w:ind w:left="720" w:hanging="360"/>
        <w:rPr/>
      </w:pPr>
      <w:r w:rsidDel="00000000" w:rsidR="00000000" w:rsidRPr="00000000">
        <w:rPr>
          <w:rtl w:val="0"/>
        </w:rPr>
        <w:t xml:space="preserve">Quality equity score (25% weight): Measures the gap in HEDIS quality measure performance between advantaged and disadvantaged subpopulations for the top 10 chronic disease management measures. Vermont focus: diabetes control, hypertension control, and preventive care rates stratified by income and race/ethnicity.</w:t>
      </w:r>
    </w:p>
    <w:p w:rsidR="00000000" w:rsidDel="00000000" w:rsidP="00000000" w:rsidRDefault="00000000" w:rsidRPr="00000000" w14:paraId="00000CC3">
      <w:pPr>
        <w:keepNext w:val="1"/>
        <w:keepLines w:val="1"/>
        <w:numPr>
          <w:ilvl w:val="0"/>
          <w:numId w:val="13"/>
        </w:numPr>
        <w:ind w:left="720" w:hanging="360"/>
        <w:rPr/>
      </w:pPr>
      <w:r w:rsidDel="00000000" w:rsidR="00000000" w:rsidRPr="00000000">
        <w:rPr>
          <w:rtl w:val="0"/>
        </w:rPr>
        <w:t xml:space="preserve">Outcome equity score (25% weight): Measures the gap in utilization outcomes — avoidable hospitalizations, ED visits, 30-day readmissions — between subpopulations. Vermont focus: mental health and SUD crisis ED presentation rates by county; readmission rates by Medicaid vs. commercial payer status.</w:t>
      </w:r>
    </w:p>
    <w:p w:rsidR="00000000" w:rsidDel="00000000" w:rsidP="00000000" w:rsidRDefault="00000000" w:rsidRPr="00000000" w14:paraId="00000CC4">
      <w:pPr>
        <w:keepNext w:val="1"/>
        <w:keepLines w:val="1"/>
        <w:numPr>
          <w:ilvl w:val="0"/>
          <w:numId w:val="13"/>
        </w:numPr>
        <w:ind w:left="720" w:hanging="360"/>
        <w:rPr/>
      </w:pPr>
      <w:r w:rsidDel="00000000" w:rsidR="00000000" w:rsidRPr="00000000">
        <w:rPr>
          <w:rtl w:val="0"/>
        </w:rPr>
        <w:t xml:space="preserve">SDOH burden score (15% weight): Measures the prevalence of health-related social needs in the organization’s attributed population, stratified by demographics, and the completeness of SDOH screening and navigation. Vermont focus: HRSN screening completion rates by practice location; community resource referral completion rates.</w:t>
      </w:r>
    </w:p>
    <w:p w:rsidR="00000000" w:rsidDel="00000000" w:rsidP="00000000" w:rsidRDefault="00000000" w:rsidRPr="00000000" w14:paraId="00000CC5">
      <w:pPr>
        <w:keepLines w:val="1"/>
        <w:numPr>
          <w:ilvl w:val="0"/>
          <w:numId w:val="13"/>
        </w:numPr>
        <w:ind w:left="720" w:hanging="360"/>
        <w:rPr/>
      </w:pPr>
      <w:r w:rsidDel="00000000" w:rsidR="00000000" w:rsidRPr="00000000">
        <w:rPr>
          <w:rtl w:val="0"/>
        </w:rPr>
        <w:t xml:space="preserve">Trust and engagement score (10% weight): Measures patient experience across demographic subgroups using CAHPS survey data stratified by race/ethnicity and income. Vermont focus: CAHPS disparity scores for BIPOC Vermonters; patient-reported discrimination experiences in clinical settings.</w:t>
      </w:r>
    </w:p>
    <w:p w:rsidR="00000000" w:rsidDel="00000000" w:rsidP="00000000" w:rsidRDefault="00000000" w:rsidRPr="00000000" w14:paraId="00000CC6">
      <w:pPr>
        <w:rPr/>
      </w:pPr>
      <w:r w:rsidDel="00000000" w:rsidR="00000000" w:rsidRPr="00000000">
        <w:rPr>
          <w:rtl w:val="0"/>
        </w:rPr>
        <w:t xml:space="preserve">A HEROI score of 80+ indicates an organization achieving equity across all five dimensions. A score of 60-80 indicates material disparities in one or more dimensions requiring targeted intervention. Below 60 indicates pervasive disparities that require comprehensive equity program redesign. Vermont’s statewide HEROI score — calculated from VHCURES and Blueprint data — has not been formally computed; the analytics vendor procurement underway will enable this calculation.</w:t>
      </w:r>
    </w:p>
    <w:p w:rsidR="00000000" w:rsidDel="00000000" w:rsidP="00000000" w:rsidRDefault="00000000" w:rsidRPr="00000000" w14:paraId="00000CC7">
      <w:pPr>
        <w:pStyle w:val="Heading2"/>
        <w:pBdr>
          <w:top w:color="c9d2df" w:space="10" w:sz="6" w:val="single"/>
        </w:pBdr>
        <w:rPr/>
      </w:pPr>
      <w:bookmarkStart w:colFirst="0" w:colLast="0" w:name="_cy141o1lcg61" w:id="297"/>
      <w:bookmarkEnd w:id="297"/>
      <w:r w:rsidDel="00000000" w:rsidR="00000000" w:rsidRPr="00000000">
        <w:rPr>
          <w:color w:val="161b22"/>
          <w:rtl w:val="0"/>
        </w:rPr>
        <w:t xml:space="preserve">10.14  </w:t>
      </w:r>
      <w:r w:rsidDel="00000000" w:rsidR="00000000" w:rsidRPr="00000000">
        <w:rPr>
          <w:b w:val="1"/>
          <w:bCs w:val="1"/>
          <w:color w:val="161b22"/>
          <w:rtl w:val="0"/>
        </w:rPr>
        <w:t xml:space="preserve">Root Cause Analytics — Matching Interventions to Causes</w:t>
      </w:r>
      <w:r w:rsidDel="00000000" w:rsidR="00000000" w:rsidRPr="00000000">
        <w:rPr>
          <w:rtl w:val="0"/>
        </w:rPr>
      </w:r>
    </w:p>
    <w:p w:rsidR="00000000" w:rsidDel="00000000" w:rsidP="00000000" w:rsidRDefault="00000000" w:rsidRPr="00000000" w14:paraId="00000CC8">
      <w:pPr>
        <w:rPr/>
      </w:pPr>
      <w:r w:rsidDel="00000000" w:rsidR="00000000" w:rsidRPr="00000000">
        <w:rPr>
          <w:rtl w:val="0"/>
        </w:rPr>
        <w:t xml:space="preserve">The most common failure in health equity intervention design is treating all disparities as if they have the same cause. A disparity in diabetes control rates between white and Black Vermont adults has a different root cause structure than a disparity in primary care access between Chittenden County and Essex County residents — and requires a different intervention. The five-category root cause taxonomy introduced earlier in this chapter (geographic access, social needs, clinical practice variation, coverage barriers, trust and engagement) provides the structure for matching interventions to causes.</w:t>
      </w:r>
    </w:p>
    <w:p w:rsidR="00000000" w:rsidDel="00000000" w:rsidP="00000000" w:rsidRDefault="00000000" w:rsidRPr="00000000" w14:paraId="00000CC9">
      <w:pPr>
        <w:pStyle w:val="Heading3"/>
        <w:rPr/>
      </w:pPr>
      <w:bookmarkStart w:colFirst="0" w:colLast="0" w:name="_1a06daz1metu" w:id="298"/>
      <w:bookmarkEnd w:id="298"/>
      <w:r w:rsidDel="00000000" w:rsidR="00000000" w:rsidRPr="00000000">
        <w:rPr>
          <w:color w:val="161b22"/>
          <w:rtl w:val="0"/>
        </w:rPr>
        <w:t xml:space="preserve">10.14.1  </w:t>
      </w:r>
      <w:r w:rsidDel="00000000" w:rsidR="00000000" w:rsidRPr="00000000">
        <w:rPr>
          <w:b w:val="1"/>
          <w:bCs w:val="1"/>
          <w:color w:val="161b22"/>
          <w:rtl w:val="0"/>
        </w:rPr>
        <w:t xml:space="preserve">The Disparity Decomposition Method</w:t>
      </w:r>
      <w:r w:rsidDel="00000000" w:rsidR="00000000" w:rsidRPr="00000000">
        <w:rPr>
          <w:rtl w:val="0"/>
        </w:rPr>
      </w:r>
    </w:p>
    <w:p w:rsidR="00000000" w:rsidDel="00000000" w:rsidP="00000000" w:rsidRDefault="00000000" w:rsidRPr="00000000" w14:paraId="00000CCA">
      <w:pPr>
        <w:rPr/>
      </w:pPr>
      <w:r w:rsidDel="00000000" w:rsidR="00000000" w:rsidRPr="00000000">
        <w:rPr>
          <w:rtl w:val="0"/>
        </w:rPr>
        <w:t xml:space="preserve">The disparity decomposition method breaks a measured disparity into its constituent causes by applying statistical decomposition techniques to population-level data. The method answers the question: of the observed gap in outcome X between group A and group B, how much is attributable to differences in coverage rates, differences in primary care access, differences in clinical quality, and differences in SDOH burden?</w:t>
      </w:r>
    </w:p>
    <w:p w:rsidR="00000000" w:rsidDel="00000000" w:rsidP="00000000" w:rsidRDefault="00000000" w:rsidRPr="00000000" w14:paraId="00000CC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For Vermont’s diabetes control disparity — the 22% of Blueprint-attributed diabetic patients with HbA1c not under control, with statistically higher rates among Medicaid patients and rural patients — the decomposition analysis would estimate what share of the disparity is attributable to medication adherence failures (addressable through pharmacy access and MedReconciliation programs), care management gap (addressable through CoCM integration), SDOH burden (addressable through CHT navigation), and primary care access limitations (addressable through Blueprint expansion).</w:t>
      </w:r>
    </w:p>
    <w:p w:rsidR="00000000" w:rsidDel="00000000" w:rsidP="00000000" w:rsidRDefault="00000000" w:rsidRPr="00000000" w14:paraId="00000CC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practical value of decomposition is not statistical precision — it is intervention targeting. An equity program that invests in care management for a disparity driven primarily by medication access barriers will produce minimal results. An equity program that correctly identifies medication access as the primary driver and invests in pharmacy co-location, medication assistance programs, and automated refill reminders will close the gap efficiently.</w:t>
      </w:r>
    </w:p>
    <w:p w:rsidR="00000000" w:rsidDel="00000000" w:rsidP="00000000" w:rsidRDefault="00000000" w:rsidRPr="00000000" w14:paraId="00000CCD">
      <w:pPr>
        <w:pStyle w:val="Heading3"/>
        <w:keepNext w:val="0"/>
        <w:rPr/>
      </w:pPr>
      <w:bookmarkStart w:colFirst="0" w:colLast="0" w:name="_v0b9wjlma5uf" w:id="299"/>
      <w:bookmarkEnd w:id="299"/>
      <w:r w:rsidDel="00000000" w:rsidR="00000000" w:rsidRPr="00000000">
        <w:rPr>
          <w:color w:val="161b22"/>
          <w:rtl w:val="0"/>
        </w:rPr>
        <w:t xml:space="preserve">10.14.2  </w:t>
      </w:r>
      <w:r w:rsidDel="00000000" w:rsidR="00000000" w:rsidRPr="00000000">
        <w:rPr>
          <w:b w:val="1"/>
          <w:bCs w:val="1"/>
          <w:color w:val="161b22"/>
          <w:rtl w:val="0"/>
        </w:rPr>
        <w:t xml:space="preserve">The Five-Step Disparity Closure Process</w:t>
      </w:r>
      <w:r w:rsidDel="00000000" w:rsidR="00000000" w:rsidRPr="00000000">
        <w:rPr>
          <w:rtl w:val="0"/>
        </w:rPr>
      </w:r>
    </w:p>
    <w:p w:rsidR="00000000" w:rsidDel="00000000" w:rsidP="00000000" w:rsidRDefault="00000000" w:rsidRPr="00000000" w14:paraId="00000CCE">
      <w:pPr>
        <w:keepNext w:val="0"/>
        <w:rPr/>
      </w:pPr>
      <w:r w:rsidDel="00000000" w:rsidR="00000000" w:rsidRPr="00000000">
        <w:rPr>
          <w:rtl w:val="0"/>
        </w:rPr>
        <w:t xml:space="preserve">The Health Equity Studio implements the following five-step disparity closure process for client organizations:</w:t>
      </w:r>
    </w:p>
    <w:tbl>
      <w:tblPr>
        <w:tblStyle w:val="Table121"/>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694"/>
        <w:gridCol w:w="2990"/>
        <w:gridCol w:w="1395"/>
        <w:gridCol w:w="2990"/>
        <w:tblGridChange w:id="0">
          <w:tblGrid>
            <w:gridCol w:w="1694"/>
            <w:gridCol w:w="2990"/>
            <w:gridCol w:w="1395"/>
            <w:gridCol w:w="2990"/>
          </w:tblGrid>
        </w:tblGridChange>
      </w:tblGrid>
      <w:tr>
        <w:trPr>
          <w:cantSplit w:val="1"/>
          <w:tblHeader w:val="1"/>
        </w:trPr>
        <w:tc>
          <w:tcPr>
            <w:shd w:fill="1b3a6b" w:val="clear"/>
          </w:tcPr>
          <w:p w:rsidR="00000000" w:rsidDel="00000000" w:rsidP="00000000" w:rsidRDefault="00000000" w:rsidRPr="00000000" w14:paraId="00000CCF">
            <w:pPr>
              <w:jc w:val="left"/>
              <w:rPr/>
            </w:pPr>
            <w:r w:rsidDel="00000000" w:rsidR="00000000" w:rsidRPr="00000000">
              <w:rPr>
                <w:b w:val="1"/>
                <w:bCs w:val="1"/>
                <w:color w:val="ffffff"/>
                <w:sz w:val="18"/>
                <w:szCs w:val="18"/>
                <w:rtl w:val="0"/>
              </w:rPr>
              <w:t xml:space="preserve">Step</w:t>
            </w:r>
            <w:r w:rsidDel="00000000" w:rsidR="00000000" w:rsidRPr="00000000">
              <w:rPr>
                <w:rtl w:val="0"/>
              </w:rPr>
            </w:r>
          </w:p>
        </w:tc>
        <w:tc>
          <w:tcPr>
            <w:shd w:fill="1b3a6b" w:val="clear"/>
          </w:tcPr>
          <w:p w:rsidR="00000000" w:rsidDel="00000000" w:rsidP="00000000" w:rsidRDefault="00000000" w:rsidRPr="00000000" w14:paraId="00000CD0">
            <w:pPr>
              <w:jc w:val="left"/>
              <w:rPr/>
            </w:pPr>
            <w:r w:rsidDel="00000000" w:rsidR="00000000" w:rsidRPr="00000000">
              <w:rPr>
                <w:b w:val="1"/>
                <w:bCs w:val="1"/>
                <w:color w:val="ffffff"/>
                <w:sz w:val="18"/>
                <w:szCs w:val="18"/>
                <w:rtl w:val="0"/>
              </w:rPr>
              <w:t xml:space="preserve">Action</w:t>
            </w:r>
            <w:r w:rsidDel="00000000" w:rsidR="00000000" w:rsidRPr="00000000">
              <w:rPr>
                <w:rtl w:val="0"/>
              </w:rPr>
            </w:r>
          </w:p>
        </w:tc>
        <w:tc>
          <w:tcPr>
            <w:shd w:fill="1b3a6b" w:val="clear"/>
          </w:tcPr>
          <w:p w:rsidR="00000000" w:rsidDel="00000000" w:rsidP="00000000" w:rsidRDefault="00000000" w:rsidRPr="00000000" w14:paraId="00000CD1">
            <w:pPr>
              <w:jc w:val="left"/>
              <w:rPr/>
            </w:pPr>
            <w:r w:rsidDel="00000000" w:rsidR="00000000" w:rsidRPr="00000000">
              <w:rPr>
                <w:b w:val="1"/>
                <w:bCs w:val="1"/>
                <w:color w:val="ffffff"/>
                <w:sz w:val="18"/>
                <w:szCs w:val="18"/>
                <w:rtl w:val="0"/>
              </w:rPr>
              <w:t xml:space="preserve">Time investment</w:t>
            </w:r>
            <w:r w:rsidDel="00000000" w:rsidR="00000000" w:rsidRPr="00000000">
              <w:rPr>
                <w:rtl w:val="0"/>
              </w:rPr>
            </w:r>
          </w:p>
        </w:tc>
        <w:tc>
          <w:tcPr>
            <w:shd w:fill="1b3a6b" w:val="clear"/>
          </w:tcPr>
          <w:p w:rsidR="00000000" w:rsidDel="00000000" w:rsidP="00000000" w:rsidRDefault="00000000" w:rsidRPr="00000000" w14:paraId="00000CD2">
            <w:pPr>
              <w:jc w:val="left"/>
              <w:rPr/>
            </w:pPr>
            <w:r w:rsidDel="00000000" w:rsidR="00000000" w:rsidRPr="00000000">
              <w:rPr>
                <w:b w:val="1"/>
                <w:bCs w:val="1"/>
                <w:color w:val="ffffff"/>
                <w:sz w:val="18"/>
                <w:szCs w:val="18"/>
                <w:rtl w:val="0"/>
              </w:rPr>
              <w:t xml:space="preserve">Vermont application</w:t>
            </w:r>
            <w:r w:rsidDel="00000000" w:rsidR="00000000" w:rsidRPr="00000000">
              <w:rPr>
                <w:rtl w:val="0"/>
              </w:rPr>
            </w:r>
          </w:p>
        </w:tc>
      </w:tr>
      <w:tr>
        <w:trPr>
          <w:cantSplit w:val="1"/>
          <w:tblHeader w:val="0"/>
        </w:trPr>
        <w:tc>
          <w:tcPr/>
          <w:p w:rsidR="00000000" w:rsidDel="00000000" w:rsidP="00000000" w:rsidRDefault="00000000" w:rsidRPr="00000000" w14:paraId="00000CD3">
            <w:pPr>
              <w:jc w:val="left"/>
              <w:rPr/>
            </w:pPr>
            <w:r w:rsidDel="00000000" w:rsidR="00000000" w:rsidRPr="00000000">
              <w:rPr>
                <w:sz w:val="18"/>
                <w:szCs w:val="18"/>
                <w:rtl w:val="0"/>
              </w:rPr>
              <w:t xml:space="preserve">1. Baseline stratification</w:t>
            </w:r>
            <w:r w:rsidDel="00000000" w:rsidR="00000000" w:rsidRPr="00000000">
              <w:rPr>
                <w:rtl w:val="0"/>
              </w:rPr>
            </w:r>
          </w:p>
        </w:tc>
        <w:tc>
          <w:tcPr/>
          <w:p w:rsidR="00000000" w:rsidDel="00000000" w:rsidP="00000000" w:rsidRDefault="00000000" w:rsidRPr="00000000" w14:paraId="00000CD4">
            <w:pPr>
              <w:jc w:val="left"/>
              <w:rPr/>
            </w:pPr>
            <w:r w:rsidDel="00000000" w:rsidR="00000000" w:rsidRPr="00000000">
              <w:rPr>
                <w:sz w:val="18"/>
                <w:szCs w:val="18"/>
                <w:rtl w:val="0"/>
              </w:rPr>
              <w:t xml:space="preserve">Calculate current HEROI score and identify the three largest measured disparities across all five equity dimensions</w:t>
            </w:r>
            <w:r w:rsidDel="00000000" w:rsidR="00000000" w:rsidRPr="00000000">
              <w:rPr>
                <w:rtl w:val="0"/>
              </w:rPr>
            </w:r>
          </w:p>
        </w:tc>
        <w:tc>
          <w:tcPr/>
          <w:p w:rsidR="00000000" w:rsidDel="00000000" w:rsidP="00000000" w:rsidRDefault="00000000" w:rsidRPr="00000000" w14:paraId="00000CD5">
            <w:pPr>
              <w:jc w:val="left"/>
              <w:rPr/>
            </w:pPr>
            <w:r w:rsidDel="00000000" w:rsidR="00000000" w:rsidRPr="00000000">
              <w:rPr>
                <w:sz w:val="18"/>
                <w:szCs w:val="18"/>
                <w:rtl w:val="0"/>
              </w:rPr>
              <w:t xml:space="preserve">2-4 weeks with adequate data</w:t>
            </w:r>
            <w:r w:rsidDel="00000000" w:rsidR="00000000" w:rsidRPr="00000000">
              <w:rPr>
                <w:rtl w:val="0"/>
              </w:rPr>
            </w:r>
          </w:p>
        </w:tc>
        <w:tc>
          <w:tcPr/>
          <w:p w:rsidR="00000000" w:rsidDel="00000000" w:rsidP="00000000" w:rsidRDefault="00000000" w:rsidRPr="00000000" w14:paraId="00000CD6">
            <w:pPr>
              <w:jc w:val="left"/>
              <w:rPr/>
            </w:pPr>
            <w:r w:rsidDel="00000000" w:rsidR="00000000" w:rsidRPr="00000000">
              <w:rPr>
                <w:sz w:val="18"/>
                <w:szCs w:val="18"/>
                <w:rtl w:val="0"/>
              </w:rPr>
              <w:t xml:space="preserve">VHCURES stratification analysis; Blueprint equity dashboard; VDH BRFSS county-level analysis for Northeast Kingdom vs. state average gaps</w:t>
            </w:r>
            <w:r w:rsidDel="00000000" w:rsidR="00000000" w:rsidRPr="00000000">
              <w:rPr>
                <w:rtl w:val="0"/>
              </w:rPr>
            </w:r>
          </w:p>
        </w:tc>
      </w:tr>
      <w:tr>
        <w:trPr>
          <w:cantSplit w:val="0"/>
          <w:tblHeader w:val="0"/>
        </w:trPr>
        <w:tc>
          <w:tcPr/>
          <w:p w:rsidR="00000000" w:rsidDel="00000000" w:rsidP="00000000" w:rsidRDefault="00000000" w:rsidRPr="00000000" w14:paraId="00000CD7">
            <w:pPr>
              <w:jc w:val="left"/>
              <w:rPr/>
            </w:pPr>
            <w:r w:rsidDel="00000000" w:rsidR="00000000" w:rsidRPr="00000000">
              <w:rPr>
                <w:sz w:val="18"/>
                <w:szCs w:val="18"/>
                <w:rtl w:val="0"/>
              </w:rPr>
              <w:t xml:space="preserve">2. Root cause attribution</w:t>
            </w:r>
            <w:r w:rsidDel="00000000" w:rsidR="00000000" w:rsidRPr="00000000">
              <w:rPr>
                <w:rtl w:val="0"/>
              </w:rPr>
            </w:r>
          </w:p>
        </w:tc>
        <w:tc>
          <w:tcPr/>
          <w:p w:rsidR="00000000" w:rsidDel="00000000" w:rsidP="00000000" w:rsidRDefault="00000000" w:rsidRPr="00000000" w14:paraId="00000CD8">
            <w:pPr>
              <w:jc w:val="left"/>
              <w:rPr/>
            </w:pPr>
            <w:r w:rsidDel="00000000" w:rsidR="00000000" w:rsidRPr="00000000">
              <w:rPr>
                <w:sz w:val="18"/>
                <w:szCs w:val="18"/>
                <w:rtl w:val="0"/>
              </w:rPr>
              <w:t xml:space="preserve">For each identified disparity, apply decomposition analysis to estimate the proportional contribution of each root cause category (access, social needs, clinical variation, coverage, trust)</w:t>
            </w:r>
            <w:r w:rsidDel="00000000" w:rsidR="00000000" w:rsidRPr="00000000">
              <w:rPr>
                <w:rtl w:val="0"/>
              </w:rPr>
            </w:r>
          </w:p>
        </w:tc>
        <w:tc>
          <w:tcPr/>
          <w:p w:rsidR="00000000" w:rsidDel="00000000" w:rsidP="00000000" w:rsidRDefault="00000000" w:rsidRPr="00000000" w14:paraId="00000CD9">
            <w:pPr>
              <w:jc w:val="left"/>
              <w:rPr/>
            </w:pPr>
            <w:r w:rsidDel="00000000" w:rsidR="00000000" w:rsidRPr="00000000">
              <w:rPr>
                <w:sz w:val="18"/>
                <w:szCs w:val="18"/>
                <w:rtl w:val="0"/>
              </w:rPr>
              <w:t xml:space="preserve">4-6 weeks</w:t>
            </w:r>
            <w:r w:rsidDel="00000000" w:rsidR="00000000" w:rsidRPr="00000000">
              <w:rPr>
                <w:rtl w:val="0"/>
              </w:rPr>
            </w:r>
          </w:p>
        </w:tc>
        <w:tc>
          <w:tcPr/>
          <w:p w:rsidR="00000000" w:rsidDel="00000000" w:rsidP="00000000" w:rsidRDefault="00000000" w:rsidRPr="00000000" w14:paraId="00000CDA">
            <w:pPr>
              <w:jc w:val="left"/>
              <w:rPr/>
            </w:pPr>
            <w:r w:rsidDel="00000000" w:rsidR="00000000" w:rsidRPr="00000000">
              <w:rPr>
                <w:sz w:val="18"/>
                <w:szCs w:val="18"/>
                <w:rtl w:val="0"/>
              </w:rPr>
              <w:t xml:space="preserve">Survey BIPOC patients and Northeast Kingdom residents to supplement claims-based decomposition; conduct focus groups with CHT staff about observed barriers</w:t>
            </w:r>
            <w:r w:rsidDel="00000000" w:rsidR="00000000" w:rsidRPr="00000000">
              <w:rPr>
                <w:rtl w:val="0"/>
              </w:rPr>
            </w:r>
          </w:p>
        </w:tc>
      </w:tr>
      <w:tr>
        <w:trPr>
          <w:cantSplit w:val="0"/>
          <w:tblHeader w:val="0"/>
        </w:trPr>
        <w:tc>
          <w:tcPr/>
          <w:p w:rsidR="00000000" w:rsidDel="00000000" w:rsidP="00000000" w:rsidRDefault="00000000" w:rsidRPr="00000000" w14:paraId="00000CDB">
            <w:pPr>
              <w:jc w:val="left"/>
              <w:rPr/>
            </w:pPr>
            <w:r w:rsidDel="00000000" w:rsidR="00000000" w:rsidRPr="00000000">
              <w:rPr>
                <w:sz w:val="18"/>
                <w:szCs w:val="18"/>
                <w:rtl w:val="0"/>
              </w:rPr>
              <w:t xml:space="preserve">3. Intervention portfolio design</w:t>
            </w:r>
            <w:r w:rsidDel="00000000" w:rsidR="00000000" w:rsidRPr="00000000">
              <w:rPr>
                <w:rtl w:val="0"/>
              </w:rPr>
            </w:r>
          </w:p>
        </w:tc>
        <w:tc>
          <w:tcPr/>
          <w:p w:rsidR="00000000" w:rsidDel="00000000" w:rsidP="00000000" w:rsidRDefault="00000000" w:rsidRPr="00000000" w14:paraId="00000CDC">
            <w:pPr>
              <w:jc w:val="left"/>
              <w:rPr/>
            </w:pPr>
            <w:r w:rsidDel="00000000" w:rsidR="00000000" w:rsidRPr="00000000">
              <w:rPr>
                <w:sz w:val="18"/>
                <w:szCs w:val="18"/>
                <w:rtl w:val="0"/>
              </w:rPr>
              <w:t xml:space="preserve">For each major root cause, select evidence-based interventions matched to root cause type and population. Match investment size to root cause contribution (don’t fund transportation programs for a disparity primarily driven by clinical variation).</w:t>
            </w:r>
            <w:r w:rsidDel="00000000" w:rsidR="00000000" w:rsidRPr="00000000">
              <w:rPr>
                <w:rtl w:val="0"/>
              </w:rPr>
            </w:r>
          </w:p>
        </w:tc>
        <w:tc>
          <w:tcPr/>
          <w:p w:rsidR="00000000" w:rsidDel="00000000" w:rsidP="00000000" w:rsidRDefault="00000000" w:rsidRPr="00000000" w14:paraId="00000CDD">
            <w:pPr>
              <w:jc w:val="left"/>
              <w:rPr/>
            </w:pPr>
            <w:r w:rsidDel="00000000" w:rsidR="00000000" w:rsidRPr="00000000">
              <w:rPr>
                <w:sz w:val="18"/>
                <w:szCs w:val="18"/>
                <w:rtl w:val="0"/>
              </w:rPr>
              <w:t xml:space="preserve">2-4 weeks</w:t>
            </w:r>
            <w:r w:rsidDel="00000000" w:rsidR="00000000" w:rsidRPr="00000000">
              <w:rPr>
                <w:rtl w:val="0"/>
              </w:rPr>
            </w:r>
          </w:p>
        </w:tc>
        <w:tc>
          <w:tcPr/>
          <w:p w:rsidR="00000000" w:rsidDel="00000000" w:rsidP="00000000" w:rsidRDefault="00000000" w:rsidRPr="00000000" w14:paraId="00000CDE">
            <w:pPr>
              <w:jc w:val="left"/>
              <w:rPr/>
            </w:pPr>
            <w:r w:rsidDel="00000000" w:rsidR="00000000" w:rsidRPr="00000000">
              <w:rPr>
                <w:sz w:val="18"/>
                <w:szCs w:val="18"/>
                <w:rtl w:val="0"/>
              </w:rPr>
              <w:t xml:space="preserve">Vermont-specific: CCBHC for trust/access; CHW deployment for social needs; AI governance for clinical variation; BALANCE for coverage; HEART program for LGBTQ+ trust</w:t>
            </w:r>
            <w:r w:rsidDel="00000000" w:rsidR="00000000" w:rsidRPr="00000000">
              <w:rPr>
                <w:rtl w:val="0"/>
              </w:rPr>
            </w:r>
          </w:p>
        </w:tc>
      </w:tr>
      <w:tr>
        <w:trPr>
          <w:cantSplit w:val="0"/>
          <w:tblHeader w:val="0"/>
        </w:trPr>
        <w:tc>
          <w:tcPr/>
          <w:p w:rsidR="00000000" w:rsidDel="00000000" w:rsidP="00000000" w:rsidRDefault="00000000" w:rsidRPr="00000000" w14:paraId="00000CDF">
            <w:pPr>
              <w:jc w:val="left"/>
              <w:rPr/>
            </w:pPr>
            <w:r w:rsidDel="00000000" w:rsidR="00000000" w:rsidRPr="00000000">
              <w:rPr>
                <w:sz w:val="18"/>
                <w:szCs w:val="18"/>
                <w:rtl w:val="0"/>
              </w:rPr>
              <w:t xml:space="preserve">4. Implementation with equity lens</w:t>
            </w:r>
            <w:r w:rsidDel="00000000" w:rsidR="00000000" w:rsidRPr="00000000">
              <w:rPr>
                <w:rtl w:val="0"/>
              </w:rPr>
            </w:r>
          </w:p>
        </w:tc>
        <w:tc>
          <w:tcPr/>
          <w:p w:rsidR="00000000" w:rsidDel="00000000" w:rsidP="00000000" w:rsidRDefault="00000000" w:rsidRPr="00000000" w14:paraId="00000CE0">
            <w:pPr>
              <w:jc w:val="left"/>
              <w:rPr/>
            </w:pPr>
            <w:r w:rsidDel="00000000" w:rsidR="00000000" w:rsidRPr="00000000">
              <w:rPr>
                <w:sz w:val="18"/>
                <w:szCs w:val="18"/>
                <w:rtl w:val="0"/>
              </w:rPr>
              <w:t xml:space="preserve">Execute interventions with explicit equity targets: not ‘increase primary care access’ but ‘increase Northeast Kingdom Medicaid patient primary care visit rate from 72% to 80% within 18 months’</w:t>
            </w:r>
            <w:r w:rsidDel="00000000" w:rsidR="00000000" w:rsidRPr="00000000">
              <w:rPr>
                <w:rtl w:val="0"/>
              </w:rPr>
            </w:r>
          </w:p>
        </w:tc>
        <w:tc>
          <w:tcPr/>
          <w:p w:rsidR="00000000" w:rsidDel="00000000" w:rsidP="00000000" w:rsidRDefault="00000000" w:rsidRPr="00000000" w14:paraId="00000CE1">
            <w:pPr>
              <w:jc w:val="left"/>
              <w:rPr/>
            </w:pPr>
            <w:r w:rsidDel="00000000" w:rsidR="00000000" w:rsidRPr="00000000">
              <w:rPr>
                <w:sz w:val="18"/>
                <w:szCs w:val="18"/>
                <w:rtl w:val="0"/>
              </w:rPr>
              <w:t xml:space="preserve">Ongoing</w:t>
            </w:r>
            <w:r w:rsidDel="00000000" w:rsidR="00000000" w:rsidRPr="00000000">
              <w:rPr>
                <w:rtl w:val="0"/>
              </w:rPr>
            </w:r>
          </w:p>
        </w:tc>
        <w:tc>
          <w:tcPr/>
          <w:p w:rsidR="00000000" w:rsidDel="00000000" w:rsidP="00000000" w:rsidRDefault="00000000" w:rsidRPr="00000000" w14:paraId="00000CE2">
            <w:pPr>
              <w:jc w:val="left"/>
              <w:rPr/>
            </w:pPr>
            <w:r w:rsidDel="00000000" w:rsidR="00000000" w:rsidRPr="00000000">
              <w:rPr>
                <w:sz w:val="18"/>
                <w:szCs w:val="18"/>
                <w:rtl w:val="0"/>
              </w:rPr>
              <w:t xml:space="preserve">Blueprint field staff set equity targets by HSA; AHS HSA Coordinators track progress; GMCB analytics vendor enables real-time monitoring</w:t>
            </w:r>
            <w:r w:rsidDel="00000000" w:rsidR="00000000" w:rsidRPr="00000000">
              <w:rPr>
                <w:rtl w:val="0"/>
              </w:rPr>
            </w:r>
          </w:p>
        </w:tc>
      </w:tr>
      <w:tr>
        <w:trPr>
          <w:cantSplit w:val="1"/>
          <w:tblHeader w:val="0"/>
        </w:trPr>
        <w:tc>
          <w:tcPr/>
          <w:p w:rsidR="00000000" w:rsidDel="00000000" w:rsidP="00000000" w:rsidRDefault="00000000" w:rsidRPr="00000000" w14:paraId="00000CE3">
            <w:pPr>
              <w:jc w:val="left"/>
              <w:rPr/>
            </w:pPr>
            <w:r w:rsidDel="00000000" w:rsidR="00000000" w:rsidRPr="00000000">
              <w:rPr>
                <w:sz w:val="18"/>
                <w:szCs w:val="18"/>
                <w:rtl w:val="0"/>
              </w:rPr>
              <w:t xml:space="preserve">5. Accountability and iteration</w:t>
            </w:r>
            <w:r w:rsidDel="00000000" w:rsidR="00000000" w:rsidRPr="00000000">
              <w:rPr>
                <w:rtl w:val="0"/>
              </w:rPr>
            </w:r>
          </w:p>
        </w:tc>
        <w:tc>
          <w:tcPr/>
          <w:p w:rsidR="00000000" w:rsidDel="00000000" w:rsidP="00000000" w:rsidRDefault="00000000" w:rsidRPr="00000000" w14:paraId="00000CE4">
            <w:pPr>
              <w:jc w:val="left"/>
              <w:rPr/>
            </w:pPr>
            <w:r w:rsidDel="00000000" w:rsidR="00000000" w:rsidRPr="00000000">
              <w:rPr>
                <w:sz w:val="18"/>
                <w:szCs w:val="18"/>
                <w:rtl w:val="0"/>
              </w:rPr>
              <w:t xml:space="preserve">Report disparity metrics alongside average metrics in all quality reporting. If a disparity is widening despite intervention, re-examine root cause attribution and intervention design.</w:t>
            </w:r>
            <w:r w:rsidDel="00000000" w:rsidR="00000000" w:rsidRPr="00000000">
              <w:rPr>
                <w:rtl w:val="0"/>
              </w:rPr>
            </w:r>
          </w:p>
        </w:tc>
        <w:tc>
          <w:tcPr/>
          <w:p w:rsidR="00000000" w:rsidDel="00000000" w:rsidP="00000000" w:rsidRDefault="00000000" w:rsidRPr="00000000" w14:paraId="00000CE5">
            <w:pPr>
              <w:jc w:val="left"/>
              <w:rPr/>
            </w:pPr>
            <w:r w:rsidDel="00000000" w:rsidR="00000000" w:rsidRPr="00000000">
              <w:rPr>
                <w:sz w:val="18"/>
                <w:szCs w:val="18"/>
                <w:rtl w:val="0"/>
              </w:rPr>
              <w:t xml:space="preserve">Quarterly reporting cycle</w:t>
            </w:r>
            <w:r w:rsidDel="00000000" w:rsidR="00000000" w:rsidRPr="00000000">
              <w:rPr>
                <w:rtl w:val="0"/>
              </w:rPr>
            </w:r>
          </w:p>
        </w:tc>
        <w:tc>
          <w:tcPr/>
          <w:p w:rsidR="00000000" w:rsidDel="00000000" w:rsidP="00000000" w:rsidRDefault="00000000" w:rsidRPr="00000000" w14:paraId="00000CE6">
            <w:pPr>
              <w:jc w:val="left"/>
              <w:rPr/>
            </w:pPr>
            <w:r w:rsidDel="00000000" w:rsidR="00000000" w:rsidRPr="00000000">
              <w:rPr>
                <w:sz w:val="18"/>
                <w:szCs w:val="18"/>
                <w:rtl w:val="0"/>
              </w:rPr>
              <w:t xml:space="preserve">AHS monthly transformation reports to include disparity-stratified metrics; HEROI score incorporated into AHEAD quality reporting for Vermont</w:t>
            </w:r>
            <w:r w:rsidDel="00000000" w:rsidR="00000000" w:rsidRPr="00000000">
              <w:rPr>
                <w:rtl w:val="0"/>
              </w:rPr>
            </w:r>
          </w:p>
        </w:tc>
      </w:tr>
    </w:tbl>
    <w:p w:rsidR="00000000" w:rsidDel="00000000" w:rsidP="00000000" w:rsidRDefault="00000000" w:rsidRPr="00000000" w14:paraId="00000CE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10.9 — Five-step disparity closure process with Vermont applications. Source: HTR’s Health Equity Studio methodology.</w:t>
      </w:r>
    </w:p>
    <w:p w:rsidR="00000000" w:rsidDel="00000000" w:rsidP="00000000" w:rsidRDefault="00000000" w:rsidRPr="00000000" w14:paraId="00000CE8">
      <w:pPr>
        <w:pStyle w:val="Heading2"/>
        <w:pBdr>
          <w:top w:color="c9d2df" w:space="10" w:sz="6" w:val="single"/>
        </w:pBdr>
        <w:rPr/>
      </w:pPr>
      <w:bookmarkStart w:colFirst="0" w:colLast="0" w:name="_agjfbn8zgetv" w:id="300"/>
      <w:bookmarkEnd w:id="300"/>
      <w:r w:rsidDel="00000000" w:rsidR="00000000" w:rsidRPr="00000000">
        <w:rPr>
          <w:color w:val="161b22"/>
          <w:rtl w:val="0"/>
        </w:rPr>
        <w:t xml:space="preserve">10.15  </w:t>
      </w:r>
      <w:r w:rsidDel="00000000" w:rsidR="00000000" w:rsidRPr="00000000">
        <w:rPr>
          <w:b w:val="1"/>
          <w:bCs w:val="1"/>
          <w:color w:val="161b22"/>
          <w:rtl w:val="0"/>
        </w:rPr>
        <w:t xml:space="preserve">Equity in VBC Contracting — Protecting Against Unintended Consequences</w:t>
      </w:r>
      <w:r w:rsidDel="00000000" w:rsidR="00000000" w:rsidRPr="00000000">
        <w:rPr>
          <w:rtl w:val="0"/>
        </w:rPr>
      </w:r>
    </w:p>
    <w:p w:rsidR="00000000" w:rsidDel="00000000" w:rsidP="00000000" w:rsidRDefault="00000000" w:rsidRPr="00000000" w14:paraId="00000CE9">
      <w:pPr>
        <w:rPr/>
      </w:pPr>
      <w:r w:rsidDel="00000000" w:rsidR="00000000" w:rsidRPr="00000000">
        <w:rPr>
          <w:rtl w:val="0"/>
        </w:rPr>
        <w:t xml:space="preserve">Value-based care contracts have a well-documented potential to worsen health equity if not designed with explicit equity protections. The mechanisms are several: global budgets or capitation rates that do not adequately adjust for social risk may incentivize providers to avoid or under-serve high-SDOH populations; shared savings contracts that reward utilization reduction may reward avoiding care for complex patients; quality measure performance may be harder for organizations serving disadvantaged populations even when they are delivering excellent care relative to what their population can access.</w:t>
      </w:r>
    </w:p>
    <w:p w:rsidR="00000000" w:rsidDel="00000000" w:rsidP="00000000" w:rsidRDefault="00000000" w:rsidRPr="00000000" w14:paraId="00000CEA">
      <w:pPr>
        <w:pStyle w:val="Heading3"/>
        <w:rPr/>
      </w:pPr>
      <w:bookmarkStart w:colFirst="0" w:colLast="0" w:name="_91ffgspxthhw" w:id="301"/>
      <w:bookmarkEnd w:id="301"/>
      <w:r w:rsidDel="00000000" w:rsidR="00000000" w:rsidRPr="00000000">
        <w:rPr>
          <w:color w:val="161b22"/>
          <w:rtl w:val="0"/>
        </w:rPr>
        <w:t xml:space="preserve">10.15.1  </w:t>
      </w:r>
      <w:r w:rsidDel="00000000" w:rsidR="00000000" w:rsidRPr="00000000">
        <w:rPr>
          <w:b w:val="1"/>
          <w:bCs w:val="1"/>
          <w:color w:val="161b22"/>
          <w:rtl w:val="0"/>
        </w:rPr>
        <w:t xml:space="preserve">Social Risk Adjustment — The Equity Design Requirement for VBC Contracts</w:t>
      </w:r>
      <w:r w:rsidDel="00000000" w:rsidR="00000000" w:rsidRPr="00000000">
        <w:rPr>
          <w:rtl w:val="0"/>
        </w:rPr>
      </w:r>
    </w:p>
    <w:p w:rsidR="00000000" w:rsidDel="00000000" w:rsidP="00000000" w:rsidRDefault="00000000" w:rsidRPr="00000000" w14:paraId="00000CEB">
      <w:pPr>
        <w:rPr/>
      </w:pPr>
      <w:r w:rsidDel="00000000" w:rsidR="00000000" w:rsidRPr="00000000">
        <w:rPr>
          <w:rtl w:val="0"/>
        </w:rPr>
        <w:t xml:space="preserve">Social risk adjustment — adjusting VBC benchmarks and performance targets to account for the social risk burden of an organization’s attributed population — is the technical mechanism for protecting equity in payment design. An organization serving a population with high housing instability, food insecurity, and transportation barriers faces higher care management costs and lower quality measure performance potential than an organization serving a high-income, socially stable population. A shared savings contract that ignores this difference rewards the wrong organizations.</w:t>
      </w:r>
    </w:p>
    <w:p w:rsidR="00000000" w:rsidDel="00000000" w:rsidP="00000000" w:rsidRDefault="00000000" w:rsidRPr="00000000" w14:paraId="00000CE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CMS has incorporated social risk adjustment into ACO REACH through Comprehensive and Professional Direct Contracting model designs that include social risk stratification. Vermont’s AHEAD global budget design must incorporate social risk adjustment at the hospital level — ensuring that hospitals serving the Northeast Kingdom’s high-SDOH populations are not penalized relative to Burlington-area hospitals with more favorable social risk profiles. This is an active design question in Vermont’s AHEAD implementation that AHS and GMCB must resolve explicitly.</w:t>
      </w:r>
    </w:p>
    <w:p w:rsidR="00000000" w:rsidDel="00000000" w:rsidP="00000000" w:rsidRDefault="00000000" w:rsidRPr="00000000" w14:paraId="00000CED">
      <w:pPr>
        <w:pStyle w:val="Heading3"/>
        <w:rPr/>
      </w:pPr>
      <w:bookmarkStart w:colFirst="0" w:colLast="0" w:name="_kalyzub9bje" w:id="302"/>
      <w:bookmarkEnd w:id="302"/>
      <w:r w:rsidDel="00000000" w:rsidR="00000000" w:rsidRPr="00000000">
        <w:rPr>
          <w:color w:val="161b22"/>
          <w:rtl w:val="0"/>
        </w:rPr>
        <w:t xml:space="preserve">10.15.2  </w:t>
      </w:r>
      <w:r w:rsidDel="00000000" w:rsidR="00000000" w:rsidRPr="00000000">
        <w:rPr>
          <w:b w:val="1"/>
          <w:bCs w:val="1"/>
          <w:color w:val="161b22"/>
          <w:rtl w:val="0"/>
        </w:rPr>
        <w:t xml:space="preserve">The VBC Equity Audit</w:t>
      </w:r>
      <w:r w:rsidDel="00000000" w:rsidR="00000000" w:rsidRPr="00000000">
        <w:rPr>
          <w:rtl w:val="0"/>
        </w:rPr>
      </w:r>
    </w:p>
    <w:p w:rsidR="00000000" w:rsidDel="00000000" w:rsidP="00000000" w:rsidRDefault="00000000" w:rsidRPr="00000000" w14:paraId="00000CEE">
      <w:pPr>
        <w:rPr/>
      </w:pPr>
      <w:r w:rsidDel="00000000" w:rsidR="00000000" w:rsidRPr="00000000">
        <w:rPr>
          <w:rtl w:val="0"/>
        </w:rPr>
        <w:t xml:space="preserve">Every VBC contract should undergo an equity audit before and after signing, examining whether the contract design creates incentives that could worsen disparities. The VBC Equity Audit checklist covers eight categories:</w:t>
      </w:r>
    </w:p>
    <w:p w:rsidR="00000000" w:rsidDel="00000000" w:rsidP="00000000" w:rsidRDefault="00000000" w:rsidRPr="00000000" w14:paraId="00000CEF">
      <w:pPr>
        <w:keepNext w:val="1"/>
        <w:keepLines w:val="1"/>
        <w:numPr>
          <w:ilvl w:val="0"/>
          <w:numId w:val="14"/>
        </w:numPr>
        <w:ind w:left="720" w:hanging="360"/>
        <w:rPr/>
      </w:pPr>
      <w:r w:rsidDel="00000000" w:rsidR="00000000" w:rsidRPr="00000000">
        <w:rPr>
          <w:rtl w:val="0"/>
        </w:rPr>
        <w:t xml:space="preserve">Attribution equity: Does the attribution methodology systematically exclude high-SDOH patients who lack a qualifying primary care visit?</w:t>
      </w:r>
    </w:p>
    <w:p w:rsidR="00000000" w:rsidDel="00000000" w:rsidP="00000000" w:rsidRDefault="00000000" w:rsidRPr="00000000" w14:paraId="00000CF0">
      <w:pPr>
        <w:keepNext w:val="1"/>
        <w:keepLines w:val="1"/>
        <w:numPr>
          <w:ilvl w:val="0"/>
          <w:numId w:val="14"/>
        </w:numPr>
        <w:ind w:left="720" w:hanging="360"/>
        <w:rPr/>
      </w:pPr>
      <w:r w:rsidDel="00000000" w:rsidR="00000000" w:rsidRPr="00000000">
        <w:rPr>
          <w:rtl w:val="0"/>
        </w:rPr>
        <w:t xml:space="preserve">Social risk adjustment: Is the benchmark adjusted for the social risk profile of the attributed population?</w:t>
      </w:r>
    </w:p>
    <w:p w:rsidR="00000000" w:rsidDel="00000000" w:rsidP="00000000" w:rsidRDefault="00000000" w:rsidRPr="00000000" w14:paraId="00000CF1">
      <w:pPr>
        <w:keepLines w:val="1"/>
        <w:numPr>
          <w:ilvl w:val="0"/>
          <w:numId w:val="14"/>
        </w:numPr>
        <w:ind w:left="720" w:hanging="360"/>
        <w:rPr/>
      </w:pPr>
      <w:r w:rsidDel="00000000" w:rsidR="00000000" w:rsidRPr="00000000">
        <w:rPr>
          <w:rtl w:val="0"/>
        </w:rPr>
        <w:t xml:space="preserve">Quality measure equity: Are quality measures stratified by race/ethnicity and income, with performance reported and rewarded based on equity improvement, not just average improvement?</w:t>
      </w:r>
    </w:p>
    <w:p w:rsidR="00000000" w:rsidDel="00000000" w:rsidP="00000000" w:rsidRDefault="00000000" w:rsidRPr="00000000" w14:paraId="00000CF2">
      <w:pPr>
        <w:keepLines w:val="1"/>
        <w:numPr>
          <w:ilvl w:val="0"/>
          <w:numId w:val="14"/>
        </w:numPr>
        <w:ind w:left="720" w:hanging="360"/>
        <w:rPr/>
      </w:pPr>
      <w:r w:rsidDel="00000000" w:rsidR="00000000" w:rsidRPr="00000000">
        <w:rPr>
          <w:rtl w:val="0"/>
        </w:rPr>
        <w:t xml:space="preserve">SDOH investment incentives: Does the contract provide financial credit for investments in SDOH programs that reduce long-term utilization?</w:t>
      </w:r>
    </w:p>
    <w:p w:rsidR="00000000" w:rsidDel="00000000" w:rsidP="00000000" w:rsidRDefault="00000000" w:rsidRPr="00000000" w14:paraId="00000CF3">
      <w:pPr>
        <w:keepLines w:val="1"/>
        <w:numPr>
          <w:ilvl w:val="0"/>
          <w:numId w:val="14"/>
        </w:numPr>
        <w:ind w:left="720" w:hanging="360"/>
        <w:rPr/>
      </w:pPr>
      <w:r w:rsidDel="00000000" w:rsidR="00000000" w:rsidRPr="00000000">
        <w:rPr>
          <w:rtl w:val="0"/>
        </w:rPr>
        <w:t xml:space="preserve">Care management intensity: Are care management resources allocated proportionate to SDOH burden and disparity level, not just clinical risk?</w:t>
      </w:r>
    </w:p>
    <w:p w:rsidR="00000000" w:rsidDel="00000000" w:rsidP="00000000" w:rsidRDefault="00000000" w:rsidRPr="00000000" w14:paraId="00000CF4">
      <w:pPr>
        <w:keepLines w:val="1"/>
        <w:numPr>
          <w:ilvl w:val="0"/>
          <w:numId w:val="14"/>
        </w:numPr>
        <w:ind w:left="720" w:hanging="360"/>
        <w:rPr/>
      </w:pPr>
      <w:r w:rsidDel="00000000" w:rsidR="00000000" w:rsidRPr="00000000">
        <w:rPr>
          <w:rtl w:val="0"/>
        </w:rPr>
        <w:t xml:space="preserve">Beneficiary protections: Are there protections against provider avoidance of high-complexity, high-SDOH patients?</w:t>
      </w:r>
    </w:p>
    <w:p w:rsidR="00000000" w:rsidDel="00000000" w:rsidP="00000000" w:rsidRDefault="00000000" w:rsidRPr="00000000" w14:paraId="00000CF5">
      <w:pPr>
        <w:keepLines w:val="1"/>
        <w:numPr>
          <w:ilvl w:val="0"/>
          <w:numId w:val="14"/>
        </w:numPr>
        <w:ind w:left="720" w:hanging="360"/>
        <w:rPr/>
      </w:pPr>
      <w:r w:rsidDel="00000000" w:rsidR="00000000" w:rsidRPr="00000000">
        <w:rPr>
          <w:rtl w:val="0"/>
        </w:rPr>
        <w:t xml:space="preserve">Community benefit requirements: For global budgets, are there explicit requirements for community health investment, including SDOH programs?</w:t>
      </w:r>
    </w:p>
    <w:p w:rsidR="00000000" w:rsidDel="00000000" w:rsidP="00000000" w:rsidRDefault="00000000" w:rsidRPr="00000000" w14:paraId="00000CF6">
      <w:pPr>
        <w:keepLines w:val="1"/>
        <w:numPr>
          <w:ilvl w:val="0"/>
          <w:numId w:val="14"/>
        </w:numPr>
        <w:ind w:left="720" w:hanging="360"/>
        <w:rPr/>
      </w:pPr>
      <w:r w:rsidDel="00000000" w:rsidR="00000000" w:rsidRPr="00000000">
        <w:rPr>
          <w:rtl w:val="0"/>
        </w:rPr>
        <w:t xml:space="preserve">Equity performance reporting: Is equity performance reported publicly, with minimum standards below which the organization cannot be considered performing?</w:t>
      </w:r>
    </w:p>
    <w:p w:rsidR="00000000" w:rsidDel="00000000" w:rsidP="00000000" w:rsidRDefault="00000000" w:rsidRPr="00000000" w14:paraId="00000CF7">
      <w:pPr>
        <w:pStyle w:val="Heading2"/>
        <w:pBdr>
          <w:top w:color="c9d2df" w:space="10" w:sz="6" w:val="single"/>
        </w:pBdr>
        <w:rPr/>
      </w:pPr>
      <w:bookmarkStart w:colFirst="0" w:colLast="0" w:name="_gg92x6jtu5lo" w:id="303"/>
      <w:bookmarkEnd w:id="303"/>
      <w:r w:rsidDel="00000000" w:rsidR="00000000" w:rsidRPr="00000000">
        <w:rPr>
          <w:color w:val="161b22"/>
          <w:rtl w:val="0"/>
        </w:rPr>
        <w:t xml:space="preserve">10.16  </w:t>
      </w:r>
      <w:r w:rsidDel="00000000" w:rsidR="00000000" w:rsidRPr="00000000">
        <w:rPr>
          <w:b w:val="1"/>
          <w:bCs w:val="1"/>
          <w:color w:val="161b22"/>
          <w:rtl w:val="0"/>
        </w:rPr>
        <w:t xml:space="preserve">Vermont’s Population Health Equity Analytics Architecture</w:t>
      </w:r>
      <w:r w:rsidDel="00000000" w:rsidR="00000000" w:rsidRPr="00000000">
        <w:rPr>
          <w:rtl w:val="0"/>
        </w:rPr>
      </w:r>
    </w:p>
    <w:p w:rsidR="00000000" w:rsidDel="00000000" w:rsidP="00000000" w:rsidRDefault="00000000" w:rsidRPr="00000000" w14:paraId="00000CF8">
      <w:pPr>
        <w:keepNext w:val="0"/>
        <w:rPr/>
      </w:pPr>
      <w:r w:rsidDel="00000000" w:rsidR="00000000" w:rsidRPr="00000000">
        <w:rPr>
          <w:rtl w:val="0"/>
        </w:rPr>
        <w:t xml:space="preserve">The analytical infrastructure for equity measurement in Vermont is being built through the convergence of three systems: VHCURES (claims-based population data), the Blueprint clinical registry (quality and demographic data for PCMH-attributed patients), and the VDH health equity data systems (BRFSS survey data, vital statistics, county-level environmental data). None of these systems alone is adequate for comprehensive equity measurement; their integration — the one health record per person mandate — is the target state.</w:t>
      </w:r>
    </w:p>
    <w:p w:rsidR="00000000" w:rsidDel="00000000" w:rsidP="00000000" w:rsidRDefault="00000000" w:rsidRPr="00000000" w14:paraId="00000CF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 the interim, Vermont’s equity analytics strategy must be pragmatic: use the best available data for each equity dimension, be explicit about gaps, and make decisions based on the evidence available while investing in improving the evidence base. The following architecture organizes Vermont’s current equity analytics capabilities and the priority investments needed to close gaps:</w:t>
      </w:r>
    </w:p>
    <w:tbl>
      <w:tblPr>
        <w:tblStyle w:val="Table122"/>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032"/>
        <w:gridCol w:w="5040"/>
        <w:tblGridChange w:id="0">
          <w:tblGrid>
            <w:gridCol w:w="4032"/>
            <w:gridCol w:w="5040"/>
          </w:tblGrid>
        </w:tblGridChange>
      </w:tblGrid>
      <w:tr>
        <w:trPr>
          <w:cantSplit w:val="1"/>
          <w:tblHeader w:val="1"/>
        </w:trPr>
        <w:tc>
          <w:tcPr>
            <w:shd w:fill="1b3a6b" w:val="clear"/>
          </w:tcPr>
          <w:p w:rsidR="00000000" w:rsidDel="00000000" w:rsidP="00000000" w:rsidRDefault="00000000" w:rsidRPr="00000000" w14:paraId="00000CFA">
            <w:pPr>
              <w:jc w:val="left"/>
              <w:rPr/>
            </w:pPr>
            <w:r w:rsidDel="00000000" w:rsidR="00000000" w:rsidRPr="00000000">
              <w:rPr>
                <w:b w:val="1"/>
                <w:bCs w:val="1"/>
                <w:color w:val="ffffff"/>
                <w:sz w:val="18"/>
                <w:szCs w:val="18"/>
                <w:rtl w:val="0"/>
              </w:rPr>
              <w:t xml:space="preserve">Equity dimension</w:t>
            </w:r>
            <w:r w:rsidDel="00000000" w:rsidR="00000000" w:rsidRPr="00000000">
              <w:rPr>
                <w:rtl w:val="0"/>
              </w:rPr>
            </w:r>
          </w:p>
        </w:tc>
        <w:tc>
          <w:tcPr>
            <w:shd w:fill="1b3a6b" w:val="clear"/>
          </w:tcPr>
          <w:p w:rsidR="00000000" w:rsidDel="00000000" w:rsidP="00000000" w:rsidRDefault="00000000" w:rsidRPr="00000000" w14:paraId="00000CFB">
            <w:pPr>
              <w:jc w:val="left"/>
              <w:rPr/>
            </w:pPr>
            <w:r w:rsidDel="00000000" w:rsidR="00000000" w:rsidRPr="00000000">
              <w:rPr>
                <w:b w:val="1"/>
                <w:bCs w:val="1"/>
                <w:color w:val="ffffff"/>
                <w:sz w:val="18"/>
                <w:szCs w:val="18"/>
                <w:rtl w:val="0"/>
              </w:rPr>
              <w:t xml:space="preserve">Best current data source in Vermont</w:t>
            </w:r>
            <w:r w:rsidDel="00000000" w:rsidR="00000000" w:rsidRPr="00000000">
              <w:rPr>
                <w:rtl w:val="0"/>
              </w:rPr>
            </w:r>
          </w:p>
        </w:tc>
      </w:tr>
      <w:tr>
        <w:trPr>
          <w:cantSplit w:val="1"/>
          <w:tblHeader w:val="0"/>
        </w:trPr>
        <w:tc>
          <w:tcPr/>
          <w:p w:rsidR="00000000" w:rsidDel="00000000" w:rsidP="00000000" w:rsidRDefault="00000000" w:rsidRPr="00000000" w14:paraId="00000CFC">
            <w:pPr>
              <w:jc w:val="left"/>
              <w:rPr/>
            </w:pPr>
            <w:r w:rsidDel="00000000" w:rsidR="00000000" w:rsidRPr="00000000">
              <w:rPr>
                <w:sz w:val="18"/>
                <w:szCs w:val="18"/>
                <w:rtl w:val="0"/>
              </w:rPr>
              <w:t xml:space="preserve">Geographic access disparities (HSA-level)</w:t>
            </w:r>
            <w:r w:rsidDel="00000000" w:rsidR="00000000" w:rsidRPr="00000000">
              <w:rPr>
                <w:rtl w:val="0"/>
              </w:rPr>
            </w:r>
          </w:p>
        </w:tc>
        <w:tc>
          <w:tcPr/>
          <w:p w:rsidR="00000000" w:rsidDel="00000000" w:rsidP="00000000" w:rsidRDefault="00000000" w:rsidRPr="00000000" w14:paraId="00000CFD">
            <w:pPr>
              <w:jc w:val="left"/>
              <w:rPr/>
            </w:pPr>
            <w:r w:rsidDel="00000000" w:rsidR="00000000" w:rsidRPr="00000000">
              <w:rPr>
                <w:sz w:val="18"/>
                <w:szCs w:val="18"/>
                <w:rtl w:val="0"/>
              </w:rPr>
              <w:t xml:space="preserve">VHCURES county-level utilization; GMCB hospital market share data; Blueprint practice location mapping</w:t>
            </w:r>
            <w:r w:rsidDel="00000000" w:rsidR="00000000" w:rsidRPr="00000000">
              <w:rPr>
                <w:rtl w:val="0"/>
              </w:rPr>
            </w:r>
          </w:p>
        </w:tc>
      </w:tr>
      <w:tr>
        <w:trPr>
          <w:cantSplit w:val="0"/>
          <w:tblHeader w:val="0"/>
        </w:trPr>
        <w:tc>
          <w:tcPr/>
          <w:p w:rsidR="00000000" w:rsidDel="00000000" w:rsidP="00000000" w:rsidRDefault="00000000" w:rsidRPr="00000000" w14:paraId="00000CFE">
            <w:pPr>
              <w:jc w:val="left"/>
              <w:rPr/>
            </w:pPr>
            <w:r w:rsidDel="00000000" w:rsidR="00000000" w:rsidRPr="00000000">
              <w:rPr>
                <w:sz w:val="18"/>
                <w:szCs w:val="18"/>
                <w:rtl w:val="0"/>
              </w:rPr>
              <w:t xml:space="preserve">Insurance coverage disparities</w:t>
            </w:r>
            <w:r w:rsidDel="00000000" w:rsidR="00000000" w:rsidRPr="00000000">
              <w:rPr>
                <w:rtl w:val="0"/>
              </w:rPr>
            </w:r>
          </w:p>
        </w:tc>
        <w:tc>
          <w:tcPr/>
          <w:p w:rsidR="00000000" w:rsidDel="00000000" w:rsidP="00000000" w:rsidRDefault="00000000" w:rsidRPr="00000000" w14:paraId="00000CFF">
            <w:pPr>
              <w:jc w:val="left"/>
              <w:rPr/>
            </w:pPr>
            <w:r w:rsidDel="00000000" w:rsidR="00000000" w:rsidRPr="00000000">
              <w:rPr>
                <w:sz w:val="18"/>
                <w:szCs w:val="18"/>
                <w:rtl w:val="0"/>
              </w:rPr>
              <w:t xml:space="preserve">KFF/ACS coverage estimates; BRFSS insurance status by demographic group; DVHA Medicaid enrollment data</w:t>
            </w:r>
            <w:r w:rsidDel="00000000" w:rsidR="00000000" w:rsidRPr="00000000">
              <w:rPr>
                <w:rtl w:val="0"/>
              </w:rPr>
            </w:r>
          </w:p>
        </w:tc>
      </w:tr>
      <w:tr>
        <w:trPr>
          <w:cantSplit w:val="0"/>
          <w:tblHeader w:val="0"/>
        </w:trPr>
        <w:tc>
          <w:tcPr/>
          <w:p w:rsidR="00000000" w:rsidDel="00000000" w:rsidP="00000000" w:rsidRDefault="00000000" w:rsidRPr="00000000" w14:paraId="00000D00">
            <w:pPr>
              <w:jc w:val="left"/>
              <w:rPr/>
            </w:pPr>
            <w:r w:rsidDel="00000000" w:rsidR="00000000" w:rsidRPr="00000000">
              <w:rPr>
                <w:sz w:val="18"/>
                <w:szCs w:val="18"/>
                <w:rtl w:val="0"/>
              </w:rPr>
              <w:t xml:space="preserve">Primary care access disparities (race/ethnicity)</w:t>
            </w:r>
            <w:r w:rsidDel="00000000" w:rsidR="00000000" w:rsidRPr="00000000">
              <w:rPr>
                <w:rtl w:val="0"/>
              </w:rPr>
            </w:r>
          </w:p>
        </w:tc>
        <w:tc>
          <w:tcPr/>
          <w:p w:rsidR="00000000" w:rsidDel="00000000" w:rsidP="00000000" w:rsidRDefault="00000000" w:rsidRPr="00000000" w14:paraId="00000D01">
            <w:pPr>
              <w:jc w:val="left"/>
              <w:rPr/>
            </w:pPr>
            <w:r w:rsidDel="00000000" w:rsidR="00000000" w:rsidRPr="00000000">
              <w:rPr>
                <w:sz w:val="18"/>
                <w:szCs w:val="18"/>
                <w:rtl w:val="0"/>
              </w:rPr>
              <w:t xml:space="preserve">VDH BRFSS survey (limited by small BIPOC sample size); Blueprint provider relationship data for attributed population</w:t>
            </w:r>
            <w:r w:rsidDel="00000000" w:rsidR="00000000" w:rsidRPr="00000000">
              <w:rPr>
                <w:rtl w:val="0"/>
              </w:rPr>
            </w:r>
          </w:p>
        </w:tc>
      </w:tr>
      <w:tr>
        <w:trPr>
          <w:cantSplit w:val="0"/>
          <w:tblHeader w:val="0"/>
        </w:trPr>
        <w:tc>
          <w:tcPr/>
          <w:p w:rsidR="00000000" w:rsidDel="00000000" w:rsidP="00000000" w:rsidRDefault="00000000" w:rsidRPr="00000000" w14:paraId="00000D02">
            <w:pPr>
              <w:jc w:val="left"/>
              <w:rPr/>
            </w:pPr>
            <w:r w:rsidDel="00000000" w:rsidR="00000000" w:rsidRPr="00000000">
              <w:rPr>
                <w:sz w:val="18"/>
                <w:szCs w:val="18"/>
                <w:rtl w:val="0"/>
              </w:rPr>
              <w:t xml:space="preserve">Chronic disease control disparities</w:t>
            </w:r>
            <w:r w:rsidDel="00000000" w:rsidR="00000000" w:rsidRPr="00000000">
              <w:rPr>
                <w:rtl w:val="0"/>
              </w:rPr>
            </w:r>
          </w:p>
        </w:tc>
        <w:tc>
          <w:tcPr/>
          <w:p w:rsidR="00000000" w:rsidDel="00000000" w:rsidP="00000000" w:rsidRDefault="00000000" w:rsidRPr="00000000" w14:paraId="00000D03">
            <w:pPr>
              <w:jc w:val="left"/>
              <w:rPr/>
            </w:pPr>
            <w:r w:rsidDel="00000000" w:rsidR="00000000" w:rsidRPr="00000000">
              <w:rPr>
                <w:sz w:val="18"/>
                <w:szCs w:val="18"/>
                <w:rtl w:val="0"/>
              </w:rPr>
              <w:t xml:space="preserve">Blueprint PCMH clinical registry (most complete, but only covers PCMH-attributed patients); BRFSS self-reported chronic disease by demographic group</w:t>
            </w:r>
            <w:r w:rsidDel="00000000" w:rsidR="00000000" w:rsidRPr="00000000">
              <w:rPr>
                <w:rtl w:val="0"/>
              </w:rPr>
            </w:r>
          </w:p>
        </w:tc>
      </w:tr>
      <w:tr>
        <w:trPr>
          <w:cantSplit w:val="0"/>
          <w:tblHeader w:val="0"/>
        </w:trPr>
        <w:tc>
          <w:tcPr/>
          <w:p w:rsidR="00000000" w:rsidDel="00000000" w:rsidP="00000000" w:rsidRDefault="00000000" w:rsidRPr="00000000" w14:paraId="00000D04">
            <w:pPr>
              <w:jc w:val="left"/>
              <w:rPr/>
            </w:pPr>
            <w:r w:rsidDel="00000000" w:rsidR="00000000" w:rsidRPr="00000000">
              <w:rPr>
                <w:sz w:val="18"/>
                <w:szCs w:val="18"/>
                <w:rtl w:val="0"/>
              </w:rPr>
              <w:t xml:space="preserve">Behavioral health disparities (geographic)</w:t>
            </w:r>
            <w:r w:rsidDel="00000000" w:rsidR="00000000" w:rsidRPr="00000000">
              <w:rPr>
                <w:rtl w:val="0"/>
              </w:rPr>
            </w:r>
          </w:p>
        </w:tc>
        <w:tc>
          <w:tcPr/>
          <w:p w:rsidR="00000000" w:rsidDel="00000000" w:rsidP="00000000" w:rsidRDefault="00000000" w:rsidRPr="00000000" w14:paraId="00000D05">
            <w:pPr>
              <w:jc w:val="left"/>
              <w:rPr/>
            </w:pPr>
            <w:r w:rsidDel="00000000" w:rsidR="00000000" w:rsidRPr="00000000">
              <w:rPr>
                <w:sz w:val="18"/>
                <w:szCs w:val="18"/>
                <w:rtl w:val="0"/>
              </w:rPr>
              <w:t xml:space="preserve">AHS ED surveillance data (suicide, SH, OD rates by county — available and stratified)</w:t>
            </w:r>
            <w:r w:rsidDel="00000000" w:rsidR="00000000" w:rsidRPr="00000000">
              <w:rPr>
                <w:rtl w:val="0"/>
              </w:rPr>
            </w:r>
          </w:p>
        </w:tc>
      </w:tr>
      <w:tr>
        <w:trPr>
          <w:cantSplit w:val="0"/>
          <w:tblHeader w:val="0"/>
        </w:trPr>
        <w:tc>
          <w:tcPr/>
          <w:p w:rsidR="00000000" w:rsidDel="00000000" w:rsidP="00000000" w:rsidRDefault="00000000" w:rsidRPr="00000000" w14:paraId="00000D06">
            <w:pPr>
              <w:jc w:val="left"/>
              <w:rPr/>
            </w:pPr>
            <w:r w:rsidDel="00000000" w:rsidR="00000000" w:rsidRPr="00000000">
              <w:rPr>
                <w:sz w:val="18"/>
                <w:szCs w:val="18"/>
                <w:rtl w:val="0"/>
              </w:rPr>
              <w:t xml:space="preserve">SDOH burden distribution</w:t>
            </w:r>
            <w:r w:rsidDel="00000000" w:rsidR="00000000" w:rsidRPr="00000000">
              <w:rPr>
                <w:rtl w:val="0"/>
              </w:rPr>
            </w:r>
          </w:p>
        </w:tc>
        <w:tc>
          <w:tcPr/>
          <w:p w:rsidR="00000000" w:rsidDel="00000000" w:rsidP="00000000" w:rsidRDefault="00000000" w:rsidRPr="00000000" w14:paraId="00000D07">
            <w:pPr>
              <w:jc w:val="left"/>
              <w:rPr/>
            </w:pPr>
            <w:r w:rsidDel="00000000" w:rsidR="00000000" w:rsidRPr="00000000">
              <w:rPr>
                <w:sz w:val="18"/>
                <w:szCs w:val="18"/>
                <w:rtl w:val="0"/>
              </w:rPr>
              <w:t xml:space="preserve">Blueprint HRSN screening data (incomplete — not all practices at full adoption); VDH community vulnerability index; USDA food access data by census tract</w:t>
            </w:r>
            <w:r w:rsidDel="00000000" w:rsidR="00000000" w:rsidRPr="00000000">
              <w:rPr>
                <w:rtl w:val="0"/>
              </w:rPr>
            </w:r>
          </w:p>
        </w:tc>
      </w:tr>
      <w:tr>
        <w:trPr>
          <w:cantSplit w:val="0"/>
          <w:tblHeader w:val="0"/>
        </w:trPr>
        <w:tc>
          <w:tcPr/>
          <w:p w:rsidR="00000000" w:rsidDel="00000000" w:rsidP="00000000" w:rsidRDefault="00000000" w:rsidRPr="00000000" w14:paraId="00000D08">
            <w:pPr>
              <w:jc w:val="left"/>
              <w:rPr/>
            </w:pPr>
            <w:r w:rsidDel="00000000" w:rsidR="00000000" w:rsidRPr="00000000">
              <w:rPr>
                <w:sz w:val="18"/>
                <w:szCs w:val="18"/>
                <w:rtl w:val="0"/>
              </w:rPr>
              <w:t xml:space="preserve">Clinical practice variation by demographic</w:t>
            </w:r>
            <w:r w:rsidDel="00000000" w:rsidR="00000000" w:rsidRPr="00000000">
              <w:rPr>
                <w:rtl w:val="0"/>
              </w:rPr>
            </w:r>
          </w:p>
        </w:tc>
        <w:tc>
          <w:tcPr/>
          <w:p w:rsidR="00000000" w:rsidDel="00000000" w:rsidP="00000000" w:rsidRDefault="00000000" w:rsidRPr="00000000" w14:paraId="00000D09">
            <w:pPr>
              <w:jc w:val="left"/>
              <w:rPr/>
            </w:pPr>
            <w:r w:rsidDel="00000000" w:rsidR="00000000" w:rsidRPr="00000000">
              <w:rPr>
                <w:sz w:val="18"/>
                <w:szCs w:val="18"/>
                <w:rtl w:val="0"/>
              </w:rPr>
              <w:t xml:space="preserve">VHCURES claims (limited demographic data); VDH health equity data — requires improved race/ethnicity data collection in clinical settings</w:t>
            </w:r>
            <w:r w:rsidDel="00000000" w:rsidR="00000000" w:rsidRPr="00000000">
              <w:rPr>
                <w:rtl w:val="0"/>
              </w:rPr>
            </w:r>
          </w:p>
        </w:tc>
      </w:tr>
      <w:tr>
        <w:trPr>
          <w:cantSplit w:val="1"/>
          <w:tblHeader w:val="0"/>
        </w:trPr>
        <w:tc>
          <w:tcPr/>
          <w:p w:rsidR="00000000" w:rsidDel="00000000" w:rsidP="00000000" w:rsidRDefault="00000000" w:rsidRPr="00000000" w14:paraId="00000D0A">
            <w:pPr>
              <w:jc w:val="left"/>
              <w:rPr/>
            </w:pPr>
            <w:r w:rsidDel="00000000" w:rsidR="00000000" w:rsidRPr="00000000">
              <w:rPr>
                <w:sz w:val="18"/>
                <w:szCs w:val="18"/>
                <w:rtl w:val="0"/>
              </w:rPr>
              <w:t xml:space="preserve">Trust and patient experience</w:t>
            </w:r>
            <w:r w:rsidDel="00000000" w:rsidR="00000000" w:rsidRPr="00000000">
              <w:rPr>
                <w:rtl w:val="0"/>
              </w:rPr>
            </w:r>
          </w:p>
        </w:tc>
        <w:tc>
          <w:tcPr/>
          <w:p w:rsidR="00000000" w:rsidDel="00000000" w:rsidP="00000000" w:rsidRDefault="00000000" w:rsidRPr="00000000" w14:paraId="00000D0B">
            <w:pPr>
              <w:jc w:val="left"/>
              <w:rPr/>
            </w:pPr>
            <w:r w:rsidDel="00000000" w:rsidR="00000000" w:rsidRPr="00000000">
              <w:rPr>
                <w:sz w:val="18"/>
                <w:szCs w:val="18"/>
                <w:rtl w:val="0"/>
              </w:rPr>
              <w:t xml:space="preserve">CAHPS survey data from Blueprint PCMH practices (available but limited demographic stratification)</w:t>
            </w:r>
            <w:r w:rsidDel="00000000" w:rsidR="00000000" w:rsidRPr="00000000">
              <w:rPr>
                <w:rtl w:val="0"/>
              </w:rPr>
            </w:r>
          </w:p>
        </w:tc>
      </w:tr>
    </w:tbl>
    <w:p w:rsidR="00000000" w:rsidDel="00000000" w:rsidP="00000000" w:rsidRDefault="00000000" w:rsidRPr="00000000" w14:paraId="00000D0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10.10 — Vermont equity analytics: current data sources by equity dimension. Sources: GMCB; VDH; Blueprint for Health; DVHA; AHS.</w:t>
      </w:r>
    </w:p>
    <w:p w:rsidR="00000000" w:rsidDel="00000000" w:rsidP="00000000" w:rsidRDefault="00000000" w:rsidRPr="00000000" w14:paraId="00000D0D">
      <w:pPr>
        <w:pStyle w:val="Heading2"/>
        <w:keepNext w:val="0"/>
        <w:pBdr>
          <w:top w:color="c9d2df" w:space="10" w:sz="6" w:val="single"/>
        </w:pBdr>
        <w:rPr/>
      </w:pPr>
      <w:bookmarkStart w:colFirst="0" w:colLast="0" w:name="_8gfkikmpmbzz" w:id="304"/>
      <w:bookmarkEnd w:id="304"/>
      <w:r w:rsidDel="00000000" w:rsidR="00000000" w:rsidRPr="00000000">
        <w:rPr>
          <w:color w:val="161b22"/>
          <w:rtl w:val="0"/>
        </w:rPr>
        <w:t xml:space="preserve">10.17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D0E">
      <w:pPr>
        <w:keepNext w:val="0"/>
        <w:rPr/>
      </w:pPr>
      <w:r w:rsidDel="00000000" w:rsidR="00000000" w:rsidRPr="00000000">
        <w:rPr>
          <w:rtl w:val="0"/>
        </w:rPr>
        <w:t xml:space="preserve">Chapter 10’s equity argument — closing gaps rather than averaging them — is exactly what the Health Equity Studio measures.</w:t>
      </w:r>
    </w:p>
    <w:tbl>
      <w:tblPr>
        <w:tblStyle w:val="Table123"/>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D0F">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D10">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D11">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0"/>
          <w:tblHeader w:val="0"/>
        </w:trPr>
        <w:tc>
          <w:tcPr/>
          <w:p w:rsidR="00000000" w:rsidDel="00000000" w:rsidP="00000000" w:rsidRDefault="00000000" w:rsidRPr="00000000" w14:paraId="00000D12">
            <w:pPr>
              <w:jc w:val="left"/>
              <w:rPr/>
            </w:pPr>
            <w:r w:rsidDel="00000000" w:rsidR="00000000" w:rsidRPr="00000000">
              <w:rPr>
                <w:sz w:val="18"/>
                <w:szCs w:val="18"/>
                <w:rtl w:val="0"/>
              </w:rPr>
              <w:t xml:space="preserve">Compute the HEROI composite across access, quality, outcome, SDOH burden, and trust</w:t>
            </w:r>
            <w:r w:rsidDel="00000000" w:rsidR="00000000" w:rsidRPr="00000000">
              <w:rPr>
                <w:rtl w:val="0"/>
              </w:rPr>
            </w:r>
          </w:p>
        </w:tc>
        <w:tc>
          <w:tcPr/>
          <w:p w:rsidR="00000000" w:rsidDel="00000000" w:rsidP="00000000" w:rsidRDefault="00000000" w:rsidRPr="00000000" w14:paraId="00000D13">
            <w:pPr>
              <w:jc w:val="left"/>
              <w:rPr/>
            </w:pPr>
            <w:r w:rsidDel="00000000" w:rsidR="00000000" w:rsidRPr="00000000">
              <w:rPr>
                <w:b w:val="1"/>
                <w:bCs w:val="1"/>
                <w:sz w:val="18"/>
                <w:szCs w:val="18"/>
                <w:rtl w:val="0"/>
              </w:rPr>
              <w:t xml:space="preserve">Health Equity Studio</w:t>
            </w:r>
            <w:r w:rsidDel="00000000" w:rsidR="00000000" w:rsidRPr="00000000">
              <w:rPr>
                <w:sz w:val="18"/>
                <w:szCs w:val="18"/>
                <w:rtl w:val="0"/>
              </w:rPr>
              <w:t xml:space="preserve"> — /research-lab/population-equity?tab=equity</w:t>
            </w:r>
            <w:r w:rsidDel="00000000" w:rsidR="00000000" w:rsidRPr="00000000">
              <w:rPr>
                <w:rtl w:val="0"/>
              </w:rPr>
            </w:r>
          </w:p>
        </w:tc>
        <w:tc>
          <w:tcPr/>
          <w:p w:rsidR="00000000" w:rsidDel="00000000" w:rsidP="00000000" w:rsidRDefault="00000000" w:rsidRPr="00000000" w14:paraId="00000D14">
            <w:pPr>
              <w:jc w:val="left"/>
              <w:rPr/>
            </w:pPr>
            <w:r w:rsidDel="00000000" w:rsidR="00000000" w:rsidRPr="00000000">
              <w:rPr>
                <w:sz w:val="18"/>
                <w:szCs w:val="18"/>
                <w:rtl w:val="0"/>
              </w:rPr>
              <w:t xml:space="preserve">Whether an intervention closes the gap or just raises the average while the gap persists.</w:t>
            </w:r>
            <w:r w:rsidDel="00000000" w:rsidR="00000000" w:rsidRPr="00000000">
              <w:rPr>
                <w:rtl w:val="0"/>
              </w:rPr>
            </w:r>
          </w:p>
        </w:tc>
      </w:tr>
      <w:tr>
        <w:trPr>
          <w:cantSplit w:val="0"/>
          <w:tblHeader w:val="0"/>
        </w:trPr>
        <w:tc>
          <w:tcPr/>
          <w:p w:rsidR="00000000" w:rsidDel="00000000" w:rsidP="00000000" w:rsidRDefault="00000000" w:rsidRPr="00000000" w14:paraId="00000D15">
            <w:pPr>
              <w:jc w:val="left"/>
              <w:rPr/>
            </w:pPr>
            <w:r w:rsidDel="00000000" w:rsidR="00000000" w:rsidRPr="00000000">
              <w:rPr>
                <w:sz w:val="18"/>
                <w:szCs w:val="18"/>
                <w:rtl w:val="0"/>
              </w:rPr>
              <w:t xml:space="preserve">Model disease progression and intervention ROI for a defined cohort</w:t>
            </w:r>
            <w:r w:rsidDel="00000000" w:rsidR="00000000" w:rsidRPr="00000000">
              <w:rPr>
                <w:rtl w:val="0"/>
              </w:rPr>
            </w:r>
          </w:p>
        </w:tc>
        <w:tc>
          <w:tcPr/>
          <w:p w:rsidR="00000000" w:rsidDel="00000000" w:rsidP="00000000" w:rsidRDefault="00000000" w:rsidRPr="00000000" w14:paraId="00000D16">
            <w:pPr>
              <w:jc w:val="left"/>
              <w:rPr/>
            </w:pPr>
            <w:r w:rsidDel="00000000" w:rsidR="00000000" w:rsidRPr="00000000">
              <w:rPr>
                <w:b w:val="1"/>
                <w:bCs w:val="1"/>
                <w:sz w:val="18"/>
                <w:szCs w:val="18"/>
                <w:rtl w:val="0"/>
              </w:rPr>
              <w:t xml:space="preserve">Population Health Modeler</w:t>
            </w:r>
            <w:r w:rsidDel="00000000" w:rsidR="00000000" w:rsidRPr="00000000">
              <w:rPr>
                <w:sz w:val="18"/>
                <w:szCs w:val="18"/>
                <w:rtl w:val="0"/>
              </w:rPr>
              <w:t xml:space="preserve"> — /research-lab/population-equity?tab=population</w:t>
            </w:r>
            <w:r w:rsidDel="00000000" w:rsidR="00000000" w:rsidRPr="00000000">
              <w:rPr>
                <w:rtl w:val="0"/>
              </w:rPr>
            </w:r>
          </w:p>
        </w:tc>
        <w:tc>
          <w:tcPr/>
          <w:p w:rsidR="00000000" w:rsidDel="00000000" w:rsidP="00000000" w:rsidRDefault="00000000" w:rsidRPr="00000000" w14:paraId="00000D17">
            <w:pPr>
              <w:jc w:val="left"/>
              <w:rPr/>
            </w:pPr>
            <w:r w:rsidDel="00000000" w:rsidR="00000000" w:rsidRPr="00000000">
              <w:rPr>
                <w:sz w:val="18"/>
                <w:szCs w:val="18"/>
                <w:rtl w:val="0"/>
              </w:rPr>
              <w:t xml:space="preserve">How upstream SDOH investment changes 5–10 year outcomes for the highest-risk segment.</w:t>
            </w:r>
            <w:r w:rsidDel="00000000" w:rsidR="00000000" w:rsidRPr="00000000">
              <w:rPr>
                <w:rtl w:val="0"/>
              </w:rPr>
            </w:r>
          </w:p>
        </w:tc>
      </w:tr>
    </w:tbl>
    <w:p w:rsidR="00000000" w:rsidDel="00000000" w:rsidP="00000000" w:rsidRDefault="00000000" w:rsidRPr="00000000" w14:paraId="00000D1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10.11 — Hands-on platform tools for the Equity Imperative.</w:t>
      </w:r>
    </w:p>
    <w:p w:rsidR="00000000" w:rsidDel="00000000" w:rsidP="00000000" w:rsidRDefault="00000000" w:rsidRPr="00000000" w14:paraId="00000D19">
      <w:pPr>
        <w:pStyle w:val="Heading2"/>
        <w:pBdr>
          <w:top w:color="c9d2df" w:space="10" w:sz="6" w:val="single"/>
        </w:pBdr>
        <w:rPr/>
      </w:pPr>
      <w:bookmarkStart w:colFirst="0" w:colLast="0" w:name="_8jj5v7qbomv1" w:id="305"/>
      <w:bookmarkEnd w:id="305"/>
      <w:r w:rsidDel="00000000" w:rsidR="00000000" w:rsidRPr="00000000">
        <w:rPr>
          <w:color w:val="161b22"/>
          <w:rtl w:val="0"/>
        </w:rPr>
        <w:t xml:space="preserve">10.18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D1A">
      <w:pPr>
        <w:rPr/>
      </w:pPr>
      <w:r w:rsidDel="00000000" w:rsidR="00000000" w:rsidRPr="00000000">
        <w:rPr>
          <w:rtl w:val="0"/>
        </w:rPr>
        <w:t xml:space="preserve">If you are a Vermont hospital executive: The equity data Vermont’s Act 68 performance measurement will produce is not just a compliance requirement — it is clinical intelligence. Knowing that your attributed population has an 11-point primary care access gap by race, or a 15-point difference in diabetes management quality by income, tells you where your population health investment will produce the largest return. The populations with the worst outcomes are often the populations whose care costs the most — because unmanaged chronic conditions produce the high-cost acute events that global budgets penalize. Equity improvement and financial performance are not in tension under global budgets. They are the same thing. HEDIS equity measurement is coming whether you prepare for it or not. AHEAD’s performance measurement framework includes equity metrics — stratified HEDIS measures by race, income, and geography — and Vermont’s global budget methodology will incorporate equity performance. The hospitals that invest now in stratified quality measurement — understanding their quality gaps by population subgroup rather than just their overall rates — will be able to demonstrate equity improvement in their first Act 68 global budget performance year. Those that have not tracked stratified data will be explaining gaps they did not know existed.</w:t>
      </w:r>
    </w:p>
    <w:p w:rsidR="00000000" w:rsidDel="00000000" w:rsidP="00000000" w:rsidRDefault="00000000" w:rsidRPr="00000000" w14:paraId="00000D1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Social risk adjustment in Vermont’s global budget methodology is not an equity accommodation — it is a technical necessity. Without it, hospitals serving high-SDOH populations will receive benchmarks that do not reflect their population’s health status, will be held financially accountable for costs that reflect social disadvantage rather than inefficiency, and will face financial pressure to reduce services to the patients who most need them. The HEROI framework and the HRSN screening Act 68 requires are the data infrastructure for social risk adjustment. They need to be operational before the global budget methodology is set — not after. Vermont’s HEROI scoring framework is a policy innovation worth protecting. It is the only state-level tool that systematically scores the equity impact of healthcare interventions before they are deployed — identifying which interventions will help or harm the populations with the worst outcomes. As Vermont’s transformation pipeline grows — new care models, new payment arrangements, new technology deployments — the discipline of HEROI scoring before deployment, not after, is the mechanism that prevents the transformation from producing equity-neutral or equity-harmful results at the system level. Do not let HEROI become a documentation exercise. Keep it as a design constraint.</w:t>
      </w:r>
    </w:p>
    <w:p w:rsidR="00000000" w:rsidDel="00000000" w:rsidP="00000000" w:rsidRDefault="00000000" w:rsidRPr="00000000" w14:paraId="00000D1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Vermont’s 11-point primary care access gap by race and the geographic disparities that concentrate the worst health outcomes in the Northeast Kingdom and rural Essex County are not going to close through the general improvement in Vermont’s healthcare system that Acts 167 and 68 are designed to produce. They require targeted investment — specifically, Community Health Teams and CHW programs in the communities where the gaps are largest. The EAST Fund’s social determinants carve-out and the RHT Program’s community health investment capacity are the right vehicles. The legislature should require AHS to report annually on the equity metrics in the Statewide Strategic Plan and to explain specifically what is being done when metrics show gaps widening rather than closing. The equity measurement infrastructure Vermont is building — HEROI scoring, stratified HEDIS measures, HRSN screening data — will produce the most detailed state-level picture of healthcare equity in Vermont’s history. That data has implications beyond healthcare. It connects to housing, food security, education, and economic development in ways that Act 68’s healthcare focus does not directly address. Vermont’s legislature should consider how the equity data produced by the healthcare transformation informs the state’s broader social policy agenda — and specifically, whether the EAST Fund’s social determinants investment can be coordinated with non-healthcare state programs in ways that produce more durable equity improvement than healthcare investment alone.</w:t>
      </w:r>
    </w:p>
    <w:p w:rsidR="00000000" w:rsidDel="00000000" w:rsidP="00000000" w:rsidRDefault="00000000" w:rsidRPr="00000000" w14:paraId="00000D1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equity chapter describes the central tension in healthcare transformation: population health improvement that is measured by averages can be achieved while disparities widen, if the improvements accrue disproportionately to already-advantaged populations. Vermont’s statutory equity requirements — the HEROI framework, the Health Equity Advisory Commission, the equity metrics Acts 167 and 68 mandate — are the most comprehensive state-level equity monitoring architecture in the country. Whether they are sufficient to close the gaps they measure is the question Vermont’s transformation will answer. The evidence will matter to every state designing equity requirements for their own payment reform programs. Vermont’s HEDIS equity measurement chapter is a detailed case study in the gap between equity measurement and equity improvement. Having good data on equity gaps is necessary but not sufficient for closing them. The mechanisms that produce equity improvement — targeted community investment, social determinants screening, CHW programs in high-gap communities — are not the same mechanisms that produce measurement. Vermont’s experience will show whether having the data produces the investment, or whether the investment has to be mandated separately from the measurement. That question matters enormously for national health equity policy.</w:t>
      </w:r>
    </w:p>
    <w:p w:rsidR="00000000" w:rsidDel="00000000" w:rsidP="00000000" w:rsidRDefault="00000000" w:rsidRPr="00000000" w14:paraId="00000D1E">
      <w:pPr>
        <w:pStyle w:val="Heading2"/>
        <w:pBdr>
          <w:top w:color="c9d2df" w:space="10" w:sz="6" w:val="single"/>
        </w:pBdr>
        <w:rPr/>
      </w:pPr>
      <w:bookmarkStart w:colFirst="0" w:colLast="0" w:name="_ymcjil73y9q4" w:id="306"/>
      <w:bookmarkEnd w:id="306"/>
      <w:r w:rsidDel="00000000" w:rsidR="00000000" w:rsidRPr="00000000">
        <w:rPr>
          <w:color w:val="161b22"/>
          <w:rtl w:val="0"/>
        </w:rPr>
        <w:t xml:space="preserve">10.19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D1F">
      <w:pPr>
        <w:spacing w:after="120" w:before="160" w:lineRule="auto"/>
        <w:rPr/>
      </w:pPr>
      <w:r w:rsidDel="00000000" w:rsidR="00000000" w:rsidRPr="00000000">
        <w:rPr>
          <w:rFonts w:ascii="Calibri" w:cs="Calibri" w:eastAsia="Calibri" w:hAnsi="Calibri"/>
          <w:b w:val="1"/>
          <w:bCs w:val="1"/>
          <w:color w:val="2e74b5"/>
          <w:sz w:val="20"/>
          <w:szCs w:val="20"/>
          <w:rtl w:val="0"/>
        </w:rPr>
        <w:t xml:space="preserve">Disparity root cause taxonomy</w:t>
      </w:r>
      <w:r w:rsidDel="00000000" w:rsidR="00000000" w:rsidRPr="00000000">
        <w:rPr>
          <w:rFonts w:ascii="Calibri" w:cs="Calibri" w:eastAsia="Calibri" w:hAnsi="Calibri"/>
          <w:color w:val="000000"/>
          <w:sz w:val="18"/>
          <w:szCs w:val="18"/>
          <w:rtl w:val="0"/>
        </w:rPr>
        <w:t xml:space="preserve"> The five-pillar framework for categorizing the mechanisms that produce health disparities: geographic access barriers, social needs barriers, clinical practice variation, insurance and coverage barriers, and trust and engagement barriers. Each root cause requires different interventions; addressing the wrong cause does not close the gap.</w:t>
      </w:r>
      <w:r w:rsidDel="00000000" w:rsidR="00000000" w:rsidRPr="00000000">
        <w:rPr>
          <w:rtl w:val="0"/>
        </w:rPr>
      </w:r>
    </w:p>
    <w:p w:rsidR="00000000" w:rsidDel="00000000" w:rsidP="00000000" w:rsidRDefault="00000000" w:rsidRPr="00000000" w14:paraId="00000D2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GLP-1 agonists</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class of medications (semaglutide, tirzepatide) with proven efficacy for obesity, type 2 diabetes, and cardiovascular disease risk reduction. Current Medicare and most Medicaid programs do not cover them for obesity as a primary indication, creating an equity gap in which transformative drugs are accessible to commercially insured patients but not to Medicaid patients with the highest obesity burden.</w:t>
      </w:r>
      <w:r w:rsidDel="00000000" w:rsidR="00000000" w:rsidRPr="00000000">
        <w:rPr>
          <w:rtl w:val="0"/>
        </w:rPr>
      </w:r>
    </w:p>
    <w:p w:rsidR="00000000" w:rsidDel="00000000" w:rsidP="00000000" w:rsidRDefault="00000000" w:rsidRPr="00000000" w14:paraId="00000D2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BALANCE Model</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CMS’s December 2025 voluntary model enabling state Medicaid agencies and Medicare Part D plans to cover GLP-1 medications for obesity by negotiating prices with manufacturers. Medicaid launch as early as May 2026; Medicare Part D in January 2028. Voluntary for manufacturers, states, and plans.</w:t>
      </w:r>
      <w:r w:rsidDel="00000000" w:rsidR="00000000" w:rsidRPr="00000000">
        <w:rPr>
          <w:rtl w:val="0"/>
        </w:rPr>
      </w:r>
    </w:p>
    <w:p w:rsidR="00000000" w:rsidDel="00000000" w:rsidP="00000000" w:rsidRDefault="00000000" w:rsidRPr="00000000" w14:paraId="00000D2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Geographic equity</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dimension of health equity concerning disparities attributable to where a person lives — rural versus urban, Northeast Kingdom versus Burlington. Vermont’s dominant equity challenge; requires interventions that address geographic access barriers, transportation, broadband, and provider distribution alongside racial and socioeconomic equity.</w:t>
      </w:r>
      <w:r w:rsidDel="00000000" w:rsidR="00000000" w:rsidRPr="00000000">
        <w:rPr>
          <w:rtl w:val="0"/>
        </w:rPr>
      </w:r>
    </w:p>
    <w:p w:rsidR="00000000" w:rsidDel="00000000" w:rsidP="00000000" w:rsidRDefault="00000000" w:rsidRPr="00000000" w14:paraId="00000D2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SDOH (Social Determinants of Health)</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non-clinical conditions that shape health — housing, food security, transportation, economic security, education, social connection, and safety. Oliver Wyman’s first imperative (build housing and fix transportation) is an SDOH intervention as much as a healthcare access intervention.</w:t>
      </w:r>
      <w:r w:rsidDel="00000000" w:rsidR="00000000" w:rsidRPr="00000000">
        <w:rPr>
          <w:rtl w:val="0"/>
        </w:rPr>
      </w:r>
    </w:p>
    <w:p w:rsidR="00000000" w:rsidDel="00000000" w:rsidP="00000000" w:rsidRDefault="00000000" w:rsidRPr="00000000" w14:paraId="00000D2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Health Equity Advisory Commission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Vermont’s standing advisory body on health equity policy. Required by Act 68 to be consulted by the Health Care Delivery Advisory Committee, embedding equity oversight in transformation governance.</w:t>
      </w:r>
      <w:r w:rsidDel="00000000" w:rsidR="00000000" w:rsidRPr="00000000">
        <w:rPr>
          <w:rtl w:val="0"/>
        </w:rPr>
      </w:r>
    </w:p>
    <w:p w:rsidR="00000000" w:rsidDel="00000000" w:rsidP="00000000" w:rsidRDefault="00000000" w:rsidRPr="00000000" w14:paraId="00000D2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Northeast Kingdom</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Caledonia, Essex, and Orleans counties in Vermont’s most rural region. Vermont’s highest-priority equity geography: highest uninsurance rates (6-8%), most limited provider access, highest unemployment, lowest broadband connectivity, and most financially distressed hospital infrastructure.</w:t>
      </w:r>
      <w:r w:rsidDel="00000000" w:rsidR="00000000" w:rsidRPr="00000000">
        <w:rPr>
          <w:rtl w:val="0"/>
        </w:rPr>
      </w:r>
    </w:p>
    <w:p w:rsidR="00000000" w:rsidDel="00000000" w:rsidP="00000000" w:rsidRDefault="00000000" w:rsidRPr="00000000" w14:paraId="00000D2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HRSN (Health-Related Social Needs) screening</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Universal screening for social needs at primary care visits using validated tools, with warm handoffs to Community Health Teams for navigation. Operational throughout Vermont’s Blueprint PCMH network; generates SDOH data that feeds equity monitoring when linked to VHCURES.</w:t>
      </w:r>
      <w:r w:rsidDel="00000000" w:rsidR="00000000" w:rsidRPr="00000000">
        <w:rPr>
          <w:rtl w:val="0"/>
        </w:rPr>
      </w:r>
    </w:p>
    <w:p w:rsidR="00000000" w:rsidDel="00000000" w:rsidP="00000000" w:rsidRDefault="00000000" w:rsidRPr="00000000" w14:paraId="00000D27">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Vermont Department of Health Health Equity Data Report, Annual Report to the Vermont Legislature (January 17, 2025); Oliver Wyman Healthcare and Life Sciences Group, Act 167 Community Engagement: Recommendations (August 2024, revised October 2024 and January 2025); Vermont Rural Health Transformation Program Application (November 2025); KFF, Medicaid Coverage of and Spending on GLP-1s (January 2026); KFF, What to Know About the BALANCE Model for GLP-1s in Medicare and Medicaid (2026); CMS, BALANCE Model announcement (December 23, 2025); CMS, Medicare GLP-1 Bridge demonstration (March 2026); Health Affairs, Reimagining Rural Health Equity (June 2024); Vermont Public, Vermont is trying to survey underrepresented communities about their health (April 2025); Act 68 of 2025; Act 167 of 2022; AHS November 2025 Health Care System Transformation Report.</w:t>
      </w:r>
      <w:r w:rsidDel="00000000" w:rsidR="00000000" w:rsidRPr="00000000">
        <w:rPr>
          <w:rtl w:val="0"/>
        </w:rPr>
      </w:r>
    </w:p>
    <w:p w:rsidR="00000000" w:rsidDel="00000000" w:rsidP="00000000" w:rsidRDefault="00000000" w:rsidRPr="00000000" w14:paraId="00000D28">
      <w:pPr>
        <w:rPr/>
      </w:pPr>
      <w:r w:rsidDel="00000000" w:rsidR="00000000" w:rsidRPr="00000000">
        <w:br w:type="page"/>
      </w:r>
      <w:r w:rsidDel="00000000" w:rsidR="00000000" w:rsidRPr="00000000">
        <w:rPr>
          <w:rtl w:val="0"/>
        </w:rPr>
      </w:r>
    </w:p>
    <w:p w:rsidR="00000000" w:rsidDel="00000000" w:rsidP="00000000" w:rsidRDefault="00000000" w:rsidRPr="00000000" w14:paraId="00000D29">
      <w:pPr>
        <w:pStyle w:val="Heading1"/>
        <w:rPr/>
      </w:pPr>
      <w:bookmarkStart w:colFirst="0" w:colLast="0" w:name="_tn6lqft5z30o" w:id="307"/>
      <w:bookmarkEnd w:id="307"/>
      <w:r w:rsidDel="00000000" w:rsidR="00000000" w:rsidRPr="00000000">
        <w:rPr>
          <w:b w:val="1"/>
          <w:bCs w:val="1"/>
          <w:color w:val="161b22"/>
          <w:rtl w:val="0"/>
        </w:rPr>
        <w:t xml:space="preserve">Chapter 11: The Operations Pillar — Executing Hospital System Transformation</w:t>
      </w:r>
      <w:r w:rsidDel="00000000" w:rsidR="00000000" w:rsidRPr="00000000">
        <w:rPr>
          <w:rtl w:val="0"/>
        </w:rPr>
      </w:r>
    </w:p>
    <w:p w:rsidR="00000000" w:rsidDel="00000000" w:rsidP="00000000" w:rsidRDefault="00000000" w:rsidRPr="00000000" w14:paraId="00000D2A">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Vermont’s $1,303 per-discharge administrative cost gap versus the national benchmark is not a compliance problem — it is the primary financial opportunity available to hospitals that must operate within a global budget.</w:t>
      </w:r>
      <w:r w:rsidDel="00000000" w:rsidR="00000000" w:rsidRPr="00000000">
        <w:rPr>
          <w:rtl w:val="0"/>
        </w:rPr>
      </w:r>
    </w:p>
    <w:p w:rsidR="00000000" w:rsidDel="00000000" w:rsidP="00000000" w:rsidRDefault="00000000" w:rsidRPr="00000000" w14:paraId="00000D2B">
      <w:pPr>
        <w:rPr/>
      </w:pPr>
      <w:r w:rsidDel="00000000" w:rsidR="00000000" w:rsidRPr="00000000">
        <w:rPr>
          <w:rtl w:val="0"/>
        </w:rPr>
        <w:t xml:space="preserve">Operations is the pillar where a transformation plan either becomes real or stays a document — and it is also the pillar most often under-resourced, because it produces no new policy, technology, or care model of its own. It simply has to make the other five work, on a timeline, with the staff and capital actually available. That challenge is universal: any health system attempting structural transformation will face some version of the regionalization, workforce, and administrative-efficiency questions this chapter develops for Vermont’s 14-hospital system. Vermont’s specific numbers — the per-discharge administrative gap, the RHRC methodology, the hospital-by-hospital dashboard — are this chapter’s worked example of what operationalizing a transformation mandate looks like when the mandate has statutory deadlines attached.</w:t>
      </w:r>
    </w:p>
    <w:p w:rsidR="00000000" w:rsidDel="00000000" w:rsidP="00000000" w:rsidRDefault="00000000" w:rsidRPr="00000000" w14:paraId="00000D2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Every chapter before this one is about ideas. This chapter is about execution — the 14-hospital process, RHRC methodology, workforce constraints, and the mechanics of regionalization.</w:t>
      </w:r>
      <w:r w:rsidDel="00000000" w:rsidR="00000000" w:rsidRPr="00000000">
        <w:rPr>
          <w:rtl w:val="0"/>
        </w:rPr>
      </w:r>
    </w:p>
    <w:p w:rsidR="00000000" w:rsidDel="00000000" w:rsidP="00000000" w:rsidRDefault="00000000" w:rsidRPr="00000000" w14:paraId="00000D2D">
      <w:pPr>
        <w:pStyle w:val="Heading2"/>
        <w:pBdr>
          <w:top w:color="c9d2df" w:space="10" w:sz="6" w:val="single"/>
        </w:pBdr>
        <w:rPr/>
      </w:pPr>
      <w:bookmarkStart w:colFirst="0" w:colLast="0" w:name="_v0b0d89jaxhw" w:id="308"/>
      <w:bookmarkEnd w:id="308"/>
      <w:r w:rsidDel="00000000" w:rsidR="00000000" w:rsidRPr="00000000">
        <w:rPr>
          <w:color w:val="161b22"/>
          <w:rtl w:val="0"/>
        </w:rPr>
        <w:t xml:space="preserve">11.1  </w:t>
      </w:r>
      <w:r w:rsidDel="00000000" w:rsidR="00000000" w:rsidRPr="00000000">
        <w:rPr>
          <w:b w:val="1"/>
          <w:bCs w:val="1"/>
          <w:color w:val="161b22"/>
          <w:rtl w:val="0"/>
        </w:rPr>
        <w:t xml:space="preserve">The Operations Pillar: Where Strategy Meets Reality</w:t>
      </w:r>
      <w:r w:rsidDel="00000000" w:rsidR="00000000" w:rsidRPr="00000000">
        <w:rPr>
          <w:rtl w:val="0"/>
        </w:rPr>
      </w:r>
    </w:p>
    <w:p w:rsidR="00000000" w:rsidDel="00000000" w:rsidP="00000000" w:rsidRDefault="00000000" w:rsidRPr="00000000" w14:paraId="00000D2E">
      <w:pPr>
        <w:rPr/>
      </w:pPr>
      <w:r w:rsidDel="00000000" w:rsidR="00000000" w:rsidRPr="00000000">
        <w:rPr>
          <w:rtl w:val="0"/>
        </w:rPr>
        <w:t xml:space="preserve">Every chapter in this book that precedes this one is, in some sense, about ideas: the analytical framework for understanding Vermont’s crisis, the financial architecture of global budgets and reference-based pricing, the clinical models that should replace hospital-centric care. This chapter is about execution. The Operations pillar is where the gap between a well-designed plan and an implemented one is either closed or exposed. It is where organizational inertia, workforce constraints, data gaps, political friction, and the sheer complexity of coordinating 14 independent hospital organizations across a geographically vast rural state determine whether transformation actually happens.</w:t>
      </w:r>
    </w:p>
    <w:p w:rsidR="00000000" w:rsidDel="00000000" w:rsidP="00000000" w:rsidRDefault="00000000" w:rsidRPr="00000000" w14:paraId="00000D2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operations challenge is unusual in its specificity and urgency. AHS has statutory deadlines — hospital transformation plans by early 2026, RBP by FY2027, global budgets by FY2028, the Statewide Strategic Plan by December 2028. It has a constrained budget ($4.2M in appropriated state funds, plus $195M in RHT Program capital and $1.2M in AHEAD cooperative agreement funds). It has a newly contracted operational partner in the Rural Health Redesign Center. And it has 14 hospitals in wildly different financial and operational conditions, ranging from a large academic medical center at the center of the state’s economy to 19-bed critical access hospitals in the Northeast Kingdom where any service reduction has immediate community consequences.</w:t>
      </w:r>
    </w:p>
    <w:p w:rsidR="00000000" w:rsidDel="00000000" w:rsidP="00000000" w:rsidRDefault="00000000" w:rsidRPr="00000000" w14:paraId="00000D3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chapter develops the operational framework for executing system transformation at the scale Vermont requires. It draws on the specific methodologies AHS and RHRC have deployed, the transformation planning process and its current state, and the lessons from other state and health system transformation efforts about what the operations discipline requires. It is written both as an academic treatment of the operations pillar and as a practical guide for the AHS staff, hospital leaders, and legislative overseers who are executing Vermont’s transformation in real time.</w:t>
      </w:r>
    </w:p>
    <w:p w:rsidR="00000000" w:rsidDel="00000000" w:rsidP="00000000" w:rsidRDefault="00000000" w:rsidRPr="00000000" w14:paraId="00000D31">
      <w:pPr>
        <w:pStyle w:val="Heading2"/>
        <w:pBdr>
          <w:top w:color="c9d2df" w:space="10" w:sz="6" w:val="single"/>
        </w:pBdr>
        <w:rPr/>
      </w:pPr>
      <w:bookmarkStart w:colFirst="0" w:colLast="0" w:name="_zbyb4uyq73va" w:id="309"/>
      <w:bookmarkEnd w:id="309"/>
      <w:r w:rsidDel="00000000" w:rsidR="00000000" w:rsidRPr="00000000">
        <w:rPr>
          <w:color w:val="161b22"/>
          <w:rtl w:val="0"/>
        </w:rPr>
        <w:t xml:space="preserve">11.2  </w:t>
      </w:r>
      <w:r w:rsidDel="00000000" w:rsidR="00000000" w:rsidRPr="00000000">
        <w:rPr>
          <w:b w:val="1"/>
          <w:bCs w:val="1"/>
          <w:color w:val="161b22"/>
          <w:rtl w:val="0"/>
        </w:rPr>
        <w:t xml:space="preserve">The Vermont Transformation Operating Model</w:t>
      </w:r>
      <w:r w:rsidDel="00000000" w:rsidR="00000000" w:rsidRPr="00000000">
        <w:rPr>
          <w:rtl w:val="0"/>
        </w:rPr>
      </w:r>
    </w:p>
    <w:p w:rsidR="00000000" w:rsidDel="00000000" w:rsidP="00000000" w:rsidRDefault="00000000" w:rsidRPr="00000000" w14:paraId="00000D32">
      <w:pPr>
        <w:rPr/>
      </w:pPr>
      <w:r w:rsidDel="00000000" w:rsidR="00000000" w:rsidRPr="00000000">
        <w:rPr>
          <w:rtl w:val="0"/>
        </w:rPr>
        <w:t xml:space="preserve">Vermont’s health system transformation is not being executed by a single authority acting on a blank canvas. It is being coordinated by AHS across a network of 14 independent (all non-profit) hospitals, 12 local health district offices, the GMCB as regulatory partner, the Department of Vermont Health Access (DVHA) as Medicaid authority, dozens of community-based organizations, primary care practices, designated mental health agencies, and a state legislature that requires monthly reporting on progress. Understanding the governance and operational model for managing this network is prerequisite to understanding how transformation actually works.</w:t>
      </w:r>
    </w:p>
    <w:p w:rsidR="00000000" w:rsidDel="00000000" w:rsidP="00000000" w:rsidRDefault="00000000" w:rsidRPr="00000000" w14:paraId="00000D33">
      <w:pPr>
        <w:pStyle w:val="Heading3"/>
        <w:keepNext w:val="0"/>
        <w:rPr/>
      </w:pPr>
      <w:bookmarkStart w:colFirst="0" w:colLast="0" w:name="_mt3y6sxms6g1" w:id="310"/>
      <w:bookmarkEnd w:id="310"/>
      <w:r w:rsidDel="00000000" w:rsidR="00000000" w:rsidRPr="00000000">
        <w:rPr>
          <w:color w:val="161b22"/>
          <w:rtl w:val="0"/>
        </w:rPr>
        <w:t xml:space="preserve">11.2.1  </w:t>
      </w:r>
      <w:r w:rsidDel="00000000" w:rsidR="00000000" w:rsidRPr="00000000">
        <w:rPr>
          <w:b w:val="1"/>
          <w:bCs w:val="1"/>
          <w:color w:val="161b22"/>
          <w:rtl w:val="0"/>
        </w:rPr>
        <w:t xml:space="preserve">The Institutional Architecture</w:t>
      </w:r>
      <w:r w:rsidDel="00000000" w:rsidR="00000000" w:rsidRPr="00000000">
        <w:rPr>
          <w:rtl w:val="0"/>
        </w:rPr>
      </w:r>
    </w:p>
    <w:p w:rsidR="00000000" w:rsidDel="00000000" w:rsidP="00000000" w:rsidRDefault="00000000" w:rsidRPr="00000000" w14:paraId="00000D34">
      <w:pPr>
        <w:keepNext w:val="0"/>
        <w:rPr/>
      </w:pPr>
      <w:r w:rsidDel="00000000" w:rsidR="00000000" w:rsidRPr="00000000">
        <w:rPr>
          <w:rtl w:val="0"/>
        </w:rPr>
        <w:t xml:space="preserve">Act 68 established a four-actor governance architecture for Vermont’s transformation that is worth understanding precisely:</w:t>
      </w:r>
    </w:p>
    <w:tbl>
      <w:tblPr>
        <w:tblStyle w:val="Table124"/>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716"/>
        <w:gridCol w:w="2451"/>
        <w:gridCol w:w="2451"/>
        <w:gridCol w:w="2451"/>
        <w:tblGridChange w:id="0">
          <w:tblGrid>
            <w:gridCol w:w="1716"/>
            <w:gridCol w:w="2451"/>
            <w:gridCol w:w="2451"/>
            <w:gridCol w:w="2451"/>
          </w:tblGrid>
        </w:tblGridChange>
      </w:tblGrid>
      <w:tr>
        <w:trPr>
          <w:cantSplit w:val="1"/>
          <w:tblHeader w:val="1"/>
        </w:trPr>
        <w:tc>
          <w:tcPr>
            <w:shd w:fill="1b3a6b" w:val="clear"/>
          </w:tcPr>
          <w:p w:rsidR="00000000" w:rsidDel="00000000" w:rsidP="00000000" w:rsidRDefault="00000000" w:rsidRPr="00000000" w14:paraId="00000D35">
            <w:pPr>
              <w:jc w:val="left"/>
              <w:rPr/>
            </w:pPr>
            <w:r w:rsidDel="00000000" w:rsidR="00000000" w:rsidRPr="00000000">
              <w:rPr>
                <w:b w:val="1"/>
                <w:bCs w:val="1"/>
                <w:color w:val="ffffff"/>
                <w:sz w:val="18"/>
                <w:szCs w:val="18"/>
                <w:rtl w:val="0"/>
              </w:rPr>
              <w:t xml:space="preserve">Actor</w:t>
            </w:r>
            <w:r w:rsidDel="00000000" w:rsidR="00000000" w:rsidRPr="00000000">
              <w:rPr>
                <w:rtl w:val="0"/>
              </w:rPr>
            </w:r>
          </w:p>
        </w:tc>
        <w:tc>
          <w:tcPr>
            <w:shd w:fill="1b3a6b" w:val="clear"/>
          </w:tcPr>
          <w:p w:rsidR="00000000" w:rsidDel="00000000" w:rsidP="00000000" w:rsidRDefault="00000000" w:rsidRPr="00000000" w14:paraId="00000D36">
            <w:pPr>
              <w:jc w:val="left"/>
              <w:rPr/>
            </w:pPr>
            <w:r w:rsidDel="00000000" w:rsidR="00000000" w:rsidRPr="00000000">
              <w:rPr>
                <w:b w:val="1"/>
                <w:bCs w:val="1"/>
                <w:color w:val="ffffff"/>
                <w:sz w:val="18"/>
                <w:szCs w:val="18"/>
                <w:rtl w:val="0"/>
              </w:rPr>
              <w:t xml:space="preserve">Statutory Role</w:t>
            </w:r>
            <w:r w:rsidDel="00000000" w:rsidR="00000000" w:rsidRPr="00000000">
              <w:rPr>
                <w:rtl w:val="0"/>
              </w:rPr>
            </w:r>
          </w:p>
        </w:tc>
        <w:tc>
          <w:tcPr>
            <w:shd w:fill="1b3a6b" w:val="clear"/>
          </w:tcPr>
          <w:p w:rsidR="00000000" w:rsidDel="00000000" w:rsidP="00000000" w:rsidRDefault="00000000" w:rsidRPr="00000000" w14:paraId="00000D37">
            <w:pPr>
              <w:jc w:val="left"/>
              <w:rPr/>
            </w:pPr>
            <w:r w:rsidDel="00000000" w:rsidR="00000000" w:rsidRPr="00000000">
              <w:rPr>
                <w:b w:val="1"/>
                <w:bCs w:val="1"/>
                <w:color w:val="ffffff"/>
                <w:sz w:val="18"/>
                <w:szCs w:val="18"/>
                <w:rtl w:val="0"/>
              </w:rPr>
              <w:t xml:space="preserve">Key Authority</w:t>
            </w:r>
            <w:r w:rsidDel="00000000" w:rsidR="00000000" w:rsidRPr="00000000">
              <w:rPr>
                <w:rtl w:val="0"/>
              </w:rPr>
            </w:r>
          </w:p>
        </w:tc>
        <w:tc>
          <w:tcPr>
            <w:shd w:fill="1b3a6b" w:val="clear"/>
          </w:tcPr>
          <w:p w:rsidR="00000000" w:rsidDel="00000000" w:rsidP="00000000" w:rsidRDefault="00000000" w:rsidRPr="00000000" w14:paraId="00000D38">
            <w:pPr>
              <w:jc w:val="left"/>
              <w:rPr/>
            </w:pPr>
            <w:r w:rsidDel="00000000" w:rsidR="00000000" w:rsidRPr="00000000">
              <w:rPr>
                <w:b w:val="1"/>
                <w:bCs w:val="1"/>
                <w:color w:val="ffffff"/>
                <w:sz w:val="18"/>
                <w:szCs w:val="18"/>
                <w:rtl w:val="0"/>
              </w:rPr>
              <w:t xml:space="preserve">Current Capacity</w:t>
            </w:r>
            <w:r w:rsidDel="00000000" w:rsidR="00000000" w:rsidRPr="00000000">
              <w:rPr>
                <w:rtl w:val="0"/>
              </w:rPr>
            </w:r>
          </w:p>
        </w:tc>
      </w:tr>
      <w:tr>
        <w:trPr>
          <w:cantSplit w:val="1"/>
          <w:tblHeader w:val="0"/>
        </w:trPr>
        <w:tc>
          <w:tcPr/>
          <w:p w:rsidR="00000000" w:rsidDel="00000000" w:rsidP="00000000" w:rsidRDefault="00000000" w:rsidRPr="00000000" w14:paraId="00000D39">
            <w:pPr>
              <w:jc w:val="left"/>
              <w:rPr/>
            </w:pPr>
            <w:r w:rsidDel="00000000" w:rsidR="00000000" w:rsidRPr="00000000">
              <w:rPr>
                <w:sz w:val="18"/>
                <w:szCs w:val="18"/>
                <w:rtl w:val="0"/>
              </w:rPr>
              <w:t xml:space="preserve">Agency of Human Services (AHS)</w:t>
            </w:r>
            <w:r w:rsidDel="00000000" w:rsidR="00000000" w:rsidRPr="00000000">
              <w:rPr>
                <w:rtl w:val="0"/>
              </w:rPr>
            </w:r>
          </w:p>
        </w:tc>
        <w:tc>
          <w:tcPr/>
          <w:p w:rsidR="00000000" w:rsidDel="00000000" w:rsidP="00000000" w:rsidRDefault="00000000" w:rsidRPr="00000000" w14:paraId="00000D3A">
            <w:pPr>
              <w:jc w:val="left"/>
              <w:rPr/>
            </w:pPr>
            <w:r w:rsidDel="00000000" w:rsidR="00000000" w:rsidRPr="00000000">
              <w:rPr>
                <w:sz w:val="18"/>
                <w:szCs w:val="18"/>
                <w:rtl w:val="0"/>
              </w:rPr>
              <w:t xml:space="preserve">Lead transformation authority; develops and implements the Statewide Health Care Delivery Strategic Plan; provides technical assistance to hospitals</w:t>
            </w:r>
            <w:r w:rsidDel="00000000" w:rsidR="00000000" w:rsidRPr="00000000">
              <w:rPr>
                <w:rtl w:val="0"/>
              </w:rPr>
            </w:r>
          </w:p>
        </w:tc>
        <w:tc>
          <w:tcPr/>
          <w:p w:rsidR="00000000" w:rsidDel="00000000" w:rsidP="00000000" w:rsidRDefault="00000000" w:rsidRPr="00000000" w14:paraId="00000D3B">
            <w:pPr>
              <w:jc w:val="left"/>
              <w:rPr/>
            </w:pPr>
            <w:r w:rsidDel="00000000" w:rsidR="00000000" w:rsidRPr="00000000">
              <w:rPr>
                <w:sz w:val="18"/>
                <w:szCs w:val="18"/>
                <w:rtl w:val="0"/>
              </w:rPr>
              <w:t xml:space="preserve">Directs transformation planning; awards transformation grants; sets SDOH investment priorities; manages RHRC and other contractors</w:t>
            </w:r>
            <w:r w:rsidDel="00000000" w:rsidR="00000000" w:rsidRPr="00000000">
              <w:rPr>
                <w:rtl w:val="0"/>
              </w:rPr>
            </w:r>
          </w:p>
        </w:tc>
        <w:tc>
          <w:tcPr/>
          <w:p w:rsidR="00000000" w:rsidDel="00000000" w:rsidP="00000000" w:rsidRDefault="00000000" w:rsidRPr="00000000" w14:paraId="00000D3C">
            <w:pPr>
              <w:jc w:val="left"/>
              <w:rPr/>
            </w:pPr>
            <w:r w:rsidDel="00000000" w:rsidR="00000000" w:rsidRPr="00000000">
              <w:rPr>
                <w:sz w:val="18"/>
                <w:szCs w:val="18"/>
                <w:rtl w:val="0"/>
              </w:rPr>
              <w:t xml:space="preserve">Health Care Reform Office (recently reorganized); contracted RHRC through October 2025; hiring additional staff with RHT Program funds</w:t>
            </w:r>
            <w:r w:rsidDel="00000000" w:rsidR="00000000" w:rsidRPr="00000000">
              <w:rPr>
                <w:rtl w:val="0"/>
              </w:rPr>
            </w:r>
          </w:p>
        </w:tc>
      </w:tr>
      <w:tr>
        <w:trPr>
          <w:cantSplit w:val="0"/>
          <w:tblHeader w:val="0"/>
        </w:trPr>
        <w:tc>
          <w:tcPr/>
          <w:p w:rsidR="00000000" w:rsidDel="00000000" w:rsidP="00000000" w:rsidRDefault="00000000" w:rsidRPr="00000000" w14:paraId="00000D3D">
            <w:pPr>
              <w:jc w:val="left"/>
              <w:rPr/>
            </w:pPr>
            <w:r w:rsidDel="00000000" w:rsidR="00000000" w:rsidRPr="00000000">
              <w:rPr>
                <w:sz w:val="18"/>
                <w:szCs w:val="18"/>
                <w:rtl w:val="0"/>
              </w:rPr>
              <w:t xml:space="preserve">Green Mountain Care Board (GMCB)</w:t>
            </w:r>
            <w:r w:rsidDel="00000000" w:rsidR="00000000" w:rsidRPr="00000000">
              <w:rPr>
                <w:rtl w:val="0"/>
              </w:rPr>
            </w:r>
          </w:p>
        </w:tc>
        <w:tc>
          <w:tcPr/>
          <w:p w:rsidR="00000000" w:rsidDel="00000000" w:rsidP="00000000" w:rsidRDefault="00000000" w:rsidRPr="00000000" w14:paraId="00000D3E">
            <w:pPr>
              <w:jc w:val="left"/>
              <w:rPr/>
            </w:pPr>
            <w:r w:rsidDel="00000000" w:rsidR="00000000" w:rsidRPr="00000000">
              <w:rPr>
                <w:sz w:val="18"/>
                <w:szCs w:val="18"/>
                <w:rtl w:val="0"/>
              </w:rPr>
              <w:t xml:space="preserve">Regulatory authority; implements RBP and global budgets; reviews and approves hospital budgets; monitors quality and price</w:t>
            </w:r>
            <w:r w:rsidDel="00000000" w:rsidR="00000000" w:rsidRPr="00000000">
              <w:rPr>
                <w:rtl w:val="0"/>
              </w:rPr>
            </w:r>
          </w:p>
        </w:tc>
        <w:tc>
          <w:tcPr/>
          <w:p w:rsidR="00000000" w:rsidDel="00000000" w:rsidP="00000000" w:rsidRDefault="00000000" w:rsidRPr="00000000" w14:paraId="00000D3F">
            <w:pPr>
              <w:jc w:val="left"/>
              <w:rPr/>
            </w:pPr>
            <w:r w:rsidDel="00000000" w:rsidR="00000000" w:rsidRPr="00000000">
              <w:rPr>
                <w:sz w:val="18"/>
                <w:szCs w:val="18"/>
                <w:rtl w:val="0"/>
              </w:rPr>
              <w:t xml:space="preserve">Sets hospital rates; approves/denies hospital budget requests; enforces Act 68 spending reduction requirements; issues CON decisions</w:t>
            </w:r>
            <w:r w:rsidDel="00000000" w:rsidR="00000000" w:rsidRPr="00000000">
              <w:rPr>
                <w:rtl w:val="0"/>
              </w:rPr>
            </w:r>
          </w:p>
        </w:tc>
        <w:tc>
          <w:tcPr/>
          <w:p w:rsidR="00000000" w:rsidDel="00000000" w:rsidP="00000000" w:rsidRDefault="00000000" w:rsidRPr="00000000" w14:paraId="00000D40">
            <w:pPr>
              <w:jc w:val="left"/>
              <w:rPr/>
            </w:pPr>
            <w:r w:rsidDel="00000000" w:rsidR="00000000" w:rsidRPr="00000000">
              <w:rPr>
                <w:sz w:val="18"/>
                <w:szCs w:val="18"/>
                <w:rtl w:val="0"/>
              </w:rPr>
              <w:t xml:space="preserve">Added 3 new permanent positions (Act 68 authorization); hired Affordability and Pricing Project Director; procuring RBP vendor (early 2026)</w:t>
            </w:r>
            <w:r w:rsidDel="00000000" w:rsidR="00000000" w:rsidRPr="00000000">
              <w:rPr>
                <w:rtl w:val="0"/>
              </w:rPr>
            </w:r>
          </w:p>
        </w:tc>
      </w:tr>
      <w:tr>
        <w:trPr>
          <w:cantSplit w:val="0"/>
          <w:tblHeader w:val="0"/>
        </w:trPr>
        <w:tc>
          <w:tcPr/>
          <w:p w:rsidR="00000000" w:rsidDel="00000000" w:rsidP="00000000" w:rsidRDefault="00000000" w:rsidRPr="00000000" w14:paraId="00000D41">
            <w:pPr>
              <w:jc w:val="left"/>
              <w:rPr/>
            </w:pPr>
            <w:r w:rsidDel="00000000" w:rsidR="00000000" w:rsidRPr="00000000">
              <w:rPr>
                <w:sz w:val="18"/>
                <w:szCs w:val="18"/>
                <w:rtl w:val="0"/>
              </w:rPr>
              <w:t xml:space="preserve">Department of Vermont Health Access (DVHA)</w:t>
            </w:r>
            <w:r w:rsidDel="00000000" w:rsidR="00000000" w:rsidRPr="00000000">
              <w:rPr>
                <w:rtl w:val="0"/>
              </w:rPr>
            </w:r>
          </w:p>
        </w:tc>
        <w:tc>
          <w:tcPr/>
          <w:p w:rsidR="00000000" w:rsidDel="00000000" w:rsidP="00000000" w:rsidRDefault="00000000" w:rsidRPr="00000000" w14:paraId="00000D42">
            <w:pPr>
              <w:jc w:val="left"/>
              <w:rPr/>
            </w:pPr>
            <w:r w:rsidDel="00000000" w:rsidR="00000000" w:rsidRPr="00000000">
              <w:rPr>
                <w:sz w:val="18"/>
                <w:szCs w:val="18"/>
                <w:rtl w:val="0"/>
              </w:rPr>
              <w:t xml:space="preserve">Medicaid authority; manages Medicaid global budget; oversees Blueprint for Health and OneCare wind-down</w:t>
            </w:r>
            <w:r w:rsidDel="00000000" w:rsidR="00000000" w:rsidRPr="00000000">
              <w:rPr>
                <w:rtl w:val="0"/>
              </w:rPr>
            </w:r>
          </w:p>
        </w:tc>
        <w:tc>
          <w:tcPr/>
          <w:p w:rsidR="00000000" w:rsidDel="00000000" w:rsidP="00000000" w:rsidRDefault="00000000" w:rsidRPr="00000000" w14:paraId="00000D43">
            <w:pPr>
              <w:jc w:val="left"/>
              <w:rPr/>
            </w:pPr>
            <w:r w:rsidDel="00000000" w:rsidR="00000000" w:rsidRPr="00000000">
              <w:rPr>
                <w:sz w:val="18"/>
                <w:szCs w:val="18"/>
                <w:rtl w:val="0"/>
              </w:rPr>
              <w:t xml:space="preserve">Medicaid contract terms; Blueprint for Health funding; Medicaid global budget design</w:t>
            </w:r>
            <w:r w:rsidDel="00000000" w:rsidR="00000000" w:rsidRPr="00000000">
              <w:rPr>
                <w:rtl w:val="0"/>
              </w:rPr>
            </w:r>
          </w:p>
        </w:tc>
        <w:tc>
          <w:tcPr/>
          <w:p w:rsidR="00000000" w:rsidDel="00000000" w:rsidP="00000000" w:rsidRDefault="00000000" w:rsidRPr="00000000" w14:paraId="00000D44">
            <w:pPr>
              <w:jc w:val="left"/>
              <w:rPr/>
            </w:pPr>
            <w:r w:rsidDel="00000000" w:rsidR="00000000" w:rsidRPr="00000000">
              <w:rPr>
                <w:sz w:val="18"/>
                <w:szCs w:val="18"/>
                <w:rtl w:val="0"/>
              </w:rPr>
              <w:t xml:space="preserve">Managing AHEAD Medicaid alignment; Blueprint for Health expansion; post-OneCare transition</w:t>
            </w:r>
            <w:r w:rsidDel="00000000" w:rsidR="00000000" w:rsidRPr="00000000">
              <w:rPr>
                <w:rtl w:val="0"/>
              </w:rPr>
            </w:r>
          </w:p>
        </w:tc>
      </w:tr>
      <w:tr>
        <w:trPr>
          <w:cantSplit w:val="1"/>
          <w:tblHeader w:val="0"/>
        </w:trPr>
        <w:tc>
          <w:tcPr/>
          <w:p w:rsidR="00000000" w:rsidDel="00000000" w:rsidP="00000000" w:rsidRDefault="00000000" w:rsidRPr="00000000" w14:paraId="00000D45">
            <w:pPr>
              <w:jc w:val="left"/>
              <w:rPr/>
            </w:pPr>
            <w:r w:rsidDel="00000000" w:rsidR="00000000" w:rsidRPr="00000000">
              <w:rPr>
                <w:sz w:val="18"/>
                <w:szCs w:val="18"/>
                <w:rtl w:val="0"/>
              </w:rPr>
              <w:t xml:space="preserve">Health Care Delivery Advisory Committee</w:t>
            </w:r>
            <w:r w:rsidDel="00000000" w:rsidR="00000000" w:rsidRPr="00000000">
              <w:rPr>
                <w:rtl w:val="0"/>
              </w:rPr>
            </w:r>
          </w:p>
        </w:tc>
        <w:tc>
          <w:tcPr/>
          <w:p w:rsidR="00000000" w:rsidDel="00000000" w:rsidP="00000000" w:rsidRDefault="00000000" w:rsidRPr="00000000" w14:paraId="00000D46">
            <w:pPr>
              <w:jc w:val="left"/>
              <w:rPr/>
            </w:pPr>
            <w:r w:rsidDel="00000000" w:rsidR="00000000" w:rsidRPr="00000000">
              <w:rPr>
                <w:sz w:val="18"/>
                <w:szCs w:val="18"/>
                <w:rtl w:val="0"/>
              </w:rPr>
              <w:t xml:space="preserve">Provides accountability oversight; sets affordability benchmarks; advises on evaluation process for the health care delivery system</w:t>
            </w:r>
            <w:r w:rsidDel="00000000" w:rsidR="00000000" w:rsidRPr="00000000">
              <w:rPr>
                <w:rtl w:val="0"/>
              </w:rPr>
            </w:r>
          </w:p>
        </w:tc>
        <w:tc>
          <w:tcPr/>
          <w:p w:rsidR="00000000" w:rsidDel="00000000" w:rsidP="00000000" w:rsidRDefault="00000000" w:rsidRPr="00000000" w14:paraId="00000D47">
            <w:pPr>
              <w:jc w:val="left"/>
              <w:rPr/>
            </w:pPr>
            <w:r w:rsidDel="00000000" w:rsidR="00000000" w:rsidRPr="00000000">
              <w:rPr>
                <w:sz w:val="18"/>
                <w:szCs w:val="18"/>
                <w:rtl w:val="0"/>
              </w:rPr>
              <w:t xml:space="preserve">Advisory authority; stakeholder input; ongoing monitoring of strategic plan progress</w:t>
            </w:r>
            <w:r w:rsidDel="00000000" w:rsidR="00000000" w:rsidRPr="00000000">
              <w:rPr>
                <w:rtl w:val="0"/>
              </w:rPr>
            </w:r>
          </w:p>
        </w:tc>
        <w:tc>
          <w:tcPr/>
          <w:p w:rsidR="00000000" w:rsidDel="00000000" w:rsidP="00000000" w:rsidRDefault="00000000" w:rsidRPr="00000000" w14:paraId="00000D48">
            <w:pPr>
              <w:jc w:val="left"/>
              <w:rPr/>
            </w:pPr>
            <w:r w:rsidDel="00000000" w:rsidR="00000000" w:rsidRPr="00000000">
              <w:rPr>
                <w:sz w:val="18"/>
                <w:szCs w:val="18"/>
                <w:rtl w:val="0"/>
              </w:rPr>
              <w:t xml:space="preserve">Newly established under Act 68; initial composition and operating procedures being developed</w:t>
            </w:r>
            <w:r w:rsidDel="00000000" w:rsidR="00000000" w:rsidRPr="00000000">
              <w:rPr>
                <w:rtl w:val="0"/>
              </w:rPr>
            </w:r>
          </w:p>
        </w:tc>
      </w:tr>
    </w:tbl>
    <w:p w:rsidR="00000000" w:rsidDel="00000000" w:rsidP="00000000" w:rsidRDefault="00000000" w:rsidRPr="00000000" w14:paraId="00000D4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11.1 — Vermont health system transformation governance architecture under Act 68. Sources: Act 68 of 2025; AHS Legislative Presentation (January 2025).</w:t>
      </w:r>
    </w:p>
    <w:p w:rsidR="00000000" w:rsidDel="00000000" w:rsidP="00000000" w:rsidRDefault="00000000" w:rsidRPr="00000000" w14:paraId="00000D4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governance architecture has one significant design tension worth naming: AHS is simultaneously the transformation planner, the technical assistance provider, the grant-maker, and the accountability monitor for the hospitals it is also trying to help. This is not an unusual arrangement in state healthcare reform — Maryland’s HSCRC has regulatory authority and collaborative relationships simultaneously — but it requires explicit management. The AHS model works best when hospitals see the agency as a genuine partner in solving difficult problems, not primarily as a regulator imposing mandates. Oliver Wyman’s recommendation to add a Division of Planning and Effectiveness and to clarify the AHS-GMCB role division is partly a response to this tension.</w:t>
      </w:r>
    </w:p>
    <w:p w:rsidR="00000000" w:rsidDel="00000000" w:rsidP="00000000" w:rsidRDefault="00000000" w:rsidRPr="00000000" w14:paraId="00000D4B">
      <w:pPr>
        <w:pStyle w:val="Heading3"/>
        <w:keepNext w:val="0"/>
        <w:rPr/>
      </w:pPr>
      <w:bookmarkStart w:colFirst="0" w:colLast="0" w:name="_jho0g1g6zfp8" w:id="311"/>
      <w:bookmarkEnd w:id="311"/>
      <w:r w:rsidDel="00000000" w:rsidR="00000000" w:rsidRPr="00000000">
        <w:rPr>
          <w:color w:val="161b22"/>
          <w:rtl w:val="0"/>
        </w:rPr>
        <w:t xml:space="preserve">11.2.2  </w:t>
      </w:r>
      <w:r w:rsidDel="00000000" w:rsidR="00000000" w:rsidRPr="00000000">
        <w:rPr>
          <w:b w:val="1"/>
          <w:bCs w:val="1"/>
          <w:color w:val="161b22"/>
          <w:rtl w:val="0"/>
        </w:rPr>
        <w:t xml:space="preserve">The Transformation Planning Sequence</w:t>
      </w:r>
      <w:r w:rsidDel="00000000" w:rsidR="00000000" w:rsidRPr="00000000">
        <w:rPr>
          <w:rtl w:val="0"/>
        </w:rPr>
      </w:r>
    </w:p>
    <w:p w:rsidR="00000000" w:rsidDel="00000000" w:rsidP="00000000" w:rsidRDefault="00000000" w:rsidRPr="00000000" w14:paraId="00000D4C">
      <w:pPr>
        <w:keepNext w:val="0"/>
        <w:rPr/>
      </w:pPr>
      <w:r w:rsidDel="00000000" w:rsidR="00000000" w:rsidRPr="00000000">
        <w:rPr>
          <w:rtl w:val="0"/>
        </w:rPr>
        <w:t xml:space="preserve">AHS designed a phased transformation planning process that moves hospitals from initial engagement through draft strategy to final implementation plans. The sequence was developed with RHRC and reflects the operational reality that 14 hospitals in very different financial and operational positions cannot move at the same pace or toward the same model.</w:t>
      </w:r>
    </w:p>
    <w:tbl>
      <w:tblPr>
        <w:tblStyle w:val="Table125"/>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183"/>
        <w:gridCol w:w="2910"/>
        <w:gridCol w:w="1067"/>
        <w:gridCol w:w="2910"/>
        <w:tblGridChange w:id="0">
          <w:tblGrid>
            <w:gridCol w:w="2183"/>
            <w:gridCol w:w="2910"/>
            <w:gridCol w:w="1067"/>
            <w:gridCol w:w="2910"/>
          </w:tblGrid>
        </w:tblGridChange>
      </w:tblGrid>
      <w:tr>
        <w:trPr>
          <w:cantSplit w:val="1"/>
          <w:tblHeader w:val="1"/>
        </w:trPr>
        <w:tc>
          <w:tcPr>
            <w:shd w:fill="1b3a6b" w:val="clear"/>
          </w:tcPr>
          <w:p w:rsidR="00000000" w:rsidDel="00000000" w:rsidP="00000000" w:rsidRDefault="00000000" w:rsidRPr="00000000" w14:paraId="00000D4D">
            <w:pPr>
              <w:jc w:val="left"/>
              <w:rPr/>
            </w:pPr>
            <w:r w:rsidDel="00000000" w:rsidR="00000000" w:rsidRPr="00000000">
              <w:rPr>
                <w:b w:val="1"/>
                <w:bCs w:val="1"/>
                <w:color w:val="ffffff"/>
                <w:sz w:val="18"/>
                <w:szCs w:val="18"/>
                <w:rtl w:val="0"/>
              </w:rPr>
              <w:t xml:space="preserve">Phase</w:t>
            </w:r>
            <w:r w:rsidDel="00000000" w:rsidR="00000000" w:rsidRPr="00000000">
              <w:rPr>
                <w:rtl w:val="0"/>
              </w:rPr>
            </w:r>
          </w:p>
        </w:tc>
        <w:tc>
          <w:tcPr>
            <w:shd w:fill="1b3a6b" w:val="clear"/>
          </w:tcPr>
          <w:p w:rsidR="00000000" w:rsidDel="00000000" w:rsidP="00000000" w:rsidRDefault="00000000" w:rsidRPr="00000000" w14:paraId="00000D4E">
            <w:pPr>
              <w:jc w:val="left"/>
              <w:rPr/>
            </w:pPr>
            <w:r w:rsidDel="00000000" w:rsidR="00000000" w:rsidRPr="00000000">
              <w:rPr>
                <w:b w:val="1"/>
                <w:bCs w:val="1"/>
                <w:color w:val="ffffff"/>
                <w:sz w:val="18"/>
                <w:szCs w:val="18"/>
                <w:rtl w:val="0"/>
              </w:rPr>
              <w:t xml:space="preserve">Content</w:t>
            </w:r>
            <w:r w:rsidDel="00000000" w:rsidR="00000000" w:rsidRPr="00000000">
              <w:rPr>
                <w:rtl w:val="0"/>
              </w:rPr>
            </w:r>
          </w:p>
        </w:tc>
        <w:tc>
          <w:tcPr>
            <w:shd w:fill="1b3a6b" w:val="clear"/>
          </w:tcPr>
          <w:p w:rsidR="00000000" w:rsidDel="00000000" w:rsidP="00000000" w:rsidRDefault="00000000" w:rsidRPr="00000000" w14:paraId="00000D4F">
            <w:pPr>
              <w:jc w:val="left"/>
              <w:rPr/>
            </w:pPr>
            <w:r w:rsidDel="00000000" w:rsidR="00000000" w:rsidRPr="00000000">
              <w:rPr>
                <w:b w:val="1"/>
                <w:bCs w:val="1"/>
                <w:color w:val="ffffff"/>
                <w:sz w:val="18"/>
                <w:szCs w:val="18"/>
                <w:rtl w:val="0"/>
              </w:rPr>
              <w:t xml:space="preserve">Timing</w:t>
            </w:r>
            <w:r w:rsidDel="00000000" w:rsidR="00000000" w:rsidRPr="00000000">
              <w:rPr>
                <w:rtl w:val="0"/>
              </w:rPr>
            </w:r>
          </w:p>
        </w:tc>
        <w:tc>
          <w:tcPr>
            <w:shd w:fill="1b3a6b" w:val="clear"/>
          </w:tcPr>
          <w:p w:rsidR="00000000" w:rsidDel="00000000" w:rsidP="00000000" w:rsidRDefault="00000000" w:rsidRPr="00000000" w14:paraId="00000D50">
            <w:pPr>
              <w:jc w:val="left"/>
              <w:rPr/>
            </w:pPr>
            <w:r w:rsidDel="00000000" w:rsidR="00000000" w:rsidRPr="00000000">
              <w:rPr>
                <w:b w:val="1"/>
                <w:bCs w:val="1"/>
                <w:color w:val="ffffff"/>
                <w:sz w:val="18"/>
                <w:szCs w:val="18"/>
                <w:rtl w:val="0"/>
              </w:rPr>
              <w:t xml:space="preserve">AHS role</w:t>
            </w:r>
            <w:r w:rsidDel="00000000" w:rsidR="00000000" w:rsidRPr="00000000">
              <w:rPr>
                <w:rtl w:val="0"/>
              </w:rPr>
            </w:r>
          </w:p>
        </w:tc>
      </w:tr>
      <w:tr>
        <w:trPr>
          <w:cantSplit w:val="1"/>
          <w:tblHeader w:val="0"/>
        </w:trPr>
        <w:tc>
          <w:tcPr/>
          <w:p w:rsidR="00000000" w:rsidDel="00000000" w:rsidP="00000000" w:rsidRDefault="00000000" w:rsidRPr="00000000" w14:paraId="00000D51">
            <w:pPr>
              <w:jc w:val="left"/>
              <w:rPr/>
            </w:pPr>
            <w:r w:rsidDel="00000000" w:rsidR="00000000" w:rsidRPr="00000000">
              <w:rPr>
                <w:sz w:val="18"/>
                <w:szCs w:val="18"/>
                <w:rtl w:val="0"/>
              </w:rPr>
              <w:t xml:space="preserve">1. Data review and baseline</w:t>
            </w:r>
            <w:r w:rsidDel="00000000" w:rsidR="00000000" w:rsidRPr="00000000">
              <w:rPr>
                <w:rtl w:val="0"/>
              </w:rPr>
            </w:r>
          </w:p>
        </w:tc>
        <w:tc>
          <w:tcPr/>
          <w:p w:rsidR="00000000" w:rsidDel="00000000" w:rsidP="00000000" w:rsidRDefault="00000000" w:rsidRPr="00000000" w14:paraId="00000D52">
            <w:pPr>
              <w:jc w:val="left"/>
              <w:rPr/>
            </w:pPr>
            <w:r w:rsidDel="00000000" w:rsidR="00000000" w:rsidRPr="00000000">
              <w:rPr>
                <w:sz w:val="18"/>
                <w:szCs w:val="18"/>
                <w:rtl w:val="0"/>
              </w:rPr>
              <w:t xml:space="preserve">RHRC meets individually with each hospital to review hospital-specific financial and operational data: cost per adjusted discharge, operating margin, payer mix, service line volumes, workforce indicators, and comparison against national and Vermont peers</w:t>
            </w:r>
            <w:r w:rsidDel="00000000" w:rsidR="00000000" w:rsidRPr="00000000">
              <w:rPr>
                <w:rtl w:val="0"/>
              </w:rPr>
            </w:r>
          </w:p>
        </w:tc>
        <w:tc>
          <w:tcPr/>
          <w:p w:rsidR="00000000" w:rsidDel="00000000" w:rsidP="00000000" w:rsidRDefault="00000000" w:rsidRPr="00000000" w14:paraId="00000D53">
            <w:pPr>
              <w:jc w:val="left"/>
              <w:rPr/>
            </w:pPr>
            <w:r w:rsidDel="00000000" w:rsidR="00000000" w:rsidRPr="00000000">
              <w:rPr>
                <w:sz w:val="18"/>
                <w:szCs w:val="18"/>
                <w:rtl w:val="0"/>
              </w:rPr>
              <w:t xml:space="preserve">May–June 2025</w:t>
            </w:r>
            <w:r w:rsidDel="00000000" w:rsidR="00000000" w:rsidRPr="00000000">
              <w:rPr>
                <w:rtl w:val="0"/>
              </w:rPr>
            </w:r>
          </w:p>
        </w:tc>
        <w:tc>
          <w:tcPr/>
          <w:p w:rsidR="00000000" w:rsidDel="00000000" w:rsidP="00000000" w:rsidRDefault="00000000" w:rsidRPr="00000000" w14:paraId="00000D54">
            <w:pPr>
              <w:jc w:val="left"/>
              <w:rPr/>
            </w:pPr>
            <w:r w:rsidDel="00000000" w:rsidR="00000000" w:rsidRPr="00000000">
              <w:rPr>
                <w:sz w:val="18"/>
                <w:szCs w:val="18"/>
                <w:rtl w:val="0"/>
              </w:rPr>
              <w:t xml:space="preserve">RHRC provides technical assistance; AHS reviews data with hospitals; GMCB provides benchmark data</w:t>
            </w:r>
            <w:r w:rsidDel="00000000" w:rsidR="00000000" w:rsidRPr="00000000">
              <w:rPr>
                <w:rtl w:val="0"/>
              </w:rPr>
            </w:r>
          </w:p>
        </w:tc>
      </w:tr>
      <w:tr>
        <w:trPr>
          <w:cantSplit w:val="0"/>
          <w:tblHeader w:val="0"/>
        </w:trPr>
        <w:tc>
          <w:tcPr/>
          <w:p w:rsidR="00000000" w:rsidDel="00000000" w:rsidP="00000000" w:rsidRDefault="00000000" w:rsidRPr="00000000" w14:paraId="00000D55">
            <w:pPr>
              <w:jc w:val="left"/>
              <w:rPr/>
            </w:pPr>
            <w:r w:rsidDel="00000000" w:rsidR="00000000" w:rsidRPr="00000000">
              <w:rPr>
                <w:sz w:val="18"/>
                <w:szCs w:val="18"/>
                <w:rtl w:val="0"/>
              </w:rPr>
              <w:t xml:space="preserve">2. Statewide and regional convenings</w:t>
            </w:r>
            <w:r w:rsidDel="00000000" w:rsidR="00000000" w:rsidRPr="00000000">
              <w:rPr>
                <w:rtl w:val="0"/>
              </w:rPr>
            </w:r>
          </w:p>
        </w:tc>
        <w:tc>
          <w:tcPr/>
          <w:p w:rsidR="00000000" w:rsidDel="00000000" w:rsidP="00000000" w:rsidRDefault="00000000" w:rsidRPr="00000000" w14:paraId="00000D56">
            <w:pPr>
              <w:jc w:val="left"/>
              <w:rPr/>
            </w:pPr>
            <w:r w:rsidDel="00000000" w:rsidR="00000000" w:rsidRPr="00000000">
              <w:rPr>
                <w:sz w:val="18"/>
                <w:szCs w:val="18"/>
                <w:rtl w:val="0"/>
              </w:rPr>
              <w:t xml:space="preserve">All 14 hospitals participate in statewide planning conversations; then organized into regional groups for more detailed discussion of shared opportunities: transfer coordination, shared clinical networks, service alignment, administrative consolidation</w:t>
            </w:r>
            <w:r w:rsidDel="00000000" w:rsidR="00000000" w:rsidRPr="00000000">
              <w:rPr>
                <w:rtl w:val="0"/>
              </w:rPr>
            </w:r>
          </w:p>
        </w:tc>
        <w:tc>
          <w:tcPr/>
          <w:p w:rsidR="00000000" w:rsidDel="00000000" w:rsidP="00000000" w:rsidRDefault="00000000" w:rsidRPr="00000000" w14:paraId="00000D57">
            <w:pPr>
              <w:jc w:val="left"/>
              <w:rPr/>
            </w:pPr>
            <w:r w:rsidDel="00000000" w:rsidR="00000000" w:rsidRPr="00000000">
              <w:rPr>
                <w:sz w:val="18"/>
                <w:szCs w:val="18"/>
                <w:rtl w:val="0"/>
              </w:rPr>
              <w:t xml:space="preserve">Summer–Fall 2025</w:t>
            </w:r>
            <w:r w:rsidDel="00000000" w:rsidR="00000000" w:rsidRPr="00000000">
              <w:rPr>
                <w:rtl w:val="0"/>
              </w:rPr>
            </w:r>
          </w:p>
        </w:tc>
        <w:tc>
          <w:tcPr/>
          <w:p w:rsidR="00000000" w:rsidDel="00000000" w:rsidP="00000000" w:rsidRDefault="00000000" w:rsidRPr="00000000" w14:paraId="00000D58">
            <w:pPr>
              <w:jc w:val="left"/>
              <w:rPr/>
            </w:pPr>
            <w:r w:rsidDel="00000000" w:rsidR="00000000" w:rsidRPr="00000000">
              <w:rPr>
                <w:sz w:val="18"/>
                <w:szCs w:val="18"/>
                <w:rtl w:val="0"/>
              </w:rPr>
              <w:t xml:space="preserve">AHS and Blueprint for Health convene; regional groups self-organize around specific opportunity areas</w:t>
            </w:r>
            <w:r w:rsidDel="00000000" w:rsidR="00000000" w:rsidRPr="00000000">
              <w:rPr>
                <w:rtl w:val="0"/>
              </w:rPr>
            </w:r>
          </w:p>
        </w:tc>
      </w:tr>
      <w:tr>
        <w:trPr>
          <w:cantSplit w:val="0"/>
          <w:tblHeader w:val="0"/>
        </w:trPr>
        <w:tc>
          <w:tcPr/>
          <w:p w:rsidR="00000000" w:rsidDel="00000000" w:rsidP="00000000" w:rsidRDefault="00000000" w:rsidRPr="00000000" w14:paraId="00000D59">
            <w:pPr>
              <w:jc w:val="left"/>
              <w:rPr/>
            </w:pPr>
            <w:r w:rsidDel="00000000" w:rsidR="00000000" w:rsidRPr="00000000">
              <w:rPr>
                <w:sz w:val="18"/>
                <w:szCs w:val="18"/>
                <w:rtl w:val="0"/>
              </w:rPr>
              <w:t xml:space="preserve">3. Draft Care Transformation Strategy Outline</w:t>
            </w:r>
            <w:r w:rsidDel="00000000" w:rsidR="00000000" w:rsidRPr="00000000">
              <w:rPr>
                <w:rtl w:val="0"/>
              </w:rPr>
            </w:r>
          </w:p>
        </w:tc>
        <w:tc>
          <w:tcPr/>
          <w:p w:rsidR="00000000" w:rsidDel="00000000" w:rsidP="00000000" w:rsidRDefault="00000000" w:rsidRPr="00000000" w14:paraId="00000D5A">
            <w:pPr>
              <w:jc w:val="left"/>
              <w:rPr/>
            </w:pPr>
            <w:r w:rsidDel="00000000" w:rsidR="00000000" w:rsidRPr="00000000">
              <w:rPr>
                <w:sz w:val="18"/>
                <w:szCs w:val="18"/>
                <w:rtl w:val="0"/>
              </w:rPr>
              <w:t xml:space="preserve">Each hospital develops a written outline of its proposed transformation strategy, mapping short-term (within 1 year), medium-term (1-3 years), and long-term actions to Act 167 outcome objectives</w:t>
            </w:r>
            <w:r w:rsidDel="00000000" w:rsidR="00000000" w:rsidRPr="00000000">
              <w:rPr>
                <w:rtl w:val="0"/>
              </w:rPr>
            </w:r>
          </w:p>
        </w:tc>
        <w:tc>
          <w:tcPr/>
          <w:p w:rsidR="00000000" w:rsidDel="00000000" w:rsidP="00000000" w:rsidRDefault="00000000" w:rsidRPr="00000000" w14:paraId="00000D5B">
            <w:pPr>
              <w:jc w:val="left"/>
              <w:rPr/>
            </w:pPr>
            <w:r w:rsidDel="00000000" w:rsidR="00000000" w:rsidRPr="00000000">
              <w:rPr>
                <w:sz w:val="18"/>
                <w:szCs w:val="18"/>
                <w:rtl w:val="0"/>
              </w:rPr>
              <w:t xml:space="preserve">Fall 2025</w:t>
            </w:r>
            <w:r w:rsidDel="00000000" w:rsidR="00000000" w:rsidRPr="00000000">
              <w:rPr>
                <w:rtl w:val="0"/>
              </w:rPr>
            </w:r>
          </w:p>
        </w:tc>
        <w:tc>
          <w:tcPr/>
          <w:p w:rsidR="00000000" w:rsidDel="00000000" w:rsidP="00000000" w:rsidRDefault="00000000" w:rsidRPr="00000000" w14:paraId="00000D5C">
            <w:pPr>
              <w:jc w:val="left"/>
              <w:rPr/>
            </w:pPr>
            <w:r w:rsidDel="00000000" w:rsidR="00000000" w:rsidRPr="00000000">
              <w:rPr>
                <w:sz w:val="18"/>
                <w:szCs w:val="18"/>
                <w:rtl w:val="0"/>
              </w:rPr>
              <w:t xml:space="preserve">AHS reviews outlines; provides feedback; all eligible hospitals submitted applications for Act 68 transformation grants</w:t>
            </w:r>
            <w:r w:rsidDel="00000000" w:rsidR="00000000" w:rsidRPr="00000000">
              <w:rPr>
                <w:rtl w:val="0"/>
              </w:rPr>
            </w:r>
          </w:p>
        </w:tc>
      </w:tr>
      <w:tr>
        <w:trPr>
          <w:cantSplit w:val="0"/>
          <w:tblHeader w:val="0"/>
        </w:trPr>
        <w:tc>
          <w:tcPr/>
          <w:p w:rsidR="00000000" w:rsidDel="00000000" w:rsidP="00000000" w:rsidRDefault="00000000" w:rsidRPr="00000000" w14:paraId="00000D5D">
            <w:pPr>
              <w:jc w:val="left"/>
              <w:rPr/>
            </w:pPr>
            <w:r w:rsidDel="00000000" w:rsidR="00000000" w:rsidRPr="00000000">
              <w:rPr>
                <w:sz w:val="18"/>
                <w:szCs w:val="18"/>
                <w:rtl w:val="0"/>
              </w:rPr>
              <w:t xml:space="preserve">4. Draft Transformation Plan</w:t>
            </w:r>
            <w:r w:rsidDel="00000000" w:rsidR="00000000" w:rsidRPr="00000000">
              <w:rPr>
                <w:rtl w:val="0"/>
              </w:rPr>
            </w:r>
          </w:p>
        </w:tc>
        <w:tc>
          <w:tcPr/>
          <w:p w:rsidR="00000000" w:rsidDel="00000000" w:rsidP="00000000" w:rsidRDefault="00000000" w:rsidRPr="00000000" w14:paraId="00000D5E">
            <w:pPr>
              <w:jc w:val="left"/>
              <w:rPr/>
            </w:pPr>
            <w:r w:rsidDel="00000000" w:rsidR="00000000" w:rsidRPr="00000000">
              <w:rPr>
                <w:sz w:val="18"/>
                <w:szCs w:val="18"/>
                <w:rtl w:val="0"/>
              </w:rPr>
              <w:t xml:space="preserve">Full transformation plan with specific action steps, associated costs, timelines, service line analysis, staffing models, and shared service opportunities. Aligned with regional and statewide planning.</w:t>
            </w:r>
            <w:r w:rsidDel="00000000" w:rsidR="00000000" w:rsidRPr="00000000">
              <w:rPr>
                <w:rtl w:val="0"/>
              </w:rPr>
            </w:r>
          </w:p>
        </w:tc>
        <w:tc>
          <w:tcPr/>
          <w:p w:rsidR="00000000" w:rsidDel="00000000" w:rsidP="00000000" w:rsidRDefault="00000000" w:rsidRPr="00000000" w14:paraId="00000D5F">
            <w:pPr>
              <w:jc w:val="left"/>
              <w:rPr/>
            </w:pPr>
            <w:r w:rsidDel="00000000" w:rsidR="00000000" w:rsidRPr="00000000">
              <w:rPr>
                <w:sz w:val="18"/>
                <w:szCs w:val="18"/>
                <w:rtl w:val="0"/>
              </w:rPr>
              <w:t xml:space="preserve">Winter 2025–2026</w:t>
            </w:r>
            <w:r w:rsidDel="00000000" w:rsidR="00000000" w:rsidRPr="00000000">
              <w:rPr>
                <w:rtl w:val="0"/>
              </w:rPr>
            </w:r>
          </w:p>
        </w:tc>
        <w:tc>
          <w:tcPr/>
          <w:p w:rsidR="00000000" w:rsidDel="00000000" w:rsidP="00000000" w:rsidRDefault="00000000" w:rsidRPr="00000000" w14:paraId="00000D60">
            <w:pPr>
              <w:jc w:val="left"/>
              <w:rPr/>
            </w:pPr>
            <w:r w:rsidDel="00000000" w:rsidR="00000000" w:rsidRPr="00000000">
              <w:rPr>
                <w:sz w:val="18"/>
                <w:szCs w:val="18"/>
                <w:rtl w:val="0"/>
              </w:rPr>
              <w:t xml:space="preserve">AHS reviews and approves each draft; GMCB provides analytical support; analytics vendor (being procured) enables cost modeling</w:t>
            </w:r>
            <w:r w:rsidDel="00000000" w:rsidR="00000000" w:rsidRPr="00000000">
              <w:rPr>
                <w:rtl w:val="0"/>
              </w:rPr>
            </w:r>
          </w:p>
        </w:tc>
      </w:tr>
      <w:tr>
        <w:trPr>
          <w:cantSplit w:val="1"/>
          <w:tblHeader w:val="0"/>
        </w:trPr>
        <w:tc>
          <w:tcPr/>
          <w:p w:rsidR="00000000" w:rsidDel="00000000" w:rsidP="00000000" w:rsidRDefault="00000000" w:rsidRPr="00000000" w14:paraId="00000D61">
            <w:pPr>
              <w:jc w:val="left"/>
              <w:rPr/>
            </w:pPr>
            <w:r w:rsidDel="00000000" w:rsidR="00000000" w:rsidRPr="00000000">
              <w:rPr>
                <w:sz w:val="18"/>
                <w:szCs w:val="18"/>
                <w:rtl w:val="0"/>
              </w:rPr>
              <w:t xml:space="preserve">5. Final Transformation Plan</w:t>
            </w:r>
            <w:r w:rsidDel="00000000" w:rsidR="00000000" w:rsidRPr="00000000">
              <w:rPr>
                <w:rtl w:val="0"/>
              </w:rPr>
            </w:r>
          </w:p>
        </w:tc>
        <w:tc>
          <w:tcPr/>
          <w:p w:rsidR="00000000" w:rsidDel="00000000" w:rsidP="00000000" w:rsidRDefault="00000000" w:rsidRPr="00000000" w14:paraId="00000D62">
            <w:pPr>
              <w:jc w:val="left"/>
              <w:rPr/>
            </w:pPr>
            <w:r w:rsidDel="00000000" w:rsidR="00000000" w:rsidRPr="00000000">
              <w:rPr>
                <w:sz w:val="18"/>
                <w:szCs w:val="18"/>
                <w:rtl w:val="0"/>
              </w:rPr>
              <w:t xml:space="preserve">Approved final plan; AHS integrates hospital plans into statewide picture; plans inform AHS’s Statewide Strategic Plan development for December 2028 delivery</w:t>
            </w:r>
            <w:r w:rsidDel="00000000" w:rsidR="00000000" w:rsidRPr="00000000">
              <w:rPr>
                <w:rtl w:val="0"/>
              </w:rPr>
            </w:r>
          </w:p>
        </w:tc>
        <w:tc>
          <w:tcPr/>
          <w:p w:rsidR="00000000" w:rsidDel="00000000" w:rsidP="00000000" w:rsidRDefault="00000000" w:rsidRPr="00000000" w14:paraId="00000D63">
            <w:pPr>
              <w:jc w:val="left"/>
              <w:rPr/>
            </w:pPr>
            <w:r w:rsidDel="00000000" w:rsidR="00000000" w:rsidRPr="00000000">
              <w:rPr>
                <w:sz w:val="18"/>
                <w:szCs w:val="18"/>
                <w:rtl w:val="0"/>
              </w:rPr>
              <w:t xml:space="preserve">Early 2026 and ongoing</w:t>
            </w:r>
            <w:r w:rsidDel="00000000" w:rsidR="00000000" w:rsidRPr="00000000">
              <w:rPr>
                <w:rtl w:val="0"/>
              </w:rPr>
            </w:r>
          </w:p>
        </w:tc>
        <w:tc>
          <w:tcPr/>
          <w:p w:rsidR="00000000" w:rsidDel="00000000" w:rsidP="00000000" w:rsidRDefault="00000000" w:rsidRPr="00000000" w14:paraId="00000D64">
            <w:pPr>
              <w:jc w:val="left"/>
              <w:rPr/>
            </w:pPr>
            <w:r w:rsidDel="00000000" w:rsidR="00000000" w:rsidRPr="00000000">
              <w:rPr>
                <w:sz w:val="18"/>
                <w:szCs w:val="18"/>
                <w:rtl w:val="0"/>
              </w:rPr>
              <w:t xml:space="preserve">AHS integrates across 14 plans; identifies statewide priorities; allocates RHT Program capital to support implementation</w:t>
            </w:r>
            <w:r w:rsidDel="00000000" w:rsidR="00000000" w:rsidRPr="00000000">
              <w:rPr>
                <w:rtl w:val="0"/>
              </w:rPr>
            </w:r>
          </w:p>
        </w:tc>
      </w:tr>
    </w:tbl>
    <w:p w:rsidR="00000000" w:rsidDel="00000000" w:rsidP="00000000" w:rsidRDefault="00000000" w:rsidRPr="00000000" w14:paraId="00000D65">
      <w:pPr>
        <w:keepNext w:val="1"/>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11.2 — Vermont hospital transformation planning sequence. Sources: AHS Health Care Transformation website; AHS November 2025 Act 68 Report; AHS January 2025 Legislative Presentation.</w:t>
      </w:r>
    </w:p>
    <w:tbl>
      <w:tblPr>
        <w:tblStyle w:val="Table126"/>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D66">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D67">
            <w:pPr>
              <w:spacing w:after="60" w:line="264" w:lineRule="auto"/>
              <w:rPr/>
            </w:pPr>
            <w:r w:rsidDel="00000000" w:rsidR="00000000" w:rsidRPr="00000000">
              <w:rPr>
                <w:sz w:val="20"/>
                <w:szCs w:val="20"/>
                <w:rtl w:val="0"/>
              </w:rPr>
              <w:t xml:space="preserve">The planning sequence above — inventory current state, identify the target operating model, sequence the transition, assign accountability — is a generic transformation-planning structure that applies whether the system being transformed has 14 hospitals or 4, and whether the planning mandate comes from a state statute, a board directive, or a payer contract requirement. What Vermont’s process demonstrates, more than the specific sequence, is what it looks like to run this planning process under a public statutory deadline with public reporting requirements — a forcing function many organizations lack, and one worth considering deliberately adopting even where no external mandate requires it.</w:t>
            </w:r>
            <w:r w:rsidDel="00000000" w:rsidR="00000000" w:rsidRPr="00000000">
              <w:rPr>
                <w:rtl w:val="0"/>
              </w:rPr>
            </w:r>
          </w:p>
        </w:tc>
      </w:tr>
    </w:tbl>
    <w:p w:rsidR="00000000" w:rsidDel="00000000" w:rsidP="00000000" w:rsidRDefault="00000000" w:rsidRPr="00000000" w14:paraId="00000D68">
      <w:pPr>
        <w:spacing w:after="120" w:line="240" w:lineRule="auto"/>
        <w:rPr>
          <w:sz w:val="16"/>
          <w:szCs w:val="16"/>
        </w:rPr>
      </w:pPr>
      <w:r w:rsidDel="00000000" w:rsidR="00000000" w:rsidRPr="00000000">
        <w:rPr>
          <w:rtl w:val="0"/>
        </w:rPr>
      </w:r>
    </w:p>
    <w:p w:rsidR="00000000" w:rsidDel="00000000" w:rsidP="00000000" w:rsidRDefault="00000000" w:rsidRPr="00000000" w14:paraId="00000D69">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2"/>
          <w:szCs w:val="22"/>
          <w:u w:val="none"/>
          <w:shd w:fill="auto" w:val="clear"/>
          <w:vertAlign w:val="baseline"/>
          <w:rtl w:val="0"/>
        </w:rPr>
        <w:t xml:space="preserve">“Transformation work is ongoing and evolving. Based on hospital feedback and changes in state and federal policy, AHS is continuing to adapt our approach to ensure planning is coordinated, responsive, and effective.”</w:t>
      </w:r>
      <w:r w:rsidDel="00000000" w:rsidR="00000000" w:rsidRPr="00000000">
        <w:rPr>
          <w:rtl w:val="0"/>
        </w:rPr>
      </w:r>
    </w:p>
    <w:p w:rsidR="00000000" w:rsidDel="00000000" w:rsidP="00000000" w:rsidRDefault="00000000" w:rsidRPr="00000000" w14:paraId="00000D6A">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0"/>
          <w:iCs w:val="0"/>
          <w:smallCaps w:val="0"/>
          <w:strike w:val="0"/>
          <w:color w:val="333333"/>
          <w:sz w:val="19"/>
          <w:szCs w:val="19"/>
          <w:u w:val="none"/>
          <w:shd w:fill="auto" w:val="clear"/>
          <w:vertAlign w:val="baseline"/>
          <w:rtl w:val="0"/>
        </w:rPr>
        <w:t xml:space="preserve">— Vermont Agency of Human Services, Health Care Transformation website, 2026</w:t>
      </w:r>
      <w:r w:rsidDel="00000000" w:rsidR="00000000" w:rsidRPr="00000000">
        <w:rPr>
          <w:rtl w:val="0"/>
        </w:rPr>
      </w:r>
    </w:p>
    <w:p w:rsidR="00000000" w:rsidDel="00000000" w:rsidP="00000000" w:rsidRDefault="00000000" w:rsidRPr="00000000" w14:paraId="00000D6B">
      <w:pPr>
        <w:pStyle w:val="Heading2"/>
        <w:pBdr>
          <w:top w:color="c9d2df" w:space="10" w:sz="6" w:val="single"/>
        </w:pBdr>
        <w:rPr/>
      </w:pPr>
      <w:bookmarkStart w:colFirst="0" w:colLast="0" w:name="_sj6ood7l3ld1" w:id="312"/>
      <w:bookmarkEnd w:id="312"/>
      <w:r w:rsidDel="00000000" w:rsidR="00000000" w:rsidRPr="00000000">
        <w:rPr>
          <w:color w:val="161b22"/>
          <w:rtl w:val="0"/>
        </w:rPr>
        <w:t xml:space="preserve">11.3  </w:t>
      </w:r>
      <w:r w:rsidDel="00000000" w:rsidR="00000000" w:rsidRPr="00000000">
        <w:rPr>
          <w:b w:val="1"/>
          <w:bCs w:val="1"/>
          <w:color w:val="161b22"/>
          <w:rtl w:val="0"/>
        </w:rPr>
        <w:t xml:space="preserve">The RHRC Methodology — Technical Assistance for Rural Hospital Transformation</w:t>
      </w:r>
      <w:r w:rsidDel="00000000" w:rsidR="00000000" w:rsidRPr="00000000">
        <w:rPr>
          <w:rtl w:val="0"/>
        </w:rPr>
      </w:r>
    </w:p>
    <w:p w:rsidR="00000000" w:rsidDel="00000000" w:rsidP="00000000" w:rsidRDefault="00000000" w:rsidRPr="00000000" w14:paraId="00000D6C">
      <w:pPr>
        <w:rPr/>
      </w:pPr>
      <w:r w:rsidDel="00000000" w:rsidR="00000000" w:rsidRPr="00000000">
        <w:rPr>
          <w:rtl w:val="0"/>
        </w:rPr>
        <w:t xml:space="preserve">The Rural Health Redesign Center (RHRC) was AHS’s primary operational contractor for hospital transformation planning from spring 2025 through October 2025. Understanding the RHRC methodology is important not just as Vermont history but as a transferable model for how state agencies can provide technical assistance to financially distressed rural hospital networks — a challenge that will confront state health agencies across the country as the demographic and financial pressures Vermont faces today spread nationally.</w:t>
      </w:r>
    </w:p>
    <w:p w:rsidR="00000000" w:rsidDel="00000000" w:rsidP="00000000" w:rsidRDefault="00000000" w:rsidRPr="00000000" w14:paraId="00000D6D">
      <w:pPr>
        <w:pStyle w:val="Heading3"/>
        <w:rPr/>
      </w:pPr>
      <w:bookmarkStart w:colFirst="0" w:colLast="0" w:name="_abq0ixz6ohfx" w:id="313"/>
      <w:bookmarkEnd w:id="313"/>
      <w:r w:rsidDel="00000000" w:rsidR="00000000" w:rsidRPr="00000000">
        <w:rPr>
          <w:color w:val="161b22"/>
          <w:rtl w:val="0"/>
        </w:rPr>
        <w:t xml:space="preserve">11.3.1  </w:t>
      </w:r>
      <w:r w:rsidDel="00000000" w:rsidR="00000000" w:rsidRPr="00000000">
        <w:rPr>
          <w:b w:val="1"/>
          <w:bCs w:val="1"/>
          <w:color w:val="161b22"/>
          <w:rtl w:val="0"/>
        </w:rPr>
        <w:t xml:space="preserve">What RHRC Did</w:t>
      </w:r>
      <w:r w:rsidDel="00000000" w:rsidR="00000000" w:rsidRPr="00000000">
        <w:rPr>
          <w:rtl w:val="0"/>
        </w:rPr>
      </w:r>
    </w:p>
    <w:p w:rsidR="00000000" w:rsidDel="00000000" w:rsidP="00000000" w:rsidRDefault="00000000" w:rsidRPr="00000000" w14:paraId="00000D6E">
      <w:pPr>
        <w:rPr/>
      </w:pPr>
      <w:r w:rsidDel="00000000" w:rsidR="00000000" w:rsidRPr="00000000">
        <w:rPr>
          <w:rtl w:val="0"/>
        </w:rPr>
        <w:t xml:space="preserve">RHRC’s engagement combined three functions that are usually performed separately: financial and operational assessment, change management support, and transformation plan development. The combination was deliberate — Oliver Wyman’s experience had shown that hospitals can absorb financial analysis without changing behavior, can engage in planning processes that produce documents rather than action, and can participate in change management programs without addressing their fundamental financial unsustainability. RHRC’s model integrated all three.</w:t>
      </w:r>
    </w:p>
    <w:p w:rsidR="00000000" w:rsidDel="00000000" w:rsidP="00000000" w:rsidRDefault="00000000" w:rsidRPr="00000000" w14:paraId="00000D6F">
      <w:pPr>
        <w:pStyle w:val="Heading3"/>
        <w:rPr/>
      </w:pPr>
      <w:bookmarkStart w:colFirst="0" w:colLast="0" w:name="_k9z9257g2z2m" w:id="314"/>
      <w:bookmarkEnd w:id="314"/>
      <w:r w:rsidDel="00000000" w:rsidR="00000000" w:rsidRPr="00000000">
        <w:rPr>
          <w:color w:val="161b22"/>
          <w:rtl w:val="0"/>
        </w:rPr>
        <w:t xml:space="preserve">11.3.2  </w:t>
      </w:r>
      <w:r w:rsidDel="00000000" w:rsidR="00000000" w:rsidRPr="00000000">
        <w:rPr>
          <w:b w:val="1"/>
          <w:bCs w:val="1"/>
          <w:color w:val="161b22"/>
          <w:rtl w:val="0"/>
        </w:rPr>
        <w:t xml:space="preserve">RHRC’s Four Workstreams at Each Hospital</w:t>
      </w:r>
      <w:r w:rsidDel="00000000" w:rsidR="00000000" w:rsidRPr="00000000">
        <w:rPr>
          <w:rtl w:val="0"/>
        </w:rPr>
      </w:r>
    </w:p>
    <w:p w:rsidR="00000000" w:rsidDel="00000000" w:rsidP="00000000" w:rsidRDefault="00000000" w:rsidRPr="00000000" w14:paraId="00000D70">
      <w:pPr>
        <w:rPr/>
      </w:pPr>
      <w:r w:rsidDel="00000000" w:rsidR="00000000" w:rsidRPr="00000000">
        <w:rPr>
          <w:rtl w:val="0"/>
        </w:rPr>
        <w:t xml:space="preserve">RHRC worked with each of Vermont’s 14 hospitals through four parallel workstreams, adapted to each hospital’s specific position and needs:</w:t>
      </w:r>
    </w:p>
    <w:p w:rsidR="00000000" w:rsidDel="00000000" w:rsidP="00000000" w:rsidRDefault="00000000" w:rsidRPr="00000000" w14:paraId="00000D71">
      <w:pPr>
        <w:keepNext w:val="1"/>
        <w:keepLines w:val="1"/>
        <w:numPr>
          <w:ilvl w:val="0"/>
          <w:numId w:val="15"/>
        </w:numPr>
        <w:ind w:left="720" w:hanging="360"/>
        <w:rPr/>
      </w:pPr>
      <w:r w:rsidDel="00000000" w:rsidR="00000000" w:rsidRPr="00000000">
        <w:rPr>
          <w:rtl w:val="0"/>
        </w:rPr>
        <w:t xml:space="preserve">Financial and operational baseline: Review of hospital-specific cost data from GMCB financial records, CMS cost reports, and the NASHP Hospital Cost Tool. Identification of the hospital’s position relative to Vermont average and national benchmark on key efficiency metrics (operating profit per adjusted discharge, management and administrative cost per adjusted discharge, direct patient care labor cost per adjusted discharge).</w:t>
      </w:r>
    </w:p>
    <w:p w:rsidR="00000000" w:rsidDel="00000000" w:rsidP="00000000" w:rsidRDefault="00000000" w:rsidRPr="00000000" w14:paraId="00000D72">
      <w:pPr>
        <w:keepNext w:val="1"/>
        <w:keepLines w:val="1"/>
        <w:numPr>
          <w:ilvl w:val="0"/>
          <w:numId w:val="15"/>
        </w:numPr>
        <w:ind w:left="720" w:hanging="360"/>
        <w:rPr/>
      </w:pPr>
      <w:r w:rsidDel="00000000" w:rsidR="00000000" w:rsidRPr="00000000">
        <w:rPr>
          <w:rtl w:val="0"/>
        </w:rPr>
        <w:t xml:space="preserve">Priority identification: Working with hospital leadership to identify the highest-leverage short-term cost reduction opportunities — supply chain, staffing models, service line analysis — and medium-term transformation opportunities — shared services, service line reconfiguration, COE alignment.</w:t>
      </w:r>
    </w:p>
    <w:p w:rsidR="00000000" w:rsidDel="00000000" w:rsidP="00000000" w:rsidRDefault="00000000" w:rsidRPr="00000000" w14:paraId="00000D73">
      <w:pPr>
        <w:keepNext w:val="1"/>
        <w:keepLines w:val="1"/>
        <w:numPr>
          <w:ilvl w:val="0"/>
          <w:numId w:val="15"/>
        </w:numPr>
        <w:ind w:left="720" w:hanging="360"/>
        <w:rPr/>
      </w:pPr>
      <w:r w:rsidDel="00000000" w:rsidR="00000000" w:rsidRPr="00000000">
        <w:rPr>
          <w:rtl w:val="0"/>
        </w:rPr>
        <w:t xml:space="preserve">Transformation plan development: Supporting each hospital in developing a structured transformation plan that maps specific actions to timelines, costs, and Act 167 outcome objectives. Plans address hospital sustainability and cost through analysis of service lines, staffing models, and shared services opportunities.</w:t>
      </w:r>
    </w:p>
    <w:p w:rsidR="00000000" w:rsidDel="00000000" w:rsidP="00000000" w:rsidRDefault="00000000" w:rsidRPr="00000000" w14:paraId="00000D74">
      <w:pPr>
        <w:keepNext w:val="1"/>
        <w:keepLines w:val="1"/>
        <w:numPr>
          <w:ilvl w:val="0"/>
          <w:numId w:val="15"/>
        </w:numPr>
        <w:ind w:left="720" w:hanging="360"/>
        <w:rPr/>
      </w:pPr>
      <w:r w:rsidDel="00000000" w:rsidR="00000000" w:rsidRPr="00000000">
        <w:rPr>
          <w:rtl w:val="0"/>
        </w:rPr>
        <w:t xml:space="preserve">Regional coordination: Connecting hospital-level planning to the statewide regional work — ensuring individual hospital plans are aware of and compatible with what neighboring hospitals are planning, and identifying shared service opportunities that require cooperation across organizational boundaries.</w:t>
      </w:r>
    </w:p>
    <w:p w:rsidR="00000000" w:rsidDel="00000000" w:rsidP="00000000" w:rsidRDefault="00000000" w:rsidRPr="00000000" w14:paraId="00000D75">
      <w:pPr>
        <w:keepLines w:val="1"/>
        <w:numPr>
          <w:ilvl w:val="0"/>
          <w:numId w:val="15"/>
        </w:numPr>
        <w:ind w:left="720" w:hanging="360"/>
        <w:rPr/>
      </w:pPr>
      <w:r w:rsidDel="00000000" w:rsidR="00000000" w:rsidRPr="00000000">
        <w:rPr>
          <w:rtl w:val="0"/>
        </w:rPr>
        <w:t xml:space="preserve">The RHRC contract concluded in October 2025 — a planned conclusion, not a termination. AHS designed the engagement as a time-limited capacity-building investment, not an ongoing dependency. The explicit goal was for hospitals to develop the internal planning capability and the collaborative relationships needed to continue transformation work independently, with AHS providing ongoing oversight, grant funding, and analytical support rather than direct technical assistance.</w:t>
      </w:r>
    </w:p>
    <w:p w:rsidR="00000000" w:rsidDel="00000000" w:rsidP="00000000" w:rsidRDefault="00000000" w:rsidRPr="00000000" w14:paraId="00000D76">
      <w:pPr>
        <w:rPr/>
      </w:pPr>
      <w:r w:rsidDel="00000000" w:rsidR="00000000" w:rsidRPr="00000000">
        <w:rPr>
          <w:rtl w:val="0"/>
        </w:rPr>
        <w:t xml:space="preserve">This design philosophy reflects a lesson from failed state transformation initiatives: external consultant-driven processes that do not build internal organizational capacity produce plans that expire when the consultant leaves. Vermont’s approach — using RHRC to build the planning process and the inter-hospital relationships, then transitioning to AHS-led coordination with hospital-level implementation — is more likely to produce durable change.</w:t>
      </w:r>
    </w:p>
    <w:p w:rsidR="00000000" w:rsidDel="00000000" w:rsidP="00000000" w:rsidRDefault="00000000" w:rsidRPr="00000000" w14:paraId="00000D77">
      <w:pPr>
        <w:pStyle w:val="Heading3"/>
        <w:rPr/>
      </w:pPr>
      <w:bookmarkStart w:colFirst="0" w:colLast="0" w:name="_qqnqc0bps4be" w:id="315"/>
      <w:bookmarkEnd w:id="315"/>
      <w:r w:rsidDel="00000000" w:rsidR="00000000" w:rsidRPr="00000000">
        <w:rPr>
          <w:color w:val="161b22"/>
          <w:rtl w:val="0"/>
        </w:rPr>
        <w:t xml:space="preserve">11.3.3  </w:t>
      </w:r>
      <w:r w:rsidDel="00000000" w:rsidR="00000000" w:rsidRPr="00000000">
        <w:rPr>
          <w:b w:val="1"/>
          <w:bCs w:val="1"/>
          <w:color w:val="161b22"/>
          <w:rtl w:val="0"/>
        </w:rPr>
        <w:t xml:space="preserve">The Analytics Gap and Its Resolution</w:t>
      </w:r>
      <w:r w:rsidDel="00000000" w:rsidR="00000000" w:rsidRPr="00000000">
        <w:rPr>
          <w:rtl w:val="0"/>
        </w:rPr>
      </w:r>
    </w:p>
    <w:p w:rsidR="00000000" w:rsidDel="00000000" w:rsidP="00000000" w:rsidRDefault="00000000" w:rsidRPr="00000000" w14:paraId="00000D78">
      <w:pPr>
        <w:rPr/>
      </w:pPr>
      <w:r w:rsidDel="00000000" w:rsidR="00000000" w:rsidRPr="00000000">
        <w:rPr>
          <w:rtl w:val="0"/>
        </w:rPr>
        <w:t xml:space="preserve">The November 2025 AHS transformation report identified one critical operational gap in the current system: the absence of an analytics platform capable of evaluating hospital transformation proposals quantitatively, modeling the cost and quality implications of different service configurations, and assessing alignment with statewide goals. This gap means AHS currently cannot answer with confidence the questions that the transformation planning process is supposed to produce answers to: if Springfield Hospital converts to a Rural Emergency Hospital, what is the net financial impact on the system? If orthopedic surgery is concentrated at Southwestern Vermont and Copley, what travel burden does that create for patients in the affected communities?</w:t>
      </w:r>
    </w:p>
    <w:p w:rsidR="00000000" w:rsidDel="00000000" w:rsidP="00000000" w:rsidRDefault="00000000" w:rsidRPr="00000000" w14:paraId="00000D7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AHS responded to this gap by procuring an analytics vendor in partnership with GMCB — a joint procurement that reflects the appropriate division of labor: GMCB brings regulatory data and rate-setting expertise; AHS brings population health and SDOH context. The analytics platform, once operational, will enable the state to evaluate hospital proposals in terms of quality, cost, and access; assess alignment with regional and statewide goals; and quantify potential cost savings using evidence-based methods. This platform is also the technological foundation for monitoring the Statewide Strategic Plan’s implementation metrics after December 2028.</w:t>
      </w:r>
    </w:p>
    <w:p w:rsidR="00000000" w:rsidDel="00000000" w:rsidP="00000000" w:rsidRDefault="00000000" w:rsidRPr="00000000" w14:paraId="00000D7A">
      <w:pPr>
        <w:pStyle w:val="Heading2"/>
        <w:keepNext w:val="0"/>
        <w:pBdr>
          <w:top w:color="c9d2df" w:space="10" w:sz="6" w:val="single"/>
        </w:pBdr>
        <w:rPr/>
      </w:pPr>
      <w:bookmarkStart w:colFirst="0" w:colLast="0" w:name="_16hlyuaduaw9" w:id="316"/>
      <w:bookmarkEnd w:id="316"/>
      <w:r w:rsidDel="00000000" w:rsidR="00000000" w:rsidRPr="00000000">
        <w:rPr>
          <w:color w:val="161b22"/>
          <w:rtl w:val="0"/>
        </w:rPr>
        <w:t xml:space="preserve">11.4  </w:t>
      </w:r>
      <w:r w:rsidDel="00000000" w:rsidR="00000000" w:rsidRPr="00000000">
        <w:rPr>
          <w:b w:val="1"/>
          <w:bCs w:val="1"/>
          <w:color w:val="161b22"/>
          <w:rtl w:val="0"/>
        </w:rPr>
        <w:t xml:space="preserve">The Vermont Hospital Performance Dashboard — Where Each Hospital Stands</w:t>
      </w:r>
      <w:r w:rsidDel="00000000" w:rsidR="00000000" w:rsidRPr="00000000">
        <w:rPr>
          <w:rtl w:val="0"/>
        </w:rPr>
      </w:r>
    </w:p>
    <w:tbl>
      <w:tblPr>
        <w:tblStyle w:val="Table127"/>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D7B">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32.3%</w:t>
            </w:r>
            <w:r w:rsidDel="00000000" w:rsidR="00000000" w:rsidRPr="00000000">
              <w:rPr>
                <w:rtl w:val="0"/>
              </w:rPr>
            </w:r>
          </w:p>
          <w:p w:rsidR="00000000" w:rsidDel="00000000" w:rsidP="00000000" w:rsidRDefault="00000000" w:rsidRPr="00000000" w14:paraId="00000D7C">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Potentially Avoidable ED Visits</w:t>
            </w:r>
            <w:r w:rsidDel="00000000" w:rsidR="00000000" w:rsidRPr="00000000">
              <w:rPr>
                <w:rtl w:val="0"/>
              </w:rPr>
            </w:r>
          </w:p>
        </w:tc>
        <w:tc>
          <w:tcPr>
            <w:shd w:fill="e8f0fb" w:val="clear"/>
            <w:vAlign w:val="center"/>
          </w:tcPr>
          <w:p w:rsidR="00000000" w:rsidDel="00000000" w:rsidP="00000000" w:rsidRDefault="00000000" w:rsidRPr="00000000" w14:paraId="00000D7D">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14.8%</w:t>
            </w:r>
            <w:r w:rsidDel="00000000" w:rsidR="00000000" w:rsidRPr="00000000">
              <w:rPr>
                <w:rtl w:val="0"/>
              </w:rPr>
            </w:r>
          </w:p>
          <w:p w:rsidR="00000000" w:rsidDel="00000000" w:rsidP="00000000" w:rsidRDefault="00000000" w:rsidRPr="00000000" w14:paraId="00000D7E">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30-Day Readmission Rate</w:t>
            </w:r>
            <w:r w:rsidDel="00000000" w:rsidR="00000000" w:rsidRPr="00000000">
              <w:rPr>
                <w:rtl w:val="0"/>
              </w:rPr>
            </w:r>
          </w:p>
        </w:tc>
        <w:tc>
          <w:tcPr>
            <w:shd w:fill="e8f0fb" w:val="clear"/>
            <w:vAlign w:val="center"/>
          </w:tcPr>
          <w:p w:rsidR="00000000" w:rsidDel="00000000" w:rsidP="00000000" w:rsidRDefault="00000000" w:rsidRPr="00000000" w14:paraId="00000D7F">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91%</w:t>
            </w:r>
            <w:r w:rsidDel="00000000" w:rsidR="00000000" w:rsidRPr="00000000">
              <w:rPr>
                <w:rtl w:val="0"/>
              </w:rPr>
            </w:r>
          </w:p>
          <w:p w:rsidR="00000000" w:rsidDel="00000000" w:rsidP="00000000" w:rsidRDefault="00000000" w:rsidRPr="00000000" w14:paraId="00000D80">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VT Adults with Primary Care Provider</w:t>
            </w:r>
            <w:r w:rsidDel="00000000" w:rsidR="00000000" w:rsidRPr="00000000">
              <w:rPr>
                <w:rtl w:val="0"/>
              </w:rPr>
            </w:r>
          </w:p>
        </w:tc>
        <w:tc>
          <w:tcPr>
            <w:shd w:fill="e8f0fb" w:val="clear"/>
            <w:vAlign w:val="center"/>
          </w:tcPr>
          <w:p w:rsidR="00000000" w:rsidDel="00000000" w:rsidP="00000000" w:rsidRDefault="00000000" w:rsidRPr="00000000" w14:paraId="00000D81">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59%</w:t>
            </w:r>
            <w:r w:rsidDel="00000000" w:rsidR="00000000" w:rsidRPr="00000000">
              <w:rPr>
                <w:rtl w:val="0"/>
              </w:rPr>
            </w:r>
          </w:p>
          <w:p w:rsidR="00000000" w:rsidDel="00000000" w:rsidP="00000000" w:rsidRDefault="00000000" w:rsidRPr="00000000" w14:paraId="00000D82">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Primary Care Accepting New Medicaid</w:t>
            </w:r>
            <w:r w:rsidDel="00000000" w:rsidR="00000000" w:rsidRPr="00000000">
              <w:rPr>
                <w:rtl w:val="0"/>
              </w:rPr>
            </w:r>
          </w:p>
        </w:tc>
      </w:tr>
    </w:tbl>
    <w:p w:rsidR="00000000" w:rsidDel="00000000" w:rsidP="00000000" w:rsidRDefault="00000000" w:rsidRPr="00000000" w14:paraId="00000D83">
      <w:pPr>
        <w:keepNext w:val="0"/>
        <w:spacing w:after="120" w:lineRule="auto"/>
        <w:rPr/>
      </w:pPr>
      <w:r w:rsidDel="00000000" w:rsidR="00000000" w:rsidRPr="00000000">
        <w:rPr>
          <w:rtl w:val="0"/>
        </w:rPr>
      </w:r>
    </w:p>
    <w:p w:rsidR="00000000" w:rsidDel="00000000" w:rsidP="00000000" w:rsidRDefault="00000000" w:rsidRPr="00000000" w14:paraId="00000D8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AHS’s November 2025 transformation report established Vermont’s official performance measurement framework — the set of outcome measures against which progress toward Act 167’s five goals will be tracked. The framework covers three domains: provider efficiency and sustainability, payer affordability, and patient health outcomes. The following table presents the current performance landscape, with Vermont’s actual values compared to benchmarks set at the 75th percentile of national peers.</w:t>
      </w:r>
    </w:p>
    <w:tbl>
      <w:tblPr>
        <w:tblStyle w:val="Table128"/>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556"/>
        <w:gridCol w:w="612"/>
        <w:gridCol w:w="1409"/>
        <w:gridCol w:w="1716"/>
        <w:gridCol w:w="1777"/>
        <w:tblGridChange w:id="0">
          <w:tblGrid>
            <w:gridCol w:w="3556"/>
            <w:gridCol w:w="612"/>
            <w:gridCol w:w="1409"/>
            <w:gridCol w:w="1716"/>
            <w:gridCol w:w="1777"/>
          </w:tblGrid>
        </w:tblGridChange>
      </w:tblGrid>
      <w:tr>
        <w:trPr>
          <w:cantSplit w:val="1"/>
          <w:tblHeader w:val="1"/>
        </w:trPr>
        <w:tc>
          <w:tcPr>
            <w:shd w:fill="1b3a6b" w:val="clear"/>
          </w:tcPr>
          <w:p w:rsidR="00000000" w:rsidDel="00000000" w:rsidP="00000000" w:rsidRDefault="00000000" w:rsidRPr="00000000" w14:paraId="00000D85">
            <w:pPr>
              <w:jc w:val="left"/>
              <w:rPr/>
            </w:pPr>
            <w:r w:rsidDel="00000000" w:rsidR="00000000" w:rsidRPr="00000000">
              <w:rPr>
                <w:b w:val="1"/>
                <w:bCs w:val="1"/>
                <w:color w:val="ffffff"/>
                <w:sz w:val="18"/>
                <w:szCs w:val="18"/>
                <w:rtl w:val="0"/>
              </w:rPr>
              <w:t xml:space="preserve">Measure</w:t>
            </w:r>
            <w:r w:rsidDel="00000000" w:rsidR="00000000" w:rsidRPr="00000000">
              <w:rPr>
                <w:rtl w:val="0"/>
              </w:rPr>
            </w:r>
          </w:p>
        </w:tc>
        <w:tc>
          <w:tcPr>
            <w:shd w:fill="1b3a6b" w:val="clear"/>
          </w:tcPr>
          <w:p w:rsidR="00000000" w:rsidDel="00000000" w:rsidP="00000000" w:rsidRDefault="00000000" w:rsidRPr="00000000" w14:paraId="00000D86">
            <w:pPr>
              <w:jc w:val="left"/>
              <w:rPr/>
            </w:pPr>
            <w:r w:rsidDel="00000000" w:rsidR="00000000" w:rsidRPr="00000000">
              <w:rPr>
                <w:b w:val="1"/>
                <w:bCs w:val="1"/>
                <w:color w:val="ffffff"/>
                <w:sz w:val="18"/>
                <w:szCs w:val="18"/>
                <w:rtl w:val="0"/>
              </w:rPr>
              <w:t xml:space="preserve">VT Current</w:t>
            </w:r>
            <w:r w:rsidDel="00000000" w:rsidR="00000000" w:rsidRPr="00000000">
              <w:rPr>
                <w:rtl w:val="0"/>
              </w:rPr>
            </w:r>
          </w:p>
        </w:tc>
        <w:tc>
          <w:tcPr>
            <w:shd w:fill="1b3a6b" w:val="clear"/>
          </w:tcPr>
          <w:p w:rsidR="00000000" w:rsidDel="00000000" w:rsidP="00000000" w:rsidRDefault="00000000" w:rsidRPr="00000000" w14:paraId="00000D87">
            <w:pPr>
              <w:jc w:val="left"/>
              <w:rPr/>
            </w:pPr>
            <w:r w:rsidDel="00000000" w:rsidR="00000000" w:rsidRPr="00000000">
              <w:rPr>
                <w:b w:val="1"/>
                <w:bCs w:val="1"/>
                <w:color w:val="ffffff"/>
                <w:sz w:val="18"/>
                <w:szCs w:val="18"/>
                <w:rtl w:val="0"/>
              </w:rPr>
              <w:t xml:space="preserve">Benchmark (75th pctile)</w:t>
            </w:r>
            <w:r w:rsidDel="00000000" w:rsidR="00000000" w:rsidRPr="00000000">
              <w:rPr>
                <w:rtl w:val="0"/>
              </w:rPr>
            </w:r>
          </w:p>
        </w:tc>
        <w:tc>
          <w:tcPr>
            <w:shd w:fill="1b3a6b" w:val="clear"/>
          </w:tcPr>
          <w:p w:rsidR="00000000" w:rsidDel="00000000" w:rsidP="00000000" w:rsidRDefault="00000000" w:rsidRPr="00000000" w14:paraId="00000D88">
            <w:pPr>
              <w:jc w:val="left"/>
              <w:rPr/>
            </w:pPr>
            <w:r w:rsidDel="00000000" w:rsidR="00000000" w:rsidRPr="00000000">
              <w:rPr>
                <w:b w:val="1"/>
                <w:bCs w:val="1"/>
                <w:color w:val="ffffff"/>
                <w:sz w:val="18"/>
                <w:szCs w:val="18"/>
                <w:rtl w:val="0"/>
              </w:rPr>
              <w:t xml:space="preserve">Gap</w:t>
            </w:r>
            <w:r w:rsidDel="00000000" w:rsidR="00000000" w:rsidRPr="00000000">
              <w:rPr>
                <w:rtl w:val="0"/>
              </w:rPr>
            </w:r>
          </w:p>
        </w:tc>
        <w:tc>
          <w:tcPr>
            <w:shd w:fill="1b3a6b" w:val="clear"/>
          </w:tcPr>
          <w:p w:rsidR="00000000" w:rsidDel="00000000" w:rsidP="00000000" w:rsidRDefault="00000000" w:rsidRPr="00000000" w14:paraId="00000D89">
            <w:pPr>
              <w:jc w:val="left"/>
              <w:rPr/>
            </w:pPr>
            <w:r w:rsidDel="00000000" w:rsidR="00000000" w:rsidRPr="00000000">
              <w:rPr>
                <w:b w:val="1"/>
                <w:bCs w:val="1"/>
                <w:color w:val="ffffff"/>
                <w:sz w:val="18"/>
                <w:szCs w:val="18"/>
                <w:rtl w:val="0"/>
              </w:rPr>
              <w:t xml:space="preserve">Act 167 Goal</w:t>
            </w:r>
            <w:r w:rsidDel="00000000" w:rsidR="00000000" w:rsidRPr="00000000">
              <w:rPr>
                <w:rtl w:val="0"/>
              </w:rPr>
            </w:r>
          </w:p>
        </w:tc>
      </w:tr>
      <w:tr>
        <w:trPr>
          <w:cantSplit w:val="1"/>
          <w:tblHeader w:val="0"/>
        </w:trPr>
        <w:tc>
          <w:tcPr/>
          <w:p w:rsidR="00000000" w:rsidDel="00000000" w:rsidP="00000000" w:rsidRDefault="00000000" w:rsidRPr="00000000" w14:paraId="00000D8A">
            <w:pPr>
              <w:jc w:val="left"/>
              <w:rPr/>
            </w:pPr>
            <w:r w:rsidDel="00000000" w:rsidR="00000000" w:rsidRPr="00000000">
              <w:rPr>
                <w:sz w:val="18"/>
                <w:szCs w:val="18"/>
                <w:rtl w:val="0"/>
              </w:rPr>
              <w:t xml:space="preserve">30-Day all-cause readmission rate</w:t>
            </w:r>
            <w:r w:rsidDel="00000000" w:rsidR="00000000" w:rsidRPr="00000000">
              <w:rPr>
                <w:rtl w:val="0"/>
              </w:rPr>
            </w:r>
          </w:p>
        </w:tc>
        <w:tc>
          <w:tcPr/>
          <w:p w:rsidR="00000000" w:rsidDel="00000000" w:rsidP="00000000" w:rsidRDefault="00000000" w:rsidRPr="00000000" w14:paraId="00000D8B">
            <w:pPr>
              <w:jc w:val="left"/>
              <w:rPr/>
            </w:pPr>
            <w:r w:rsidDel="00000000" w:rsidR="00000000" w:rsidRPr="00000000">
              <w:rPr>
                <w:sz w:val="18"/>
                <w:szCs w:val="18"/>
                <w:rtl w:val="0"/>
              </w:rPr>
              <w:t xml:space="preserve">14.8%</w:t>
            </w:r>
            <w:r w:rsidDel="00000000" w:rsidR="00000000" w:rsidRPr="00000000">
              <w:rPr>
                <w:rtl w:val="0"/>
              </w:rPr>
            </w:r>
          </w:p>
        </w:tc>
        <w:tc>
          <w:tcPr/>
          <w:p w:rsidR="00000000" w:rsidDel="00000000" w:rsidP="00000000" w:rsidRDefault="00000000" w:rsidRPr="00000000" w14:paraId="00000D8C">
            <w:pPr>
              <w:jc w:val="left"/>
              <w:rPr/>
            </w:pPr>
            <w:r w:rsidDel="00000000" w:rsidR="00000000" w:rsidRPr="00000000">
              <w:rPr>
                <w:sz w:val="18"/>
                <w:szCs w:val="18"/>
                <w:rtl w:val="0"/>
              </w:rPr>
              <w:t xml:space="preserve">14.5%</w:t>
            </w:r>
            <w:r w:rsidDel="00000000" w:rsidR="00000000" w:rsidRPr="00000000">
              <w:rPr>
                <w:rtl w:val="0"/>
              </w:rPr>
            </w:r>
          </w:p>
        </w:tc>
        <w:tc>
          <w:tcPr/>
          <w:p w:rsidR="00000000" w:rsidDel="00000000" w:rsidP="00000000" w:rsidRDefault="00000000" w:rsidRPr="00000000" w14:paraId="00000D8D">
            <w:pPr>
              <w:jc w:val="left"/>
              <w:rPr/>
            </w:pPr>
            <w:r w:rsidDel="00000000" w:rsidR="00000000" w:rsidRPr="00000000">
              <w:rPr>
                <w:sz w:val="18"/>
                <w:szCs w:val="18"/>
                <w:rtl w:val="0"/>
              </w:rPr>
              <w:t xml:space="preserve">+0.3% (within range)</w:t>
            </w:r>
            <w:r w:rsidDel="00000000" w:rsidR="00000000" w:rsidRPr="00000000">
              <w:rPr>
                <w:rtl w:val="0"/>
              </w:rPr>
            </w:r>
          </w:p>
        </w:tc>
        <w:tc>
          <w:tcPr/>
          <w:p w:rsidR="00000000" w:rsidDel="00000000" w:rsidP="00000000" w:rsidRDefault="00000000" w:rsidRPr="00000000" w14:paraId="00000D8E">
            <w:pPr>
              <w:jc w:val="left"/>
              <w:rPr/>
            </w:pPr>
            <w:r w:rsidDel="00000000" w:rsidR="00000000" w:rsidRPr="00000000">
              <w:rPr>
                <w:sz w:val="18"/>
                <w:szCs w:val="18"/>
                <w:rtl w:val="0"/>
              </w:rPr>
              <w:t xml:space="preserve">Improve health outcomes</w:t>
            </w:r>
            <w:r w:rsidDel="00000000" w:rsidR="00000000" w:rsidRPr="00000000">
              <w:rPr>
                <w:rtl w:val="0"/>
              </w:rPr>
            </w:r>
          </w:p>
        </w:tc>
      </w:tr>
      <w:tr>
        <w:trPr>
          <w:cantSplit w:val="0"/>
          <w:tblHeader w:val="0"/>
        </w:trPr>
        <w:tc>
          <w:tcPr/>
          <w:p w:rsidR="00000000" w:rsidDel="00000000" w:rsidP="00000000" w:rsidRDefault="00000000" w:rsidRPr="00000000" w14:paraId="00000D8F">
            <w:pPr>
              <w:jc w:val="left"/>
              <w:rPr/>
            </w:pPr>
            <w:r w:rsidDel="00000000" w:rsidR="00000000" w:rsidRPr="00000000">
              <w:rPr>
                <w:sz w:val="18"/>
                <w:szCs w:val="18"/>
                <w:rtl w:val="0"/>
              </w:rPr>
              <w:t xml:space="preserve">Potentially avoidable ED visits as % of all ED visits</w:t>
            </w:r>
            <w:r w:rsidDel="00000000" w:rsidR="00000000" w:rsidRPr="00000000">
              <w:rPr>
                <w:rtl w:val="0"/>
              </w:rPr>
            </w:r>
          </w:p>
        </w:tc>
        <w:tc>
          <w:tcPr/>
          <w:p w:rsidR="00000000" w:rsidDel="00000000" w:rsidP="00000000" w:rsidRDefault="00000000" w:rsidRPr="00000000" w14:paraId="00000D90">
            <w:pPr>
              <w:jc w:val="left"/>
              <w:rPr/>
            </w:pPr>
            <w:r w:rsidDel="00000000" w:rsidR="00000000" w:rsidRPr="00000000">
              <w:rPr>
                <w:sz w:val="18"/>
                <w:szCs w:val="18"/>
                <w:rtl w:val="0"/>
              </w:rPr>
              <w:t xml:space="preserve">32.3%</w:t>
            </w:r>
            <w:r w:rsidDel="00000000" w:rsidR="00000000" w:rsidRPr="00000000">
              <w:rPr>
                <w:rtl w:val="0"/>
              </w:rPr>
            </w:r>
          </w:p>
        </w:tc>
        <w:tc>
          <w:tcPr/>
          <w:p w:rsidR="00000000" w:rsidDel="00000000" w:rsidP="00000000" w:rsidRDefault="00000000" w:rsidRPr="00000000" w14:paraId="00000D91">
            <w:pPr>
              <w:jc w:val="left"/>
              <w:rPr/>
            </w:pPr>
            <w:r w:rsidDel="00000000" w:rsidR="00000000" w:rsidRPr="00000000">
              <w:rPr>
                <w:sz w:val="18"/>
                <w:szCs w:val="18"/>
                <w:rtl w:val="0"/>
              </w:rPr>
              <w:t xml:space="preserve">No benchmark set yet</w:t>
            </w:r>
            <w:r w:rsidDel="00000000" w:rsidR="00000000" w:rsidRPr="00000000">
              <w:rPr>
                <w:rtl w:val="0"/>
              </w:rPr>
            </w:r>
          </w:p>
        </w:tc>
        <w:tc>
          <w:tcPr/>
          <w:p w:rsidR="00000000" w:rsidDel="00000000" w:rsidP="00000000" w:rsidRDefault="00000000" w:rsidRPr="00000000" w14:paraId="00000D92">
            <w:pPr>
              <w:jc w:val="left"/>
              <w:rPr/>
            </w:pPr>
            <w:r w:rsidDel="00000000" w:rsidR="00000000" w:rsidRPr="00000000">
              <w:rPr>
                <w:sz w:val="18"/>
                <w:szCs w:val="18"/>
                <w:rtl w:val="0"/>
              </w:rPr>
              <w:t xml:space="preserve">Significant opportunity</w:t>
            </w:r>
            <w:r w:rsidDel="00000000" w:rsidR="00000000" w:rsidRPr="00000000">
              <w:rPr>
                <w:rtl w:val="0"/>
              </w:rPr>
            </w:r>
          </w:p>
        </w:tc>
        <w:tc>
          <w:tcPr/>
          <w:p w:rsidR="00000000" w:rsidDel="00000000" w:rsidP="00000000" w:rsidRDefault="00000000" w:rsidRPr="00000000" w14:paraId="00000D93">
            <w:pPr>
              <w:jc w:val="left"/>
              <w:rPr/>
            </w:pPr>
            <w:r w:rsidDel="00000000" w:rsidR="00000000" w:rsidRPr="00000000">
              <w:rPr>
                <w:sz w:val="18"/>
                <w:szCs w:val="18"/>
                <w:rtl w:val="0"/>
              </w:rPr>
              <w:t xml:space="preserve">Reduce inefficiencies; access</w:t>
            </w:r>
            <w:r w:rsidDel="00000000" w:rsidR="00000000" w:rsidRPr="00000000">
              <w:rPr>
                <w:rtl w:val="0"/>
              </w:rPr>
            </w:r>
          </w:p>
        </w:tc>
      </w:tr>
      <w:tr>
        <w:trPr>
          <w:cantSplit w:val="0"/>
          <w:tblHeader w:val="0"/>
        </w:trPr>
        <w:tc>
          <w:tcPr/>
          <w:p w:rsidR="00000000" w:rsidDel="00000000" w:rsidP="00000000" w:rsidRDefault="00000000" w:rsidRPr="00000000" w14:paraId="00000D94">
            <w:pPr>
              <w:jc w:val="left"/>
              <w:rPr/>
            </w:pPr>
            <w:r w:rsidDel="00000000" w:rsidR="00000000" w:rsidRPr="00000000">
              <w:rPr>
                <w:sz w:val="18"/>
                <w:szCs w:val="18"/>
                <w:rtl w:val="0"/>
              </w:rPr>
              <w:t xml:space="preserve">Operating profit per adjusted discharge — PPS hospitals</w:t>
            </w:r>
            <w:r w:rsidDel="00000000" w:rsidR="00000000" w:rsidRPr="00000000">
              <w:rPr>
                <w:rtl w:val="0"/>
              </w:rPr>
            </w:r>
          </w:p>
        </w:tc>
        <w:tc>
          <w:tcPr/>
          <w:p w:rsidR="00000000" w:rsidDel="00000000" w:rsidP="00000000" w:rsidRDefault="00000000" w:rsidRPr="00000000" w14:paraId="00000D95">
            <w:pPr>
              <w:jc w:val="left"/>
              <w:rPr/>
            </w:pPr>
            <w:r w:rsidDel="00000000" w:rsidR="00000000" w:rsidRPr="00000000">
              <w:rPr>
                <w:sz w:val="18"/>
                <w:szCs w:val="18"/>
                <w:rtl w:val="0"/>
              </w:rPr>
              <w:t xml:space="preserve">$5,345</w:t>
            </w:r>
            <w:r w:rsidDel="00000000" w:rsidR="00000000" w:rsidRPr="00000000">
              <w:rPr>
                <w:rtl w:val="0"/>
              </w:rPr>
            </w:r>
          </w:p>
        </w:tc>
        <w:tc>
          <w:tcPr/>
          <w:p w:rsidR="00000000" w:rsidDel="00000000" w:rsidP="00000000" w:rsidRDefault="00000000" w:rsidRPr="00000000" w14:paraId="00000D96">
            <w:pPr>
              <w:jc w:val="left"/>
              <w:rPr/>
            </w:pPr>
            <w:r w:rsidDel="00000000" w:rsidR="00000000" w:rsidRPr="00000000">
              <w:rPr>
                <w:sz w:val="18"/>
                <w:szCs w:val="18"/>
                <w:rtl w:val="0"/>
              </w:rPr>
              <w:t xml:space="preserve">$4,162</w:t>
            </w:r>
            <w:r w:rsidDel="00000000" w:rsidR="00000000" w:rsidRPr="00000000">
              <w:rPr>
                <w:rtl w:val="0"/>
              </w:rPr>
            </w:r>
          </w:p>
        </w:tc>
        <w:tc>
          <w:tcPr/>
          <w:p w:rsidR="00000000" w:rsidDel="00000000" w:rsidP="00000000" w:rsidRDefault="00000000" w:rsidRPr="00000000" w14:paraId="00000D97">
            <w:pPr>
              <w:jc w:val="left"/>
              <w:rPr/>
            </w:pPr>
            <w:r w:rsidDel="00000000" w:rsidR="00000000" w:rsidRPr="00000000">
              <w:rPr>
                <w:sz w:val="18"/>
                <w:szCs w:val="18"/>
                <w:rtl w:val="0"/>
              </w:rPr>
              <w:t xml:space="preserve">+$1,183 above benchmark</w:t>
            </w:r>
            <w:r w:rsidDel="00000000" w:rsidR="00000000" w:rsidRPr="00000000">
              <w:rPr>
                <w:rtl w:val="0"/>
              </w:rPr>
            </w:r>
          </w:p>
        </w:tc>
        <w:tc>
          <w:tcPr/>
          <w:p w:rsidR="00000000" w:rsidDel="00000000" w:rsidP="00000000" w:rsidRDefault="00000000" w:rsidRPr="00000000" w14:paraId="00000D98">
            <w:pPr>
              <w:jc w:val="left"/>
              <w:rPr/>
            </w:pPr>
            <w:r w:rsidDel="00000000" w:rsidR="00000000" w:rsidRPr="00000000">
              <w:rPr>
                <w:sz w:val="18"/>
                <w:szCs w:val="18"/>
                <w:rtl w:val="0"/>
              </w:rPr>
              <w:t xml:space="preserve">Lower costs</w:t>
            </w:r>
            <w:r w:rsidDel="00000000" w:rsidR="00000000" w:rsidRPr="00000000">
              <w:rPr>
                <w:rtl w:val="0"/>
              </w:rPr>
            </w:r>
          </w:p>
        </w:tc>
      </w:tr>
      <w:tr>
        <w:trPr>
          <w:cantSplit w:val="0"/>
          <w:tblHeader w:val="0"/>
        </w:trPr>
        <w:tc>
          <w:tcPr/>
          <w:p w:rsidR="00000000" w:rsidDel="00000000" w:rsidP="00000000" w:rsidRDefault="00000000" w:rsidRPr="00000000" w14:paraId="00000D99">
            <w:pPr>
              <w:jc w:val="left"/>
              <w:rPr/>
            </w:pPr>
            <w:r w:rsidDel="00000000" w:rsidR="00000000" w:rsidRPr="00000000">
              <w:rPr>
                <w:sz w:val="18"/>
                <w:szCs w:val="18"/>
                <w:rtl w:val="0"/>
              </w:rPr>
              <w:t xml:space="preserve">Operating profit per adjusted discharge — CAH hospitals</w:t>
            </w:r>
            <w:r w:rsidDel="00000000" w:rsidR="00000000" w:rsidRPr="00000000">
              <w:rPr>
                <w:rtl w:val="0"/>
              </w:rPr>
            </w:r>
          </w:p>
        </w:tc>
        <w:tc>
          <w:tcPr/>
          <w:p w:rsidR="00000000" w:rsidDel="00000000" w:rsidP="00000000" w:rsidRDefault="00000000" w:rsidRPr="00000000" w14:paraId="00000D9A">
            <w:pPr>
              <w:jc w:val="left"/>
              <w:rPr/>
            </w:pPr>
            <w:r w:rsidDel="00000000" w:rsidR="00000000" w:rsidRPr="00000000">
              <w:rPr>
                <w:sz w:val="18"/>
                <w:szCs w:val="18"/>
                <w:rtl w:val="0"/>
              </w:rPr>
              <w:t xml:space="preserve">$938</w:t>
            </w:r>
            <w:r w:rsidDel="00000000" w:rsidR="00000000" w:rsidRPr="00000000">
              <w:rPr>
                <w:rtl w:val="0"/>
              </w:rPr>
            </w:r>
          </w:p>
        </w:tc>
        <w:tc>
          <w:tcPr/>
          <w:p w:rsidR="00000000" w:rsidDel="00000000" w:rsidP="00000000" w:rsidRDefault="00000000" w:rsidRPr="00000000" w14:paraId="00000D9B">
            <w:pPr>
              <w:jc w:val="left"/>
              <w:rPr/>
            </w:pPr>
            <w:r w:rsidDel="00000000" w:rsidR="00000000" w:rsidRPr="00000000">
              <w:rPr>
                <w:sz w:val="18"/>
                <w:szCs w:val="18"/>
                <w:rtl w:val="0"/>
              </w:rPr>
              <w:t xml:space="preserve">$2,784</w:t>
            </w:r>
            <w:r w:rsidDel="00000000" w:rsidR="00000000" w:rsidRPr="00000000">
              <w:rPr>
                <w:rtl w:val="0"/>
              </w:rPr>
            </w:r>
          </w:p>
        </w:tc>
        <w:tc>
          <w:tcPr/>
          <w:p w:rsidR="00000000" w:rsidDel="00000000" w:rsidP="00000000" w:rsidRDefault="00000000" w:rsidRPr="00000000" w14:paraId="00000D9C">
            <w:pPr>
              <w:jc w:val="left"/>
              <w:rPr/>
            </w:pPr>
            <w:r w:rsidDel="00000000" w:rsidR="00000000" w:rsidRPr="00000000">
              <w:rPr>
                <w:sz w:val="18"/>
                <w:szCs w:val="18"/>
                <w:rtl w:val="0"/>
              </w:rPr>
              <w:t xml:space="preserve">-$1,846 BELOW benchmark</w:t>
            </w:r>
            <w:r w:rsidDel="00000000" w:rsidR="00000000" w:rsidRPr="00000000">
              <w:rPr>
                <w:rtl w:val="0"/>
              </w:rPr>
            </w:r>
          </w:p>
        </w:tc>
        <w:tc>
          <w:tcPr/>
          <w:p w:rsidR="00000000" w:rsidDel="00000000" w:rsidP="00000000" w:rsidRDefault="00000000" w:rsidRPr="00000000" w14:paraId="00000D9D">
            <w:pPr>
              <w:jc w:val="left"/>
              <w:rPr/>
            </w:pPr>
            <w:r w:rsidDel="00000000" w:rsidR="00000000" w:rsidRPr="00000000">
              <w:rPr>
                <w:sz w:val="18"/>
                <w:szCs w:val="18"/>
                <w:rtl w:val="0"/>
              </w:rPr>
              <w:t xml:space="preserve">Lower costs / sustainability</w:t>
            </w:r>
            <w:r w:rsidDel="00000000" w:rsidR="00000000" w:rsidRPr="00000000">
              <w:rPr>
                <w:rtl w:val="0"/>
              </w:rPr>
            </w:r>
          </w:p>
        </w:tc>
      </w:tr>
      <w:tr>
        <w:trPr>
          <w:cantSplit w:val="0"/>
          <w:tblHeader w:val="0"/>
        </w:trPr>
        <w:tc>
          <w:tcPr/>
          <w:p w:rsidR="00000000" w:rsidDel="00000000" w:rsidP="00000000" w:rsidRDefault="00000000" w:rsidRPr="00000000" w14:paraId="00000D9E">
            <w:pPr>
              <w:jc w:val="left"/>
              <w:rPr/>
            </w:pPr>
            <w:r w:rsidDel="00000000" w:rsidR="00000000" w:rsidRPr="00000000">
              <w:rPr>
                <w:sz w:val="18"/>
                <w:szCs w:val="18"/>
                <w:rtl w:val="0"/>
              </w:rPr>
              <w:t xml:space="preserve">Mgmt. and admin cost per adjusted discharge — PPS</w:t>
            </w:r>
            <w:r w:rsidDel="00000000" w:rsidR="00000000" w:rsidRPr="00000000">
              <w:rPr>
                <w:rtl w:val="0"/>
              </w:rPr>
            </w:r>
          </w:p>
        </w:tc>
        <w:tc>
          <w:tcPr/>
          <w:p w:rsidR="00000000" w:rsidDel="00000000" w:rsidP="00000000" w:rsidRDefault="00000000" w:rsidRPr="00000000" w14:paraId="00000D9F">
            <w:pPr>
              <w:jc w:val="left"/>
              <w:rPr/>
            </w:pPr>
            <w:r w:rsidDel="00000000" w:rsidR="00000000" w:rsidRPr="00000000">
              <w:rPr>
                <w:sz w:val="18"/>
                <w:szCs w:val="18"/>
                <w:rtl w:val="0"/>
              </w:rPr>
              <w:t xml:space="preserve">$2,730</w:t>
            </w:r>
            <w:r w:rsidDel="00000000" w:rsidR="00000000" w:rsidRPr="00000000">
              <w:rPr>
                <w:rtl w:val="0"/>
              </w:rPr>
            </w:r>
          </w:p>
        </w:tc>
        <w:tc>
          <w:tcPr/>
          <w:p w:rsidR="00000000" w:rsidDel="00000000" w:rsidP="00000000" w:rsidRDefault="00000000" w:rsidRPr="00000000" w14:paraId="00000DA0">
            <w:pPr>
              <w:jc w:val="left"/>
              <w:rPr/>
            </w:pPr>
            <w:r w:rsidDel="00000000" w:rsidR="00000000" w:rsidRPr="00000000">
              <w:rPr>
                <w:sz w:val="18"/>
                <w:szCs w:val="18"/>
                <w:rtl w:val="0"/>
              </w:rPr>
              <w:t xml:space="preserve">$1,427</w:t>
            </w:r>
            <w:r w:rsidDel="00000000" w:rsidR="00000000" w:rsidRPr="00000000">
              <w:rPr>
                <w:rtl w:val="0"/>
              </w:rPr>
            </w:r>
          </w:p>
        </w:tc>
        <w:tc>
          <w:tcPr/>
          <w:p w:rsidR="00000000" w:rsidDel="00000000" w:rsidP="00000000" w:rsidRDefault="00000000" w:rsidRPr="00000000" w14:paraId="00000DA1">
            <w:pPr>
              <w:jc w:val="left"/>
              <w:rPr/>
            </w:pPr>
            <w:r w:rsidDel="00000000" w:rsidR="00000000" w:rsidRPr="00000000">
              <w:rPr>
                <w:sz w:val="18"/>
                <w:szCs w:val="18"/>
                <w:rtl w:val="0"/>
              </w:rPr>
              <w:t xml:space="preserve">+$1,303 above benchmark</w:t>
            </w:r>
            <w:r w:rsidDel="00000000" w:rsidR="00000000" w:rsidRPr="00000000">
              <w:rPr>
                <w:rtl w:val="0"/>
              </w:rPr>
            </w:r>
          </w:p>
        </w:tc>
        <w:tc>
          <w:tcPr/>
          <w:p w:rsidR="00000000" w:rsidDel="00000000" w:rsidP="00000000" w:rsidRDefault="00000000" w:rsidRPr="00000000" w14:paraId="00000DA2">
            <w:pPr>
              <w:jc w:val="left"/>
              <w:rPr/>
            </w:pPr>
            <w:r w:rsidDel="00000000" w:rsidR="00000000" w:rsidRPr="00000000">
              <w:rPr>
                <w:sz w:val="18"/>
                <w:szCs w:val="18"/>
                <w:rtl w:val="0"/>
              </w:rPr>
              <w:t xml:space="preserve">Reduce inefficiencies</w:t>
            </w:r>
            <w:r w:rsidDel="00000000" w:rsidR="00000000" w:rsidRPr="00000000">
              <w:rPr>
                <w:rtl w:val="0"/>
              </w:rPr>
            </w:r>
          </w:p>
        </w:tc>
      </w:tr>
      <w:tr>
        <w:trPr>
          <w:cantSplit w:val="0"/>
          <w:tblHeader w:val="0"/>
        </w:trPr>
        <w:tc>
          <w:tcPr/>
          <w:p w:rsidR="00000000" w:rsidDel="00000000" w:rsidP="00000000" w:rsidRDefault="00000000" w:rsidRPr="00000000" w14:paraId="00000DA3">
            <w:pPr>
              <w:jc w:val="left"/>
              <w:rPr/>
            </w:pPr>
            <w:r w:rsidDel="00000000" w:rsidR="00000000" w:rsidRPr="00000000">
              <w:rPr>
                <w:sz w:val="18"/>
                <w:szCs w:val="18"/>
                <w:rtl w:val="0"/>
              </w:rPr>
              <w:t xml:space="preserve">Vermonters with a personal health care provider (PCP)</w:t>
            </w:r>
            <w:r w:rsidDel="00000000" w:rsidR="00000000" w:rsidRPr="00000000">
              <w:rPr>
                <w:rtl w:val="0"/>
              </w:rPr>
            </w:r>
          </w:p>
        </w:tc>
        <w:tc>
          <w:tcPr/>
          <w:p w:rsidR="00000000" w:rsidDel="00000000" w:rsidP="00000000" w:rsidRDefault="00000000" w:rsidRPr="00000000" w14:paraId="00000DA4">
            <w:pPr>
              <w:jc w:val="left"/>
              <w:rPr/>
            </w:pPr>
            <w:r w:rsidDel="00000000" w:rsidR="00000000" w:rsidRPr="00000000">
              <w:rPr>
                <w:sz w:val="18"/>
                <w:szCs w:val="18"/>
                <w:rtl w:val="0"/>
              </w:rPr>
              <w:t xml:space="preserve">91%</w:t>
            </w:r>
            <w:r w:rsidDel="00000000" w:rsidR="00000000" w:rsidRPr="00000000">
              <w:rPr>
                <w:rtl w:val="0"/>
              </w:rPr>
            </w:r>
          </w:p>
        </w:tc>
        <w:tc>
          <w:tcPr/>
          <w:p w:rsidR="00000000" w:rsidDel="00000000" w:rsidP="00000000" w:rsidRDefault="00000000" w:rsidRPr="00000000" w14:paraId="00000DA5">
            <w:pPr>
              <w:jc w:val="left"/>
              <w:rPr/>
            </w:pPr>
            <w:r w:rsidDel="00000000" w:rsidR="00000000" w:rsidRPr="00000000">
              <w:rPr>
                <w:sz w:val="18"/>
                <w:szCs w:val="18"/>
                <w:rtl w:val="0"/>
              </w:rPr>
              <w:t xml:space="preserve">87%</w:t>
            </w:r>
            <w:r w:rsidDel="00000000" w:rsidR="00000000" w:rsidRPr="00000000">
              <w:rPr>
                <w:rtl w:val="0"/>
              </w:rPr>
            </w:r>
          </w:p>
        </w:tc>
        <w:tc>
          <w:tcPr/>
          <w:p w:rsidR="00000000" w:rsidDel="00000000" w:rsidP="00000000" w:rsidRDefault="00000000" w:rsidRPr="00000000" w14:paraId="00000DA6">
            <w:pPr>
              <w:jc w:val="left"/>
              <w:rPr/>
            </w:pPr>
            <w:r w:rsidDel="00000000" w:rsidR="00000000" w:rsidRPr="00000000">
              <w:rPr>
                <w:sz w:val="18"/>
                <w:szCs w:val="18"/>
                <w:rtl w:val="0"/>
              </w:rPr>
              <w:t xml:space="preserve">+4% above benchmark</w:t>
            </w:r>
            <w:r w:rsidDel="00000000" w:rsidR="00000000" w:rsidRPr="00000000">
              <w:rPr>
                <w:rtl w:val="0"/>
              </w:rPr>
            </w:r>
          </w:p>
        </w:tc>
        <w:tc>
          <w:tcPr/>
          <w:p w:rsidR="00000000" w:rsidDel="00000000" w:rsidP="00000000" w:rsidRDefault="00000000" w:rsidRPr="00000000" w14:paraId="00000DA7">
            <w:pPr>
              <w:jc w:val="left"/>
              <w:rPr/>
            </w:pPr>
            <w:r w:rsidDel="00000000" w:rsidR="00000000" w:rsidRPr="00000000">
              <w:rPr>
                <w:sz w:val="18"/>
                <w:szCs w:val="18"/>
                <w:rtl w:val="0"/>
              </w:rPr>
              <w:t xml:space="preserve">Access / equity</w:t>
            </w:r>
            <w:r w:rsidDel="00000000" w:rsidR="00000000" w:rsidRPr="00000000">
              <w:rPr>
                <w:rtl w:val="0"/>
              </w:rPr>
            </w:r>
          </w:p>
        </w:tc>
      </w:tr>
      <w:tr>
        <w:trPr>
          <w:cantSplit w:val="0"/>
          <w:tblHeader w:val="0"/>
        </w:trPr>
        <w:tc>
          <w:tcPr/>
          <w:p w:rsidR="00000000" w:rsidDel="00000000" w:rsidP="00000000" w:rsidRDefault="00000000" w:rsidRPr="00000000" w14:paraId="00000DA8">
            <w:pPr>
              <w:jc w:val="left"/>
              <w:rPr/>
            </w:pPr>
            <w:r w:rsidDel="00000000" w:rsidR="00000000" w:rsidRPr="00000000">
              <w:rPr>
                <w:sz w:val="18"/>
                <w:szCs w:val="18"/>
                <w:rtl w:val="0"/>
              </w:rPr>
              <w:t xml:space="preserve">Primary care practices accepting new Medicaid patients</w:t>
            </w:r>
            <w:r w:rsidDel="00000000" w:rsidR="00000000" w:rsidRPr="00000000">
              <w:rPr>
                <w:rtl w:val="0"/>
              </w:rPr>
            </w:r>
          </w:p>
        </w:tc>
        <w:tc>
          <w:tcPr/>
          <w:p w:rsidR="00000000" w:rsidDel="00000000" w:rsidP="00000000" w:rsidRDefault="00000000" w:rsidRPr="00000000" w14:paraId="00000DA9">
            <w:pPr>
              <w:jc w:val="left"/>
              <w:rPr/>
            </w:pPr>
            <w:r w:rsidDel="00000000" w:rsidR="00000000" w:rsidRPr="00000000">
              <w:rPr>
                <w:sz w:val="18"/>
                <w:szCs w:val="18"/>
                <w:rtl w:val="0"/>
              </w:rPr>
              <w:t xml:space="preserve">59%</w:t>
            </w:r>
            <w:r w:rsidDel="00000000" w:rsidR="00000000" w:rsidRPr="00000000">
              <w:rPr>
                <w:rtl w:val="0"/>
              </w:rPr>
            </w:r>
          </w:p>
        </w:tc>
        <w:tc>
          <w:tcPr/>
          <w:p w:rsidR="00000000" w:rsidDel="00000000" w:rsidP="00000000" w:rsidRDefault="00000000" w:rsidRPr="00000000" w14:paraId="00000DAA">
            <w:pPr>
              <w:jc w:val="left"/>
              <w:rPr/>
            </w:pPr>
            <w:r w:rsidDel="00000000" w:rsidR="00000000" w:rsidRPr="00000000">
              <w:rPr>
                <w:sz w:val="18"/>
                <w:szCs w:val="18"/>
                <w:rtl w:val="0"/>
              </w:rPr>
              <w:t xml:space="preserve">Not set</w:t>
            </w:r>
            <w:r w:rsidDel="00000000" w:rsidR="00000000" w:rsidRPr="00000000">
              <w:rPr>
                <w:rtl w:val="0"/>
              </w:rPr>
            </w:r>
          </w:p>
        </w:tc>
        <w:tc>
          <w:tcPr/>
          <w:p w:rsidR="00000000" w:rsidDel="00000000" w:rsidP="00000000" w:rsidRDefault="00000000" w:rsidRPr="00000000" w14:paraId="00000DAB">
            <w:pPr>
              <w:jc w:val="left"/>
              <w:rPr/>
            </w:pPr>
            <w:r w:rsidDel="00000000" w:rsidR="00000000" w:rsidRPr="00000000">
              <w:rPr>
                <w:sz w:val="18"/>
                <w:szCs w:val="18"/>
                <w:rtl w:val="0"/>
              </w:rPr>
              <w:t xml:space="preserve">Access gap for Medicaid</w:t>
            </w:r>
            <w:r w:rsidDel="00000000" w:rsidR="00000000" w:rsidRPr="00000000">
              <w:rPr>
                <w:rtl w:val="0"/>
              </w:rPr>
            </w:r>
          </w:p>
        </w:tc>
        <w:tc>
          <w:tcPr/>
          <w:p w:rsidR="00000000" w:rsidDel="00000000" w:rsidP="00000000" w:rsidRDefault="00000000" w:rsidRPr="00000000" w14:paraId="00000DAC">
            <w:pPr>
              <w:jc w:val="left"/>
              <w:rPr/>
            </w:pPr>
            <w:r w:rsidDel="00000000" w:rsidR="00000000" w:rsidRPr="00000000">
              <w:rPr>
                <w:sz w:val="18"/>
                <w:szCs w:val="18"/>
                <w:rtl w:val="0"/>
              </w:rPr>
              <w:t xml:space="preserve">Access / equity</w:t>
            </w:r>
            <w:r w:rsidDel="00000000" w:rsidR="00000000" w:rsidRPr="00000000">
              <w:rPr>
                <w:rtl w:val="0"/>
              </w:rPr>
            </w:r>
          </w:p>
        </w:tc>
      </w:tr>
      <w:tr>
        <w:trPr>
          <w:cantSplit w:val="0"/>
          <w:tblHeader w:val="0"/>
        </w:trPr>
        <w:tc>
          <w:tcPr/>
          <w:p w:rsidR="00000000" w:rsidDel="00000000" w:rsidP="00000000" w:rsidRDefault="00000000" w:rsidRPr="00000000" w14:paraId="00000DAD">
            <w:pPr>
              <w:jc w:val="left"/>
              <w:rPr/>
            </w:pPr>
            <w:r w:rsidDel="00000000" w:rsidR="00000000" w:rsidRPr="00000000">
              <w:rPr>
                <w:sz w:val="18"/>
                <w:szCs w:val="18"/>
                <w:rtl w:val="0"/>
              </w:rPr>
              <w:t xml:space="preserve">Blueprint PCMH patients with hypertension controlled</w:t>
            </w:r>
            <w:r w:rsidDel="00000000" w:rsidR="00000000" w:rsidRPr="00000000">
              <w:rPr>
                <w:rtl w:val="0"/>
              </w:rPr>
            </w:r>
          </w:p>
        </w:tc>
        <w:tc>
          <w:tcPr/>
          <w:p w:rsidR="00000000" w:rsidDel="00000000" w:rsidP="00000000" w:rsidRDefault="00000000" w:rsidRPr="00000000" w14:paraId="00000DAE">
            <w:pPr>
              <w:jc w:val="left"/>
              <w:rPr/>
            </w:pPr>
            <w:r w:rsidDel="00000000" w:rsidR="00000000" w:rsidRPr="00000000">
              <w:rPr>
                <w:sz w:val="18"/>
                <w:szCs w:val="18"/>
                <w:rtl w:val="0"/>
              </w:rPr>
              <w:t xml:space="preserve">77%</w:t>
            </w:r>
            <w:r w:rsidDel="00000000" w:rsidR="00000000" w:rsidRPr="00000000">
              <w:rPr>
                <w:rtl w:val="0"/>
              </w:rPr>
            </w:r>
          </w:p>
        </w:tc>
        <w:tc>
          <w:tcPr/>
          <w:p w:rsidR="00000000" w:rsidDel="00000000" w:rsidP="00000000" w:rsidRDefault="00000000" w:rsidRPr="00000000" w14:paraId="00000DAF">
            <w:pPr>
              <w:jc w:val="left"/>
              <w:rPr/>
            </w:pPr>
            <w:r w:rsidDel="00000000" w:rsidR="00000000" w:rsidRPr="00000000">
              <w:rPr>
                <w:sz w:val="18"/>
                <w:szCs w:val="18"/>
                <w:rtl w:val="0"/>
              </w:rPr>
              <w:t xml:space="preserve">Not set</w:t>
            </w:r>
            <w:r w:rsidDel="00000000" w:rsidR="00000000" w:rsidRPr="00000000">
              <w:rPr>
                <w:rtl w:val="0"/>
              </w:rPr>
            </w:r>
          </w:p>
        </w:tc>
        <w:tc>
          <w:tcPr/>
          <w:p w:rsidR="00000000" w:rsidDel="00000000" w:rsidP="00000000" w:rsidRDefault="00000000" w:rsidRPr="00000000" w14:paraId="00000DB0">
            <w:pPr>
              <w:jc w:val="left"/>
              <w:rPr/>
            </w:pPr>
            <w:r w:rsidDel="00000000" w:rsidR="00000000" w:rsidRPr="00000000">
              <w:rPr>
                <w:sz w:val="18"/>
                <w:szCs w:val="18"/>
                <w:rtl w:val="0"/>
              </w:rPr>
              <w:t xml:space="preserve">Quality management</w:t>
            </w:r>
            <w:r w:rsidDel="00000000" w:rsidR="00000000" w:rsidRPr="00000000">
              <w:rPr>
                <w:rtl w:val="0"/>
              </w:rPr>
            </w:r>
          </w:p>
        </w:tc>
        <w:tc>
          <w:tcPr/>
          <w:p w:rsidR="00000000" w:rsidDel="00000000" w:rsidP="00000000" w:rsidRDefault="00000000" w:rsidRPr="00000000" w14:paraId="00000DB1">
            <w:pPr>
              <w:jc w:val="left"/>
              <w:rPr/>
            </w:pPr>
            <w:r w:rsidDel="00000000" w:rsidR="00000000" w:rsidRPr="00000000">
              <w:rPr>
                <w:sz w:val="18"/>
                <w:szCs w:val="18"/>
                <w:rtl w:val="0"/>
              </w:rPr>
              <w:t xml:space="preserve">Improve health outcomes</w:t>
            </w:r>
            <w:r w:rsidDel="00000000" w:rsidR="00000000" w:rsidRPr="00000000">
              <w:rPr>
                <w:rtl w:val="0"/>
              </w:rPr>
            </w:r>
          </w:p>
        </w:tc>
      </w:tr>
      <w:tr>
        <w:trPr>
          <w:cantSplit w:val="0"/>
          <w:tblHeader w:val="0"/>
        </w:trPr>
        <w:tc>
          <w:tcPr/>
          <w:p w:rsidR="00000000" w:rsidDel="00000000" w:rsidP="00000000" w:rsidRDefault="00000000" w:rsidRPr="00000000" w14:paraId="00000DB2">
            <w:pPr>
              <w:jc w:val="left"/>
              <w:rPr/>
            </w:pPr>
            <w:r w:rsidDel="00000000" w:rsidR="00000000" w:rsidRPr="00000000">
              <w:rPr>
                <w:sz w:val="18"/>
                <w:szCs w:val="18"/>
                <w:rtl w:val="0"/>
              </w:rPr>
              <w:t xml:space="preserve">ED visits for suicide ideation/self-harm per 10K ED visits</w:t>
            </w:r>
            <w:r w:rsidDel="00000000" w:rsidR="00000000" w:rsidRPr="00000000">
              <w:rPr>
                <w:rtl w:val="0"/>
              </w:rPr>
            </w:r>
          </w:p>
        </w:tc>
        <w:tc>
          <w:tcPr/>
          <w:p w:rsidR="00000000" w:rsidDel="00000000" w:rsidP="00000000" w:rsidRDefault="00000000" w:rsidRPr="00000000" w14:paraId="00000DB3">
            <w:pPr>
              <w:jc w:val="left"/>
              <w:rPr/>
            </w:pPr>
            <w:r w:rsidDel="00000000" w:rsidR="00000000" w:rsidRPr="00000000">
              <w:rPr>
                <w:sz w:val="18"/>
                <w:szCs w:val="18"/>
                <w:rtl w:val="0"/>
              </w:rPr>
              <w:t xml:space="preserve">245.5</w:t>
            </w:r>
            <w:r w:rsidDel="00000000" w:rsidR="00000000" w:rsidRPr="00000000">
              <w:rPr>
                <w:rtl w:val="0"/>
              </w:rPr>
            </w:r>
          </w:p>
        </w:tc>
        <w:tc>
          <w:tcPr/>
          <w:p w:rsidR="00000000" w:rsidDel="00000000" w:rsidP="00000000" w:rsidRDefault="00000000" w:rsidRPr="00000000" w14:paraId="00000DB4">
            <w:pPr>
              <w:jc w:val="left"/>
              <w:rPr/>
            </w:pPr>
            <w:r w:rsidDel="00000000" w:rsidR="00000000" w:rsidRPr="00000000">
              <w:rPr>
                <w:sz w:val="18"/>
                <w:szCs w:val="18"/>
                <w:rtl w:val="0"/>
              </w:rPr>
              <w:t xml:space="preserve">Not set</w:t>
            </w:r>
            <w:r w:rsidDel="00000000" w:rsidR="00000000" w:rsidRPr="00000000">
              <w:rPr>
                <w:rtl w:val="0"/>
              </w:rPr>
            </w:r>
          </w:p>
        </w:tc>
        <w:tc>
          <w:tcPr/>
          <w:p w:rsidR="00000000" w:rsidDel="00000000" w:rsidP="00000000" w:rsidRDefault="00000000" w:rsidRPr="00000000" w14:paraId="00000DB5">
            <w:pPr>
              <w:jc w:val="left"/>
              <w:rPr/>
            </w:pPr>
            <w:r w:rsidDel="00000000" w:rsidR="00000000" w:rsidRPr="00000000">
              <w:rPr>
                <w:sz w:val="18"/>
                <w:szCs w:val="18"/>
                <w:rtl w:val="0"/>
              </w:rPr>
              <w:t xml:space="preserve">Behavioral health access gap</w:t>
            </w:r>
            <w:r w:rsidDel="00000000" w:rsidR="00000000" w:rsidRPr="00000000">
              <w:rPr>
                <w:rtl w:val="0"/>
              </w:rPr>
            </w:r>
          </w:p>
        </w:tc>
        <w:tc>
          <w:tcPr/>
          <w:p w:rsidR="00000000" w:rsidDel="00000000" w:rsidP="00000000" w:rsidRDefault="00000000" w:rsidRPr="00000000" w14:paraId="00000DB6">
            <w:pPr>
              <w:jc w:val="left"/>
              <w:rPr/>
            </w:pPr>
            <w:r w:rsidDel="00000000" w:rsidR="00000000" w:rsidRPr="00000000">
              <w:rPr>
                <w:sz w:val="18"/>
                <w:szCs w:val="18"/>
                <w:rtl w:val="0"/>
              </w:rPr>
              <w:t xml:space="preserve">Access / equity</w:t>
            </w:r>
            <w:r w:rsidDel="00000000" w:rsidR="00000000" w:rsidRPr="00000000">
              <w:rPr>
                <w:rtl w:val="0"/>
              </w:rPr>
            </w:r>
          </w:p>
        </w:tc>
      </w:tr>
      <w:tr>
        <w:trPr>
          <w:cantSplit w:val="1"/>
          <w:tblHeader w:val="0"/>
        </w:trPr>
        <w:tc>
          <w:tcPr/>
          <w:p w:rsidR="00000000" w:rsidDel="00000000" w:rsidP="00000000" w:rsidRDefault="00000000" w:rsidRPr="00000000" w14:paraId="00000DB7">
            <w:pPr>
              <w:jc w:val="left"/>
              <w:rPr/>
            </w:pPr>
            <w:r w:rsidDel="00000000" w:rsidR="00000000" w:rsidRPr="00000000">
              <w:rPr>
                <w:sz w:val="18"/>
                <w:szCs w:val="18"/>
                <w:rtl w:val="0"/>
              </w:rPr>
              <w:t xml:space="preserve">ED visits for opioid overdose per 10K ED visits</w:t>
            </w:r>
            <w:r w:rsidDel="00000000" w:rsidR="00000000" w:rsidRPr="00000000">
              <w:rPr>
                <w:rtl w:val="0"/>
              </w:rPr>
            </w:r>
          </w:p>
        </w:tc>
        <w:tc>
          <w:tcPr/>
          <w:p w:rsidR="00000000" w:rsidDel="00000000" w:rsidP="00000000" w:rsidRDefault="00000000" w:rsidRPr="00000000" w14:paraId="00000DB8">
            <w:pPr>
              <w:jc w:val="left"/>
              <w:rPr/>
            </w:pPr>
            <w:r w:rsidDel="00000000" w:rsidR="00000000" w:rsidRPr="00000000">
              <w:rPr>
                <w:sz w:val="18"/>
                <w:szCs w:val="18"/>
                <w:rtl w:val="0"/>
              </w:rPr>
              <w:t xml:space="preserve">16.1</w:t>
            </w:r>
            <w:r w:rsidDel="00000000" w:rsidR="00000000" w:rsidRPr="00000000">
              <w:rPr>
                <w:rtl w:val="0"/>
              </w:rPr>
            </w:r>
          </w:p>
        </w:tc>
        <w:tc>
          <w:tcPr/>
          <w:p w:rsidR="00000000" w:rsidDel="00000000" w:rsidP="00000000" w:rsidRDefault="00000000" w:rsidRPr="00000000" w14:paraId="00000DB9">
            <w:pPr>
              <w:jc w:val="left"/>
              <w:rPr/>
            </w:pPr>
            <w:r w:rsidDel="00000000" w:rsidR="00000000" w:rsidRPr="00000000">
              <w:rPr>
                <w:sz w:val="18"/>
                <w:szCs w:val="18"/>
                <w:rtl w:val="0"/>
              </w:rPr>
              <w:t xml:space="preserve">Not set</w:t>
            </w:r>
            <w:r w:rsidDel="00000000" w:rsidR="00000000" w:rsidRPr="00000000">
              <w:rPr>
                <w:rtl w:val="0"/>
              </w:rPr>
            </w:r>
          </w:p>
        </w:tc>
        <w:tc>
          <w:tcPr/>
          <w:p w:rsidR="00000000" w:rsidDel="00000000" w:rsidP="00000000" w:rsidRDefault="00000000" w:rsidRPr="00000000" w14:paraId="00000DBA">
            <w:pPr>
              <w:jc w:val="left"/>
              <w:rPr/>
            </w:pPr>
            <w:r w:rsidDel="00000000" w:rsidR="00000000" w:rsidRPr="00000000">
              <w:rPr>
                <w:sz w:val="18"/>
                <w:szCs w:val="18"/>
                <w:rtl w:val="0"/>
              </w:rPr>
              <w:t xml:space="preserve">SUD treatment access gap</w:t>
            </w:r>
            <w:r w:rsidDel="00000000" w:rsidR="00000000" w:rsidRPr="00000000">
              <w:rPr>
                <w:rtl w:val="0"/>
              </w:rPr>
            </w:r>
          </w:p>
        </w:tc>
        <w:tc>
          <w:tcPr/>
          <w:p w:rsidR="00000000" w:rsidDel="00000000" w:rsidP="00000000" w:rsidRDefault="00000000" w:rsidRPr="00000000" w14:paraId="00000DBB">
            <w:pPr>
              <w:jc w:val="left"/>
              <w:rPr/>
            </w:pPr>
            <w:r w:rsidDel="00000000" w:rsidR="00000000" w:rsidRPr="00000000">
              <w:rPr>
                <w:sz w:val="18"/>
                <w:szCs w:val="18"/>
                <w:rtl w:val="0"/>
              </w:rPr>
              <w:t xml:space="preserve">Access / equity</w:t>
            </w:r>
            <w:r w:rsidDel="00000000" w:rsidR="00000000" w:rsidRPr="00000000">
              <w:rPr>
                <w:rtl w:val="0"/>
              </w:rPr>
            </w:r>
          </w:p>
        </w:tc>
      </w:tr>
    </w:tbl>
    <w:p w:rsidR="00000000" w:rsidDel="00000000" w:rsidP="00000000" w:rsidRDefault="00000000" w:rsidRPr="00000000" w14:paraId="00000DB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11.3 — Vermont health system transformation outcome measures: current performance vs. benchmarks. Source: AHS Health Care System Transformation Report, November 2025.</w:t>
      </w:r>
    </w:p>
    <w:p w:rsidR="00000000" w:rsidDel="00000000" w:rsidP="00000000" w:rsidRDefault="00000000" w:rsidRPr="00000000" w14:paraId="00000DB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Several findings from this dashboard deserve specific attention from healthcare leaders and policymakers:</w:t>
      </w:r>
    </w:p>
    <w:p w:rsidR="00000000" w:rsidDel="00000000" w:rsidP="00000000" w:rsidRDefault="00000000" w:rsidRPr="00000000" w14:paraId="00000DB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CAH operating profit gap is the most urgent financial signal. Critical Access Hospitals are running at $938 operating profit per adjusted discharge, against a benchmark of $2,784 — a $1,846 per-discharge gap. This means Vermont’s smallest, most rural hospitals are the furthest from financial sustainability. The RBP and global budget reforms will affect these hospitals differently from PPS hospitals, and Act 68 explicitly requires GMCB to consider CAH-specific adjustments. The RHT Program’s explicit inclusion of CAH stabilization as a priority use of funds reflects this gap.</w:t>
      </w:r>
    </w:p>
    <w:p w:rsidR="00000000" w:rsidDel="00000000" w:rsidP="00000000" w:rsidRDefault="00000000" w:rsidRPr="00000000" w14:paraId="00000DB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administrative cost premium is massive. PPS hospitals are spending $2,730 per adjusted discharge on management and administrative costs, against a benchmark of $1,427 — a 91% premium over what efficient peer hospitals spend. This $1,303 per-discharge gap is exactly the administrative cost reduction that Oliver Wyman identified as one of the three primary sources of direct savings from transformation. If Vermont’s PPS hospitals can reach the benchmark administrative cost level, the system savings are substantial — and Oliver Wyman estimated administrative reduction as contributing over $100 million of the $400M+ transformation savings target.</w:t>
      </w:r>
    </w:p>
    <w:p w:rsidR="00000000" w:rsidDel="00000000" w:rsidP="00000000" w:rsidRDefault="00000000" w:rsidRPr="00000000" w14:paraId="00000DC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behavioral health gap is measurable and alarming. With 245.5 ED visits per 10,000 for suicide ideation and self-harm — and rates statistically higher in Rutland and Windham counties, and among Vermonters aged 15-44 — the crisis presentation data confirms what Oliver Wyman’s community meetings documented: Vermont’s behavioral health access problem is driving a significant share of avoidable hospital utilization. This is not a clinical quality problem; it is an access problem. The CCBHC expansion (5 new entities by July 2026) and the behavioral health investments funded through AHEAD’s EAST Fund are the operational response.</w:t>
      </w:r>
    </w:p>
    <w:p w:rsidR="00000000" w:rsidDel="00000000" w:rsidP="00000000" w:rsidRDefault="00000000" w:rsidRPr="00000000" w14:paraId="00000DC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Management and administrative cost per adjusted discharge: Vermont PPS hospitals vs. benchmark</w:t>
      </w:r>
      <w:r w:rsidDel="00000000" w:rsidR="00000000" w:rsidRPr="00000000">
        <w:rPr>
          <w:rtl w:val="0"/>
        </w:rPr>
      </w:r>
    </w:p>
    <w:tbl>
      <w:tblPr>
        <w:tblStyle w:val="Table129"/>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7908"/>
        <w:gridCol w:w="1163"/>
        <w:tblGridChange w:id="0">
          <w:tblGrid>
            <w:gridCol w:w="7908"/>
            <w:gridCol w:w="1163"/>
          </w:tblGrid>
        </w:tblGridChange>
      </w:tblGrid>
      <w:tr>
        <w:trPr>
          <w:cantSplit w:val="1"/>
          <w:tblHeader w:val="1"/>
        </w:trPr>
        <w:tc>
          <w:tcPr>
            <w:shd w:fill="1b3a6b" w:val="clear"/>
          </w:tcPr>
          <w:p w:rsidR="00000000" w:rsidDel="00000000" w:rsidP="00000000" w:rsidRDefault="00000000" w:rsidRPr="00000000" w14:paraId="00000DC2">
            <w:pPr>
              <w:jc w:val="left"/>
              <w:rPr/>
            </w:pPr>
            <w:r w:rsidDel="00000000" w:rsidR="00000000" w:rsidRPr="00000000">
              <w:rPr>
                <w:b w:val="1"/>
                <w:bCs w:val="1"/>
                <w:color w:val="ffffff"/>
                <w:sz w:val="18"/>
                <w:szCs w:val="18"/>
                <w:rtl w:val="0"/>
              </w:rPr>
              <w:t xml:space="preserve">Vermont PPS hospitals (actual)</w:t>
            </w:r>
            <w:r w:rsidDel="00000000" w:rsidR="00000000" w:rsidRPr="00000000">
              <w:rPr>
                <w:rtl w:val="0"/>
              </w:rPr>
            </w:r>
          </w:p>
        </w:tc>
        <w:tc>
          <w:tcPr>
            <w:shd w:fill="1b3a6b" w:val="clear"/>
          </w:tcPr>
          <w:p w:rsidR="00000000" w:rsidDel="00000000" w:rsidP="00000000" w:rsidRDefault="00000000" w:rsidRPr="00000000" w14:paraId="00000DC3">
            <w:pPr>
              <w:jc w:val="left"/>
              <w:rPr/>
            </w:pPr>
            <w:r w:rsidDel="00000000" w:rsidR="00000000" w:rsidRPr="00000000">
              <w:rPr>
                <w:b w:val="1"/>
                <w:bCs w:val="1"/>
                <w:color w:val="ffffff"/>
                <w:sz w:val="18"/>
                <w:szCs w:val="18"/>
                <w:rtl w:val="0"/>
              </w:rPr>
              <w:t xml:space="preserve">$2730</w:t>
            </w:r>
            <w:r w:rsidDel="00000000" w:rsidR="00000000" w:rsidRPr="00000000">
              <w:rPr>
                <w:rtl w:val="0"/>
              </w:rPr>
            </w:r>
          </w:p>
        </w:tc>
      </w:tr>
      <w:tr>
        <w:trPr>
          <w:cantSplit w:val="0"/>
          <w:tblHeader w:val="0"/>
        </w:trPr>
        <w:tc>
          <w:tcPr/>
          <w:p w:rsidR="00000000" w:rsidDel="00000000" w:rsidP="00000000" w:rsidRDefault="00000000" w:rsidRPr="00000000" w14:paraId="00000DC4">
            <w:pPr>
              <w:jc w:val="left"/>
              <w:rPr/>
            </w:pPr>
            <w:r w:rsidDel="00000000" w:rsidR="00000000" w:rsidRPr="00000000">
              <w:rPr>
                <w:sz w:val="18"/>
                <w:szCs w:val="18"/>
                <w:rtl w:val="0"/>
              </w:rPr>
              <w:t xml:space="preserve">National 75th percentile benchmark</w:t>
            </w:r>
            <w:r w:rsidDel="00000000" w:rsidR="00000000" w:rsidRPr="00000000">
              <w:rPr>
                <w:rtl w:val="0"/>
              </w:rPr>
            </w:r>
          </w:p>
        </w:tc>
        <w:tc>
          <w:tcPr/>
          <w:p w:rsidR="00000000" w:rsidDel="00000000" w:rsidP="00000000" w:rsidRDefault="00000000" w:rsidRPr="00000000" w14:paraId="00000DC5">
            <w:pPr>
              <w:jc w:val="left"/>
              <w:rPr/>
            </w:pPr>
            <w:r w:rsidDel="00000000" w:rsidR="00000000" w:rsidRPr="00000000">
              <w:rPr>
                <w:sz w:val="18"/>
                <w:szCs w:val="18"/>
                <w:rtl w:val="0"/>
              </w:rPr>
              <w:t xml:space="preserve">$1427</w:t>
            </w:r>
            <w:r w:rsidDel="00000000" w:rsidR="00000000" w:rsidRPr="00000000">
              <w:rPr>
                <w:rtl w:val="0"/>
              </w:rPr>
            </w:r>
          </w:p>
        </w:tc>
      </w:tr>
      <w:tr>
        <w:trPr>
          <w:cantSplit w:val="0"/>
          <w:tblHeader w:val="0"/>
        </w:trPr>
        <w:tc>
          <w:tcPr/>
          <w:p w:rsidR="00000000" w:rsidDel="00000000" w:rsidP="00000000" w:rsidRDefault="00000000" w:rsidRPr="00000000" w14:paraId="00000DC6">
            <w:pPr>
              <w:jc w:val="left"/>
              <w:rPr/>
            </w:pPr>
            <w:r w:rsidDel="00000000" w:rsidR="00000000" w:rsidRPr="00000000">
              <w:rPr>
                <w:sz w:val="18"/>
                <w:szCs w:val="18"/>
                <w:rtl w:val="0"/>
              </w:rPr>
              <w:t xml:space="preserve">Gap (excess admin cost)</w:t>
            </w:r>
            <w:r w:rsidDel="00000000" w:rsidR="00000000" w:rsidRPr="00000000">
              <w:rPr>
                <w:rtl w:val="0"/>
              </w:rPr>
            </w:r>
          </w:p>
        </w:tc>
        <w:tc>
          <w:tcPr/>
          <w:p w:rsidR="00000000" w:rsidDel="00000000" w:rsidP="00000000" w:rsidRDefault="00000000" w:rsidRPr="00000000" w14:paraId="00000DC7">
            <w:pPr>
              <w:jc w:val="left"/>
              <w:rPr/>
            </w:pPr>
            <w:r w:rsidDel="00000000" w:rsidR="00000000" w:rsidRPr="00000000">
              <w:rPr>
                <w:sz w:val="18"/>
                <w:szCs w:val="18"/>
                <w:rtl w:val="0"/>
              </w:rPr>
              <w:t xml:space="preserve">$1303</w:t>
            </w:r>
            <w:r w:rsidDel="00000000" w:rsidR="00000000" w:rsidRPr="00000000">
              <w:rPr>
                <w:rtl w:val="0"/>
              </w:rPr>
            </w:r>
          </w:p>
        </w:tc>
      </w:tr>
    </w:tbl>
    <w:p w:rsidR="00000000" w:rsidDel="00000000" w:rsidP="00000000" w:rsidRDefault="00000000" w:rsidRPr="00000000" w14:paraId="00000DC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11.4 — Administrative cost gap: Vermont PPS hospitals vs. national benchmark. This $1,303 per-discharge gap represents the primary operational inefficiency target for Vermont’s transformation. Source: AHS Transformation Report, November 2025 (NASHP via CMS).</w:t>
      </w:r>
    </w:p>
    <w:p w:rsidR="00000000" w:rsidDel="00000000" w:rsidP="00000000" w:rsidRDefault="00000000" w:rsidRPr="00000000" w14:paraId="00000DC9">
      <w:pPr>
        <w:pStyle w:val="Heading2"/>
        <w:pBdr>
          <w:top w:color="c9d2df" w:space="10" w:sz="6" w:val="single"/>
        </w:pBdr>
        <w:rPr/>
      </w:pPr>
      <w:bookmarkStart w:colFirst="0" w:colLast="0" w:name="_mk4ezxwhhe7w" w:id="317"/>
      <w:bookmarkEnd w:id="317"/>
      <w:r w:rsidDel="00000000" w:rsidR="00000000" w:rsidRPr="00000000">
        <w:rPr>
          <w:color w:val="161b22"/>
          <w:rtl w:val="0"/>
        </w:rPr>
        <w:t xml:space="preserve">11.5  </w:t>
      </w:r>
      <w:r w:rsidDel="00000000" w:rsidR="00000000" w:rsidRPr="00000000">
        <w:rPr>
          <w:b w:val="1"/>
          <w:bCs w:val="1"/>
          <w:color w:val="161b22"/>
          <w:rtl w:val="0"/>
        </w:rPr>
        <w:t xml:space="preserve">Regionalization — The Operational Logic of Right-Sizing a 14-Hospital System</w:t>
      </w:r>
      <w:r w:rsidDel="00000000" w:rsidR="00000000" w:rsidRPr="00000000">
        <w:rPr>
          <w:rtl w:val="0"/>
        </w:rPr>
      </w:r>
    </w:p>
    <w:p w:rsidR="00000000" w:rsidDel="00000000" w:rsidP="00000000" w:rsidRDefault="00000000" w:rsidRPr="00000000" w14:paraId="00000DCA">
      <w:pPr>
        <w:rPr/>
      </w:pPr>
      <w:r w:rsidDel="00000000" w:rsidR="00000000" w:rsidRPr="00000000">
        <w:rPr>
          <w:rtl w:val="0"/>
        </w:rPr>
        <w:t xml:space="preserve">Regionalization is the operational translation of Oliver Wyman’s third imperative: move all care possible out of hospitals, and concentrate what must stay in hospitals at sites with sufficient volume to maintain expertise. The concept is straightforward; the execution is complex. This section develops the operational methodology of regionalization — how you actually move from a system of 14 hospitals each attempting full-spectrum care to a differentiated regional network where each facility has a clearly defined role, adequate patient volume, and sustainable financial structure.</w:t>
      </w:r>
    </w:p>
    <w:p w:rsidR="00000000" w:rsidDel="00000000" w:rsidP="00000000" w:rsidRDefault="00000000" w:rsidRPr="00000000" w14:paraId="00000DCB">
      <w:pPr>
        <w:pStyle w:val="Heading3"/>
        <w:rPr/>
      </w:pPr>
      <w:bookmarkStart w:colFirst="0" w:colLast="0" w:name="_g59f88brmzz" w:id="318"/>
      <w:bookmarkEnd w:id="318"/>
      <w:r w:rsidDel="00000000" w:rsidR="00000000" w:rsidRPr="00000000">
        <w:rPr>
          <w:color w:val="161b22"/>
          <w:rtl w:val="0"/>
        </w:rPr>
        <w:t xml:space="preserve">11.5.1  </w:t>
      </w:r>
      <w:r w:rsidDel="00000000" w:rsidR="00000000" w:rsidRPr="00000000">
        <w:rPr>
          <w:b w:val="1"/>
          <w:bCs w:val="1"/>
          <w:color w:val="161b22"/>
          <w:rtl w:val="0"/>
        </w:rPr>
        <w:t xml:space="preserve">The Regional Network Design Framework</w:t>
      </w:r>
      <w:r w:rsidDel="00000000" w:rsidR="00000000" w:rsidRPr="00000000">
        <w:rPr>
          <w:rtl w:val="0"/>
        </w:rPr>
      </w:r>
    </w:p>
    <w:p w:rsidR="00000000" w:rsidDel="00000000" w:rsidP="00000000" w:rsidRDefault="00000000" w:rsidRPr="00000000" w14:paraId="00000DCC">
      <w:pPr>
        <w:rPr/>
      </w:pPr>
      <w:r w:rsidDel="00000000" w:rsidR="00000000" w:rsidRPr="00000000">
        <w:rPr>
          <w:rtl w:val="0"/>
        </w:rPr>
        <w:t xml:space="preserve">Oliver Wyman’s regionalization blueprint organized Vermont’s hospital network around three facility types, each with a distinct role in the transformed system:</w:t>
      </w:r>
    </w:p>
    <w:p w:rsidR="00000000" w:rsidDel="00000000" w:rsidP="00000000" w:rsidRDefault="00000000" w:rsidRPr="00000000" w14:paraId="00000DC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Tier 1 — Regional Specialty Centers (RSCs)</w:t>
      </w:r>
      <w:r w:rsidDel="00000000" w:rsidR="00000000" w:rsidRPr="00000000">
        <w:rPr>
          <w:rtl w:val="0"/>
        </w:rPr>
      </w:r>
    </w:p>
    <w:p w:rsidR="00000000" w:rsidDel="00000000" w:rsidP="00000000" w:rsidRDefault="00000000" w:rsidRPr="00000000" w14:paraId="00000DC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RSCs are the hospitals with sufficient population base, financial position, and existing expertise to sustain inpatient beds and serve as Centers of Excellence in multiple specialty areas. Under Oliver Wyman’s blueprint, UVMMC in Burlington is the state’s primary RSC with 16 COE designations. Southwestern Vermont Medical Center, Brattleboro Memorial Hospital, Rutland Regional Medical Center, and Central Vermont Medical Center function as secondary RSCs, each with 5-9 COE designations serving their regional populations.</w:t>
      </w:r>
    </w:p>
    <w:p w:rsidR="00000000" w:rsidDel="00000000" w:rsidP="00000000" w:rsidRDefault="00000000" w:rsidRPr="00000000" w14:paraId="00000DC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RSC model requires a fundamental change in how these hospitals think about their role: from serving their immediate geographic catchment area to accepting referrals from the entire region for their designated specialties. This means building the transfer infrastructure, the outreach relationships with smaller hospitals, and the care management capacity to serve a larger and more complex patient population.</w:t>
      </w:r>
    </w:p>
    <w:p w:rsidR="00000000" w:rsidDel="00000000" w:rsidP="00000000" w:rsidRDefault="00000000" w:rsidRPr="00000000" w14:paraId="00000DD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Tier 2 — Community Hospitals with Focused Scope</w:t>
      </w:r>
      <w:r w:rsidDel="00000000" w:rsidR="00000000" w:rsidRPr="00000000">
        <w:rPr>
          <w:rtl w:val="0"/>
        </w:rPr>
      </w:r>
    </w:p>
    <w:p w:rsidR="00000000" w:rsidDel="00000000" w:rsidP="00000000" w:rsidRDefault="00000000" w:rsidRPr="00000000" w14:paraId="00000DD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Community hospitals with focused scope are inpatient facilities that maintain specific service lines where they have adequate volume and expertise — their designated COE specialties — while transferring other complex cases to RSCs. Northwestern Medical Center (St. Albans), Northeastern Vermont Regional Hospital (St. Johnsbury), Springfield Hospital, and Copley Hospital (Morrisville) fall into this category, with 2-4 COE designations each.</w:t>
      </w:r>
    </w:p>
    <w:p w:rsidR="00000000" w:rsidDel="00000000" w:rsidP="00000000" w:rsidRDefault="00000000" w:rsidRPr="00000000" w14:paraId="00000DD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operational challenge for this tier is managing the transition: reducing reliance on service lines being regionalized elsewhere while building capacity in designated specialties and managing the patient volume shift without destabilizing the hospital’s financial position. This requires precisely the kind of short-term, medium-term, and long-term planning that RHRC’s transformation plan methodology was designed to support.</w:t>
      </w:r>
    </w:p>
    <w:p w:rsidR="00000000" w:rsidDel="00000000" w:rsidP="00000000" w:rsidRDefault="00000000" w:rsidRPr="00000000" w14:paraId="00000DD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Tier 3 — Transformed Facilities (REH, CACC, or Home-Based Models)</w:t>
      </w:r>
      <w:r w:rsidDel="00000000" w:rsidR="00000000" w:rsidRPr="00000000">
        <w:rPr>
          <w:rtl w:val="0"/>
        </w:rPr>
      </w:r>
    </w:p>
    <w:p w:rsidR="00000000" w:rsidDel="00000000" w:rsidP="00000000" w:rsidRDefault="00000000" w:rsidRPr="00000000" w14:paraId="00000DD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Tier 3 facilities are hospitals that cannot sustain inpatient beds in the long term — either because their population base is too small, their financial position is too distressed, or both. Rather than closing unexpectedly and leaving communities without any healthcare access, Oliver Wyman’s blueprint proposes orderly conversion to one of three alternative models: Rural Emergency Hospital (REH — 24/7 emergency and observation without inpatient beds), Community Ambulatory Care Center (CACC — outpatient and primary care services), or a Care at Home support hub. Grace Cottage, Gifford Medical Center, North Country Hospital, and Porter Medical Center are among the facilities whose futures require further discussion as part of Vermont’s regionalization planning.</w:t>
      </w:r>
    </w:p>
    <w:p w:rsidR="00000000" w:rsidDel="00000000" w:rsidP="00000000" w:rsidRDefault="00000000" w:rsidRPr="00000000" w14:paraId="00000DD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REH designation is particularly significant for Vermont because it preserves the emergency access function that communities depend on while eliminating the expensive inpatient infrastructure that these hospitals cannot financially sustain. A community with an REH and reliable EMS transport to an RSC 45 minutes away is better served than one with a financially distressed inpatient hospital that cannot staff its surgical suite or maintain specialist coverage.</w:t>
      </w:r>
    </w:p>
    <w:tbl>
      <w:tblPr>
        <w:tblStyle w:val="Table130"/>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815"/>
        <w:gridCol w:w="750"/>
        <w:gridCol w:w="1751"/>
        <w:gridCol w:w="3754"/>
        <w:tblGridChange w:id="0">
          <w:tblGrid>
            <w:gridCol w:w="2815"/>
            <w:gridCol w:w="750"/>
            <w:gridCol w:w="1751"/>
            <w:gridCol w:w="3754"/>
          </w:tblGrid>
        </w:tblGridChange>
      </w:tblGrid>
      <w:tr>
        <w:trPr>
          <w:cantSplit w:val="1"/>
          <w:tblHeader w:val="1"/>
        </w:trPr>
        <w:tc>
          <w:tcPr>
            <w:shd w:fill="1b3a6b" w:val="clear"/>
          </w:tcPr>
          <w:p w:rsidR="00000000" w:rsidDel="00000000" w:rsidP="00000000" w:rsidRDefault="00000000" w:rsidRPr="00000000" w14:paraId="00000DD6">
            <w:pPr>
              <w:jc w:val="left"/>
              <w:rPr/>
            </w:pPr>
            <w:r w:rsidDel="00000000" w:rsidR="00000000" w:rsidRPr="00000000">
              <w:rPr>
                <w:b w:val="1"/>
                <w:bCs w:val="1"/>
                <w:color w:val="ffffff"/>
                <w:sz w:val="18"/>
                <w:szCs w:val="18"/>
                <w:rtl w:val="0"/>
              </w:rPr>
              <w:t xml:space="preserve">Hospital (HSA)</w:t>
            </w:r>
            <w:r w:rsidDel="00000000" w:rsidR="00000000" w:rsidRPr="00000000">
              <w:rPr>
                <w:rtl w:val="0"/>
              </w:rPr>
            </w:r>
          </w:p>
        </w:tc>
        <w:tc>
          <w:tcPr>
            <w:shd w:fill="1b3a6b" w:val="clear"/>
          </w:tcPr>
          <w:p w:rsidR="00000000" w:rsidDel="00000000" w:rsidP="00000000" w:rsidRDefault="00000000" w:rsidRPr="00000000" w14:paraId="00000DD7">
            <w:pPr>
              <w:jc w:val="left"/>
              <w:rPr/>
            </w:pPr>
            <w:r w:rsidDel="00000000" w:rsidR="00000000" w:rsidRPr="00000000">
              <w:rPr>
                <w:b w:val="1"/>
                <w:bCs w:val="1"/>
                <w:color w:val="ffffff"/>
                <w:sz w:val="18"/>
                <w:szCs w:val="18"/>
                <w:rtl w:val="0"/>
              </w:rPr>
              <w:t xml:space="preserve">Current COEs</w:t>
            </w:r>
            <w:r w:rsidDel="00000000" w:rsidR="00000000" w:rsidRPr="00000000">
              <w:rPr>
                <w:rtl w:val="0"/>
              </w:rPr>
            </w:r>
          </w:p>
        </w:tc>
        <w:tc>
          <w:tcPr>
            <w:shd w:fill="1b3a6b" w:val="clear"/>
          </w:tcPr>
          <w:p w:rsidR="00000000" w:rsidDel="00000000" w:rsidP="00000000" w:rsidRDefault="00000000" w:rsidRPr="00000000" w14:paraId="00000DD8">
            <w:pPr>
              <w:jc w:val="left"/>
              <w:rPr/>
            </w:pPr>
            <w:r w:rsidDel="00000000" w:rsidR="00000000" w:rsidRPr="00000000">
              <w:rPr>
                <w:b w:val="1"/>
                <w:bCs w:val="1"/>
                <w:color w:val="ffffff"/>
                <w:sz w:val="18"/>
                <w:szCs w:val="18"/>
                <w:rtl w:val="0"/>
              </w:rPr>
              <w:t xml:space="preserve">Tier</w:t>
            </w:r>
            <w:r w:rsidDel="00000000" w:rsidR="00000000" w:rsidRPr="00000000">
              <w:rPr>
                <w:rtl w:val="0"/>
              </w:rPr>
            </w:r>
          </w:p>
        </w:tc>
        <w:tc>
          <w:tcPr>
            <w:shd w:fill="1b3a6b" w:val="clear"/>
          </w:tcPr>
          <w:p w:rsidR="00000000" w:rsidDel="00000000" w:rsidP="00000000" w:rsidRDefault="00000000" w:rsidRPr="00000000" w14:paraId="00000DD9">
            <w:pPr>
              <w:jc w:val="left"/>
              <w:rPr/>
            </w:pPr>
            <w:r w:rsidDel="00000000" w:rsidR="00000000" w:rsidRPr="00000000">
              <w:rPr>
                <w:b w:val="1"/>
                <w:bCs w:val="1"/>
                <w:color w:val="ffffff"/>
                <w:sz w:val="18"/>
                <w:szCs w:val="18"/>
                <w:rtl w:val="0"/>
              </w:rPr>
              <w:t xml:space="preserve">Key transformation considerations</w:t>
            </w:r>
            <w:r w:rsidDel="00000000" w:rsidR="00000000" w:rsidRPr="00000000">
              <w:rPr>
                <w:rtl w:val="0"/>
              </w:rPr>
            </w:r>
          </w:p>
        </w:tc>
      </w:tr>
      <w:tr>
        <w:trPr>
          <w:cantSplit w:val="1"/>
          <w:tblHeader w:val="0"/>
        </w:trPr>
        <w:tc>
          <w:tcPr/>
          <w:p w:rsidR="00000000" w:rsidDel="00000000" w:rsidP="00000000" w:rsidRDefault="00000000" w:rsidRPr="00000000" w14:paraId="00000DDA">
            <w:pPr>
              <w:jc w:val="left"/>
              <w:rPr/>
            </w:pPr>
            <w:r w:rsidDel="00000000" w:rsidR="00000000" w:rsidRPr="00000000">
              <w:rPr>
                <w:sz w:val="18"/>
                <w:szCs w:val="18"/>
                <w:rtl w:val="0"/>
              </w:rPr>
              <w:t xml:space="preserve">UVM Medical Center (Burlington)</w:t>
            </w:r>
            <w:r w:rsidDel="00000000" w:rsidR="00000000" w:rsidRPr="00000000">
              <w:rPr>
                <w:rtl w:val="0"/>
              </w:rPr>
            </w:r>
          </w:p>
        </w:tc>
        <w:tc>
          <w:tcPr/>
          <w:p w:rsidR="00000000" w:rsidDel="00000000" w:rsidP="00000000" w:rsidRDefault="00000000" w:rsidRPr="00000000" w14:paraId="00000DDB">
            <w:pPr>
              <w:jc w:val="left"/>
              <w:rPr/>
            </w:pPr>
            <w:r w:rsidDel="00000000" w:rsidR="00000000" w:rsidRPr="00000000">
              <w:rPr>
                <w:sz w:val="18"/>
                <w:szCs w:val="18"/>
                <w:rtl w:val="0"/>
              </w:rPr>
              <w:t xml:space="preserve">16</w:t>
            </w:r>
            <w:r w:rsidDel="00000000" w:rsidR="00000000" w:rsidRPr="00000000">
              <w:rPr>
                <w:rtl w:val="0"/>
              </w:rPr>
            </w:r>
          </w:p>
        </w:tc>
        <w:tc>
          <w:tcPr/>
          <w:p w:rsidR="00000000" w:rsidDel="00000000" w:rsidP="00000000" w:rsidRDefault="00000000" w:rsidRPr="00000000" w14:paraId="00000DDC">
            <w:pPr>
              <w:jc w:val="left"/>
              <w:rPr/>
            </w:pPr>
            <w:r w:rsidDel="00000000" w:rsidR="00000000" w:rsidRPr="00000000">
              <w:rPr>
                <w:sz w:val="18"/>
                <w:szCs w:val="18"/>
                <w:rtl w:val="0"/>
              </w:rPr>
              <w:t xml:space="preserve">Tier 1 — Primary RSC</w:t>
            </w:r>
            <w:r w:rsidDel="00000000" w:rsidR="00000000" w:rsidRPr="00000000">
              <w:rPr>
                <w:rtl w:val="0"/>
              </w:rPr>
            </w:r>
          </w:p>
        </w:tc>
        <w:tc>
          <w:tcPr/>
          <w:p w:rsidR="00000000" w:rsidDel="00000000" w:rsidP="00000000" w:rsidRDefault="00000000" w:rsidRPr="00000000" w14:paraId="00000DDD">
            <w:pPr>
              <w:jc w:val="left"/>
              <w:rPr/>
            </w:pPr>
            <w:r w:rsidDel="00000000" w:rsidR="00000000" w:rsidRPr="00000000">
              <w:rPr>
                <w:sz w:val="18"/>
                <w:szCs w:val="18"/>
                <w:rtl w:val="0"/>
              </w:rPr>
              <w:t xml:space="preserve">Administrative overhead reduction is critical — $3,826 admin cost/adj. discharge vs. $1,427 benchmark. Examine non-patient-care provider activities (OW specific finding).</w:t>
            </w:r>
            <w:r w:rsidDel="00000000" w:rsidR="00000000" w:rsidRPr="00000000">
              <w:rPr>
                <w:rtl w:val="0"/>
              </w:rPr>
            </w:r>
          </w:p>
        </w:tc>
      </w:tr>
      <w:tr>
        <w:trPr>
          <w:cantSplit w:val="0"/>
          <w:tblHeader w:val="0"/>
        </w:trPr>
        <w:tc>
          <w:tcPr/>
          <w:p w:rsidR="00000000" w:rsidDel="00000000" w:rsidP="00000000" w:rsidRDefault="00000000" w:rsidRPr="00000000" w14:paraId="00000DDE">
            <w:pPr>
              <w:jc w:val="left"/>
              <w:rPr/>
            </w:pPr>
            <w:r w:rsidDel="00000000" w:rsidR="00000000" w:rsidRPr="00000000">
              <w:rPr>
                <w:sz w:val="18"/>
                <w:szCs w:val="18"/>
                <w:rtl w:val="0"/>
              </w:rPr>
              <w:t xml:space="preserve">SW VT Medical Center (Bennington)</w:t>
            </w:r>
            <w:r w:rsidDel="00000000" w:rsidR="00000000" w:rsidRPr="00000000">
              <w:rPr>
                <w:rtl w:val="0"/>
              </w:rPr>
            </w:r>
          </w:p>
        </w:tc>
        <w:tc>
          <w:tcPr/>
          <w:p w:rsidR="00000000" w:rsidDel="00000000" w:rsidP="00000000" w:rsidRDefault="00000000" w:rsidRPr="00000000" w14:paraId="00000DDF">
            <w:pPr>
              <w:jc w:val="left"/>
              <w:rPr/>
            </w:pPr>
            <w:r w:rsidDel="00000000" w:rsidR="00000000" w:rsidRPr="00000000">
              <w:rPr>
                <w:sz w:val="18"/>
                <w:szCs w:val="18"/>
                <w:rtl w:val="0"/>
              </w:rPr>
              <w:t xml:space="preserve">9</w:t>
            </w:r>
            <w:r w:rsidDel="00000000" w:rsidR="00000000" w:rsidRPr="00000000">
              <w:rPr>
                <w:rtl w:val="0"/>
              </w:rPr>
            </w:r>
          </w:p>
        </w:tc>
        <w:tc>
          <w:tcPr/>
          <w:p w:rsidR="00000000" w:rsidDel="00000000" w:rsidP="00000000" w:rsidRDefault="00000000" w:rsidRPr="00000000" w14:paraId="00000DE0">
            <w:pPr>
              <w:jc w:val="left"/>
              <w:rPr/>
            </w:pPr>
            <w:r w:rsidDel="00000000" w:rsidR="00000000" w:rsidRPr="00000000">
              <w:rPr>
                <w:sz w:val="18"/>
                <w:szCs w:val="18"/>
                <w:rtl w:val="0"/>
              </w:rPr>
              <w:t xml:space="preserve">Tier 1 — Secondary RSC</w:t>
            </w:r>
            <w:r w:rsidDel="00000000" w:rsidR="00000000" w:rsidRPr="00000000">
              <w:rPr>
                <w:rtl w:val="0"/>
              </w:rPr>
            </w:r>
          </w:p>
        </w:tc>
        <w:tc>
          <w:tcPr/>
          <w:p w:rsidR="00000000" w:rsidDel="00000000" w:rsidP="00000000" w:rsidRDefault="00000000" w:rsidRPr="00000000" w14:paraId="00000DE1">
            <w:pPr>
              <w:jc w:val="left"/>
              <w:rPr/>
            </w:pPr>
            <w:r w:rsidDel="00000000" w:rsidR="00000000" w:rsidRPr="00000000">
              <w:rPr>
                <w:sz w:val="18"/>
                <w:szCs w:val="18"/>
                <w:rtl w:val="0"/>
              </w:rPr>
              <w:t xml:space="preserve">Strong COE position. Key southern VT anchor. Psych adult/adolescent COE important given behavioral health gaps.</w:t>
            </w:r>
            <w:r w:rsidDel="00000000" w:rsidR="00000000" w:rsidRPr="00000000">
              <w:rPr>
                <w:rtl w:val="0"/>
              </w:rPr>
            </w:r>
          </w:p>
        </w:tc>
      </w:tr>
      <w:tr>
        <w:trPr>
          <w:cantSplit w:val="0"/>
          <w:tblHeader w:val="0"/>
        </w:trPr>
        <w:tc>
          <w:tcPr/>
          <w:p w:rsidR="00000000" w:rsidDel="00000000" w:rsidP="00000000" w:rsidRDefault="00000000" w:rsidRPr="00000000" w14:paraId="00000DE2">
            <w:pPr>
              <w:jc w:val="left"/>
              <w:rPr/>
            </w:pPr>
            <w:r w:rsidDel="00000000" w:rsidR="00000000" w:rsidRPr="00000000">
              <w:rPr>
                <w:sz w:val="18"/>
                <w:szCs w:val="18"/>
                <w:rtl w:val="0"/>
              </w:rPr>
              <w:t xml:space="preserve">Brattleboro Memorial Hospital</w:t>
            </w:r>
            <w:r w:rsidDel="00000000" w:rsidR="00000000" w:rsidRPr="00000000">
              <w:rPr>
                <w:rtl w:val="0"/>
              </w:rPr>
            </w:r>
          </w:p>
        </w:tc>
        <w:tc>
          <w:tcPr/>
          <w:p w:rsidR="00000000" w:rsidDel="00000000" w:rsidP="00000000" w:rsidRDefault="00000000" w:rsidRPr="00000000" w14:paraId="00000DE3">
            <w:pPr>
              <w:jc w:val="left"/>
              <w:rPr/>
            </w:pPr>
            <w:r w:rsidDel="00000000" w:rsidR="00000000" w:rsidRPr="00000000">
              <w:rPr>
                <w:sz w:val="18"/>
                <w:szCs w:val="18"/>
                <w:rtl w:val="0"/>
              </w:rPr>
              <w:t xml:space="preserve">6</w:t>
            </w:r>
            <w:r w:rsidDel="00000000" w:rsidR="00000000" w:rsidRPr="00000000">
              <w:rPr>
                <w:rtl w:val="0"/>
              </w:rPr>
            </w:r>
          </w:p>
        </w:tc>
        <w:tc>
          <w:tcPr/>
          <w:p w:rsidR="00000000" w:rsidDel="00000000" w:rsidP="00000000" w:rsidRDefault="00000000" w:rsidRPr="00000000" w14:paraId="00000DE4">
            <w:pPr>
              <w:jc w:val="left"/>
              <w:rPr/>
            </w:pPr>
            <w:r w:rsidDel="00000000" w:rsidR="00000000" w:rsidRPr="00000000">
              <w:rPr>
                <w:sz w:val="18"/>
                <w:szCs w:val="18"/>
                <w:rtl w:val="0"/>
              </w:rPr>
              <w:t xml:space="preserve">Tier 1 — Secondary RSC</w:t>
            </w:r>
            <w:r w:rsidDel="00000000" w:rsidR="00000000" w:rsidRPr="00000000">
              <w:rPr>
                <w:rtl w:val="0"/>
              </w:rPr>
            </w:r>
          </w:p>
        </w:tc>
        <w:tc>
          <w:tcPr/>
          <w:p w:rsidR="00000000" w:rsidDel="00000000" w:rsidP="00000000" w:rsidRDefault="00000000" w:rsidRPr="00000000" w14:paraId="00000DE5">
            <w:pPr>
              <w:jc w:val="left"/>
              <w:rPr/>
            </w:pPr>
            <w:r w:rsidDel="00000000" w:rsidR="00000000" w:rsidRPr="00000000">
              <w:rPr>
                <w:sz w:val="18"/>
                <w:szCs w:val="18"/>
                <w:rtl w:val="0"/>
              </w:rPr>
              <w:t xml:space="preserve">Acute general surgery COE is regionally critical. Windham County has higher-than-average suicide/SH and opioid rates — behavioral health access priority.</w:t>
            </w:r>
            <w:r w:rsidDel="00000000" w:rsidR="00000000" w:rsidRPr="00000000">
              <w:rPr>
                <w:rtl w:val="0"/>
              </w:rPr>
            </w:r>
          </w:p>
        </w:tc>
      </w:tr>
      <w:tr>
        <w:trPr>
          <w:cantSplit w:val="0"/>
          <w:tblHeader w:val="0"/>
        </w:trPr>
        <w:tc>
          <w:tcPr/>
          <w:p w:rsidR="00000000" w:rsidDel="00000000" w:rsidP="00000000" w:rsidRDefault="00000000" w:rsidRPr="00000000" w14:paraId="00000DE6">
            <w:pPr>
              <w:jc w:val="left"/>
              <w:rPr/>
            </w:pPr>
            <w:r w:rsidDel="00000000" w:rsidR="00000000" w:rsidRPr="00000000">
              <w:rPr>
                <w:sz w:val="18"/>
                <w:szCs w:val="18"/>
                <w:rtl w:val="0"/>
              </w:rPr>
              <w:t xml:space="preserve">Rutland Regional Medical Center</w:t>
            </w:r>
            <w:r w:rsidDel="00000000" w:rsidR="00000000" w:rsidRPr="00000000">
              <w:rPr>
                <w:rtl w:val="0"/>
              </w:rPr>
            </w:r>
          </w:p>
        </w:tc>
        <w:tc>
          <w:tcPr/>
          <w:p w:rsidR="00000000" w:rsidDel="00000000" w:rsidP="00000000" w:rsidRDefault="00000000" w:rsidRPr="00000000" w14:paraId="00000DE7">
            <w:pPr>
              <w:jc w:val="left"/>
              <w:rPr/>
            </w:pPr>
            <w:r w:rsidDel="00000000" w:rsidR="00000000" w:rsidRPr="00000000">
              <w:rPr>
                <w:sz w:val="18"/>
                <w:szCs w:val="18"/>
                <w:rtl w:val="0"/>
              </w:rPr>
              <w:t xml:space="preserve">5</w:t>
            </w:r>
            <w:r w:rsidDel="00000000" w:rsidR="00000000" w:rsidRPr="00000000">
              <w:rPr>
                <w:rtl w:val="0"/>
              </w:rPr>
            </w:r>
          </w:p>
        </w:tc>
        <w:tc>
          <w:tcPr/>
          <w:p w:rsidR="00000000" w:rsidDel="00000000" w:rsidP="00000000" w:rsidRDefault="00000000" w:rsidRPr="00000000" w14:paraId="00000DE8">
            <w:pPr>
              <w:jc w:val="left"/>
              <w:rPr/>
            </w:pPr>
            <w:r w:rsidDel="00000000" w:rsidR="00000000" w:rsidRPr="00000000">
              <w:rPr>
                <w:sz w:val="18"/>
                <w:szCs w:val="18"/>
                <w:rtl w:val="0"/>
              </w:rPr>
              <w:t xml:space="preserve">Tier 1 — Secondary RSC</w:t>
            </w:r>
            <w:r w:rsidDel="00000000" w:rsidR="00000000" w:rsidRPr="00000000">
              <w:rPr>
                <w:rtl w:val="0"/>
              </w:rPr>
            </w:r>
          </w:p>
        </w:tc>
        <w:tc>
          <w:tcPr/>
          <w:p w:rsidR="00000000" w:rsidDel="00000000" w:rsidP="00000000" w:rsidRDefault="00000000" w:rsidRPr="00000000" w14:paraId="00000DE9">
            <w:pPr>
              <w:jc w:val="left"/>
              <w:rPr/>
            </w:pPr>
            <w:r w:rsidDel="00000000" w:rsidR="00000000" w:rsidRPr="00000000">
              <w:rPr>
                <w:sz w:val="18"/>
                <w:szCs w:val="18"/>
                <w:rtl w:val="0"/>
              </w:rPr>
              <w:t xml:space="preserve">Central Vermont anchor; neurology and psych-adult COEs important. Rutland County has higher opioid overdose rates.</w:t>
            </w:r>
            <w:r w:rsidDel="00000000" w:rsidR="00000000" w:rsidRPr="00000000">
              <w:rPr>
                <w:rtl w:val="0"/>
              </w:rPr>
            </w:r>
          </w:p>
        </w:tc>
      </w:tr>
      <w:tr>
        <w:trPr>
          <w:cantSplit w:val="0"/>
          <w:tblHeader w:val="0"/>
        </w:trPr>
        <w:tc>
          <w:tcPr/>
          <w:p w:rsidR="00000000" w:rsidDel="00000000" w:rsidP="00000000" w:rsidRDefault="00000000" w:rsidRPr="00000000" w14:paraId="00000DEA">
            <w:pPr>
              <w:jc w:val="left"/>
              <w:rPr/>
            </w:pPr>
            <w:r w:rsidDel="00000000" w:rsidR="00000000" w:rsidRPr="00000000">
              <w:rPr>
                <w:sz w:val="18"/>
                <w:szCs w:val="18"/>
                <w:rtl w:val="0"/>
              </w:rPr>
              <w:t xml:space="preserve">Central VT Medical Center (Barre)</w:t>
            </w:r>
            <w:r w:rsidDel="00000000" w:rsidR="00000000" w:rsidRPr="00000000">
              <w:rPr>
                <w:rtl w:val="0"/>
              </w:rPr>
            </w:r>
          </w:p>
        </w:tc>
        <w:tc>
          <w:tcPr/>
          <w:p w:rsidR="00000000" w:rsidDel="00000000" w:rsidP="00000000" w:rsidRDefault="00000000" w:rsidRPr="00000000" w14:paraId="00000DEB">
            <w:pPr>
              <w:jc w:val="left"/>
              <w:rPr/>
            </w:pPr>
            <w:r w:rsidDel="00000000" w:rsidR="00000000" w:rsidRPr="00000000">
              <w:rPr>
                <w:sz w:val="18"/>
                <w:szCs w:val="18"/>
                <w:rtl w:val="0"/>
              </w:rPr>
              <w:t xml:space="preserve">5</w:t>
            </w:r>
            <w:r w:rsidDel="00000000" w:rsidR="00000000" w:rsidRPr="00000000">
              <w:rPr>
                <w:rtl w:val="0"/>
              </w:rPr>
            </w:r>
          </w:p>
        </w:tc>
        <w:tc>
          <w:tcPr/>
          <w:p w:rsidR="00000000" w:rsidDel="00000000" w:rsidP="00000000" w:rsidRDefault="00000000" w:rsidRPr="00000000" w14:paraId="00000DEC">
            <w:pPr>
              <w:jc w:val="left"/>
              <w:rPr/>
            </w:pPr>
            <w:r w:rsidDel="00000000" w:rsidR="00000000" w:rsidRPr="00000000">
              <w:rPr>
                <w:sz w:val="18"/>
                <w:szCs w:val="18"/>
                <w:rtl w:val="0"/>
              </w:rPr>
              <w:t xml:space="preserve">Tier 1 — Secondary RSC</w:t>
            </w:r>
            <w:r w:rsidDel="00000000" w:rsidR="00000000" w:rsidRPr="00000000">
              <w:rPr>
                <w:rtl w:val="0"/>
              </w:rPr>
            </w:r>
          </w:p>
        </w:tc>
        <w:tc>
          <w:tcPr/>
          <w:p w:rsidR="00000000" w:rsidDel="00000000" w:rsidP="00000000" w:rsidRDefault="00000000" w:rsidRPr="00000000" w14:paraId="00000DED">
            <w:pPr>
              <w:jc w:val="left"/>
              <w:rPr/>
            </w:pPr>
            <w:r w:rsidDel="00000000" w:rsidR="00000000" w:rsidRPr="00000000">
              <w:rPr>
                <w:sz w:val="18"/>
                <w:szCs w:val="18"/>
                <w:rtl w:val="0"/>
              </w:rPr>
              <w:t xml:space="preserve">Radiation therapy and neurology COEs. Washington County (Barre/Montpelier) is second most populous HSA.</w:t>
            </w:r>
            <w:r w:rsidDel="00000000" w:rsidR="00000000" w:rsidRPr="00000000">
              <w:rPr>
                <w:rtl w:val="0"/>
              </w:rPr>
            </w:r>
          </w:p>
        </w:tc>
      </w:tr>
      <w:tr>
        <w:trPr>
          <w:cantSplit w:val="0"/>
          <w:tblHeader w:val="0"/>
        </w:trPr>
        <w:tc>
          <w:tcPr/>
          <w:p w:rsidR="00000000" w:rsidDel="00000000" w:rsidP="00000000" w:rsidRDefault="00000000" w:rsidRPr="00000000" w14:paraId="00000DEE">
            <w:pPr>
              <w:jc w:val="left"/>
              <w:rPr/>
            </w:pPr>
            <w:r w:rsidDel="00000000" w:rsidR="00000000" w:rsidRPr="00000000">
              <w:rPr>
                <w:sz w:val="18"/>
                <w:szCs w:val="18"/>
                <w:rtl w:val="0"/>
              </w:rPr>
              <w:t xml:space="preserve">NW Medical Center (St. Albans)</w:t>
            </w:r>
            <w:r w:rsidDel="00000000" w:rsidR="00000000" w:rsidRPr="00000000">
              <w:rPr>
                <w:rtl w:val="0"/>
              </w:rPr>
            </w:r>
          </w:p>
        </w:tc>
        <w:tc>
          <w:tcPr/>
          <w:p w:rsidR="00000000" w:rsidDel="00000000" w:rsidP="00000000" w:rsidRDefault="00000000" w:rsidRPr="00000000" w14:paraId="00000DEF">
            <w:pPr>
              <w:jc w:val="left"/>
              <w:rPr/>
            </w:pPr>
            <w:r w:rsidDel="00000000" w:rsidR="00000000" w:rsidRPr="00000000">
              <w:rPr>
                <w:sz w:val="18"/>
                <w:szCs w:val="18"/>
                <w:rtl w:val="0"/>
              </w:rPr>
              <w:t xml:space="preserve">4</w:t>
            </w:r>
            <w:r w:rsidDel="00000000" w:rsidR="00000000" w:rsidRPr="00000000">
              <w:rPr>
                <w:rtl w:val="0"/>
              </w:rPr>
            </w:r>
          </w:p>
        </w:tc>
        <w:tc>
          <w:tcPr/>
          <w:p w:rsidR="00000000" w:rsidDel="00000000" w:rsidP="00000000" w:rsidRDefault="00000000" w:rsidRPr="00000000" w14:paraId="00000DF0">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0DF1">
            <w:pPr>
              <w:jc w:val="left"/>
              <w:rPr/>
            </w:pPr>
            <w:r w:rsidDel="00000000" w:rsidR="00000000" w:rsidRPr="00000000">
              <w:rPr>
                <w:sz w:val="18"/>
                <w:szCs w:val="18"/>
                <w:rtl w:val="0"/>
              </w:rPr>
              <w:t xml:space="preserve">Northern VT anchor. Cancer surgery and radiation COEs. Franklin County workforce hub.</w:t>
            </w:r>
            <w:r w:rsidDel="00000000" w:rsidR="00000000" w:rsidRPr="00000000">
              <w:rPr>
                <w:rtl w:val="0"/>
              </w:rPr>
            </w:r>
          </w:p>
        </w:tc>
      </w:tr>
      <w:tr>
        <w:trPr>
          <w:cantSplit w:val="0"/>
          <w:tblHeader w:val="0"/>
        </w:trPr>
        <w:tc>
          <w:tcPr/>
          <w:p w:rsidR="00000000" w:rsidDel="00000000" w:rsidP="00000000" w:rsidRDefault="00000000" w:rsidRPr="00000000" w14:paraId="00000DF2">
            <w:pPr>
              <w:jc w:val="left"/>
              <w:rPr/>
            </w:pPr>
            <w:r w:rsidDel="00000000" w:rsidR="00000000" w:rsidRPr="00000000">
              <w:rPr>
                <w:sz w:val="18"/>
                <w:szCs w:val="18"/>
                <w:rtl w:val="0"/>
              </w:rPr>
              <w:t xml:space="preserve">NE VT Regional Hospital (St. Johnsbury)</w:t>
            </w:r>
            <w:r w:rsidDel="00000000" w:rsidR="00000000" w:rsidRPr="00000000">
              <w:rPr>
                <w:rtl w:val="0"/>
              </w:rPr>
            </w:r>
          </w:p>
        </w:tc>
        <w:tc>
          <w:tcPr/>
          <w:p w:rsidR="00000000" w:rsidDel="00000000" w:rsidP="00000000" w:rsidRDefault="00000000" w:rsidRPr="00000000" w14:paraId="00000DF3">
            <w:pPr>
              <w:jc w:val="left"/>
              <w:rPr/>
            </w:pPr>
            <w:r w:rsidDel="00000000" w:rsidR="00000000" w:rsidRPr="00000000">
              <w:rPr>
                <w:sz w:val="18"/>
                <w:szCs w:val="18"/>
                <w:rtl w:val="0"/>
              </w:rPr>
              <w:t xml:space="preserve">4</w:t>
            </w:r>
            <w:r w:rsidDel="00000000" w:rsidR="00000000" w:rsidRPr="00000000">
              <w:rPr>
                <w:rtl w:val="0"/>
              </w:rPr>
            </w:r>
          </w:p>
        </w:tc>
        <w:tc>
          <w:tcPr/>
          <w:p w:rsidR="00000000" w:rsidDel="00000000" w:rsidP="00000000" w:rsidRDefault="00000000" w:rsidRPr="00000000" w14:paraId="00000DF4">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0DF5">
            <w:pPr>
              <w:jc w:val="left"/>
              <w:rPr/>
            </w:pPr>
            <w:r w:rsidDel="00000000" w:rsidR="00000000" w:rsidRPr="00000000">
              <w:rPr>
                <w:sz w:val="18"/>
                <w:szCs w:val="18"/>
                <w:rtl w:val="0"/>
              </w:rPr>
              <w:t xml:space="preserve">Northeast Kingdom anchor — Essex/Caledonia/Orleans have highest uninsurance rates (6-8%) and most rural populations.</w:t>
            </w:r>
            <w:r w:rsidDel="00000000" w:rsidR="00000000" w:rsidRPr="00000000">
              <w:rPr>
                <w:rtl w:val="0"/>
              </w:rPr>
            </w:r>
          </w:p>
        </w:tc>
      </w:tr>
      <w:tr>
        <w:trPr>
          <w:cantSplit w:val="0"/>
          <w:tblHeader w:val="0"/>
        </w:trPr>
        <w:tc>
          <w:tcPr/>
          <w:p w:rsidR="00000000" w:rsidDel="00000000" w:rsidP="00000000" w:rsidRDefault="00000000" w:rsidRPr="00000000" w14:paraId="00000DF6">
            <w:pPr>
              <w:jc w:val="left"/>
              <w:rPr/>
            </w:pPr>
            <w:r w:rsidDel="00000000" w:rsidR="00000000" w:rsidRPr="00000000">
              <w:rPr>
                <w:sz w:val="18"/>
                <w:szCs w:val="18"/>
                <w:rtl w:val="0"/>
              </w:rPr>
              <w:t xml:space="preserve">Springfield Hospital</w:t>
            </w:r>
            <w:r w:rsidDel="00000000" w:rsidR="00000000" w:rsidRPr="00000000">
              <w:rPr>
                <w:rtl w:val="0"/>
              </w:rPr>
            </w:r>
          </w:p>
        </w:tc>
        <w:tc>
          <w:tcPr/>
          <w:p w:rsidR="00000000" w:rsidDel="00000000" w:rsidP="00000000" w:rsidRDefault="00000000" w:rsidRPr="00000000" w14:paraId="00000DF7">
            <w:pPr>
              <w:jc w:val="left"/>
              <w:rPr/>
            </w:pPr>
            <w:r w:rsidDel="00000000" w:rsidR="00000000" w:rsidRPr="00000000">
              <w:rPr>
                <w:sz w:val="18"/>
                <w:szCs w:val="18"/>
                <w:rtl w:val="0"/>
              </w:rPr>
              <w:t xml:space="preserve">2</w:t>
            </w:r>
            <w:r w:rsidDel="00000000" w:rsidR="00000000" w:rsidRPr="00000000">
              <w:rPr>
                <w:rtl w:val="0"/>
              </w:rPr>
            </w:r>
          </w:p>
        </w:tc>
        <w:tc>
          <w:tcPr/>
          <w:p w:rsidR="00000000" w:rsidDel="00000000" w:rsidP="00000000" w:rsidRDefault="00000000" w:rsidRPr="00000000" w14:paraId="00000DF8">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0DF9">
            <w:pPr>
              <w:jc w:val="left"/>
              <w:rPr/>
            </w:pPr>
            <w:r w:rsidDel="00000000" w:rsidR="00000000" w:rsidRPr="00000000">
              <w:rPr>
                <w:sz w:val="18"/>
                <w:szCs w:val="18"/>
                <w:rtl w:val="0"/>
              </w:rPr>
              <w:t xml:space="preserve">Memory care and psych-adult COEs. High SUD rates in Windsor/Windham corridor.</w:t>
            </w:r>
            <w:r w:rsidDel="00000000" w:rsidR="00000000" w:rsidRPr="00000000">
              <w:rPr>
                <w:rtl w:val="0"/>
              </w:rPr>
            </w:r>
          </w:p>
        </w:tc>
      </w:tr>
      <w:tr>
        <w:trPr>
          <w:cantSplit w:val="0"/>
          <w:tblHeader w:val="0"/>
        </w:trPr>
        <w:tc>
          <w:tcPr/>
          <w:p w:rsidR="00000000" w:rsidDel="00000000" w:rsidP="00000000" w:rsidRDefault="00000000" w:rsidRPr="00000000" w14:paraId="00000DFA">
            <w:pPr>
              <w:jc w:val="left"/>
              <w:rPr/>
            </w:pPr>
            <w:r w:rsidDel="00000000" w:rsidR="00000000" w:rsidRPr="00000000">
              <w:rPr>
                <w:sz w:val="18"/>
                <w:szCs w:val="18"/>
                <w:rtl w:val="0"/>
              </w:rPr>
              <w:t xml:space="preserve">Copley Hospital (Morrisville)</w:t>
            </w:r>
            <w:r w:rsidDel="00000000" w:rsidR="00000000" w:rsidRPr="00000000">
              <w:rPr>
                <w:rtl w:val="0"/>
              </w:rPr>
            </w:r>
          </w:p>
        </w:tc>
        <w:tc>
          <w:tcPr/>
          <w:p w:rsidR="00000000" w:rsidDel="00000000" w:rsidP="00000000" w:rsidRDefault="00000000" w:rsidRPr="00000000" w14:paraId="00000DFB">
            <w:pPr>
              <w:jc w:val="left"/>
              <w:rPr/>
            </w:pPr>
            <w:r w:rsidDel="00000000" w:rsidR="00000000" w:rsidRPr="00000000">
              <w:rPr>
                <w:sz w:val="18"/>
                <w:szCs w:val="18"/>
                <w:rtl w:val="0"/>
              </w:rPr>
              <w:t xml:space="preserve">2</w:t>
            </w:r>
            <w:r w:rsidDel="00000000" w:rsidR="00000000" w:rsidRPr="00000000">
              <w:rPr>
                <w:rtl w:val="0"/>
              </w:rPr>
            </w:r>
          </w:p>
        </w:tc>
        <w:tc>
          <w:tcPr/>
          <w:p w:rsidR="00000000" w:rsidDel="00000000" w:rsidP="00000000" w:rsidRDefault="00000000" w:rsidRPr="00000000" w14:paraId="00000DFC">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0DFD">
            <w:pPr>
              <w:jc w:val="left"/>
              <w:rPr/>
            </w:pPr>
            <w:r w:rsidDel="00000000" w:rsidR="00000000" w:rsidRPr="00000000">
              <w:rPr>
                <w:sz w:val="18"/>
                <w:szCs w:val="18"/>
                <w:rtl w:val="0"/>
              </w:rPr>
              <w:t xml:space="preserve">Orthopedics and rheumatology COEs. Lamoille County access point. Rural workforce housing challenge.</w:t>
            </w:r>
            <w:r w:rsidDel="00000000" w:rsidR="00000000" w:rsidRPr="00000000">
              <w:rPr>
                <w:rtl w:val="0"/>
              </w:rPr>
            </w:r>
          </w:p>
        </w:tc>
      </w:tr>
      <w:tr>
        <w:trPr>
          <w:cantSplit w:val="0"/>
          <w:tblHeader w:val="0"/>
        </w:trPr>
        <w:tc>
          <w:tcPr/>
          <w:p w:rsidR="00000000" w:rsidDel="00000000" w:rsidP="00000000" w:rsidRDefault="00000000" w:rsidRPr="00000000" w14:paraId="00000DFE">
            <w:pPr>
              <w:jc w:val="left"/>
              <w:rPr/>
            </w:pPr>
            <w:r w:rsidDel="00000000" w:rsidR="00000000" w:rsidRPr="00000000">
              <w:rPr>
                <w:sz w:val="18"/>
                <w:szCs w:val="18"/>
                <w:rtl w:val="0"/>
              </w:rPr>
              <w:t xml:space="preserve">Mt. Ascutney (White River Jct.)</w:t>
            </w:r>
            <w:r w:rsidDel="00000000" w:rsidR="00000000" w:rsidRPr="00000000">
              <w:rPr>
                <w:rtl w:val="0"/>
              </w:rPr>
            </w:r>
          </w:p>
        </w:tc>
        <w:tc>
          <w:tcPr/>
          <w:p w:rsidR="00000000" w:rsidDel="00000000" w:rsidP="00000000" w:rsidRDefault="00000000" w:rsidRPr="00000000" w14:paraId="00000DFF">
            <w:pPr>
              <w:jc w:val="left"/>
              <w:rPr/>
            </w:pPr>
            <w:r w:rsidDel="00000000" w:rsidR="00000000" w:rsidRPr="00000000">
              <w:rPr>
                <w:sz w:val="18"/>
                <w:szCs w:val="18"/>
                <w:rtl w:val="0"/>
              </w:rPr>
              <w:t xml:space="preserve">1</w:t>
            </w:r>
            <w:r w:rsidDel="00000000" w:rsidR="00000000" w:rsidRPr="00000000">
              <w:rPr>
                <w:rtl w:val="0"/>
              </w:rPr>
            </w:r>
          </w:p>
        </w:tc>
        <w:tc>
          <w:tcPr/>
          <w:p w:rsidR="00000000" w:rsidDel="00000000" w:rsidP="00000000" w:rsidRDefault="00000000" w:rsidRPr="00000000" w14:paraId="00000E00">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0E01">
            <w:pPr>
              <w:jc w:val="left"/>
              <w:rPr/>
            </w:pPr>
            <w:r w:rsidDel="00000000" w:rsidR="00000000" w:rsidRPr="00000000">
              <w:rPr>
                <w:sz w:val="18"/>
                <w:szCs w:val="18"/>
                <w:rtl w:val="0"/>
              </w:rPr>
              <w:t xml:space="preserve">Rehabilitation COE. Dartmouth Health affiliation creates cross-border care opportunities.</w:t>
            </w:r>
            <w:r w:rsidDel="00000000" w:rsidR="00000000" w:rsidRPr="00000000">
              <w:rPr>
                <w:rtl w:val="0"/>
              </w:rPr>
            </w:r>
          </w:p>
        </w:tc>
      </w:tr>
      <w:tr>
        <w:trPr>
          <w:cantSplit w:val="1"/>
          <w:tblHeader w:val="0"/>
        </w:trPr>
        <w:tc>
          <w:tcPr/>
          <w:p w:rsidR="00000000" w:rsidDel="00000000" w:rsidP="00000000" w:rsidRDefault="00000000" w:rsidRPr="00000000" w14:paraId="00000E02">
            <w:pPr>
              <w:jc w:val="left"/>
              <w:rPr/>
            </w:pPr>
            <w:r w:rsidDel="00000000" w:rsidR="00000000" w:rsidRPr="00000000">
              <w:rPr>
                <w:sz w:val="18"/>
                <w:szCs w:val="18"/>
                <w:rtl w:val="0"/>
              </w:rPr>
              <w:t xml:space="preserve">Grace Cottage, Gifford, North Country, Porter</w:t>
            </w:r>
            <w:r w:rsidDel="00000000" w:rsidR="00000000" w:rsidRPr="00000000">
              <w:rPr>
                <w:rtl w:val="0"/>
              </w:rPr>
            </w:r>
          </w:p>
        </w:tc>
        <w:tc>
          <w:tcPr/>
          <w:p w:rsidR="00000000" w:rsidDel="00000000" w:rsidP="00000000" w:rsidRDefault="00000000" w:rsidRPr="00000000" w14:paraId="00000E03">
            <w:pPr>
              <w:jc w:val="left"/>
              <w:rPr/>
            </w:pPr>
            <w:r w:rsidDel="00000000" w:rsidR="00000000" w:rsidRPr="00000000">
              <w:rPr>
                <w:sz w:val="18"/>
                <w:szCs w:val="18"/>
                <w:rtl w:val="0"/>
              </w:rPr>
              <w:t xml:space="preserve">TBD</w:t>
            </w:r>
            <w:r w:rsidDel="00000000" w:rsidR="00000000" w:rsidRPr="00000000">
              <w:rPr>
                <w:rtl w:val="0"/>
              </w:rPr>
            </w:r>
          </w:p>
        </w:tc>
        <w:tc>
          <w:tcPr/>
          <w:p w:rsidR="00000000" w:rsidDel="00000000" w:rsidP="00000000" w:rsidRDefault="00000000" w:rsidRPr="00000000" w14:paraId="00000E04">
            <w:pPr>
              <w:jc w:val="left"/>
              <w:rPr/>
            </w:pPr>
            <w:r w:rsidDel="00000000" w:rsidR="00000000" w:rsidRPr="00000000">
              <w:rPr>
                <w:sz w:val="18"/>
                <w:szCs w:val="18"/>
                <w:rtl w:val="0"/>
              </w:rPr>
              <w:t xml:space="preserve">Tier 3 — Requires discussion</w:t>
            </w:r>
            <w:r w:rsidDel="00000000" w:rsidR="00000000" w:rsidRPr="00000000">
              <w:rPr>
                <w:rtl w:val="0"/>
              </w:rPr>
            </w:r>
          </w:p>
        </w:tc>
        <w:tc>
          <w:tcPr/>
          <w:p w:rsidR="00000000" w:rsidDel="00000000" w:rsidP="00000000" w:rsidRDefault="00000000" w:rsidRPr="00000000" w14:paraId="00000E05">
            <w:pPr>
              <w:jc w:val="left"/>
              <w:rPr/>
            </w:pPr>
            <w:r w:rsidDel="00000000" w:rsidR="00000000" w:rsidRPr="00000000">
              <w:rPr>
                <w:sz w:val="18"/>
                <w:szCs w:val="18"/>
                <w:rtl w:val="0"/>
              </w:rPr>
              <w:t xml:space="preserve">Further assessment needed. REH conversion, CACC, and home-based care models all under consideration. RHT Program funds available for transition support.</w:t>
            </w:r>
            <w:r w:rsidDel="00000000" w:rsidR="00000000" w:rsidRPr="00000000">
              <w:rPr>
                <w:rtl w:val="0"/>
              </w:rPr>
            </w:r>
          </w:p>
        </w:tc>
      </w:tr>
    </w:tbl>
    <w:p w:rsidR="00000000" w:rsidDel="00000000" w:rsidP="00000000" w:rsidRDefault="00000000" w:rsidRPr="00000000" w14:paraId="00000E0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11.5 — Vermont 14-hospital regionalization framework: COE designations, tiers, and key operational considerations. Sources: Oliver Wyman Act 167 Report (2024); AHS Transformation Reports (2025).</w:t>
      </w:r>
    </w:p>
    <w:p w:rsidR="00000000" w:rsidDel="00000000" w:rsidP="00000000" w:rsidRDefault="00000000" w:rsidRPr="00000000" w14:paraId="00000E07">
      <w:pPr>
        <w:pStyle w:val="Heading3"/>
        <w:rPr/>
      </w:pPr>
      <w:bookmarkStart w:colFirst="0" w:colLast="0" w:name="_bwr4zkoyj462" w:id="319"/>
      <w:bookmarkEnd w:id="319"/>
      <w:r w:rsidDel="00000000" w:rsidR="00000000" w:rsidRPr="00000000">
        <w:rPr>
          <w:color w:val="161b22"/>
          <w:rtl w:val="0"/>
        </w:rPr>
        <w:t xml:space="preserve">11.5.2  </w:t>
      </w:r>
      <w:r w:rsidDel="00000000" w:rsidR="00000000" w:rsidRPr="00000000">
        <w:rPr>
          <w:b w:val="1"/>
          <w:bCs w:val="1"/>
          <w:color w:val="161b22"/>
          <w:rtl w:val="0"/>
        </w:rPr>
        <w:t xml:space="preserve">The Operational Mechanics of Regionalization</w:t>
      </w:r>
      <w:r w:rsidDel="00000000" w:rsidR="00000000" w:rsidRPr="00000000">
        <w:rPr>
          <w:rtl w:val="0"/>
        </w:rPr>
      </w:r>
    </w:p>
    <w:p w:rsidR="00000000" w:rsidDel="00000000" w:rsidP="00000000" w:rsidRDefault="00000000" w:rsidRPr="00000000" w14:paraId="00000E08">
      <w:pPr>
        <w:rPr/>
      </w:pPr>
      <w:r w:rsidDel="00000000" w:rsidR="00000000" w:rsidRPr="00000000">
        <w:rPr>
          <w:rtl w:val="0"/>
        </w:rPr>
        <w:t xml:space="preserve">Regionalization is not a policy decision that happens once — it is an operational process that must be managed over years. The transition from a hospital system where every facility attempts full-spectrum care to one organized around regional specialization requires changes across five operational domains:</w:t>
      </w:r>
    </w:p>
    <w:p w:rsidR="00000000" w:rsidDel="00000000" w:rsidP="00000000" w:rsidRDefault="00000000" w:rsidRPr="00000000" w14:paraId="00000E0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Transfer infrastructure is the most visible immediate need. Oliver Wyman documented that Vermont currently has 31 separate EMS agencies that a provider may need to contact to arrange a patient transfer — a fragmentation that is simultaneously a patient safety risk and an operational cost. Vermont’s RHT Program application includes EMS transformation as a priority investment: professionalization and regionalization of EMS, improved inter-facility transfer coordination, and expanded telehealth to reduce unnecessary transfers. The November 2025 AHS report identified inter-facility transfer coordination as one of the primary statewide regionalization themes emerging from regional hospital convenings.</w:t>
      </w:r>
    </w:p>
    <w:p w:rsidR="00000000" w:rsidDel="00000000" w:rsidP="00000000" w:rsidRDefault="00000000" w:rsidRPr="00000000" w14:paraId="00000E0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Clinical network agreements formalize the referral relationships between RSCs and Tier 2/3 facilities. Oliver Wyman recommended that RSCs establish formal agreements to receive referrals from emergency departments at smaller hospitals for their designated COE specialties — ensuring that when a patient arrives at Springfield Hospital needing complex general surgery, the transfer pathway to Brattleboro Memorial Hospital (the acute general surgery COE for that region) is established, protocolized, and reliable. These agreements do not currently exist in a systematic form across Vermont’s hospital network; the Act 68 transformation planning process is the vehicle for creating them.</w:t>
      </w:r>
    </w:p>
    <w:p w:rsidR="00000000" w:rsidDel="00000000" w:rsidP="00000000" w:rsidRDefault="00000000" w:rsidRPr="00000000" w14:paraId="00000E0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Administrative shared services offer some of the largest near-term cost savings in the transformation agenda. Oliver Wyman identified three shared service opportunity areas as high-priority: supply chain (group purchasing), administrative functions (billing, coding, human resources, credentialing), and IT infrastructure. Vermont hospitals have begun early-stage discussions on group purchasing during the regional convenings. The administrative cost gap — $1,303 per discharge above benchmark — is where shared services can make the most immediate impact on the $400M+ savings target.</w:t>
      </w:r>
    </w:p>
    <w:p w:rsidR="00000000" w:rsidDel="00000000" w:rsidP="00000000" w:rsidRDefault="00000000" w:rsidRPr="00000000" w14:paraId="00000E0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Workforce redistribution is the most sensitive operational challenge. When a hospital transitions from full inpatient to REH or CACC status, the clinical staff whose roles were tied to inpatient services must either transition to new roles, relocate to RSCs, or leave the healthcare workforce. Oliver Wyman explicitly recommended that healthcare workforce affected by system changes could be redistributed or retrained to perform services needed by the community — recognizing that the workforce challenge is not just about attracting new providers to Vermont but about optimally deploying those already there. Vermont’s RHT Program workforce investments — tuition assistance, recruitment incentives with 5-year service obligations, scope-of-practice expansion for nurses and APRNs — are the supply-side response; workforce redistribution planning is the demand-side response.</w:t>
      </w:r>
    </w:p>
    <w:p w:rsidR="00000000" w:rsidDel="00000000" w:rsidP="00000000" w:rsidRDefault="00000000" w:rsidRPr="00000000" w14:paraId="00000E0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Community engagement is the political prerequisite for all operational change. Oliver Wyman’s process demonstrated that communities are willing to accept difficult changes — service reductions, facility reconfiguration, changes in travel distances — when they have been genuinely engaged in the decision-making process and when they understand the alternative (unexpected closures) is worse. AHS has committed to continuing community engagement as transformation plans develop, expanding beyond hospital leadership to include community providers and other health and human services stakeholders as priorities are identified.</w:t>
      </w:r>
    </w:p>
    <w:p w:rsidR="00000000" w:rsidDel="00000000" w:rsidP="00000000" w:rsidRDefault="00000000" w:rsidRPr="00000000" w14:paraId="00000E0E">
      <w:pPr>
        <w:pStyle w:val="Heading2"/>
        <w:keepNext w:val="0"/>
        <w:pBdr>
          <w:top w:color="c9d2df" w:space="10" w:sz="6" w:val="single"/>
        </w:pBdr>
        <w:rPr/>
      </w:pPr>
      <w:bookmarkStart w:colFirst="0" w:colLast="0" w:name="_m0p5zd25hrlo" w:id="320"/>
      <w:bookmarkEnd w:id="320"/>
      <w:r w:rsidDel="00000000" w:rsidR="00000000" w:rsidRPr="00000000">
        <w:rPr>
          <w:color w:val="161b22"/>
          <w:rtl w:val="0"/>
        </w:rPr>
        <w:t xml:space="preserve">11.6  </w:t>
      </w:r>
      <w:r w:rsidDel="00000000" w:rsidR="00000000" w:rsidRPr="00000000">
        <w:rPr>
          <w:b w:val="1"/>
          <w:bCs w:val="1"/>
          <w:color w:val="161b22"/>
          <w:rtl w:val="0"/>
        </w:rPr>
        <w:t xml:space="preserve">The Workforce Crisis — Vermont’s Most Binding Operational Constraint</w:t>
      </w:r>
      <w:r w:rsidDel="00000000" w:rsidR="00000000" w:rsidRPr="00000000">
        <w:rPr>
          <w:rtl w:val="0"/>
        </w:rPr>
      </w:r>
    </w:p>
    <w:tbl>
      <w:tblPr>
        <w:tblStyle w:val="Table131"/>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E0F">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370 FTE</w:t>
            </w:r>
            <w:r w:rsidDel="00000000" w:rsidR="00000000" w:rsidRPr="00000000">
              <w:rPr>
                <w:rtl w:val="0"/>
              </w:rPr>
            </w:r>
          </w:p>
          <w:p w:rsidR="00000000" w:rsidDel="00000000" w:rsidP="00000000" w:rsidRDefault="00000000" w:rsidRPr="00000000" w14:paraId="00000E10">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Primary Care Shortage by 2030</w:t>
            </w:r>
            <w:r w:rsidDel="00000000" w:rsidR="00000000" w:rsidRPr="00000000">
              <w:rPr>
                <w:rtl w:val="0"/>
              </w:rPr>
            </w:r>
          </w:p>
        </w:tc>
        <w:tc>
          <w:tcPr>
            <w:shd w:fill="e8f0fb" w:val="clear"/>
            <w:vAlign w:val="center"/>
          </w:tcPr>
          <w:p w:rsidR="00000000" w:rsidDel="00000000" w:rsidP="00000000" w:rsidRDefault="00000000" w:rsidRPr="00000000" w14:paraId="00000E11">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2.5%</w:t>
            </w:r>
            <w:r w:rsidDel="00000000" w:rsidR="00000000" w:rsidRPr="00000000">
              <w:rPr>
                <w:rtl w:val="0"/>
              </w:rPr>
            </w:r>
          </w:p>
          <w:p w:rsidR="00000000" w:rsidDel="00000000" w:rsidP="00000000" w:rsidRDefault="00000000" w:rsidRPr="00000000" w14:paraId="00000E12">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VT Unemployment Aug 2025</w:t>
            </w:r>
            <w:r w:rsidDel="00000000" w:rsidR="00000000" w:rsidRPr="00000000">
              <w:rPr>
                <w:rtl w:val="0"/>
              </w:rPr>
            </w:r>
          </w:p>
        </w:tc>
        <w:tc>
          <w:tcPr>
            <w:shd w:fill="e8f0fb" w:val="clear"/>
            <w:vAlign w:val="center"/>
          </w:tcPr>
          <w:p w:rsidR="00000000" w:rsidDel="00000000" w:rsidP="00000000" w:rsidRDefault="00000000" w:rsidRPr="00000000" w14:paraId="00000E13">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$195M</w:t>
            </w:r>
            <w:r w:rsidDel="00000000" w:rsidR="00000000" w:rsidRPr="00000000">
              <w:rPr>
                <w:rtl w:val="0"/>
              </w:rPr>
            </w:r>
          </w:p>
          <w:p w:rsidR="00000000" w:rsidDel="00000000" w:rsidP="00000000" w:rsidRDefault="00000000" w:rsidRPr="00000000" w14:paraId="00000E14">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RHT Workforce Investment</w:t>
            </w:r>
            <w:r w:rsidDel="00000000" w:rsidR="00000000" w:rsidRPr="00000000">
              <w:rPr>
                <w:rtl w:val="0"/>
              </w:rPr>
            </w:r>
          </w:p>
        </w:tc>
        <w:tc>
          <w:tcPr>
            <w:shd w:fill="e8f0fb" w:val="clear"/>
            <w:vAlign w:val="center"/>
          </w:tcPr>
          <w:p w:rsidR="00000000" w:rsidDel="00000000" w:rsidP="00000000" w:rsidRDefault="00000000" w:rsidRPr="00000000" w14:paraId="00000E15">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All 14</w:t>
            </w:r>
            <w:r w:rsidDel="00000000" w:rsidR="00000000" w:rsidRPr="00000000">
              <w:rPr>
                <w:rtl w:val="0"/>
              </w:rPr>
            </w:r>
          </w:p>
          <w:p w:rsidR="00000000" w:rsidDel="00000000" w:rsidP="00000000" w:rsidRDefault="00000000" w:rsidRPr="00000000" w14:paraId="00000E16">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Hospitals Citing MD Shortages</w:t>
            </w:r>
            <w:r w:rsidDel="00000000" w:rsidR="00000000" w:rsidRPr="00000000">
              <w:rPr>
                <w:rtl w:val="0"/>
              </w:rPr>
            </w:r>
          </w:p>
        </w:tc>
      </w:tr>
    </w:tbl>
    <w:p w:rsidR="00000000" w:rsidDel="00000000" w:rsidP="00000000" w:rsidRDefault="00000000" w:rsidRPr="00000000" w14:paraId="00000E17">
      <w:pPr>
        <w:spacing w:after="120" w:lineRule="auto"/>
        <w:rPr/>
      </w:pPr>
      <w:r w:rsidDel="00000000" w:rsidR="00000000" w:rsidRPr="00000000">
        <w:rPr>
          <w:rtl w:val="0"/>
        </w:rPr>
      </w:r>
    </w:p>
    <w:p w:rsidR="00000000" w:rsidDel="00000000" w:rsidP="00000000" w:rsidRDefault="00000000" w:rsidRPr="00000000" w14:paraId="00000E1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Of all the operational challenges Vermont faces, workforce is the one most likely to constrain the pace and ambition of transformation. Vermont’s healthcare workforce problem is not a single issue — it is a cluster of interconnected problems that Oliver Wyman’s systems map showed cascading across the entire healthcare system. Understanding the workforce problem in its full complexity is prerequisite to designing interventions that actually work.</w:t>
      </w:r>
    </w:p>
    <w:p w:rsidR="00000000" w:rsidDel="00000000" w:rsidP="00000000" w:rsidRDefault="00000000" w:rsidRPr="00000000" w14:paraId="00000E19">
      <w:pPr>
        <w:pStyle w:val="Heading3"/>
        <w:keepNext w:val="0"/>
        <w:rPr/>
      </w:pPr>
      <w:bookmarkStart w:colFirst="0" w:colLast="0" w:name="_bvok1het4wsx" w:id="321"/>
      <w:bookmarkEnd w:id="321"/>
      <w:r w:rsidDel="00000000" w:rsidR="00000000" w:rsidRPr="00000000">
        <w:rPr>
          <w:color w:val="161b22"/>
          <w:rtl w:val="0"/>
        </w:rPr>
        <w:t xml:space="preserve">11.6.1  </w:t>
      </w:r>
      <w:r w:rsidDel="00000000" w:rsidR="00000000" w:rsidRPr="00000000">
        <w:rPr>
          <w:b w:val="1"/>
          <w:bCs w:val="1"/>
          <w:color w:val="161b22"/>
          <w:rtl w:val="0"/>
        </w:rPr>
        <w:t xml:space="preserve">The Dimensions of Vermont’s Workforce Crisis</w:t>
      </w:r>
      <w:r w:rsidDel="00000000" w:rsidR="00000000" w:rsidRPr="00000000">
        <w:rPr>
          <w:rtl w:val="0"/>
        </w:rPr>
      </w:r>
    </w:p>
    <w:tbl>
      <w:tblPr>
        <w:tblStyle w:val="Table132"/>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536"/>
        <w:gridCol w:w="4536"/>
        <w:tblGridChange w:id="0">
          <w:tblGrid>
            <w:gridCol w:w="4536"/>
            <w:gridCol w:w="4536"/>
          </w:tblGrid>
        </w:tblGridChange>
      </w:tblGrid>
      <w:tr>
        <w:trPr>
          <w:cantSplit w:val="1"/>
          <w:tblHeader w:val="1"/>
        </w:trPr>
        <w:tc>
          <w:tcPr>
            <w:shd w:fill="edf2f9" w:val="clear"/>
          </w:tcPr>
          <w:p w:rsidR="00000000" w:rsidDel="00000000" w:rsidP="00000000" w:rsidRDefault="00000000" w:rsidRPr="00000000" w14:paraId="00000E1A">
            <w:pPr>
              <w:jc w:val="left"/>
              <w:rPr/>
            </w:pPr>
            <w:r w:rsidDel="00000000" w:rsidR="00000000" w:rsidRPr="00000000">
              <w:rPr>
                <w:b w:val="1"/>
                <w:bCs w:val="1"/>
                <w:color w:val="111111"/>
                <w:sz w:val="18"/>
                <w:szCs w:val="18"/>
                <w:rtl w:val="0"/>
              </w:rPr>
              <w:t xml:space="preserve">Primary care physician shortfall by 2030 370 FTEs 112 family medicine, 190 other primary care (RHT application)</w:t>
            </w:r>
            <w:r w:rsidDel="00000000" w:rsidR="00000000" w:rsidRPr="00000000">
              <w:rPr>
                <w:rtl w:val="0"/>
              </w:rPr>
            </w:r>
          </w:p>
        </w:tc>
        <w:tc>
          <w:tcPr>
            <w:shd w:fill="edf2f9" w:val="clear"/>
          </w:tcPr>
          <w:p w:rsidR="00000000" w:rsidDel="00000000" w:rsidP="00000000" w:rsidRDefault="00000000" w:rsidRPr="00000000" w14:paraId="00000E1B">
            <w:pPr>
              <w:jc w:val="left"/>
              <w:rPr/>
            </w:pPr>
            <w:r w:rsidDel="00000000" w:rsidR="00000000" w:rsidRPr="00000000">
              <w:rPr>
                <w:b w:val="1"/>
                <w:bCs w:val="1"/>
                <w:color w:val="111111"/>
                <w:sz w:val="18"/>
                <w:szCs w:val="18"/>
                <w:rtl w:val="0"/>
              </w:rPr>
              <w:t xml:space="preserve">Hospitals with physician shortages cited as primary operational challenge All 14 Physician shortage cited in Oliver Wyman operational challenges for every HSA</w:t>
            </w:r>
            <w:r w:rsidDel="00000000" w:rsidR="00000000" w:rsidRPr="00000000">
              <w:rPr>
                <w:rtl w:val="0"/>
              </w:rPr>
            </w:r>
          </w:p>
        </w:tc>
      </w:tr>
      <w:tr>
        <w:trPr>
          <w:cantSplit w:val="0"/>
          <w:tblHeader w:val="0"/>
        </w:trPr>
        <w:tc>
          <w:tcPr/>
          <w:p w:rsidR="00000000" w:rsidDel="00000000" w:rsidP="00000000" w:rsidRDefault="00000000" w:rsidRPr="00000000" w14:paraId="00000E1C">
            <w:pPr>
              <w:jc w:val="left"/>
              <w:rPr/>
            </w:pPr>
            <w:r w:rsidDel="00000000" w:rsidR="00000000" w:rsidRPr="00000000">
              <w:rPr>
                <w:sz w:val="18"/>
                <w:szCs w:val="18"/>
                <w:rtl w:val="0"/>
              </w:rPr>
              <w:t xml:space="preserve">RHT Program workforce investment: $195M for FY2026, the program’s first year; tuition assistance, recruitment, 5-yr service obligations</w:t>
            </w:r>
            <w:r w:rsidDel="00000000" w:rsidR="00000000" w:rsidRPr="00000000">
              <w:rPr>
                <w:rtl w:val="0"/>
              </w:rPr>
            </w:r>
          </w:p>
        </w:tc>
        <w:tc>
          <w:tcPr/>
          <w:p w:rsidR="00000000" w:rsidDel="00000000" w:rsidP="00000000" w:rsidRDefault="00000000" w:rsidRPr="00000000" w14:paraId="00000E1D">
            <w:pPr>
              <w:jc w:val="left"/>
              <w:rPr/>
            </w:pPr>
            <w:r w:rsidDel="00000000" w:rsidR="00000000" w:rsidRPr="00000000">
              <w:rPr>
                <w:sz w:val="18"/>
                <w:szCs w:val="18"/>
                <w:rtl w:val="0"/>
              </w:rPr>
              <w:t xml:space="preserve">Vermont unemployment rate (August 2025) 2.5% Below 4.3% national rate; extremely tight labor market limiting healthcare recruitment</w:t>
            </w:r>
            <w:r w:rsidDel="00000000" w:rsidR="00000000" w:rsidRPr="00000000">
              <w:rPr>
                <w:rtl w:val="0"/>
              </w:rPr>
            </w:r>
          </w:p>
        </w:tc>
      </w:tr>
    </w:tbl>
    <w:p w:rsidR="00000000" w:rsidDel="00000000" w:rsidP="00000000" w:rsidRDefault="00000000" w:rsidRPr="00000000" w14:paraId="00000E1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11.6 — Vermont workforce crisis key metrics. Sources: Vermont RHT Program Application (November 2025); Oliver Wyman Act 167 Report; Vermont Department of Labor.</w:t>
      </w:r>
    </w:p>
    <w:p w:rsidR="00000000" w:rsidDel="00000000" w:rsidP="00000000" w:rsidRDefault="00000000" w:rsidRPr="00000000" w14:paraId="00000E1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workforce problem has five distinct but interconnected dimensions, each requiring a different intervention approach:</w:t>
      </w:r>
    </w:p>
    <w:p w:rsidR="00000000" w:rsidDel="00000000" w:rsidP="00000000" w:rsidRDefault="00000000" w:rsidRPr="00000000" w14:paraId="00000E2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Primary care shortage is both a supply problem and a productivity problem. Oliver Wyman made a counterintuitive finding that Vermont’s primary care shortage is partly a productivity issue, not purely a headcount problem: HRSA recognizes no Health Profession Shortage Areas in Vermont, and if primary care providers were supported to see three patients per hour, the state would have adequate supply. The implication is that scope-of-practice expansion for APRNs and physician assistants, team-based care models that use clinical staff at the top of their licensure, and administrative burden reduction (prior authorization reform, documentation support) can meaningfully increase primary care capacity without adding headcount.</w:t>
      </w:r>
    </w:p>
    <w:p w:rsidR="00000000" w:rsidDel="00000000" w:rsidP="00000000" w:rsidRDefault="00000000" w:rsidRPr="00000000" w14:paraId="00000E2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Specialist shortage drives regionalization urgency. Vermont cannot maintain specialist coverage at 14 hospitals across a state of 647,000 people. The population density and economics do not support it. The Oliver Wyman COE framework is, in part, a response to the specialist shortage: rather than trying to recruit and retain a cardiologist or neurosurgeon for every Vermont community, concentrate those specialists at facilities with sufficient volume to justify their positions and deliver the clinical excellence their presence enables.</w:t>
      </w:r>
    </w:p>
    <w:p w:rsidR="00000000" w:rsidDel="00000000" w:rsidP="00000000" w:rsidRDefault="00000000" w:rsidRPr="00000000" w14:paraId="00000E2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Nursing shortage is the most acute staffing crisis at individual hospitals. All Vermont hospitals cited physician shortages and difficulty recruiting staff since COVID-19 as primary operational challenges in Oliver Wyman’s assessment. Travel nursing — the expensive emergency staffing solution that many hospitals have relied on since 2020 — has significantly worsened hospital financial positions. Travel nurse costs are typically two to three times the cost of a permanent hire. Vermont hospitals that remain heavily dependent on travel nursing are in a financial hole that deepens with every shift filled by a travel agency.</w:t>
      </w:r>
    </w:p>
    <w:p w:rsidR="00000000" w:rsidDel="00000000" w:rsidP="00000000" w:rsidRDefault="00000000" w:rsidRPr="00000000" w14:paraId="00000E2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Housing is the hidden workforce constraint. Oliver Wyman’s systems map traced the connection from housing shortage to workforce shortage to healthcare system fragility explicitly. Vermont’s rental vacancy rate of 3% — well below the 5% rate of a healthy market — means healthcare workers recruited to Vermont communities cannot find housing. Half of Vermont renters are cost-burdened. This is not a healthcare problem that healthcare reform can solve; it requires housing policy responses. But AHS’s transformation mandate, properly understood, extends to advocating for and enabling the housing investments that make healthcare workforce recruitment possible. This is one of the reasons Oliver Wyman’s first imperative — build housing and fix transportation — comes before payment reform in the three-imperative sequence.</w:t>
      </w:r>
    </w:p>
    <w:p w:rsidR="00000000" w:rsidDel="00000000" w:rsidP="00000000" w:rsidRDefault="00000000" w:rsidRPr="00000000" w14:paraId="00000E2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Scope-of-practice restrictions limit Vermont’s ability to use the workforce it has effectively. Vermont has taken some steps toward scope-of-practice expansion — joining the Social Work Licensure Compact, allowing pharmacist-extended prescriptions, approving mental health professionals without master’s degrees for certain psychotherapy roles — but Oliver Wyman’s action list called for further expansion of professional licensure and practice scope for nurses, EMTs, and pharmacists. The RHT Program’s workforce investments include scope-of-practice-enabling training, and Act 68’s workforce goal — attracting and retaining high-quality health care professionals — implicitly requires the scope-of-practice environment to make Vermont competitive with surrounding states.</w:t>
      </w:r>
    </w:p>
    <w:p w:rsidR="00000000" w:rsidDel="00000000" w:rsidP="00000000" w:rsidRDefault="00000000" w:rsidRPr="00000000" w14:paraId="00000E25">
      <w:pPr>
        <w:pStyle w:val="Heading3"/>
        <w:rPr/>
      </w:pPr>
      <w:bookmarkStart w:colFirst="0" w:colLast="0" w:name="_sanhfyvrvao" w:id="322"/>
      <w:bookmarkEnd w:id="322"/>
      <w:r w:rsidDel="00000000" w:rsidR="00000000" w:rsidRPr="00000000">
        <w:rPr>
          <w:color w:val="161b22"/>
          <w:rtl w:val="0"/>
        </w:rPr>
        <w:t xml:space="preserve">11.6.2  </w:t>
      </w:r>
      <w:r w:rsidDel="00000000" w:rsidR="00000000" w:rsidRPr="00000000">
        <w:rPr>
          <w:b w:val="1"/>
          <w:bCs w:val="1"/>
          <w:color w:val="161b22"/>
          <w:rtl w:val="0"/>
        </w:rPr>
        <w:t xml:space="preserve">Vermont’s Workforce Strategy: The RHT Investment Framework</w:t>
      </w:r>
      <w:r w:rsidDel="00000000" w:rsidR="00000000" w:rsidRPr="00000000">
        <w:rPr>
          <w:rtl w:val="0"/>
        </w:rPr>
      </w:r>
    </w:p>
    <w:p w:rsidR="00000000" w:rsidDel="00000000" w:rsidP="00000000" w:rsidRDefault="00000000" w:rsidRPr="00000000" w14:paraId="00000E26">
      <w:pPr>
        <w:rPr/>
      </w:pPr>
      <w:r w:rsidDel="00000000" w:rsidR="00000000" w:rsidRPr="00000000">
        <w:rPr>
          <w:rtl w:val="0"/>
        </w:rPr>
        <w:t xml:space="preserve">Vermont’s Rural Health Transformation Program application dedicated a substantial portion of its $195M award to workforce infrastructure — treating workforce as capital investment rather than operating expense. The distinction matters: using one-time capital funds to build durable workforce pipelines (tuition assistance that creates committed local providers, training infrastructure that enables scope expansion, housing investments that make recruitment viable) is fundamentally different from using them to fund ongoing salaries.</w:t>
      </w:r>
    </w:p>
    <w:p w:rsidR="00000000" w:rsidDel="00000000" w:rsidP="00000000" w:rsidRDefault="00000000" w:rsidRPr="00000000" w14:paraId="00000E27">
      <w:pPr>
        <w:pStyle w:val="Heading3"/>
        <w:rPr/>
      </w:pPr>
      <w:bookmarkStart w:colFirst="0" w:colLast="0" w:name="_vjksmbcxpfke" w:id="323"/>
      <w:bookmarkEnd w:id="323"/>
      <w:r w:rsidDel="00000000" w:rsidR="00000000" w:rsidRPr="00000000">
        <w:rPr>
          <w:color w:val="161b22"/>
          <w:rtl w:val="0"/>
        </w:rPr>
        <w:t xml:space="preserve">11.6.3  </w:t>
      </w:r>
      <w:r w:rsidDel="00000000" w:rsidR="00000000" w:rsidRPr="00000000">
        <w:rPr>
          <w:b w:val="1"/>
          <w:bCs w:val="1"/>
          <w:color w:val="161b22"/>
          <w:rtl w:val="0"/>
        </w:rPr>
        <w:t xml:space="preserve">RHT Workforce Investment Priorities</w:t>
      </w:r>
      <w:r w:rsidDel="00000000" w:rsidR="00000000" w:rsidRPr="00000000">
        <w:rPr>
          <w:rtl w:val="0"/>
        </w:rPr>
      </w:r>
    </w:p>
    <w:p w:rsidR="00000000" w:rsidDel="00000000" w:rsidP="00000000" w:rsidRDefault="00000000" w:rsidRPr="00000000" w14:paraId="00000E28">
      <w:pPr>
        <w:rPr/>
      </w:pPr>
      <w:r w:rsidDel="00000000" w:rsidR="00000000" w:rsidRPr="00000000">
        <w:rPr>
          <w:rtl w:val="0"/>
        </w:rPr>
        <w:t xml:space="preserve">Vermont’s RHT Program application included five workforce investment areas, each designed to produce durable capacity rather than temporary staffing:</w:t>
      </w:r>
    </w:p>
    <w:p w:rsidR="00000000" w:rsidDel="00000000" w:rsidP="00000000" w:rsidRDefault="00000000" w:rsidRPr="00000000" w14:paraId="00000E2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Tuition assistance and loan forgiveness for nurses, physicians, APRNs, LNAs, home health aides, and other providers, with 5-year service obligations in Vermont — building a locally-rooted workforce pipeline</w:t>
      </w:r>
    </w:p>
    <w:p w:rsidR="00000000" w:rsidDel="00000000" w:rsidP="00000000" w:rsidRDefault="00000000" w:rsidRPr="00000000" w14:paraId="00000E2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On-site clinical training infrastructure — supporting teaching programs that keep medical students and residents in Vermont communities during training, increasing the probability they establish practices there</w:t>
      </w:r>
    </w:p>
    <w:p w:rsidR="00000000" w:rsidDel="00000000" w:rsidP="00000000" w:rsidRDefault="00000000" w:rsidRPr="00000000" w14:paraId="00000E2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Scope-of-practice training and support for APRNs, physician assistants, pharmacists, and EMTs — enabling Vermont to use its existing workforce at maximum capacity</w:t>
      </w:r>
    </w:p>
    <w:p w:rsidR="00000000" w:rsidDel="00000000" w:rsidP="00000000" w:rsidRDefault="00000000" w:rsidRPr="00000000" w14:paraId="00000E2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Community health worker training and deployment — building the SDOH navigation and care coordination workforce that population health management requires, drawing from the communities being served</w:t>
      </w:r>
    </w:p>
    <w:p w:rsidR="00000000" w:rsidDel="00000000" w:rsidP="00000000" w:rsidRDefault="00000000" w:rsidRPr="00000000" w14:paraId="00000E2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Interstate Medical Licensure Compact (IMLC) participation — enabling out-of-state providers to practice via telehealth in Vermont, reducing specialist access gaps without requiring physical relocation</w:t>
      </w:r>
    </w:p>
    <w:p w:rsidR="00000000" w:rsidDel="00000000" w:rsidP="00000000" w:rsidRDefault="00000000" w:rsidRPr="00000000" w14:paraId="00000E2E">
      <w:pPr>
        <w:pStyle w:val="Heading2"/>
        <w:pBdr>
          <w:top w:color="c9d2df" w:space="10" w:sz="6" w:val="single"/>
        </w:pBdr>
        <w:rPr/>
      </w:pPr>
      <w:bookmarkStart w:colFirst="0" w:colLast="0" w:name="_3lwqki8zw4r2" w:id="324"/>
      <w:bookmarkEnd w:id="324"/>
      <w:r w:rsidDel="00000000" w:rsidR="00000000" w:rsidRPr="00000000">
        <w:rPr>
          <w:color w:val="161b22"/>
          <w:rtl w:val="0"/>
        </w:rPr>
        <w:t xml:space="preserve">11.7  </w:t>
      </w:r>
      <w:r w:rsidDel="00000000" w:rsidR="00000000" w:rsidRPr="00000000">
        <w:rPr>
          <w:b w:val="1"/>
          <w:bCs w:val="1"/>
          <w:color w:val="161b22"/>
          <w:rtl w:val="0"/>
        </w:rPr>
        <w:t xml:space="preserve">The Operations Metrics Framework — What AHS Must Track</w:t>
      </w:r>
      <w:r w:rsidDel="00000000" w:rsidR="00000000" w:rsidRPr="00000000">
        <w:rPr>
          <w:rtl w:val="0"/>
        </w:rPr>
      </w:r>
    </w:p>
    <w:p w:rsidR="00000000" w:rsidDel="00000000" w:rsidP="00000000" w:rsidRDefault="00000000" w:rsidRPr="00000000" w14:paraId="00000E2F">
      <w:pPr>
        <w:keepNext w:val="0"/>
        <w:rPr/>
      </w:pPr>
      <w:r w:rsidDel="00000000" w:rsidR="00000000" w:rsidRPr="00000000">
        <w:rPr>
          <w:rtl w:val="0"/>
        </w:rPr>
        <w:t xml:space="preserve">Effective operations management requires clear, measurable indicators of progress. AHS’s current transformation outcome framework (Figure 11.3) establishes a baseline measurement architecture, but it has acknowledged limitations: most data reflects 2023 or earlier performance, the impact of 2025 transformation activities will not appear in measures until 2026 or later, and some critical domains — mental health, SDOH, post-acute care — lack the consistent data infrastructure to support real-time monitoring.</w:t>
      </w:r>
    </w:p>
    <w:p w:rsidR="00000000" w:rsidDel="00000000" w:rsidP="00000000" w:rsidRDefault="00000000" w:rsidRPr="00000000" w14:paraId="00000E3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For the Statewide Strategic Plan that AHS must deliver by December 2028, a more complete operations metrics framework is required. Drawing on Oliver Wyman’s five Act 167 goals and Act 68’s accountability metrics requirements, the following framework organizes the key operational indicators by domain:</w:t>
      </w:r>
    </w:p>
    <w:tbl>
      <w:tblPr>
        <w:tblStyle w:val="Table133"/>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405"/>
        <w:gridCol w:w="2555"/>
        <w:gridCol w:w="2555"/>
        <w:gridCol w:w="2555"/>
        <w:tblGridChange w:id="0">
          <w:tblGrid>
            <w:gridCol w:w="1405"/>
            <w:gridCol w:w="2555"/>
            <w:gridCol w:w="2555"/>
            <w:gridCol w:w="2555"/>
          </w:tblGrid>
        </w:tblGridChange>
      </w:tblGrid>
      <w:tr>
        <w:trPr>
          <w:cantSplit w:val="1"/>
          <w:tblHeader w:val="1"/>
        </w:trPr>
        <w:tc>
          <w:tcPr>
            <w:shd w:fill="1b3a6b" w:val="clear"/>
          </w:tcPr>
          <w:p w:rsidR="00000000" w:rsidDel="00000000" w:rsidP="00000000" w:rsidRDefault="00000000" w:rsidRPr="00000000" w14:paraId="00000E31">
            <w:pPr>
              <w:jc w:val="left"/>
              <w:rPr/>
            </w:pPr>
            <w:r w:rsidDel="00000000" w:rsidR="00000000" w:rsidRPr="00000000">
              <w:rPr>
                <w:b w:val="1"/>
                <w:bCs w:val="1"/>
                <w:color w:val="ffffff"/>
                <w:sz w:val="18"/>
                <w:szCs w:val="18"/>
                <w:rtl w:val="0"/>
              </w:rPr>
              <w:t xml:space="preserve">Domain</w:t>
            </w:r>
            <w:r w:rsidDel="00000000" w:rsidR="00000000" w:rsidRPr="00000000">
              <w:rPr>
                <w:rtl w:val="0"/>
              </w:rPr>
            </w:r>
          </w:p>
        </w:tc>
        <w:tc>
          <w:tcPr>
            <w:shd w:fill="1b3a6b" w:val="clear"/>
          </w:tcPr>
          <w:p w:rsidR="00000000" w:rsidDel="00000000" w:rsidP="00000000" w:rsidRDefault="00000000" w:rsidRPr="00000000" w14:paraId="00000E32">
            <w:pPr>
              <w:jc w:val="left"/>
              <w:rPr/>
            </w:pPr>
            <w:r w:rsidDel="00000000" w:rsidR="00000000" w:rsidRPr="00000000">
              <w:rPr>
                <w:b w:val="1"/>
                <w:bCs w:val="1"/>
                <w:color w:val="ffffff"/>
                <w:sz w:val="18"/>
                <w:szCs w:val="18"/>
                <w:rtl w:val="0"/>
              </w:rPr>
              <w:t xml:space="preserve">Key metrics</w:t>
            </w:r>
            <w:r w:rsidDel="00000000" w:rsidR="00000000" w:rsidRPr="00000000">
              <w:rPr>
                <w:rtl w:val="0"/>
              </w:rPr>
            </w:r>
          </w:p>
        </w:tc>
        <w:tc>
          <w:tcPr>
            <w:shd w:fill="1b3a6b" w:val="clear"/>
          </w:tcPr>
          <w:p w:rsidR="00000000" w:rsidDel="00000000" w:rsidP="00000000" w:rsidRDefault="00000000" w:rsidRPr="00000000" w14:paraId="00000E33">
            <w:pPr>
              <w:jc w:val="left"/>
              <w:rPr/>
            </w:pPr>
            <w:r w:rsidDel="00000000" w:rsidR="00000000" w:rsidRPr="00000000">
              <w:rPr>
                <w:b w:val="1"/>
                <w:bCs w:val="1"/>
                <w:color w:val="ffffff"/>
                <w:sz w:val="18"/>
                <w:szCs w:val="18"/>
                <w:rtl w:val="0"/>
              </w:rPr>
              <w:t xml:space="preserve">Data source</w:t>
            </w:r>
            <w:r w:rsidDel="00000000" w:rsidR="00000000" w:rsidRPr="00000000">
              <w:rPr>
                <w:rtl w:val="0"/>
              </w:rPr>
            </w:r>
          </w:p>
        </w:tc>
        <w:tc>
          <w:tcPr>
            <w:shd w:fill="1b3a6b" w:val="clear"/>
          </w:tcPr>
          <w:p w:rsidR="00000000" w:rsidDel="00000000" w:rsidP="00000000" w:rsidRDefault="00000000" w:rsidRPr="00000000" w14:paraId="00000E34">
            <w:pPr>
              <w:jc w:val="left"/>
              <w:rPr/>
            </w:pPr>
            <w:r w:rsidDel="00000000" w:rsidR="00000000" w:rsidRPr="00000000">
              <w:rPr>
                <w:b w:val="1"/>
                <w:bCs w:val="1"/>
                <w:color w:val="ffffff"/>
                <w:sz w:val="18"/>
                <w:szCs w:val="18"/>
                <w:rtl w:val="0"/>
              </w:rPr>
              <w:t xml:space="preserve">Target direction</w:t>
            </w:r>
            <w:r w:rsidDel="00000000" w:rsidR="00000000" w:rsidRPr="00000000">
              <w:rPr>
                <w:rtl w:val="0"/>
              </w:rPr>
            </w:r>
          </w:p>
        </w:tc>
      </w:tr>
      <w:tr>
        <w:trPr>
          <w:cantSplit w:val="1"/>
          <w:tblHeader w:val="0"/>
        </w:trPr>
        <w:tc>
          <w:tcPr/>
          <w:p w:rsidR="00000000" w:rsidDel="00000000" w:rsidP="00000000" w:rsidRDefault="00000000" w:rsidRPr="00000000" w14:paraId="00000E35">
            <w:pPr>
              <w:jc w:val="left"/>
              <w:rPr/>
            </w:pPr>
            <w:r w:rsidDel="00000000" w:rsidR="00000000" w:rsidRPr="00000000">
              <w:rPr>
                <w:sz w:val="18"/>
                <w:szCs w:val="18"/>
                <w:rtl w:val="0"/>
              </w:rPr>
              <w:t xml:space="preserve">Hospital financial sustainability</w:t>
            </w:r>
            <w:r w:rsidDel="00000000" w:rsidR="00000000" w:rsidRPr="00000000">
              <w:rPr>
                <w:rtl w:val="0"/>
              </w:rPr>
            </w:r>
          </w:p>
        </w:tc>
        <w:tc>
          <w:tcPr/>
          <w:p w:rsidR="00000000" w:rsidDel="00000000" w:rsidP="00000000" w:rsidRDefault="00000000" w:rsidRPr="00000000" w14:paraId="00000E36">
            <w:pPr>
              <w:jc w:val="left"/>
              <w:rPr/>
            </w:pPr>
            <w:r w:rsidDel="00000000" w:rsidR="00000000" w:rsidRPr="00000000">
              <w:rPr>
                <w:sz w:val="18"/>
                <w:szCs w:val="18"/>
                <w:rtl w:val="0"/>
              </w:rPr>
              <w:t xml:space="preserve">Operating profit per adjusted discharge by hospital type; management/admin cost per adjusted discharge; days cash on hand; bond ratings; travel nurse cost as % of total labor</w:t>
            </w:r>
            <w:r w:rsidDel="00000000" w:rsidR="00000000" w:rsidRPr="00000000">
              <w:rPr>
                <w:rtl w:val="0"/>
              </w:rPr>
            </w:r>
          </w:p>
        </w:tc>
        <w:tc>
          <w:tcPr/>
          <w:p w:rsidR="00000000" w:rsidDel="00000000" w:rsidP="00000000" w:rsidRDefault="00000000" w:rsidRPr="00000000" w14:paraId="00000E37">
            <w:pPr>
              <w:jc w:val="left"/>
              <w:rPr/>
            </w:pPr>
            <w:r w:rsidDel="00000000" w:rsidR="00000000" w:rsidRPr="00000000">
              <w:rPr>
                <w:sz w:val="18"/>
                <w:szCs w:val="18"/>
                <w:rtl w:val="0"/>
              </w:rPr>
              <w:t xml:space="preserve">GMCB hospital budget data; CMS cost reports; NASHP Hospital Cost Tool</w:t>
            </w:r>
            <w:r w:rsidDel="00000000" w:rsidR="00000000" w:rsidRPr="00000000">
              <w:rPr>
                <w:rtl w:val="0"/>
              </w:rPr>
            </w:r>
          </w:p>
        </w:tc>
        <w:tc>
          <w:tcPr/>
          <w:p w:rsidR="00000000" w:rsidDel="00000000" w:rsidP="00000000" w:rsidRDefault="00000000" w:rsidRPr="00000000" w14:paraId="00000E38">
            <w:pPr>
              <w:jc w:val="left"/>
              <w:rPr/>
            </w:pPr>
            <w:r w:rsidDel="00000000" w:rsidR="00000000" w:rsidRPr="00000000">
              <w:rPr>
                <w:sz w:val="18"/>
                <w:szCs w:val="18"/>
                <w:rtl w:val="0"/>
              </w:rPr>
              <w:t xml:space="preserve">CAH: toward $2,784 benchmark. PPS admin cost: toward $1,427 benchmark. Travel nursing: reduce toward 5-10% of total labor</w:t>
            </w:r>
            <w:r w:rsidDel="00000000" w:rsidR="00000000" w:rsidRPr="00000000">
              <w:rPr>
                <w:rtl w:val="0"/>
              </w:rPr>
            </w:r>
          </w:p>
        </w:tc>
      </w:tr>
      <w:tr>
        <w:trPr>
          <w:cantSplit w:val="0"/>
          <w:tblHeader w:val="0"/>
        </w:trPr>
        <w:tc>
          <w:tcPr/>
          <w:p w:rsidR="00000000" w:rsidDel="00000000" w:rsidP="00000000" w:rsidRDefault="00000000" w:rsidRPr="00000000" w14:paraId="00000E39">
            <w:pPr>
              <w:jc w:val="left"/>
              <w:rPr/>
            </w:pPr>
            <w:r w:rsidDel="00000000" w:rsidR="00000000" w:rsidRPr="00000000">
              <w:rPr>
                <w:sz w:val="18"/>
                <w:szCs w:val="18"/>
                <w:rtl w:val="0"/>
              </w:rPr>
              <w:t xml:space="preserve">Care access</w:t>
            </w:r>
            <w:r w:rsidDel="00000000" w:rsidR="00000000" w:rsidRPr="00000000">
              <w:rPr>
                <w:rtl w:val="0"/>
              </w:rPr>
            </w:r>
          </w:p>
        </w:tc>
        <w:tc>
          <w:tcPr/>
          <w:p w:rsidR="00000000" w:rsidDel="00000000" w:rsidP="00000000" w:rsidRDefault="00000000" w:rsidRPr="00000000" w14:paraId="00000E3A">
            <w:pPr>
              <w:jc w:val="left"/>
              <w:rPr/>
            </w:pPr>
            <w:r w:rsidDel="00000000" w:rsidR="00000000" w:rsidRPr="00000000">
              <w:rPr>
                <w:sz w:val="18"/>
                <w:szCs w:val="18"/>
                <w:rtl w:val="0"/>
              </w:rPr>
              <w:t xml:space="preserve">% primary care practices accepting new Medicaid patients; wait times for new patient appointments; potentially avoidable ED visit rate; 30-day follow-up after ED visit for mental illness and SUD</w:t>
            </w:r>
            <w:r w:rsidDel="00000000" w:rsidR="00000000" w:rsidRPr="00000000">
              <w:rPr>
                <w:rtl w:val="0"/>
              </w:rPr>
            </w:r>
          </w:p>
        </w:tc>
        <w:tc>
          <w:tcPr/>
          <w:p w:rsidR="00000000" w:rsidDel="00000000" w:rsidP="00000000" w:rsidRDefault="00000000" w:rsidRPr="00000000" w14:paraId="00000E3B">
            <w:pPr>
              <w:jc w:val="left"/>
              <w:rPr/>
            </w:pPr>
            <w:r w:rsidDel="00000000" w:rsidR="00000000" w:rsidRPr="00000000">
              <w:rPr>
                <w:sz w:val="18"/>
                <w:szCs w:val="18"/>
                <w:rtl w:val="0"/>
              </w:rPr>
              <w:t xml:space="preserve">VCCI; GMCB; VDH; Blueprint for Health</w:t>
            </w:r>
            <w:r w:rsidDel="00000000" w:rsidR="00000000" w:rsidRPr="00000000">
              <w:rPr>
                <w:rtl w:val="0"/>
              </w:rPr>
            </w:r>
          </w:p>
        </w:tc>
        <w:tc>
          <w:tcPr/>
          <w:p w:rsidR="00000000" w:rsidDel="00000000" w:rsidP="00000000" w:rsidRDefault="00000000" w:rsidRPr="00000000" w14:paraId="00000E3C">
            <w:pPr>
              <w:jc w:val="left"/>
              <w:rPr/>
            </w:pPr>
            <w:r w:rsidDel="00000000" w:rsidR="00000000" w:rsidRPr="00000000">
              <w:rPr>
                <w:sz w:val="18"/>
                <w:szCs w:val="18"/>
                <w:rtl w:val="0"/>
              </w:rPr>
              <w:t xml:space="preserve">Primary care acceptance: increase from 59%. Avoidable ED visits: reduce from 32.3%. 30-day MH follow-up: increase from 76%</w:t>
            </w:r>
            <w:r w:rsidDel="00000000" w:rsidR="00000000" w:rsidRPr="00000000">
              <w:rPr>
                <w:rtl w:val="0"/>
              </w:rPr>
            </w:r>
          </w:p>
        </w:tc>
      </w:tr>
      <w:tr>
        <w:trPr>
          <w:cantSplit w:val="0"/>
          <w:tblHeader w:val="0"/>
        </w:trPr>
        <w:tc>
          <w:tcPr/>
          <w:p w:rsidR="00000000" w:rsidDel="00000000" w:rsidP="00000000" w:rsidRDefault="00000000" w:rsidRPr="00000000" w14:paraId="00000E3D">
            <w:pPr>
              <w:jc w:val="left"/>
              <w:rPr/>
            </w:pPr>
            <w:r w:rsidDel="00000000" w:rsidR="00000000" w:rsidRPr="00000000">
              <w:rPr>
                <w:sz w:val="18"/>
                <w:szCs w:val="18"/>
                <w:rtl w:val="0"/>
              </w:rPr>
              <w:t xml:space="preserve">Population health</w:t>
            </w:r>
            <w:r w:rsidDel="00000000" w:rsidR="00000000" w:rsidRPr="00000000">
              <w:rPr>
                <w:rtl w:val="0"/>
              </w:rPr>
            </w:r>
          </w:p>
        </w:tc>
        <w:tc>
          <w:tcPr/>
          <w:p w:rsidR="00000000" w:rsidDel="00000000" w:rsidP="00000000" w:rsidRDefault="00000000" w:rsidRPr="00000000" w14:paraId="00000E3E">
            <w:pPr>
              <w:jc w:val="left"/>
              <w:rPr/>
            </w:pPr>
            <w:r w:rsidDel="00000000" w:rsidR="00000000" w:rsidRPr="00000000">
              <w:rPr>
                <w:sz w:val="18"/>
                <w:szCs w:val="18"/>
                <w:rtl w:val="0"/>
              </w:rPr>
              <w:t xml:space="preserve">Hypertension control rate in PCMH patients; diabetes HbA1c not in control; all-cause readmission rate; ED visits for suicide ideation/self-harm; ED visits for opioid overdose</w:t>
            </w:r>
            <w:r w:rsidDel="00000000" w:rsidR="00000000" w:rsidRPr="00000000">
              <w:rPr>
                <w:rtl w:val="0"/>
              </w:rPr>
            </w:r>
          </w:p>
        </w:tc>
        <w:tc>
          <w:tcPr/>
          <w:p w:rsidR="00000000" w:rsidDel="00000000" w:rsidP="00000000" w:rsidRDefault="00000000" w:rsidRPr="00000000" w14:paraId="00000E3F">
            <w:pPr>
              <w:jc w:val="left"/>
              <w:rPr/>
            </w:pPr>
            <w:r w:rsidDel="00000000" w:rsidR="00000000" w:rsidRPr="00000000">
              <w:rPr>
                <w:sz w:val="18"/>
                <w:szCs w:val="18"/>
                <w:rtl w:val="0"/>
              </w:rPr>
              <w:t xml:space="preserve">Blueprint for Health; VDH; CMS</w:t>
            </w:r>
            <w:r w:rsidDel="00000000" w:rsidR="00000000" w:rsidRPr="00000000">
              <w:rPr>
                <w:rtl w:val="0"/>
              </w:rPr>
            </w:r>
          </w:p>
        </w:tc>
        <w:tc>
          <w:tcPr/>
          <w:p w:rsidR="00000000" w:rsidDel="00000000" w:rsidP="00000000" w:rsidRDefault="00000000" w:rsidRPr="00000000" w14:paraId="00000E40">
            <w:pPr>
              <w:jc w:val="left"/>
              <w:rPr/>
            </w:pPr>
            <w:r w:rsidDel="00000000" w:rsidR="00000000" w:rsidRPr="00000000">
              <w:rPr>
                <w:sz w:val="18"/>
                <w:szCs w:val="18"/>
                <w:rtl w:val="0"/>
              </w:rPr>
              <w:t xml:space="preserve">Hypertension control: maintain 77%; diabetes: reduce 22% not-controlled; readmission: maintain at/below 14.8%</w:t>
            </w:r>
            <w:r w:rsidDel="00000000" w:rsidR="00000000" w:rsidRPr="00000000">
              <w:rPr>
                <w:rtl w:val="0"/>
              </w:rPr>
            </w:r>
          </w:p>
        </w:tc>
      </w:tr>
      <w:tr>
        <w:trPr>
          <w:cantSplit w:val="0"/>
          <w:tblHeader w:val="0"/>
        </w:trPr>
        <w:tc>
          <w:tcPr/>
          <w:p w:rsidR="00000000" w:rsidDel="00000000" w:rsidP="00000000" w:rsidRDefault="00000000" w:rsidRPr="00000000" w14:paraId="00000E41">
            <w:pPr>
              <w:jc w:val="left"/>
              <w:rPr/>
            </w:pPr>
            <w:r w:rsidDel="00000000" w:rsidR="00000000" w:rsidRPr="00000000">
              <w:rPr>
                <w:sz w:val="18"/>
                <w:szCs w:val="18"/>
                <w:rtl w:val="0"/>
              </w:rPr>
              <w:t xml:space="preserve">Cost and affordability</w:t>
            </w:r>
            <w:r w:rsidDel="00000000" w:rsidR="00000000" w:rsidRPr="00000000">
              <w:rPr>
                <w:rtl w:val="0"/>
              </w:rPr>
            </w:r>
          </w:p>
        </w:tc>
        <w:tc>
          <w:tcPr/>
          <w:p w:rsidR="00000000" w:rsidDel="00000000" w:rsidP="00000000" w:rsidRDefault="00000000" w:rsidRPr="00000000" w14:paraId="00000E42">
            <w:pPr>
              <w:jc w:val="left"/>
              <w:rPr/>
            </w:pPr>
            <w:r w:rsidDel="00000000" w:rsidR="00000000" w:rsidRPr="00000000">
              <w:rPr>
                <w:sz w:val="18"/>
                <w:szCs w:val="18"/>
                <w:rtl w:val="0"/>
              </w:rPr>
              <w:t xml:space="preserve">Per-member-per-month total cost of care trend; commercial premium growth rate; individual market affordability for medium-high utilization family; medical loss ratio for marketplace plans</w:t>
            </w:r>
            <w:r w:rsidDel="00000000" w:rsidR="00000000" w:rsidRPr="00000000">
              <w:rPr>
                <w:rtl w:val="0"/>
              </w:rPr>
            </w:r>
          </w:p>
        </w:tc>
        <w:tc>
          <w:tcPr/>
          <w:p w:rsidR="00000000" w:rsidDel="00000000" w:rsidP="00000000" w:rsidRDefault="00000000" w:rsidRPr="00000000" w14:paraId="00000E43">
            <w:pPr>
              <w:jc w:val="left"/>
              <w:rPr/>
            </w:pPr>
            <w:r w:rsidDel="00000000" w:rsidR="00000000" w:rsidRPr="00000000">
              <w:rPr>
                <w:sz w:val="18"/>
                <w:szCs w:val="18"/>
                <w:rtl w:val="0"/>
              </w:rPr>
              <w:t xml:space="preserve">GMCB; insurance rate filings; CMS; VHCURES</w:t>
            </w:r>
            <w:r w:rsidDel="00000000" w:rsidR="00000000" w:rsidRPr="00000000">
              <w:rPr>
                <w:rtl w:val="0"/>
              </w:rPr>
            </w:r>
          </w:p>
        </w:tc>
        <w:tc>
          <w:tcPr/>
          <w:p w:rsidR="00000000" w:rsidDel="00000000" w:rsidP="00000000" w:rsidRDefault="00000000" w:rsidRPr="00000000" w14:paraId="00000E44">
            <w:pPr>
              <w:jc w:val="left"/>
              <w:rPr/>
            </w:pPr>
            <w:r w:rsidDel="00000000" w:rsidR="00000000" w:rsidRPr="00000000">
              <w:rPr>
                <w:sz w:val="18"/>
                <w:szCs w:val="18"/>
                <w:rtl w:val="0"/>
              </w:rPr>
              <w:t xml:space="preserve">PMPM cost: below AHEAD total cost of care targets. Premium growth: reduce toward CPI. MLR: maintain 89%+</w:t>
            </w:r>
            <w:r w:rsidDel="00000000" w:rsidR="00000000" w:rsidRPr="00000000">
              <w:rPr>
                <w:rtl w:val="0"/>
              </w:rPr>
            </w:r>
          </w:p>
        </w:tc>
      </w:tr>
      <w:tr>
        <w:trPr>
          <w:cantSplit w:val="0"/>
          <w:tblHeader w:val="0"/>
        </w:trPr>
        <w:tc>
          <w:tcPr/>
          <w:p w:rsidR="00000000" w:rsidDel="00000000" w:rsidP="00000000" w:rsidRDefault="00000000" w:rsidRPr="00000000" w14:paraId="00000E45">
            <w:pPr>
              <w:jc w:val="left"/>
              <w:rPr/>
            </w:pPr>
            <w:r w:rsidDel="00000000" w:rsidR="00000000" w:rsidRPr="00000000">
              <w:rPr>
                <w:sz w:val="18"/>
                <w:szCs w:val="18"/>
                <w:rtl w:val="0"/>
              </w:rPr>
              <w:t xml:space="preserve">Equity</w:t>
            </w:r>
            <w:r w:rsidDel="00000000" w:rsidR="00000000" w:rsidRPr="00000000">
              <w:rPr>
                <w:rtl w:val="0"/>
              </w:rPr>
            </w:r>
          </w:p>
        </w:tc>
        <w:tc>
          <w:tcPr/>
          <w:p w:rsidR="00000000" w:rsidDel="00000000" w:rsidP="00000000" w:rsidRDefault="00000000" w:rsidRPr="00000000" w14:paraId="00000E46">
            <w:pPr>
              <w:jc w:val="left"/>
              <w:rPr/>
            </w:pPr>
            <w:r w:rsidDel="00000000" w:rsidR="00000000" w:rsidRPr="00000000">
              <w:rPr>
                <w:sz w:val="18"/>
                <w:szCs w:val="18"/>
                <w:rtl w:val="0"/>
              </w:rPr>
              <w:t xml:space="preserve">Geographic variation in primary care access by county; health outcomes variation by income and race/ethnicity; uninsured rate by county; Medicaid acceptance rates by region</w:t>
            </w:r>
            <w:r w:rsidDel="00000000" w:rsidR="00000000" w:rsidRPr="00000000">
              <w:rPr>
                <w:rtl w:val="0"/>
              </w:rPr>
            </w:r>
          </w:p>
        </w:tc>
        <w:tc>
          <w:tcPr/>
          <w:p w:rsidR="00000000" w:rsidDel="00000000" w:rsidP="00000000" w:rsidRDefault="00000000" w:rsidRPr="00000000" w14:paraId="00000E47">
            <w:pPr>
              <w:jc w:val="left"/>
              <w:rPr/>
            </w:pPr>
            <w:r w:rsidDel="00000000" w:rsidR="00000000" w:rsidRPr="00000000">
              <w:rPr>
                <w:sz w:val="18"/>
                <w:szCs w:val="18"/>
                <w:rtl w:val="0"/>
              </w:rPr>
              <w:t xml:space="preserve">VDH BRFSS; GMCB; VHCURES</w:t>
            </w:r>
            <w:r w:rsidDel="00000000" w:rsidR="00000000" w:rsidRPr="00000000">
              <w:rPr>
                <w:rtl w:val="0"/>
              </w:rPr>
            </w:r>
          </w:p>
        </w:tc>
        <w:tc>
          <w:tcPr/>
          <w:p w:rsidR="00000000" w:rsidDel="00000000" w:rsidP="00000000" w:rsidRDefault="00000000" w:rsidRPr="00000000" w14:paraId="00000E48">
            <w:pPr>
              <w:jc w:val="left"/>
              <w:rPr/>
            </w:pPr>
            <w:r w:rsidDel="00000000" w:rsidR="00000000" w:rsidRPr="00000000">
              <w:rPr>
                <w:sz w:val="18"/>
                <w:szCs w:val="18"/>
                <w:rtl w:val="0"/>
              </w:rPr>
              <w:t xml:space="preserve">Northeast Kingdom uninsurance gap: reduce from 6-8% toward statewide 3%. Medicaid acceptance: increase across all regions</w:t>
            </w:r>
            <w:r w:rsidDel="00000000" w:rsidR="00000000" w:rsidRPr="00000000">
              <w:rPr>
                <w:rtl w:val="0"/>
              </w:rPr>
            </w:r>
          </w:p>
        </w:tc>
      </w:tr>
      <w:tr>
        <w:trPr>
          <w:cantSplit w:val="1"/>
          <w:tblHeader w:val="0"/>
        </w:trPr>
        <w:tc>
          <w:tcPr/>
          <w:p w:rsidR="00000000" w:rsidDel="00000000" w:rsidP="00000000" w:rsidRDefault="00000000" w:rsidRPr="00000000" w14:paraId="00000E49">
            <w:pPr>
              <w:jc w:val="left"/>
              <w:rPr/>
            </w:pPr>
            <w:r w:rsidDel="00000000" w:rsidR="00000000" w:rsidRPr="00000000">
              <w:rPr>
                <w:sz w:val="18"/>
                <w:szCs w:val="18"/>
                <w:rtl w:val="0"/>
              </w:rPr>
              <w:t xml:space="preserve">Operations efficiency</w:t>
            </w:r>
            <w:r w:rsidDel="00000000" w:rsidR="00000000" w:rsidRPr="00000000">
              <w:rPr>
                <w:rtl w:val="0"/>
              </w:rPr>
            </w:r>
          </w:p>
        </w:tc>
        <w:tc>
          <w:tcPr/>
          <w:p w:rsidR="00000000" w:rsidDel="00000000" w:rsidP="00000000" w:rsidRDefault="00000000" w:rsidRPr="00000000" w14:paraId="00000E4A">
            <w:pPr>
              <w:jc w:val="left"/>
              <w:rPr/>
            </w:pPr>
            <w:r w:rsidDel="00000000" w:rsidR="00000000" w:rsidRPr="00000000">
              <w:rPr>
                <w:sz w:val="18"/>
                <w:szCs w:val="18"/>
                <w:rtl w:val="0"/>
              </w:rPr>
              <w:t xml:space="preserve">Hospital-to-hospital transfer completion rate and time; EMS response time by county; shared service adoption rate; administrative cost trend; COE referral volume by specialty</w:t>
            </w:r>
            <w:r w:rsidDel="00000000" w:rsidR="00000000" w:rsidRPr="00000000">
              <w:rPr>
                <w:rtl w:val="0"/>
              </w:rPr>
            </w:r>
          </w:p>
        </w:tc>
        <w:tc>
          <w:tcPr/>
          <w:p w:rsidR="00000000" w:rsidDel="00000000" w:rsidP="00000000" w:rsidRDefault="00000000" w:rsidRPr="00000000" w14:paraId="00000E4B">
            <w:pPr>
              <w:jc w:val="left"/>
              <w:rPr/>
            </w:pPr>
            <w:r w:rsidDel="00000000" w:rsidR="00000000" w:rsidRPr="00000000">
              <w:rPr>
                <w:sz w:val="18"/>
                <w:szCs w:val="18"/>
                <w:rtl w:val="0"/>
              </w:rPr>
              <w:t xml:space="preserve">EMS records; GMCB; hospital transformation plans</w:t>
            </w:r>
            <w:r w:rsidDel="00000000" w:rsidR="00000000" w:rsidRPr="00000000">
              <w:rPr>
                <w:rtl w:val="0"/>
              </w:rPr>
            </w:r>
          </w:p>
        </w:tc>
        <w:tc>
          <w:tcPr/>
          <w:p w:rsidR="00000000" w:rsidDel="00000000" w:rsidP="00000000" w:rsidRDefault="00000000" w:rsidRPr="00000000" w14:paraId="00000E4C">
            <w:pPr>
              <w:jc w:val="left"/>
              <w:rPr/>
            </w:pPr>
            <w:r w:rsidDel="00000000" w:rsidR="00000000" w:rsidRPr="00000000">
              <w:rPr>
                <w:sz w:val="18"/>
                <w:szCs w:val="18"/>
                <w:rtl w:val="0"/>
              </w:rPr>
              <w:t xml:space="preserve">Transfer completion: establish baseline and reduce time. Admin cost trend: negative year-over-year. COE referral volume: increase as regionalization advances</w:t>
            </w:r>
            <w:r w:rsidDel="00000000" w:rsidR="00000000" w:rsidRPr="00000000">
              <w:rPr>
                <w:rtl w:val="0"/>
              </w:rPr>
            </w:r>
          </w:p>
        </w:tc>
      </w:tr>
    </w:tbl>
    <w:p w:rsidR="00000000" w:rsidDel="00000000" w:rsidP="00000000" w:rsidRDefault="00000000" w:rsidRPr="00000000" w14:paraId="00000E4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11.7 — Vermont health system transformation: comprehensive operations metrics framework. Sources: Act 68 of 2025; AHS Transformation Report (November 2025); Oliver Wyman Act 167 Report.</w:t>
      </w:r>
    </w:p>
    <w:p w:rsidR="00000000" w:rsidDel="00000000" w:rsidP="00000000" w:rsidRDefault="00000000" w:rsidRPr="00000000" w14:paraId="00000E4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One structural observation about this metrics framework: many of the most important indicators will not show measurable improvement for 18-24 months after the interventions that should drive them are implemented. Healthcare system change is slow, and the data infrastructure to measure it is even slower. AHS’s acknowledgment in its November 2025 report that most available measures reflect 2023 or earlier performance is not an evasion — it is an accurate description of the measurement reality. Policymakers and oversight bodies need to understand this lag and resist the temptation to declare failure when early data does not yet show improvement.</w:t>
      </w:r>
    </w:p>
    <w:p w:rsidR="00000000" w:rsidDel="00000000" w:rsidP="00000000" w:rsidRDefault="00000000" w:rsidRPr="00000000" w14:paraId="00000E4F">
      <w:pPr>
        <w:pStyle w:val="Heading2"/>
        <w:pBdr>
          <w:top w:color="c9d2df" w:space="10" w:sz="6" w:val="single"/>
        </w:pBdr>
        <w:rPr/>
      </w:pPr>
      <w:bookmarkStart w:colFirst="0" w:colLast="0" w:name="_b24db7713y6e" w:id="325"/>
      <w:bookmarkEnd w:id="325"/>
      <w:r w:rsidDel="00000000" w:rsidR="00000000" w:rsidRPr="00000000">
        <w:rPr>
          <w:color w:val="161b22"/>
          <w:rtl w:val="0"/>
        </w:rPr>
        <w:t xml:space="preserve">11.8  </w:t>
      </w:r>
      <w:r w:rsidDel="00000000" w:rsidR="00000000" w:rsidRPr="00000000">
        <w:rPr>
          <w:b w:val="1"/>
          <w:bCs w:val="1"/>
          <w:color w:val="161b22"/>
          <w:rtl w:val="0"/>
        </w:rPr>
        <w:t xml:space="preserve">AHS as System Operator — Organizational Design for the 2028 Mandate</w:t>
      </w:r>
      <w:r w:rsidDel="00000000" w:rsidR="00000000" w:rsidRPr="00000000">
        <w:rPr>
          <w:rtl w:val="0"/>
        </w:rPr>
      </w:r>
    </w:p>
    <w:p w:rsidR="00000000" w:rsidDel="00000000" w:rsidP="00000000" w:rsidRDefault="00000000" w:rsidRPr="00000000" w14:paraId="00000E50">
      <w:pPr>
        <w:rPr/>
      </w:pPr>
      <w:r w:rsidDel="00000000" w:rsidR="00000000" w:rsidRPr="00000000">
        <w:rPr>
          <w:rtl w:val="0"/>
        </w:rPr>
        <w:t xml:space="preserve">The operations chapter concludes with the organizational design question that underpins everything else: is AHS currently structured to execute the transformation it has been mandated to lead? The honest answer, reflected in Oliver Wyman’s findings and AHS’s own public reports, is: not yet, but the organization is restructuring.</w:t>
      </w:r>
    </w:p>
    <w:p w:rsidR="00000000" w:rsidDel="00000000" w:rsidP="00000000" w:rsidRDefault="00000000" w:rsidRPr="00000000" w14:paraId="00000E51">
      <w:pPr>
        <w:pStyle w:val="Heading3"/>
        <w:rPr/>
      </w:pPr>
      <w:bookmarkStart w:colFirst="0" w:colLast="0" w:name="_bxcl4f4gohi0" w:id="326"/>
      <w:bookmarkEnd w:id="326"/>
      <w:r w:rsidDel="00000000" w:rsidR="00000000" w:rsidRPr="00000000">
        <w:rPr>
          <w:color w:val="161b22"/>
          <w:rtl w:val="0"/>
        </w:rPr>
        <w:t xml:space="preserve">11.8.1  </w:t>
      </w:r>
      <w:r w:rsidDel="00000000" w:rsidR="00000000" w:rsidRPr="00000000">
        <w:rPr>
          <w:b w:val="1"/>
          <w:bCs w:val="1"/>
          <w:color w:val="161b22"/>
          <w:rtl w:val="0"/>
        </w:rPr>
        <w:t xml:space="preserve">The Current Organizational Gaps</w:t>
      </w:r>
      <w:r w:rsidDel="00000000" w:rsidR="00000000" w:rsidRPr="00000000">
        <w:rPr>
          <w:rtl w:val="0"/>
        </w:rPr>
      </w:r>
    </w:p>
    <w:p w:rsidR="00000000" w:rsidDel="00000000" w:rsidP="00000000" w:rsidRDefault="00000000" w:rsidRPr="00000000" w14:paraId="00000E52">
      <w:pPr>
        <w:rPr/>
      </w:pPr>
      <w:r w:rsidDel="00000000" w:rsidR="00000000" w:rsidRPr="00000000">
        <w:rPr>
          <w:rtl w:val="0"/>
        </w:rPr>
        <w:t xml:space="preserve">Oliver Wyman identified four specific organizational gaps in AHS that impede transformation execution. These are not criticisms of individuals — they reflect an organizational structure designed for a different era that has not yet adapted to the system operator role Act 68 requires.</w:t>
      </w:r>
    </w:p>
    <w:p w:rsidR="00000000" w:rsidDel="00000000" w:rsidP="00000000" w:rsidRDefault="00000000" w:rsidRPr="00000000" w14:paraId="00000E5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Misalignment between AHS sub-unit organization and Hospital Service Areas. Vermont’s AHS is organized around program types (mental health, substance use, aging services, Medicaid, etc.) rather than geographic service areas. This means that when a hospital in the Northeast Kingdom is trying to address the housing, transportation, behavioral health, and primary care gaps that drive its ED volume, it must work with multiple separate AHS programs — each with its own administrative requirements, reporting cycles, and performance metrics. Oliver Wyman’s recommendation to align AHS sub-units with Hospital Service Areas and meet regularly with hospitals and providers in each HSA is a structural reorganization, not just a coordination improvement.</w:t>
      </w:r>
    </w:p>
    <w:p w:rsidR="00000000" w:rsidDel="00000000" w:rsidP="00000000" w:rsidRDefault="00000000" w:rsidRPr="00000000" w14:paraId="00000E5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Absence of a Planning and Effectiveness function. AHS currently lacks a dedicated analytical unit that can calculate the financial and access impacts of service site changes, monitor access and affordability across community providers, and track the quality, access, and equity metrics that the Statewide Strategic Plan will require. The analytics vendor procurement in partnership with GMCB addresses part of this gap, but the internal capacity to interpret, apply, and act on analytical outputs is a separate organizational requirement.</w:t>
      </w:r>
    </w:p>
    <w:p w:rsidR="00000000" w:rsidDel="00000000" w:rsidP="00000000" w:rsidRDefault="00000000" w:rsidRPr="00000000" w14:paraId="00000E5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Under-resourcing for the transformation management function. Act 68 requires AHS to simultaneously negotiate with CMS on AHEAD implementation, manage 14 hospital transformation planning processes, develop the Statewide Strategic Plan, oversee RHT Program implementation, coordinate with GMCB on RBP and global budget design, and report monthly to the legislature. The Health Care Reform Office, recently reorganized and supplemented by contractor support, is managing a workload that probably requires 50-70% more staff than currently exist. The RHT Program award explicitly includes funds for hiring staff to oversee its implementation.</w:t>
      </w:r>
    </w:p>
    <w:p w:rsidR="00000000" w:rsidDel="00000000" w:rsidP="00000000" w:rsidRDefault="00000000" w:rsidRPr="00000000" w14:paraId="00000E5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Limited SDOH integration across AHS programs. The Oliver Wyman analysis demonstrated that housing, transportation, food security, and behavioral health — all areas where AHS has programmatic authority — are primary drivers of healthcare utilization. But AHS’s current organizational structure treats these as separate program areas rather than as integrated components of a population health strategy. The Statewide Strategic Plan mandate creates the opportunity to redesign this integration explicitly.</w:t>
      </w:r>
    </w:p>
    <w:p w:rsidR="00000000" w:rsidDel="00000000" w:rsidP="00000000" w:rsidRDefault="00000000" w:rsidRPr="00000000" w14:paraId="00000E57">
      <w:pPr>
        <w:pStyle w:val="Heading3"/>
        <w:rPr/>
      </w:pPr>
      <w:bookmarkStart w:colFirst="0" w:colLast="0" w:name="_xhwr0m10ufi5" w:id="327"/>
      <w:bookmarkEnd w:id="327"/>
      <w:r w:rsidDel="00000000" w:rsidR="00000000" w:rsidRPr="00000000">
        <w:rPr>
          <w:color w:val="161b22"/>
          <w:rtl w:val="0"/>
        </w:rPr>
        <w:t xml:space="preserve">11.8.2  </w:t>
      </w:r>
      <w:r w:rsidDel="00000000" w:rsidR="00000000" w:rsidRPr="00000000">
        <w:rPr>
          <w:b w:val="1"/>
          <w:bCs w:val="1"/>
          <w:color w:val="161b22"/>
          <w:rtl w:val="0"/>
        </w:rPr>
        <w:t xml:space="preserve">The Emerging Solution: A Population Health Management Operating Model</w:t>
      </w:r>
      <w:r w:rsidDel="00000000" w:rsidR="00000000" w:rsidRPr="00000000">
        <w:rPr>
          <w:rtl w:val="0"/>
        </w:rPr>
      </w:r>
    </w:p>
    <w:p w:rsidR="00000000" w:rsidDel="00000000" w:rsidP="00000000" w:rsidRDefault="00000000" w:rsidRPr="00000000" w14:paraId="00000E58">
      <w:pPr>
        <w:rPr/>
      </w:pPr>
      <w:r w:rsidDel="00000000" w:rsidR="00000000" w:rsidRPr="00000000">
        <w:rPr>
          <w:rtl w:val="0"/>
        </w:rPr>
        <w:t xml:space="preserve">The organizational model that AHS’s Strategic Plan should articulate — and that the AHS restructuring chapter later in this book develops in full — is a population health management operating model organized around Vermont’s Hospital Service Areas, with clear roles for each level of the system.</w:t>
      </w:r>
    </w:p>
    <w:p w:rsidR="00000000" w:rsidDel="00000000" w:rsidP="00000000" w:rsidRDefault="00000000" w:rsidRPr="00000000" w14:paraId="00000E5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At the statewide level, AHS functions as the system architect: setting the strategic direction, establishing the payment reform framework (in partnership with GMCB), allocating capital (RHT Program, AHEAD EAST Fund, Act 68 grants), and monitoring system performance against the five Act 167 goals.</w:t>
      </w:r>
    </w:p>
    <w:p w:rsidR="00000000" w:rsidDel="00000000" w:rsidP="00000000" w:rsidRDefault="00000000" w:rsidRPr="00000000" w14:paraId="00000E5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At the HSA level, regional care networks — organized around the Tier 1 RSC for each region — function as the operational unit: coordinating transfer pathways, managing shared service arrangements, aligning primary care and behavioral health investment with hospital transformation plans, and connecting healthcare planning with housing, transportation, and SDOH infrastructure planning.</w:t>
      </w:r>
    </w:p>
    <w:p w:rsidR="00000000" w:rsidDel="00000000" w:rsidP="00000000" w:rsidRDefault="00000000" w:rsidRPr="00000000" w14:paraId="00000E5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At the provider level, individual hospitals, primary care practices, designated agencies, FQHCs, and community-based organizations function as service delivery nodes: executing transformation plans, participating in regional coordination, and reporting performance against standardized metrics that allow AHS to monitor progress and identify where additional support is needed.</w:t>
      </w:r>
    </w:p>
    <w:p w:rsidR="00000000" w:rsidDel="00000000" w:rsidP="00000000" w:rsidRDefault="00000000" w:rsidRPr="00000000" w14:paraId="00000E5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three-level operating model is not new to health system design — it is the architecture of every effective regional health system in the country. What is new in Vermont is the explicit statutory mandate (Act 68’s Strategic Plan requirement), the financial resources to build the infrastructure (RHT Program, AHEAD EAST Fund), and the political will — demonstrated through the extraordinary legislative sequence of Acts 167, 51, 55, and 68 — to execute the structural change rather than continuing to manage the decline.</w:t>
      </w:r>
    </w:p>
    <w:p w:rsidR="00000000" w:rsidDel="00000000" w:rsidP="00000000" w:rsidRDefault="00000000" w:rsidRPr="00000000" w14:paraId="00000E5D">
      <w:pPr>
        <w:pStyle w:val="Heading2"/>
        <w:pBdr>
          <w:top w:color="c9d2df" w:space="10" w:sz="6" w:val="single"/>
        </w:pBdr>
        <w:rPr/>
      </w:pPr>
      <w:bookmarkStart w:colFirst="0" w:colLast="0" w:name="_vd4ro5ncff9" w:id="328"/>
      <w:bookmarkEnd w:id="328"/>
      <w:r w:rsidDel="00000000" w:rsidR="00000000" w:rsidRPr="00000000">
        <w:rPr>
          <w:color w:val="161b22"/>
          <w:rtl w:val="0"/>
        </w:rPr>
        <w:t xml:space="preserve">11.9  </w:t>
      </w:r>
      <w:r w:rsidDel="00000000" w:rsidR="00000000" w:rsidRPr="00000000">
        <w:rPr>
          <w:b w:val="1"/>
          <w:bCs w:val="1"/>
          <w:color w:val="161b22"/>
          <w:rtl w:val="0"/>
        </w:rPr>
        <w:t xml:space="preserve">Revenue Cycle, HCC Coding, Credentialing, and Administrative Simplification</w:t>
      </w:r>
      <w:r w:rsidDel="00000000" w:rsidR="00000000" w:rsidRPr="00000000">
        <w:rPr>
          <w:rtl w:val="0"/>
        </w:rPr>
      </w:r>
    </w:p>
    <w:p w:rsidR="00000000" w:rsidDel="00000000" w:rsidP="00000000" w:rsidRDefault="00000000" w:rsidRPr="00000000" w14:paraId="00000E5E">
      <w:pPr>
        <w:rPr/>
      </w:pPr>
      <w:r w:rsidDel="00000000" w:rsidR="00000000" w:rsidRPr="00000000">
        <w:rPr>
          <w:rtl w:val="0"/>
        </w:rPr>
        <w:t xml:space="preserve">The remainder of this chapter turns the operations pillar into practice — the revenue-cycle, coding, credentialing, and administrative-simplification mechanics that determine whether Vermont captures the savings its transformation depends on.</w:t>
      </w:r>
    </w:p>
    <w:p w:rsidR="00000000" w:rsidDel="00000000" w:rsidP="00000000" w:rsidRDefault="00000000" w:rsidRPr="00000000" w14:paraId="00000E5F">
      <w:pPr>
        <w:pStyle w:val="Heading2"/>
        <w:pBdr>
          <w:top w:color="c9d2df" w:space="10" w:sz="6" w:val="single"/>
        </w:pBdr>
        <w:rPr/>
      </w:pPr>
      <w:bookmarkStart w:colFirst="0" w:colLast="0" w:name="_4ean9r62qr77" w:id="329"/>
      <w:bookmarkEnd w:id="329"/>
      <w:r w:rsidDel="00000000" w:rsidR="00000000" w:rsidRPr="00000000">
        <w:rPr>
          <w:color w:val="161b22"/>
          <w:rtl w:val="0"/>
        </w:rPr>
        <w:t xml:space="preserve">11.10  </w:t>
      </w:r>
      <w:r w:rsidDel="00000000" w:rsidR="00000000" w:rsidRPr="00000000">
        <w:rPr>
          <w:b w:val="1"/>
          <w:bCs w:val="1"/>
          <w:color w:val="161b22"/>
          <w:rtl w:val="0"/>
        </w:rPr>
        <w:t xml:space="preserve">Operations Where Money Actually Lives</w:t>
      </w:r>
      <w:r w:rsidDel="00000000" w:rsidR="00000000" w:rsidRPr="00000000">
        <w:rPr>
          <w:rtl w:val="0"/>
        </w:rPr>
      </w:r>
    </w:p>
    <w:p w:rsidR="00000000" w:rsidDel="00000000" w:rsidP="00000000" w:rsidRDefault="00000000" w:rsidRPr="00000000" w14:paraId="00000E60">
      <w:pPr>
        <w:rPr/>
      </w:pPr>
      <w:r w:rsidDel="00000000" w:rsidR="00000000" w:rsidRPr="00000000">
        <w:rPr>
          <w:rtl w:val="0"/>
        </w:rPr>
        <w:t xml:space="preserve">Healthcare transformation is ultimately executed through the operational infrastructure that most health system leaders think of as administrative — revenue cycle management, clinical documentation, credentialing, workforce management. These functions are not adjacent to clinical transformation; they are the substrate on which it runs. An organization that redesigns its care model for value-based care but fails to adapt its revenue cycle, clinical documentation, and workforce operations will achieve neither the quality outcomes nor the financial results the new model promises.</w:t>
      </w:r>
    </w:p>
    <w:p w:rsidR="00000000" w:rsidDel="00000000" w:rsidP="00000000" w:rsidRDefault="00000000" w:rsidRPr="00000000" w14:paraId="00000E6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These sections develop the operational mechanics of healthcare transformation — the specific processes, metrics, and management disciplines that determine whether value-based care contracts produce the results they are designed for. They fall into four operational domains: revenue cycle transformation for VBC, HCC coding and risk adjustment excellence, credentialing efficiency, and the workforce operations framework.</w:t>
      </w:r>
    </w:p>
    <w:p w:rsidR="00000000" w:rsidDel="00000000" w:rsidP="00000000" w:rsidRDefault="00000000" w:rsidRPr="00000000" w14:paraId="00000E62">
      <w:pPr>
        <w:pStyle w:val="Heading2"/>
        <w:pBdr>
          <w:top w:color="c9d2df" w:space="10" w:sz="6" w:val="single"/>
        </w:pBdr>
        <w:rPr/>
      </w:pPr>
      <w:bookmarkStart w:colFirst="0" w:colLast="0" w:name="_mmxq7morl0ic" w:id="330"/>
      <w:bookmarkEnd w:id="330"/>
      <w:r w:rsidDel="00000000" w:rsidR="00000000" w:rsidRPr="00000000">
        <w:rPr>
          <w:color w:val="161b22"/>
          <w:rtl w:val="0"/>
        </w:rPr>
        <w:t xml:space="preserve">11.11  </w:t>
      </w:r>
      <w:r w:rsidDel="00000000" w:rsidR="00000000" w:rsidRPr="00000000">
        <w:rPr>
          <w:b w:val="1"/>
          <w:bCs w:val="1"/>
          <w:color w:val="161b22"/>
          <w:rtl w:val="0"/>
        </w:rPr>
        <w:t xml:space="preserve">Revenue Cycle Transformation — From FFS Optimization to VBC Management</w:t>
      </w:r>
      <w:r w:rsidDel="00000000" w:rsidR="00000000" w:rsidRPr="00000000">
        <w:rPr>
          <w:rtl w:val="0"/>
        </w:rPr>
      </w:r>
    </w:p>
    <w:p w:rsidR="00000000" w:rsidDel="00000000" w:rsidP="00000000" w:rsidRDefault="00000000" w:rsidRPr="00000000" w14:paraId="00000E63">
      <w:pPr>
        <w:rPr/>
      </w:pPr>
      <w:r w:rsidDel="00000000" w:rsidR="00000000" w:rsidRPr="00000000">
        <w:rPr>
          <w:rtl w:val="0"/>
        </w:rPr>
        <w:t xml:space="preserve">Revenue cycle management under fee-for-service is a known discipline: charge capture, coding accuracy, claim submission, denial management, underpayment identification. Hospitals and physician practices have invested heavily in FFS RCM over the past two decades, and the industry has developed sophisticated tools and processes for maximizing FFS revenue. None of this investment is wasted under VBC — but all of it must be extended.</w:t>
      </w:r>
    </w:p>
    <w:p w:rsidR="00000000" w:rsidDel="00000000" w:rsidP="00000000" w:rsidRDefault="00000000" w:rsidRPr="00000000" w14:paraId="00000E6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VBC revenue cycle adds three functions that FFS RCM does not require: attribution management (ensuring that patients are correctly attributed to the organization for shared savings calculation), total cost of care monitoring (tracking what attributed patients cost across all providers and settings, not just at your organization), and VBC contract reconciliation (understanding and disputing the financial calculations that determine shared savings or loss settlements).</w:t>
      </w:r>
    </w:p>
    <w:p w:rsidR="00000000" w:rsidDel="00000000" w:rsidP="00000000" w:rsidRDefault="00000000" w:rsidRPr="00000000" w14:paraId="00000E65">
      <w:pPr>
        <w:pStyle w:val="Heading3"/>
        <w:keepNext w:val="0"/>
        <w:rPr/>
      </w:pPr>
      <w:bookmarkStart w:colFirst="0" w:colLast="0" w:name="_itdsmbfpc0n5" w:id="331"/>
      <w:bookmarkEnd w:id="331"/>
      <w:r w:rsidDel="00000000" w:rsidR="00000000" w:rsidRPr="00000000">
        <w:rPr>
          <w:color w:val="161b22"/>
          <w:rtl w:val="0"/>
        </w:rPr>
        <w:t xml:space="preserve">11.11.1  </w:t>
      </w:r>
      <w:r w:rsidDel="00000000" w:rsidR="00000000" w:rsidRPr="00000000">
        <w:rPr>
          <w:b w:val="1"/>
          <w:bCs w:val="1"/>
          <w:color w:val="161b22"/>
          <w:rtl w:val="0"/>
        </w:rPr>
        <w:t xml:space="preserve">Attribution Management — The VBC-Specific Revenue Function</w:t>
      </w:r>
      <w:r w:rsidDel="00000000" w:rsidR="00000000" w:rsidRPr="00000000">
        <w:rPr>
          <w:rtl w:val="0"/>
        </w:rPr>
      </w:r>
    </w:p>
    <w:p w:rsidR="00000000" w:rsidDel="00000000" w:rsidP="00000000" w:rsidRDefault="00000000" w:rsidRPr="00000000" w14:paraId="00000E66">
      <w:pPr>
        <w:keepNext w:val="0"/>
        <w:rPr/>
      </w:pPr>
      <w:r w:rsidDel="00000000" w:rsidR="00000000" w:rsidRPr="00000000">
        <w:rPr>
          <w:rtl w:val="0"/>
        </w:rPr>
        <w:t xml:space="preserve">Under FFS, revenue is determined by what care the organization delivers. Under VBC, revenue is determined partly by which patients are attributed to the organization — and attribution errors can silently reduce shared savings or inflate shared losses by millions of dollars. Every organization in a significant VBC arrangement needs an attribution management function.</w:t>
      </w:r>
    </w:p>
    <w:tbl>
      <w:tblPr>
        <w:tblStyle w:val="Table134"/>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332"/>
        <w:gridCol w:w="2579"/>
        <w:gridCol w:w="2579"/>
        <w:gridCol w:w="2579"/>
        <w:tblGridChange w:id="0">
          <w:tblGrid>
            <w:gridCol w:w="1332"/>
            <w:gridCol w:w="2579"/>
            <w:gridCol w:w="2579"/>
            <w:gridCol w:w="2579"/>
          </w:tblGrid>
        </w:tblGridChange>
      </w:tblGrid>
      <w:tr>
        <w:trPr>
          <w:cantSplit w:val="1"/>
          <w:tblHeader w:val="1"/>
        </w:trPr>
        <w:tc>
          <w:tcPr>
            <w:shd w:fill="1b3a6b" w:val="clear"/>
          </w:tcPr>
          <w:p w:rsidR="00000000" w:rsidDel="00000000" w:rsidP="00000000" w:rsidRDefault="00000000" w:rsidRPr="00000000" w14:paraId="00000E67">
            <w:pPr>
              <w:jc w:val="left"/>
              <w:rPr/>
            </w:pPr>
            <w:r w:rsidDel="00000000" w:rsidR="00000000" w:rsidRPr="00000000">
              <w:rPr>
                <w:b w:val="1"/>
                <w:bCs w:val="1"/>
                <w:color w:val="ffffff"/>
                <w:sz w:val="18"/>
                <w:szCs w:val="18"/>
                <w:rtl w:val="0"/>
              </w:rPr>
              <w:t xml:space="preserve">Attribution error type</w:t>
            </w:r>
            <w:r w:rsidDel="00000000" w:rsidR="00000000" w:rsidRPr="00000000">
              <w:rPr>
                <w:rtl w:val="0"/>
              </w:rPr>
            </w:r>
          </w:p>
        </w:tc>
        <w:tc>
          <w:tcPr>
            <w:shd w:fill="1b3a6b" w:val="clear"/>
          </w:tcPr>
          <w:p w:rsidR="00000000" w:rsidDel="00000000" w:rsidP="00000000" w:rsidRDefault="00000000" w:rsidRPr="00000000" w14:paraId="00000E68">
            <w:pPr>
              <w:jc w:val="left"/>
              <w:rPr/>
            </w:pPr>
            <w:r w:rsidDel="00000000" w:rsidR="00000000" w:rsidRPr="00000000">
              <w:rPr>
                <w:b w:val="1"/>
                <w:bCs w:val="1"/>
                <w:color w:val="ffffff"/>
                <w:sz w:val="18"/>
                <w:szCs w:val="18"/>
                <w:rtl w:val="0"/>
              </w:rPr>
              <w:t xml:space="preserve">How it happens</w:t>
            </w:r>
            <w:r w:rsidDel="00000000" w:rsidR="00000000" w:rsidRPr="00000000">
              <w:rPr>
                <w:rtl w:val="0"/>
              </w:rPr>
            </w:r>
          </w:p>
        </w:tc>
        <w:tc>
          <w:tcPr>
            <w:shd w:fill="1b3a6b" w:val="clear"/>
          </w:tcPr>
          <w:p w:rsidR="00000000" w:rsidDel="00000000" w:rsidP="00000000" w:rsidRDefault="00000000" w:rsidRPr="00000000" w14:paraId="00000E69">
            <w:pPr>
              <w:jc w:val="left"/>
              <w:rPr/>
            </w:pPr>
            <w:r w:rsidDel="00000000" w:rsidR="00000000" w:rsidRPr="00000000">
              <w:rPr>
                <w:b w:val="1"/>
                <w:bCs w:val="1"/>
                <w:color w:val="ffffff"/>
                <w:sz w:val="18"/>
                <w:szCs w:val="18"/>
                <w:rtl w:val="0"/>
              </w:rPr>
              <w:t xml:space="preserve">Financial impact</w:t>
            </w:r>
            <w:r w:rsidDel="00000000" w:rsidR="00000000" w:rsidRPr="00000000">
              <w:rPr>
                <w:rtl w:val="0"/>
              </w:rPr>
            </w:r>
          </w:p>
        </w:tc>
        <w:tc>
          <w:tcPr>
            <w:shd w:fill="1b3a6b" w:val="clear"/>
          </w:tcPr>
          <w:p w:rsidR="00000000" w:rsidDel="00000000" w:rsidP="00000000" w:rsidRDefault="00000000" w:rsidRPr="00000000" w14:paraId="00000E6A">
            <w:pPr>
              <w:jc w:val="left"/>
              <w:rPr/>
            </w:pPr>
            <w:r w:rsidDel="00000000" w:rsidR="00000000" w:rsidRPr="00000000">
              <w:rPr>
                <w:b w:val="1"/>
                <w:bCs w:val="1"/>
                <w:color w:val="ffffff"/>
                <w:sz w:val="18"/>
                <w:szCs w:val="18"/>
                <w:rtl w:val="0"/>
              </w:rPr>
              <w:t xml:space="preserve">Remediation</w:t>
            </w:r>
            <w:r w:rsidDel="00000000" w:rsidR="00000000" w:rsidRPr="00000000">
              <w:rPr>
                <w:rtl w:val="0"/>
              </w:rPr>
            </w:r>
          </w:p>
        </w:tc>
      </w:tr>
      <w:tr>
        <w:trPr>
          <w:cantSplit w:val="1"/>
          <w:tblHeader w:val="0"/>
        </w:trPr>
        <w:tc>
          <w:tcPr/>
          <w:p w:rsidR="00000000" w:rsidDel="00000000" w:rsidP="00000000" w:rsidRDefault="00000000" w:rsidRPr="00000000" w14:paraId="00000E6B">
            <w:pPr>
              <w:jc w:val="left"/>
              <w:rPr/>
            </w:pPr>
            <w:r w:rsidDel="00000000" w:rsidR="00000000" w:rsidRPr="00000000">
              <w:rPr>
                <w:sz w:val="18"/>
                <w:szCs w:val="18"/>
                <w:rtl w:val="0"/>
              </w:rPr>
              <w:t xml:space="preserve">False attributions</w:t>
            </w:r>
            <w:r w:rsidDel="00000000" w:rsidR="00000000" w:rsidRPr="00000000">
              <w:rPr>
                <w:rtl w:val="0"/>
              </w:rPr>
            </w:r>
          </w:p>
        </w:tc>
        <w:tc>
          <w:tcPr/>
          <w:p w:rsidR="00000000" w:rsidDel="00000000" w:rsidP="00000000" w:rsidRDefault="00000000" w:rsidRPr="00000000" w14:paraId="00000E6C">
            <w:pPr>
              <w:jc w:val="left"/>
              <w:rPr/>
            </w:pPr>
            <w:r w:rsidDel="00000000" w:rsidR="00000000" w:rsidRPr="00000000">
              <w:rPr>
                <w:sz w:val="18"/>
                <w:szCs w:val="18"/>
                <w:rtl w:val="0"/>
              </w:rPr>
              <w:t xml:space="preserve">Patients who receive care elsewhere are attributed to your organization due to a primary care visit that triggered attribution before the patient transferred care</w:t>
            </w:r>
            <w:r w:rsidDel="00000000" w:rsidR="00000000" w:rsidRPr="00000000">
              <w:rPr>
                <w:rtl w:val="0"/>
              </w:rPr>
            </w:r>
          </w:p>
        </w:tc>
        <w:tc>
          <w:tcPr/>
          <w:p w:rsidR="00000000" w:rsidDel="00000000" w:rsidP="00000000" w:rsidRDefault="00000000" w:rsidRPr="00000000" w14:paraId="00000E6D">
            <w:pPr>
              <w:jc w:val="left"/>
              <w:rPr/>
            </w:pPr>
            <w:r w:rsidDel="00000000" w:rsidR="00000000" w:rsidRPr="00000000">
              <w:rPr>
                <w:sz w:val="18"/>
                <w:szCs w:val="18"/>
                <w:rtl w:val="0"/>
              </w:rPr>
              <w:t xml:space="preserve">Your organization bears cost of care you did not deliver and cannot manage</w:t>
            </w:r>
            <w:r w:rsidDel="00000000" w:rsidR="00000000" w:rsidRPr="00000000">
              <w:rPr>
                <w:rtl w:val="0"/>
              </w:rPr>
            </w:r>
          </w:p>
        </w:tc>
        <w:tc>
          <w:tcPr/>
          <w:p w:rsidR="00000000" w:rsidDel="00000000" w:rsidP="00000000" w:rsidRDefault="00000000" w:rsidRPr="00000000" w14:paraId="00000E6E">
            <w:pPr>
              <w:jc w:val="left"/>
              <w:rPr/>
            </w:pPr>
            <w:r w:rsidDel="00000000" w:rsidR="00000000" w:rsidRPr="00000000">
              <w:rPr>
                <w:sz w:val="18"/>
                <w:szCs w:val="18"/>
                <w:rtl w:val="0"/>
              </w:rPr>
              <w:t xml:space="preserve">Regular attribution list review; proactive patient outreach to confirm active care relationship; request attribution corrections from payer using patient-level evidence</w:t>
            </w:r>
            <w:r w:rsidDel="00000000" w:rsidR="00000000" w:rsidRPr="00000000">
              <w:rPr>
                <w:rtl w:val="0"/>
              </w:rPr>
            </w:r>
          </w:p>
        </w:tc>
      </w:tr>
      <w:tr>
        <w:trPr>
          <w:cantSplit w:val="0"/>
          <w:tblHeader w:val="0"/>
        </w:trPr>
        <w:tc>
          <w:tcPr/>
          <w:p w:rsidR="00000000" w:rsidDel="00000000" w:rsidP="00000000" w:rsidRDefault="00000000" w:rsidRPr="00000000" w14:paraId="00000E6F">
            <w:pPr>
              <w:jc w:val="left"/>
              <w:rPr/>
            </w:pPr>
            <w:r w:rsidDel="00000000" w:rsidR="00000000" w:rsidRPr="00000000">
              <w:rPr>
                <w:sz w:val="18"/>
                <w:szCs w:val="18"/>
                <w:rtl w:val="0"/>
              </w:rPr>
              <w:t xml:space="preserve">Missing attributions</w:t>
            </w:r>
            <w:r w:rsidDel="00000000" w:rsidR="00000000" w:rsidRPr="00000000">
              <w:rPr>
                <w:rtl w:val="0"/>
              </w:rPr>
            </w:r>
          </w:p>
        </w:tc>
        <w:tc>
          <w:tcPr/>
          <w:p w:rsidR="00000000" w:rsidDel="00000000" w:rsidP="00000000" w:rsidRDefault="00000000" w:rsidRPr="00000000" w14:paraId="00000E70">
            <w:pPr>
              <w:jc w:val="left"/>
              <w:rPr/>
            </w:pPr>
            <w:r w:rsidDel="00000000" w:rsidR="00000000" w:rsidRPr="00000000">
              <w:rPr>
                <w:sz w:val="18"/>
                <w:szCs w:val="18"/>
                <w:rtl w:val="0"/>
              </w:rPr>
              <w:t xml:space="preserve">Your highest-cost, highest-need patients are not attributed because they lack a primary care visit that would trigger attribution</w:t>
            </w:r>
            <w:r w:rsidDel="00000000" w:rsidR="00000000" w:rsidRPr="00000000">
              <w:rPr>
                <w:rtl w:val="0"/>
              </w:rPr>
            </w:r>
          </w:p>
        </w:tc>
        <w:tc>
          <w:tcPr/>
          <w:p w:rsidR="00000000" w:rsidDel="00000000" w:rsidP="00000000" w:rsidRDefault="00000000" w:rsidRPr="00000000" w14:paraId="00000E71">
            <w:pPr>
              <w:jc w:val="left"/>
              <w:rPr/>
            </w:pPr>
            <w:r w:rsidDel="00000000" w:rsidR="00000000" w:rsidRPr="00000000">
              <w:rPr>
                <w:sz w:val="18"/>
                <w:szCs w:val="18"/>
                <w:rtl w:val="0"/>
              </w:rPr>
              <w:t xml:space="preserve">You lose the opportunity to earn shared savings for care management programs that benefit this population</w:t>
            </w:r>
            <w:r w:rsidDel="00000000" w:rsidR="00000000" w:rsidRPr="00000000">
              <w:rPr>
                <w:rtl w:val="0"/>
              </w:rPr>
            </w:r>
          </w:p>
        </w:tc>
        <w:tc>
          <w:tcPr/>
          <w:p w:rsidR="00000000" w:rsidDel="00000000" w:rsidP="00000000" w:rsidRDefault="00000000" w:rsidRPr="00000000" w14:paraId="00000E72">
            <w:pPr>
              <w:jc w:val="left"/>
              <w:rPr/>
            </w:pPr>
            <w:r w:rsidDel="00000000" w:rsidR="00000000" w:rsidRPr="00000000">
              <w:rPr>
                <w:sz w:val="18"/>
                <w:szCs w:val="18"/>
                <w:rtl w:val="0"/>
              </w:rPr>
              <w:t xml:space="preserve">Proactive outreach to unattributed high-risk patients; care management programs that include primary care visits to establish attribution; PCMH recognition to improve attribution algorithms</w:t>
            </w:r>
            <w:r w:rsidDel="00000000" w:rsidR="00000000" w:rsidRPr="00000000">
              <w:rPr>
                <w:rtl w:val="0"/>
              </w:rPr>
            </w:r>
          </w:p>
        </w:tc>
      </w:tr>
      <w:tr>
        <w:trPr>
          <w:cantSplit w:val="0"/>
          <w:tblHeader w:val="0"/>
        </w:trPr>
        <w:tc>
          <w:tcPr/>
          <w:p w:rsidR="00000000" w:rsidDel="00000000" w:rsidP="00000000" w:rsidRDefault="00000000" w:rsidRPr="00000000" w14:paraId="00000E73">
            <w:pPr>
              <w:jc w:val="left"/>
              <w:rPr/>
            </w:pPr>
            <w:r w:rsidDel="00000000" w:rsidR="00000000" w:rsidRPr="00000000">
              <w:rPr>
                <w:sz w:val="18"/>
                <w:szCs w:val="18"/>
                <w:rtl w:val="0"/>
              </w:rPr>
              <w:t xml:space="preserve">Incorrect benchmark attribution</w:t>
            </w:r>
            <w:r w:rsidDel="00000000" w:rsidR="00000000" w:rsidRPr="00000000">
              <w:rPr>
                <w:rtl w:val="0"/>
              </w:rPr>
            </w:r>
          </w:p>
        </w:tc>
        <w:tc>
          <w:tcPr/>
          <w:p w:rsidR="00000000" w:rsidDel="00000000" w:rsidP="00000000" w:rsidRDefault="00000000" w:rsidRPr="00000000" w14:paraId="00000E74">
            <w:pPr>
              <w:jc w:val="left"/>
              <w:rPr/>
            </w:pPr>
            <w:r w:rsidDel="00000000" w:rsidR="00000000" w:rsidRPr="00000000">
              <w:rPr>
                <w:sz w:val="18"/>
                <w:szCs w:val="18"/>
                <w:rtl w:val="0"/>
              </w:rPr>
              <w:t xml:space="preserve">Attribution list errors inflate or deflate the risk adjustment factor applied to your benchmark</w:t>
            </w:r>
            <w:r w:rsidDel="00000000" w:rsidR="00000000" w:rsidRPr="00000000">
              <w:rPr>
                <w:rtl w:val="0"/>
              </w:rPr>
            </w:r>
          </w:p>
        </w:tc>
        <w:tc>
          <w:tcPr/>
          <w:p w:rsidR="00000000" w:rsidDel="00000000" w:rsidP="00000000" w:rsidRDefault="00000000" w:rsidRPr="00000000" w14:paraId="00000E75">
            <w:pPr>
              <w:jc w:val="left"/>
              <w:rPr/>
            </w:pPr>
            <w:r w:rsidDel="00000000" w:rsidR="00000000" w:rsidRPr="00000000">
              <w:rPr>
                <w:sz w:val="18"/>
                <w:szCs w:val="18"/>
                <w:rtl w:val="0"/>
              </w:rPr>
              <w:t xml:space="preserve">Incorrect RAF produces a benchmark that doesn’t reflect your population’s actual cost burden</w:t>
            </w:r>
            <w:r w:rsidDel="00000000" w:rsidR="00000000" w:rsidRPr="00000000">
              <w:rPr>
                <w:rtl w:val="0"/>
              </w:rPr>
            </w:r>
          </w:p>
        </w:tc>
        <w:tc>
          <w:tcPr/>
          <w:p w:rsidR="00000000" w:rsidDel="00000000" w:rsidP="00000000" w:rsidRDefault="00000000" w:rsidRPr="00000000" w14:paraId="00000E76">
            <w:pPr>
              <w:jc w:val="left"/>
              <w:rPr/>
            </w:pPr>
            <w:r w:rsidDel="00000000" w:rsidR="00000000" w:rsidRPr="00000000">
              <w:rPr>
                <w:sz w:val="18"/>
                <w:szCs w:val="18"/>
                <w:rtl w:val="0"/>
              </w:rPr>
              <w:t xml:space="preserve">Compare attribution list to actual patient panel; use clinical data to validate risk adjustment; submit corrected diagnoses codes through formal channels</w:t>
            </w:r>
            <w:r w:rsidDel="00000000" w:rsidR="00000000" w:rsidRPr="00000000">
              <w:rPr>
                <w:rtl w:val="0"/>
              </w:rPr>
            </w:r>
          </w:p>
        </w:tc>
      </w:tr>
      <w:tr>
        <w:trPr>
          <w:cantSplit w:val="1"/>
          <w:tblHeader w:val="0"/>
        </w:trPr>
        <w:tc>
          <w:tcPr/>
          <w:p w:rsidR="00000000" w:rsidDel="00000000" w:rsidP="00000000" w:rsidRDefault="00000000" w:rsidRPr="00000000" w14:paraId="00000E77">
            <w:pPr>
              <w:jc w:val="left"/>
              <w:rPr/>
            </w:pPr>
            <w:r w:rsidDel="00000000" w:rsidR="00000000" w:rsidRPr="00000000">
              <w:rPr>
                <w:sz w:val="18"/>
                <w:szCs w:val="18"/>
                <w:rtl w:val="0"/>
              </w:rPr>
              <w:t xml:space="preserve">Retroactive attribution changes</w:t>
            </w:r>
            <w:r w:rsidDel="00000000" w:rsidR="00000000" w:rsidRPr="00000000">
              <w:rPr>
                <w:rtl w:val="0"/>
              </w:rPr>
            </w:r>
          </w:p>
        </w:tc>
        <w:tc>
          <w:tcPr/>
          <w:p w:rsidR="00000000" w:rsidDel="00000000" w:rsidP="00000000" w:rsidRDefault="00000000" w:rsidRPr="00000000" w14:paraId="00000E78">
            <w:pPr>
              <w:jc w:val="left"/>
              <w:rPr/>
            </w:pPr>
            <w:r w:rsidDel="00000000" w:rsidR="00000000" w:rsidRPr="00000000">
              <w:rPr>
                <w:sz w:val="18"/>
                <w:szCs w:val="18"/>
                <w:rtl w:val="0"/>
              </w:rPr>
              <w:t xml:space="preserve">Payer changes attribution methodology mid-contract, shifting patients in or out of your attributed population</w:t>
            </w:r>
            <w:r w:rsidDel="00000000" w:rsidR="00000000" w:rsidRPr="00000000">
              <w:rPr>
                <w:rtl w:val="0"/>
              </w:rPr>
            </w:r>
          </w:p>
        </w:tc>
        <w:tc>
          <w:tcPr/>
          <w:p w:rsidR="00000000" w:rsidDel="00000000" w:rsidP="00000000" w:rsidRDefault="00000000" w:rsidRPr="00000000" w14:paraId="00000E79">
            <w:pPr>
              <w:jc w:val="left"/>
              <w:rPr/>
            </w:pPr>
            <w:r w:rsidDel="00000000" w:rsidR="00000000" w:rsidRPr="00000000">
              <w:rPr>
                <w:sz w:val="18"/>
                <w:szCs w:val="18"/>
                <w:rtl w:val="0"/>
              </w:rPr>
              <w:t xml:space="preserve">Shared savings calculations change unexpectedly after performance year ends</w:t>
            </w:r>
            <w:r w:rsidDel="00000000" w:rsidR="00000000" w:rsidRPr="00000000">
              <w:rPr>
                <w:rtl w:val="0"/>
              </w:rPr>
            </w:r>
          </w:p>
        </w:tc>
        <w:tc>
          <w:tcPr/>
          <w:p w:rsidR="00000000" w:rsidDel="00000000" w:rsidP="00000000" w:rsidRDefault="00000000" w:rsidRPr="00000000" w14:paraId="00000E7A">
            <w:pPr>
              <w:jc w:val="left"/>
              <w:rPr/>
            </w:pPr>
            <w:r w:rsidDel="00000000" w:rsidR="00000000" w:rsidRPr="00000000">
              <w:rPr>
                <w:sz w:val="18"/>
                <w:szCs w:val="18"/>
                <w:rtl w:val="0"/>
              </w:rPr>
              <w:t xml:space="preserve">Negotiate prospective attribution methodology in contract; require prior notice of methodology changes; maintain your own attribution model to detect changes</w:t>
            </w:r>
            <w:r w:rsidDel="00000000" w:rsidR="00000000" w:rsidRPr="00000000">
              <w:rPr>
                <w:rtl w:val="0"/>
              </w:rPr>
            </w:r>
          </w:p>
        </w:tc>
      </w:tr>
    </w:tbl>
    <w:p w:rsidR="00000000" w:rsidDel="00000000" w:rsidP="00000000" w:rsidRDefault="00000000" w:rsidRPr="00000000" w14:paraId="00000E7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11.8 — Attribution error taxonomy and remediation. Sources: HTR’s Operations pillar framework; ACO REACH and MSSP operational guidance.</w:t>
      </w:r>
    </w:p>
    <w:p w:rsidR="00000000" w:rsidDel="00000000" w:rsidP="00000000" w:rsidRDefault="00000000" w:rsidRPr="00000000" w14:paraId="00000E7C">
      <w:pPr>
        <w:pStyle w:val="Heading3"/>
        <w:rPr/>
      </w:pPr>
      <w:bookmarkStart w:colFirst="0" w:colLast="0" w:name="_46cgr0mgkrgk" w:id="332"/>
      <w:bookmarkEnd w:id="332"/>
      <w:r w:rsidDel="00000000" w:rsidR="00000000" w:rsidRPr="00000000">
        <w:rPr>
          <w:color w:val="161b22"/>
          <w:rtl w:val="0"/>
        </w:rPr>
        <w:t xml:space="preserve">11.11.2  </w:t>
      </w:r>
      <w:r w:rsidDel="00000000" w:rsidR="00000000" w:rsidRPr="00000000">
        <w:rPr>
          <w:b w:val="1"/>
          <w:bCs w:val="1"/>
          <w:color w:val="161b22"/>
          <w:rtl w:val="0"/>
        </w:rPr>
        <w:t xml:space="preserve">Total Cost of Care Monitoring — Seeing What You Cannot Bill</w:t>
      </w:r>
      <w:r w:rsidDel="00000000" w:rsidR="00000000" w:rsidRPr="00000000">
        <w:rPr>
          <w:rtl w:val="0"/>
        </w:rPr>
      </w:r>
    </w:p>
    <w:p w:rsidR="00000000" w:rsidDel="00000000" w:rsidP="00000000" w:rsidRDefault="00000000" w:rsidRPr="00000000" w14:paraId="00000E7D">
      <w:pPr>
        <w:rPr/>
      </w:pPr>
      <w:r w:rsidDel="00000000" w:rsidR="00000000" w:rsidRPr="00000000">
        <w:rPr>
          <w:rtl w:val="0"/>
        </w:rPr>
        <w:t xml:space="preserve">The most difficult revenue cycle adaptation for FFS-trained teams is monitoring costs they do not receive. Under VBC, the organization’s financial performance is determined by the total cost of care for its attributed population — including care delivered by specialists, hospitals, skilled nursing facilities, home health agencies, and any other provider outside the organization. A primary care group in an ACO may be held accountable for whether their attributed patients receive unnecessary specialist imaging ordered by a cardiologist who has no financial relationship with the ACO.</w:t>
      </w:r>
    </w:p>
    <w:p w:rsidR="00000000" w:rsidDel="00000000" w:rsidP="00000000" w:rsidRDefault="00000000" w:rsidRPr="00000000" w14:paraId="00000E7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VHCURES all-payer claims database is the analytical foundation for total cost of care monitoring — providing claims data across all payers and provider types for attributed Vermont beneficiaries. The GMCB analytics vendor procurement, and individual hospital analytics investments through the RHT Program, are building the capability to use VHCURES data for real-time population health management rather than retrospective reporting.</w:t>
      </w:r>
    </w:p>
    <w:p w:rsidR="00000000" w:rsidDel="00000000" w:rsidP="00000000" w:rsidRDefault="00000000" w:rsidRPr="00000000" w14:paraId="00000E7F">
      <w:pPr>
        <w:pStyle w:val="Heading2"/>
        <w:pBdr>
          <w:top w:color="c9d2df" w:space="10" w:sz="6" w:val="single"/>
        </w:pBdr>
        <w:rPr/>
      </w:pPr>
      <w:bookmarkStart w:colFirst="0" w:colLast="0" w:name="_kfcs58q2b4xt" w:id="333"/>
      <w:bookmarkEnd w:id="333"/>
      <w:r w:rsidDel="00000000" w:rsidR="00000000" w:rsidRPr="00000000">
        <w:rPr>
          <w:color w:val="161b22"/>
          <w:rtl w:val="0"/>
        </w:rPr>
        <w:t xml:space="preserve">11.12  </w:t>
      </w:r>
      <w:r w:rsidDel="00000000" w:rsidR="00000000" w:rsidRPr="00000000">
        <w:rPr>
          <w:b w:val="1"/>
          <w:bCs w:val="1"/>
          <w:color w:val="161b22"/>
          <w:rtl w:val="0"/>
        </w:rPr>
        <w:t xml:space="preserve">HCC Coding Excellence — The Risk Adjustment Foundation</w:t>
      </w:r>
      <w:r w:rsidDel="00000000" w:rsidR="00000000" w:rsidRPr="00000000">
        <w:rPr>
          <w:rtl w:val="0"/>
        </w:rPr>
      </w:r>
    </w:p>
    <w:p w:rsidR="00000000" w:rsidDel="00000000" w:rsidP="00000000" w:rsidRDefault="00000000" w:rsidRPr="00000000" w14:paraId="00000E80">
      <w:pPr>
        <w:pStyle w:val="Heading3"/>
        <w:rPr/>
      </w:pPr>
      <w:bookmarkStart w:colFirst="0" w:colLast="0" w:name="_13uczui1p3ek" w:id="334"/>
      <w:bookmarkEnd w:id="334"/>
      <w:r w:rsidDel="00000000" w:rsidR="00000000" w:rsidRPr="00000000">
        <w:rPr>
          <w:color w:val="161b22"/>
          <w:rtl w:val="0"/>
        </w:rPr>
        <w:t xml:space="preserve">11.12.1  </w:t>
      </w:r>
      <w:r w:rsidDel="00000000" w:rsidR="00000000" w:rsidRPr="00000000">
        <w:rPr>
          <w:b w:val="1"/>
          <w:bCs w:val="1"/>
          <w:color w:val="161b22"/>
          <w:rtl w:val="0"/>
        </w:rPr>
        <w:t xml:space="preserve">HCC Gap Closure: High-ROI Pre-AHEAD Action for Every Vermont Hospital</w:t>
      </w:r>
      <w:r w:rsidDel="00000000" w:rsidR="00000000" w:rsidRPr="00000000">
        <w:rPr>
          <w:rtl w:val="0"/>
        </w:rPr>
      </w:r>
    </w:p>
    <w:p w:rsidR="00000000" w:rsidDel="00000000" w:rsidP="00000000" w:rsidRDefault="00000000" w:rsidRPr="00000000" w14:paraId="00000E81">
      <w:pPr>
        <w:rPr/>
      </w:pPr>
      <w:r w:rsidDel="00000000" w:rsidR="00000000" w:rsidRPr="00000000">
        <w:rPr>
          <w:rtl w:val="0"/>
        </w:rPr>
        <w:t xml:space="preserve">Every Vermont hospital should conduct a retrospective HCC gap analysis for their attributed Medicare population before Act 68 global budgets take effect in FY2028.</w:t>
      </w:r>
    </w:p>
    <w:p w:rsidR="00000000" w:rsidDel="00000000" w:rsidP="00000000" w:rsidRDefault="00000000" w:rsidRPr="00000000" w14:paraId="00000E8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An organization that has under-coded its population’s chronic conditions will receive a lower global budget than its actual cost burden warrants.</w:t>
      </w:r>
    </w:p>
    <w:p w:rsidR="00000000" w:rsidDel="00000000" w:rsidP="00000000" w:rsidRDefault="00000000" w:rsidRPr="00000000" w14:paraId="00000E8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Getting HCC coding right before global budgets take effect is foundational financial preparation.</w:t>
      </w:r>
    </w:p>
    <w:p w:rsidR="00000000" w:rsidDel="00000000" w:rsidP="00000000" w:rsidRDefault="00000000" w:rsidRPr="00000000" w14:paraId="00000E8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Hierarchical Condition Category (HCC) coding is the mechanism through which Medicare risk adjustment translates patient diagnoses into the Risk Adjustment Factor (RAF) that scales a beneficiary’s expected cost. In VBC arrangements, accurate HCC coding is not just a compliance requirement — it is the foundation of financial sustainability. An organization that systematically under-codes its patients’ diagnoses will have a benchmark set too low for its population’s actual cost burden, and will appear to be underperforming even when its care management is excellent.</w:t>
      </w:r>
    </w:p>
    <w:p w:rsidR="00000000" w:rsidDel="00000000" w:rsidP="00000000" w:rsidRDefault="00000000" w:rsidRPr="00000000" w14:paraId="00000E85">
      <w:pPr>
        <w:pStyle w:val="Heading3"/>
        <w:rPr/>
      </w:pPr>
      <w:bookmarkStart w:colFirst="0" w:colLast="0" w:name="_ckscnwko2asl" w:id="335"/>
      <w:bookmarkEnd w:id="335"/>
      <w:r w:rsidDel="00000000" w:rsidR="00000000" w:rsidRPr="00000000">
        <w:rPr>
          <w:color w:val="161b22"/>
          <w:rtl w:val="0"/>
        </w:rPr>
        <w:t xml:space="preserve">11.12.2  </w:t>
      </w:r>
      <w:r w:rsidDel="00000000" w:rsidR="00000000" w:rsidRPr="00000000">
        <w:rPr>
          <w:b w:val="1"/>
          <w:bCs w:val="1"/>
          <w:color w:val="161b22"/>
          <w:rtl w:val="0"/>
        </w:rPr>
        <w:t xml:space="preserve">The HCC Model — How It Works</w:t>
      </w:r>
      <w:r w:rsidDel="00000000" w:rsidR="00000000" w:rsidRPr="00000000">
        <w:rPr>
          <w:rtl w:val="0"/>
        </w:rPr>
      </w:r>
    </w:p>
    <w:p w:rsidR="00000000" w:rsidDel="00000000" w:rsidP="00000000" w:rsidRDefault="00000000" w:rsidRPr="00000000" w14:paraId="00000E86">
      <w:pPr>
        <w:rPr/>
      </w:pPr>
      <w:r w:rsidDel="00000000" w:rsidR="00000000" w:rsidRPr="00000000">
        <w:rPr>
          <w:rtl w:val="0"/>
        </w:rPr>
        <w:t xml:space="preserve">Medicare’s HCC model assigns each patient a RAF based on their demographic characteristics (age, sex, Medicaid status, disability) and their active chronic conditions as documented in claims. The RAF multiplies the base capitation or benchmark rate — a patient with a RAF of 1.5 has a benchmark 50% higher than the average Medicare beneficiary. Accurate diagnosis coding is essential because the RAF is calculated from diagnosis codes on claims; diagnoses that are not coded do not affect the RAF.</w:t>
      </w:r>
    </w:p>
    <w:p w:rsidR="00000000" w:rsidDel="00000000" w:rsidP="00000000" w:rsidRDefault="00000000" w:rsidRPr="00000000" w14:paraId="00000E8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rural hospital population has two characteristics that make HCC coding excellence especially important: high prevalence of complex chronic conditions (diabetes, COPD, CHF, CKD) that generate large HCC score differences based on coding specificity, and significant dually eligible (Medicare-Medicaid) population that has additional risk adjustment mechanisms. Vermont hospitals that do not code to the highest level of specificity are systematically under-representing their population’s complexity and receiving benchmarks that do not reflect actual cost burden.</w:t>
      </w:r>
    </w:p>
    <w:p w:rsidR="00000000" w:rsidDel="00000000" w:rsidP="00000000" w:rsidRDefault="00000000" w:rsidRPr="00000000" w14:paraId="00000E88">
      <w:pPr>
        <w:pStyle w:val="Heading3"/>
        <w:rPr/>
      </w:pPr>
      <w:bookmarkStart w:colFirst="0" w:colLast="0" w:name="_ql8ev1lehtp6" w:id="336"/>
      <w:bookmarkEnd w:id="336"/>
      <w:r w:rsidDel="00000000" w:rsidR="00000000" w:rsidRPr="00000000">
        <w:rPr>
          <w:color w:val="161b22"/>
          <w:rtl w:val="0"/>
        </w:rPr>
        <w:t xml:space="preserve">11.12.3  </w:t>
      </w:r>
      <w:r w:rsidDel="00000000" w:rsidR="00000000" w:rsidRPr="00000000">
        <w:rPr>
          <w:b w:val="1"/>
          <w:bCs w:val="1"/>
          <w:color w:val="161b22"/>
          <w:rtl w:val="0"/>
        </w:rPr>
        <w:t xml:space="preserve">The HCC Gap Closure Process</w:t>
      </w:r>
      <w:r w:rsidDel="00000000" w:rsidR="00000000" w:rsidRPr="00000000">
        <w:rPr>
          <w:rtl w:val="0"/>
        </w:rPr>
      </w:r>
    </w:p>
    <w:p w:rsidR="00000000" w:rsidDel="00000000" w:rsidP="00000000" w:rsidRDefault="00000000" w:rsidRPr="00000000" w14:paraId="00000E89">
      <w:pPr>
        <w:rPr/>
      </w:pPr>
      <w:r w:rsidDel="00000000" w:rsidR="00000000" w:rsidRPr="00000000">
        <w:rPr>
          <w:rtl w:val="0"/>
        </w:rPr>
        <w:t xml:space="preserve">The HCC gap closure process — identifying diagnoses that should be coded based on clinical evidence but are not currently documented in claims — is one of the highest-ROI operational investments available to organizations in VBC arrangements. The process has four steps:</w:t>
      </w:r>
    </w:p>
    <w:p w:rsidR="00000000" w:rsidDel="00000000" w:rsidP="00000000" w:rsidRDefault="00000000" w:rsidRPr="00000000" w14:paraId="00000E8A">
      <w:pPr>
        <w:keepNext w:val="1"/>
        <w:keepLines w:val="1"/>
        <w:numPr>
          <w:ilvl w:val="0"/>
          <w:numId w:val="16"/>
        </w:numPr>
        <w:ind w:left="720" w:hanging="360"/>
        <w:rPr/>
      </w:pPr>
      <w:r w:rsidDel="00000000" w:rsidR="00000000" w:rsidRPr="00000000">
        <w:rPr>
          <w:rtl w:val="0"/>
        </w:rPr>
        <w:t xml:space="preserve">RAF analysis: Compare the organization’s average RAF against national and regional benchmarks for comparable populations. A RAF significantly below benchmark for a population with high chronic disease prevalence signals a coding gap.</w:t>
      </w:r>
    </w:p>
    <w:p w:rsidR="00000000" w:rsidDel="00000000" w:rsidP="00000000" w:rsidRDefault="00000000" w:rsidRPr="00000000" w14:paraId="00000E8B">
      <w:pPr>
        <w:keepNext w:val="1"/>
        <w:keepLines w:val="1"/>
        <w:numPr>
          <w:ilvl w:val="0"/>
          <w:numId w:val="16"/>
        </w:numPr>
        <w:ind w:left="720" w:hanging="360"/>
        <w:rPr/>
      </w:pPr>
      <w:r w:rsidDel="00000000" w:rsidR="00000000" w:rsidRPr="00000000">
        <w:rPr>
          <w:rtl w:val="0"/>
        </w:rPr>
        <w:t xml:space="preserve">Retrospective chart review: Review clinical documentation for attributed patients to identify diagnoses that are clinically evident (in problem lists, clinical notes, medication lists) but not documented in claims codes. Each uncoded HCC condition represents a missed RAF point.</w:t>
      </w:r>
    </w:p>
    <w:p w:rsidR="00000000" w:rsidDel="00000000" w:rsidP="00000000" w:rsidRDefault="00000000" w:rsidRPr="00000000" w14:paraId="00000E8C">
      <w:pPr>
        <w:keepNext w:val="0"/>
        <w:keepLines w:val="1"/>
        <w:numPr>
          <w:ilvl w:val="0"/>
          <w:numId w:val="16"/>
        </w:numPr>
        <w:ind w:left="720" w:hanging="360"/>
        <w:rPr/>
      </w:pPr>
      <w:r w:rsidDel="00000000" w:rsidR="00000000" w:rsidRPr="00000000">
        <w:rPr>
          <w:rtl w:val="0"/>
        </w:rPr>
        <w:t xml:space="preserve">Prospective coding education: Educate clinical staff on HCC coding specificity requirements — the difference between coding ‘diabetes’ (HCC 19, lower RAF) versus ‘diabetes with diabetic CKD’ (HCC 18 + HCC 136, higher RAF) when clinical evidence supports the more specific code.</w:t>
      </w:r>
    </w:p>
    <w:p w:rsidR="00000000" w:rsidDel="00000000" w:rsidP="00000000" w:rsidRDefault="00000000" w:rsidRPr="00000000" w14:paraId="00000E8D">
      <w:pPr>
        <w:keepNext w:val="0"/>
        <w:keepLines w:val="1"/>
        <w:numPr>
          <w:ilvl w:val="0"/>
          <w:numId w:val="16"/>
        </w:numPr>
        <w:ind w:left="720" w:hanging="360"/>
        <w:rPr/>
      </w:pPr>
      <w:r w:rsidDel="00000000" w:rsidR="00000000" w:rsidRPr="00000000">
        <w:rPr>
          <w:rtl w:val="0"/>
        </w:rPr>
        <w:t xml:space="preserve">Annual wellness visits: AWVs are the primary vehicle for capturing annual HCC updates — CMS requires that chronic conditions be documented at least annually to be included in RAF calculations. Systematic AWV completion for the attributed population is both a quality metric and an HCC gap closure mechanism.</w:t>
      </w:r>
    </w:p>
    <w:tbl>
      <w:tblPr>
        <w:tblStyle w:val="Table135"/>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E8E">
            <w:pPr>
              <w:spacing w:after="60" w:line="264" w:lineRule="auto"/>
              <w:rPr/>
            </w:pPr>
            <w:r w:rsidDel="00000000" w:rsidR="00000000" w:rsidRPr="00000000">
              <w:rPr>
                <w:b w:val="1"/>
                <w:bCs w:val="1"/>
                <w:color w:val="255025"/>
                <w:sz w:val="21"/>
                <w:szCs w:val="21"/>
                <w:rtl w:val="0"/>
              </w:rPr>
              <w:t xml:space="preserve">VERMONT IN PRACTICE — HCC Coding at Vermont Community Hospitals</w:t>
            </w:r>
            <w:r w:rsidDel="00000000" w:rsidR="00000000" w:rsidRPr="00000000">
              <w:rPr>
                <w:rtl w:val="0"/>
              </w:rPr>
            </w:r>
          </w:p>
          <w:p w:rsidR="00000000" w:rsidDel="00000000" w:rsidP="00000000" w:rsidRDefault="00000000" w:rsidRPr="00000000" w14:paraId="00000E8F">
            <w:pPr>
              <w:spacing w:after="60" w:line="264" w:lineRule="auto"/>
              <w:rPr/>
            </w:pPr>
            <w:r w:rsidDel="00000000" w:rsidR="00000000" w:rsidRPr="00000000">
              <w:rPr>
                <w:sz w:val="20"/>
                <w:szCs w:val="20"/>
                <w:rtl w:val="0"/>
              </w:rPr>
              <w:t xml:space="preserve">Oliver Wyman’s Act 167 assessment of Vermont’s hospital system did not specifically examine HCC coding accuracy, but the management and administrative cost data tells a related story: Vermont PPS hospitals spend $2,730 per adjusted discharge on management and administrative costs against a benchmark of $1,427. Part of this gap reflects genuine administrative inefficiency — systems and processes that could be streamlined. But part of it also reflects underinvestment in the clinical documentation and coding infrastructure that makes revenue cycle management accurate under both FFS and VBC.</w:t>
            </w:r>
            <w:r w:rsidDel="00000000" w:rsidR="00000000" w:rsidRPr="00000000">
              <w:rPr>
                <w:rtl w:val="0"/>
              </w:rPr>
            </w:r>
          </w:p>
          <w:p w:rsidR="00000000" w:rsidDel="00000000" w:rsidP="00000000" w:rsidRDefault="00000000" w:rsidRPr="00000000" w14:paraId="00000E90">
            <w:pPr>
              <w:spacing w:after="60" w:line="264" w:lineRule="auto"/>
              <w:rPr/>
            </w:pPr>
            <w:r w:rsidDel="00000000" w:rsidR="00000000" w:rsidRPr="00000000">
              <w:rPr>
                <w:sz w:val="20"/>
                <w:szCs w:val="20"/>
                <w:rtl w:val="0"/>
              </w:rPr>
              <w:t xml:space="preserve">Vermont hospitals entering global budgets under Act 68 in FY2028 will have their budgets set based on historical spending adjusted for their population’s risk complexity. An organization that has under-coded its population’s HCC conditions will receive a lower global budget than its actual cost burden warrants — and will need to manage within that lower budget for the full performance year before the error can be corrected. Getting HCC coding right before AHEAD launches is not optional — it is foundational financial preparation.</w:t>
            </w:r>
            <w:r w:rsidDel="00000000" w:rsidR="00000000" w:rsidRPr="00000000">
              <w:rPr>
                <w:rtl w:val="0"/>
              </w:rPr>
            </w:r>
          </w:p>
          <w:p w:rsidR="00000000" w:rsidDel="00000000" w:rsidP="00000000" w:rsidRDefault="00000000" w:rsidRPr="00000000" w14:paraId="00000E91">
            <w:pPr>
              <w:spacing w:after="60" w:line="264" w:lineRule="auto"/>
              <w:rPr/>
            </w:pPr>
            <w:r w:rsidDel="00000000" w:rsidR="00000000" w:rsidRPr="00000000">
              <w:rPr>
                <w:sz w:val="20"/>
                <w:szCs w:val="20"/>
                <w:rtl w:val="0"/>
              </w:rPr>
              <w:t xml:space="preserve">Recommended action: Every Vermont hospital should conduct a retrospective HCC gap analysis for their attributed Medicare population before Act 68 global budgets take effect in FY2028. The analysis should compare clinical documentation to coded diagnoses, identify the largest gaps by HCC category, and develop a provider education and AWV completion program to close the gaps prospectively.</w:t>
            </w:r>
            <w:r w:rsidDel="00000000" w:rsidR="00000000" w:rsidRPr="00000000">
              <w:rPr>
                <w:rtl w:val="0"/>
              </w:rPr>
            </w:r>
          </w:p>
        </w:tc>
      </w:tr>
    </w:tbl>
    <w:p w:rsidR="00000000" w:rsidDel="00000000" w:rsidP="00000000" w:rsidRDefault="00000000" w:rsidRPr="00000000" w14:paraId="00000E92">
      <w:pPr>
        <w:spacing w:after="120" w:line="240" w:lineRule="auto"/>
        <w:rPr>
          <w:sz w:val="16"/>
          <w:szCs w:val="16"/>
        </w:rPr>
      </w:pPr>
      <w:r w:rsidDel="00000000" w:rsidR="00000000" w:rsidRPr="00000000">
        <w:rPr>
          <w:rtl w:val="0"/>
        </w:rPr>
      </w:r>
    </w:p>
    <w:p w:rsidR="00000000" w:rsidDel="00000000" w:rsidP="00000000" w:rsidRDefault="00000000" w:rsidRPr="00000000" w14:paraId="00000E93">
      <w:pPr>
        <w:pStyle w:val="Heading2"/>
        <w:pBdr>
          <w:top w:color="c9d2df" w:space="10" w:sz="6" w:val="single"/>
        </w:pBdr>
        <w:rPr/>
      </w:pPr>
      <w:bookmarkStart w:colFirst="0" w:colLast="0" w:name="_l1ui9y4gc9fv" w:id="337"/>
      <w:bookmarkEnd w:id="337"/>
      <w:r w:rsidDel="00000000" w:rsidR="00000000" w:rsidRPr="00000000">
        <w:rPr>
          <w:color w:val="161b22"/>
          <w:rtl w:val="0"/>
        </w:rPr>
        <w:t xml:space="preserve">11.13  </w:t>
      </w:r>
      <w:r w:rsidDel="00000000" w:rsidR="00000000" w:rsidRPr="00000000">
        <w:rPr>
          <w:b w:val="1"/>
          <w:bCs w:val="1"/>
          <w:color w:val="161b22"/>
          <w:rtl w:val="0"/>
        </w:rPr>
        <w:t xml:space="preserve">Credentialing Efficiency — The Hidden Operations Bottleneck</w:t>
      </w:r>
      <w:r w:rsidDel="00000000" w:rsidR="00000000" w:rsidRPr="00000000">
        <w:rPr>
          <w:rtl w:val="0"/>
        </w:rPr>
      </w:r>
    </w:p>
    <w:p w:rsidR="00000000" w:rsidDel="00000000" w:rsidP="00000000" w:rsidRDefault="00000000" w:rsidRPr="00000000" w14:paraId="00000E94">
      <w:pPr>
        <w:rPr/>
      </w:pPr>
      <w:r w:rsidDel="00000000" w:rsidR="00000000" w:rsidRPr="00000000">
        <w:rPr>
          <w:rtl w:val="0"/>
        </w:rPr>
        <w:t xml:space="preserve">Provider credentialing — the process of verifying a clinician’s education, training, licenses, and competency before granting hospital privileges or health plan participation — is one of the most operationally consequential and consistently underinvested functions in American healthcare administration. The average credentialing cycle takes 90-120 days for a new provider. In a state with a 370 FTE primary care shortage by 2030, a 90-day credentialing delay represents 90 days of foregone care — and foregone revenue — for every provider recruited.</w:t>
      </w:r>
    </w:p>
    <w:p w:rsidR="00000000" w:rsidDel="00000000" w:rsidP="00000000" w:rsidRDefault="00000000" w:rsidRPr="00000000" w14:paraId="00000E95">
      <w:pPr>
        <w:pStyle w:val="Heading3"/>
        <w:rPr/>
      </w:pPr>
      <w:bookmarkStart w:colFirst="0" w:colLast="0" w:name="_25wy46lni66d" w:id="338"/>
      <w:bookmarkEnd w:id="338"/>
      <w:r w:rsidDel="00000000" w:rsidR="00000000" w:rsidRPr="00000000">
        <w:rPr>
          <w:color w:val="161b22"/>
          <w:rtl w:val="0"/>
        </w:rPr>
        <w:t xml:space="preserve">11.13.1  </w:t>
      </w:r>
      <w:r w:rsidDel="00000000" w:rsidR="00000000" w:rsidRPr="00000000">
        <w:rPr>
          <w:b w:val="1"/>
          <w:bCs w:val="1"/>
          <w:color w:val="161b22"/>
          <w:rtl w:val="0"/>
        </w:rPr>
        <w:t xml:space="preserve">Credentialing as a Transformation Bottleneck</w:t>
      </w:r>
      <w:r w:rsidDel="00000000" w:rsidR="00000000" w:rsidRPr="00000000">
        <w:rPr>
          <w:rtl w:val="0"/>
        </w:rPr>
      </w:r>
    </w:p>
    <w:p w:rsidR="00000000" w:rsidDel="00000000" w:rsidP="00000000" w:rsidRDefault="00000000" w:rsidRPr="00000000" w14:paraId="00000E96">
      <w:pPr>
        <w:rPr/>
      </w:pPr>
      <w:r w:rsidDel="00000000" w:rsidR="00000000" w:rsidRPr="00000000">
        <w:rPr>
          <w:rtl w:val="0"/>
        </w:rPr>
        <w:t xml:space="preserve">Vermont’s transformation agenda accelerates the credentialing importance for two specific reasons. First, regionalization — moving to a tiered hospital network where patients follow clinical protocols to Centers of Excellence — requires providers to have privileges at multiple facilities, not just their home institution. A surgeon designated as a COE orthopedic provider must be credentialed at the regional COE facility to practice there, and the credentialing process must occur before the regionalization takes effect. Vermont hospitals that do not begin cross-facility credentialing before COE designations are finalized will face delays in implementing the regionalization blueprint.</w:t>
      </w:r>
    </w:p>
    <w:p w:rsidR="00000000" w:rsidDel="00000000" w:rsidP="00000000" w:rsidRDefault="00000000" w:rsidRPr="00000000" w14:paraId="00000E9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Second, scope-of-practice expansion — enabling APRNs, PAs, and other non-physician clinicians to practice at the top of their licensure — requires updated credentialing standards and privilege delineations at every facility. Oliver Wyman’s workforce recommendation to expand professional licensure and practice scope is not a paperwork exercise; it requires systematic credentialing policy updates at 14 hospitals, coordinated through the Vermont CIN’s shared services infrastructure.</w:t>
      </w:r>
    </w:p>
    <w:p w:rsidR="00000000" w:rsidDel="00000000" w:rsidP="00000000" w:rsidRDefault="00000000" w:rsidRPr="00000000" w14:paraId="00000E98">
      <w:pPr>
        <w:pStyle w:val="Heading3"/>
        <w:rPr/>
      </w:pPr>
      <w:bookmarkStart w:colFirst="0" w:colLast="0" w:name="_m7yltu7ed1uz" w:id="339"/>
      <w:bookmarkEnd w:id="339"/>
      <w:r w:rsidDel="00000000" w:rsidR="00000000" w:rsidRPr="00000000">
        <w:rPr>
          <w:color w:val="161b22"/>
          <w:rtl w:val="0"/>
        </w:rPr>
        <w:t xml:space="preserve">11.13.2  </w:t>
      </w:r>
      <w:r w:rsidDel="00000000" w:rsidR="00000000" w:rsidRPr="00000000">
        <w:rPr>
          <w:b w:val="1"/>
          <w:bCs w:val="1"/>
          <w:color w:val="161b22"/>
          <w:rtl w:val="0"/>
        </w:rPr>
        <w:t xml:space="preserve">The Credentialing Efficiency Framework</w:t>
      </w:r>
      <w:r w:rsidDel="00000000" w:rsidR="00000000" w:rsidRPr="00000000">
        <w:rPr>
          <w:rtl w:val="0"/>
        </w:rPr>
      </w:r>
    </w:p>
    <w:p w:rsidR="00000000" w:rsidDel="00000000" w:rsidP="00000000" w:rsidRDefault="00000000" w:rsidRPr="00000000" w14:paraId="00000E99">
      <w:pPr>
        <w:rPr/>
      </w:pPr>
      <w:r w:rsidDel="00000000" w:rsidR="00000000" w:rsidRPr="00000000">
        <w:rPr>
          <w:rtl w:val="0"/>
        </w:rPr>
        <w:t xml:space="preserve">Three operational improvements reduce credentialing cycle time from 90-120 days to 45-60 days without reducing verification rigor:</w:t>
      </w:r>
    </w:p>
    <w:p w:rsidR="00000000" w:rsidDel="00000000" w:rsidP="00000000" w:rsidRDefault="00000000" w:rsidRPr="00000000" w14:paraId="00000E9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Primary source verification automation: Replace manual verification of medical school diplomas, residency completions, and license verifications with automated primary source connections to NPDB, state licensing boards, and medical schools. Several credentialing platforms (VerityStream, Symplr, symplr MD-Staff) provide automated PSV that reduces verification time from weeks to hours.</w:t>
      </w:r>
    </w:p>
    <w:p w:rsidR="00000000" w:rsidDel="00000000" w:rsidP="00000000" w:rsidRDefault="00000000" w:rsidRPr="00000000" w14:paraId="00000E9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Continuous monitoring replacing point-in-time verification: Implement ongoing license and sanction monitoring that alerts the credentialing office when a provider’s license status changes, rather than discovering changes at 2-year re-credentialing intervals. Continuous monitoring reduces risk while eliminating the administrative burden of complete re-verification at each cycle.</w:t>
      </w:r>
    </w:p>
    <w:p w:rsidR="00000000" w:rsidDel="00000000" w:rsidP="00000000" w:rsidRDefault="00000000" w:rsidRPr="00000000" w14:paraId="00000E9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Unified credentialing for the Vermont CIN: Vermont’s 14 hospitals sharing a common credentialing database — so that a provider credentialed at one CIN member facility has their verified credentials available to all member facilities — reduces the per-facility credentialing burden for providers practicing at multiple sites. This is a direct shared service application that Oliver Wyman’s CIN design makes possible.</w:t>
      </w:r>
    </w:p>
    <w:p w:rsidR="00000000" w:rsidDel="00000000" w:rsidP="00000000" w:rsidRDefault="00000000" w:rsidRPr="00000000" w14:paraId="00000E9D">
      <w:pPr>
        <w:pStyle w:val="Heading2"/>
        <w:pBdr>
          <w:top w:color="c9d2df" w:space="10" w:sz="6" w:val="single"/>
        </w:pBdr>
        <w:rPr/>
      </w:pPr>
      <w:bookmarkStart w:colFirst="0" w:colLast="0" w:name="_hcpjv3w00lgk" w:id="340"/>
      <w:bookmarkEnd w:id="340"/>
      <w:r w:rsidDel="00000000" w:rsidR="00000000" w:rsidRPr="00000000">
        <w:rPr>
          <w:color w:val="161b22"/>
          <w:rtl w:val="0"/>
        </w:rPr>
        <w:t xml:space="preserve">11.14  </w:t>
      </w:r>
      <w:r w:rsidDel="00000000" w:rsidR="00000000" w:rsidRPr="00000000">
        <w:rPr>
          <w:b w:val="1"/>
          <w:bCs w:val="1"/>
          <w:color w:val="161b22"/>
          <w:rtl w:val="0"/>
        </w:rPr>
        <w:t xml:space="preserve">Workforce Operations — Managing the Care Team in a Transformed System</w:t>
      </w:r>
      <w:r w:rsidDel="00000000" w:rsidR="00000000" w:rsidRPr="00000000">
        <w:rPr>
          <w:rtl w:val="0"/>
        </w:rPr>
      </w:r>
    </w:p>
    <w:p w:rsidR="00000000" w:rsidDel="00000000" w:rsidP="00000000" w:rsidRDefault="00000000" w:rsidRPr="00000000" w14:paraId="00000E9E">
      <w:pPr>
        <w:rPr/>
      </w:pPr>
      <w:r w:rsidDel="00000000" w:rsidR="00000000" w:rsidRPr="00000000">
        <w:rPr>
          <w:rtl w:val="0"/>
        </w:rPr>
        <w:t xml:space="preserve">The Operations pillar’s workforce domain encompasses three distinct management challenges that often get conflated: workforce supply (recruiting enough providers), workforce deployment (organizing providers in care team models that maximize effective capacity), and workforce retention (reducing attrition that compounds the supply problem). Vermont faces challenges in all three domains, and the solutions are different.</w:t>
      </w:r>
    </w:p>
    <w:p w:rsidR="00000000" w:rsidDel="00000000" w:rsidP="00000000" w:rsidRDefault="00000000" w:rsidRPr="00000000" w14:paraId="00000E9F">
      <w:pPr>
        <w:pStyle w:val="Heading3"/>
        <w:rPr/>
      </w:pPr>
      <w:bookmarkStart w:colFirst="0" w:colLast="0" w:name="_da1ccpy3tfne" w:id="341"/>
      <w:bookmarkEnd w:id="341"/>
      <w:r w:rsidDel="00000000" w:rsidR="00000000" w:rsidRPr="00000000">
        <w:rPr>
          <w:color w:val="161b22"/>
          <w:rtl w:val="0"/>
        </w:rPr>
        <w:t xml:space="preserve">11.14.1  </w:t>
      </w:r>
      <w:r w:rsidDel="00000000" w:rsidR="00000000" w:rsidRPr="00000000">
        <w:rPr>
          <w:b w:val="1"/>
          <w:bCs w:val="1"/>
          <w:color w:val="161b22"/>
          <w:rtl w:val="0"/>
        </w:rPr>
        <w:t xml:space="preserve">The Workforce Supply Challenge — What Can Actually Be Done</w:t>
      </w:r>
      <w:r w:rsidDel="00000000" w:rsidR="00000000" w:rsidRPr="00000000">
        <w:rPr>
          <w:rtl w:val="0"/>
        </w:rPr>
      </w:r>
    </w:p>
    <w:p w:rsidR="00000000" w:rsidDel="00000000" w:rsidP="00000000" w:rsidRDefault="00000000" w:rsidRPr="00000000" w14:paraId="00000EA0">
      <w:pPr>
        <w:rPr/>
      </w:pPr>
      <w:r w:rsidDel="00000000" w:rsidR="00000000" w:rsidRPr="00000000">
        <w:rPr>
          <w:rtl w:val="0"/>
        </w:rPr>
        <w:t xml:space="preserve">Vermont projects a 370 FTE primary care shortage by 2030. Physician recruitment pipelines take 7-10 years from medical school enrollment to practice — making it impossible to recruit Vermont out of a 2030 shortage with current policies. The supply interventions that can produce meaningful results within the relevant timeframe are:</w:t>
      </w:r>
    </w:p>
    <w:p w:rsidR="00000000" w:rsidDel="00000000" w:rsidP="00000000" w:rsidRDefault="00000000" w:rsidRPr="00000000" w14:paraId="00000EA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Scope-of-practice expansion for APRNs and PAs: Oliver Wyman specifically recommended this. Vermont APRNs operating under full practice authority (without physician supervision requirements) can see three patients per hour in PCMH settings, effectively adding primary care capacity equivalent to additional physicians without waiting for new physicians to train.</w:t>
      </w:r>
    </w:p>
    <w:p w:rsidR="00000000" w:rsidDel="00000000" w:rsidP="00000000" w:rsidRDefault="00000000" w:rsidRPr="00000000" w14:paraId="00000EA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International Medical Graduate (IMG) recruitment and J-1 visa waiver programs: Vermont has J-1 visa waiver slots through the Conrad 30 program, enabling internationally trained physicians to practice in underserved areas in exchange for 3-year service commitments. Active management of this program — filling all available slots, targeting Northeast Kingdom communities — can meaningfully supplement domestic recruitment.</w:t>
      </w:r>
    </w:p>
    <w:p w:rsidR="00000000" w:rsidDel="00000000" w:rsidP="00000000" w:rsidRDefault="00000000" w:rsidRPr="00000000" w14:paraId="00000EA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Loan repayment and service obligation programs: Vermont’s RHT Program workforce investments include tuition assistance and loan repayment with 5-year service obligations. The evidence on loan repayment is consistent: it works for early-career providers with high debt burdens. Vermont’s program should be structured with the largest awards for the communities with the greatest access gaps.</w:t>
      </w:r>
    </w:p>
    <w:p w:rsidR="00000000" w:rsidDel="00000000" w:rsidP="00000000" w:rsidRDefault="00000000" w:rsidRPr="00000000" w14:paraId="00000EA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Regional medical education investment: The evidence on training location and practice location is strong — physicians trained in rural settings are more likely to practice in rural settings. Vermont’s partnership with University of Vermont College of Medicine, and potential expansion of clinical training sites in Northeast Kingdom communities, is a 7-10 year investment with compound returns.</w:t>
      </w:r>
    </w:p>
    <w:p w:rsidR="00000000" w:rsidDel="00000000" w:rsidP="00000000" w:rsidRDefault="00000000" w:rsidRPr="00000000" w14:paraId="00000EA5">
      <w:pPr>
        <w:pStyle w:val="Heading3"/>
        <w:rPr/>
      </w:pPr>
      <w:bookmarkStart w:colFirst="0" w:colLast="0" w:name="_7o0qa6e8xk84" w:id="342"/>
      <w:bookmarkEnd w:id="342"/>
      <w:r w:rsidDel="00000000" w:rsidR="00000000" w:rsidRPr="00000000">
        <w:rPr>
          <w:color w:val="161b22"/>
          <w:rtl w:val="0"/>
        </w:rPr>
        <w:t xml:space="preserve">11.14.2  </w:t>
      </w:r>
      <w:r w:rsidDel="00000000" w:rsidR="00000000" w:rsidRPr="00000000">
        <w:rPr>
          <w:b w:val="1"/>
          <w:bCs w:val="1"/>
          <w:color w:val="161b22"/>
          <w:rtl w:val="0"/>
        </w:rPr>
        <w:t xml:space="preserve">Workforce Deployment — Team-Based Care at Scale</w:t>
      </w:r>
      <w:r w:rsidDel="00000000" w:rsidR="00000000" w:rsidRPr="00000000">
        <w:rPr>
          <w:rtl w:val="0"/>
        </w:rPr>
      </w:r>
    </w:p>
    <w:p w:rsidR="00000000" w:rsidDel="00000000" w:rsidP="00000000" w:rsidRDefault="00000000" w:rsidRPr="00000000" w14:paraId="00000EA6">
      <w:pPr>
        <w:rPr/>
      </w:pPr>
      <w:r w:rsidDel="00000000" w:rsidR="00000000" w:rsidRPr="00000000">
        <w:rPr>
          <w:rtl w:val="0"/>
        </w:rPr>
        <w:t xml:space="preserve">Oliver Wyman’s finding that Vermont does not have an absolute primary care shortage but may have a care delivery model problem is operationally actionable. A primary care team in which physicians see 3 patients per hour — supported by medical assistants, care coordinators, CHTs, and behavioral health care managers who handle pre-visit preparation, care gap follow-up, and care coordination — has twice the effective capacity of a physician practicing in a traditional solo model.</w:t>
      </w:r>
    </w:p>
    <w:p w:rsidR="00000000" w:rsidDel="00000000" w:rsidP="00000000" w:rsidRDefault="00000000" w:rsidRPr="00000000" w14:paraId="00000EA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Blueprint PCMH model embeds this team-based care logic in its recognition standards. The operational challenge is that many Vermont practices — particularly smaller rural practices — lack the staffing depth to implement true team-based care. A rural practice with one physician and one MA cannot implement a full care team model regardless of how well the physician is trained. The RHT workforce investments, specifically the APRN and CHW training programs, are designed to build the care team depth that team-based care requires.</w:t>
      </w:r>
    </w:p>
    <w:p w:rsidR="00000000" w:rsidDel="00000000" w:rsidP="00000000" w:rsidRDefault="00000000" w:rsidRPr="00000000" w14:paraId="00000EA8">
      <w:pPr>
        <w:pStyle w:val="Heading3"/>
        <w:rPr/>
      </w:pPr>
      <w:bookmarkStart w:colFirst="0" w:colLast="0" w:name="_kcagq64mg535" w:id="343"/>
      <w:bookmarkEnd w:id="343"/>
      <w:r w:rsidDel="00000000" w:rsidR="00000000" w:rsidRPr="00000000">
        <w:rPr>
          <w:color w:val="161b22"/>
          <w:rtl w:val="0"/>
        </w:rPr>
        <w:t xml:space="preserve">11.14.3  </w:t>
      </w:r>
      <w:r w:rsidDel="00000000" w:rsidR="00000000" w:rsidRPr="00000000">
        <w:rPr>
          <w:b w:val="1"/>
          <w:bCs w:val="1"/>
          <w:color w:val="161b22"/>
          <w:rtl w:val="0"/>
        </w:rPr>
        <w:t xml:space="preserve">Workforce Retention — The Math of Turnover</w:t>
      </w:r>
      <w:r w:rsidDel="00000000" w:rsidR="00000000" w:rsidRPr="00000000">
        <w:rPr>
          <w:rtl w:val="0"/>
        </w:rPr>
      </w:r>
    </w:p>
    <w:p w:rsidR="00000000" w:rsidDel="00000000" w:rsidP="00000000" w:rsidRDefault="00000000" w:rsidRPr="00000000" w14:paraId="00000EA9">
      <w:pPr>
        <w:rPr/>
      </w:pPr>
      <w:r w:rsidDel="00000000" w:rsidR="00000000" w:rsidRPr="00000000">
        <w:rPr>
          <w:rtl w:val="0"/>
        </w:rPr>
        <w:t xml:space="preserve">Physician and clinician turnover in rural healthcare is both a symptom of system stress and a cause of it. Every physician departure costs approximately $500,000-$1 million to replace (recruitment costs, onboarding time, lost productivity, temporary coverage costs). In a system where 14 hospitals are competing for a limited rural provider pool, high turnover is financially devastating — and the signal it sends to communities about healthcare stability intensifies the system fragility it creates.</w:t>
      </w:r>
    </w:p>
    <w:p w:rsidR="00000000" w:rsidDel="00000000" w:rsidP="00000000" w:rsidRDefault="00000000" w:rsidRPr="00000000" w14:paraId="00000EA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operational drivers of rural provider retention are well-documented: burnout driven by documentation burden (addressed by AI scribe technology), isolation from professional peers (addressed by telemedicine networks and CIN peer connectivity), inadequate support staff (addressed by team-based care investment), housing unavailability (addressed by Oliver Wyman’s first imperative), and work-life balance limitations in single-provider practices (addressed by coverage sharing agreements within the CIN network). Vermont’s transformation agenda addresses all of these — the question is whether the investments are made before the next wave of provider departures.</w:t>
      </w:r>
    </w:p>
    <w:p w:rsidR="00000000" w:rsidDel="00000000" w:rsidP="00000000" w:rsidRDefault="00000000" w:rsidRPr="00000000" w14:paraId="00000EAB">
      <w:pPr>
        <w:pStyle w:val="Heading2"/>
        <w:pBdr>
          <w:top w:color="c9d2df" w:space="10" w:sz="6" w:val="single"/>
        </w:pBdr>
        <w:rPr/>
      </w:pPr>
      <w:bookmarkStart w:colFirst="0" w:colLast="0" w:name="_kk4jha56cxkp" w:id="344"/>
      <w:bookmarkEnd w:id="344"/>
      <w:r w:rsidDel="00000000" w:rsidR="00000000" w:rsidRPr="00000000">
        <w:rPr>
          <w:color w:val="161b22"/>
          <w:rtl w:val="0"/>
        </w:rPr>
        <w:t xml:space="preserve">11.15  </w:t>
      </w:r>
      <w:r w:rsidDel="00000000" w:rsidR="00000000" w:rsidRPr="00000000">
        <w:rPr>
          <w:b w:val="1"/>
          <w:bCs w:val="1"/>
          <w:color w:val="161b22"/>
          <w:rtl w:val="0"/>
        </w:rPr>
        <w:t xml:space="preserve">Administrative Simplification — The Vermont Agenda</w:t>
      </w:r>
      <w:r w:rsidDel="00000000" w:rsidR="00000000" w:rsidRPr="00000000">
        <w:rPr>
          <w:rtl w:val="0"/>
        </w:rPr>
      </w:r>
    </w:p>
    <w:p w:rsidR="00000000" w:rsidDel="00000000" w:rsidP="00000000" w:rsidRDefault="00000000" w:rsidRPr="00000000" w14:paraId="00000EAC">
      <w:pPr>
        <w:rPr/>
      </w:pPr>
      <w:r w:rsidDel="00000000" w:rsidR="00000000" w:rsidRPr="00000000">
        <w:rPr>
          <w:rtl w:val="0"/>
        </w:rPr>
        <w:t xml:space="preserve">Oliver Wyman’s community engagement found that providers across Vermont cited administrative complexity — prior authorization, CON processes, billing burden, duplicative reporting requirements — as major constraints on care delivery efficiency. Administrative simplification is not a soft nicety; it is an Operations pillar requirement that directly affects the effective capacity of Vermont’s clinical workforce.</w:t>
      </w:r>
    </w:p>
    <w:p w:rsidR="00000000" w:rsidDel="00000000" w:rsidP="00000000" w:rsidRDefault="00000000" w:rsidRPr="00000000" w14:paraId="00000EAD">
      <w:pPr>
        <w:pStyle w:val="Heading3"/>
        <w:rPr/>
      </w:pPr>
      <w:bookmarkStart w:colFirst="0" w:colLast="0" w:name="_v079l929m8pi" w:id="345"/>
      <w:bookmarkEnd w:id="345"/>
      <w:r w:rsidDel="00000000" w:rsidR="00000000" w:rsidRPr="00000000">
        <w:rPr>
          <w:color w:val="161b22"/>
          <w:rtl w:val="0"/>
        </w:rPr>
        <w:t xml:space="preserve">11.15.1  </w:t>
      </w:r>
      <w:r w:rsidDel="00000000" w:rsidR="00000000" w:rsidRPr="00000000">
        <w:rPr>
          <w:b w:val="1"/>
          <w:bCs w:val="1"/>
          <w:color w:val="161b22"/>
          <w:rtl w:val="0"/>
        </w:rPr>
        <w:t xml:space="preserve">The Vermont Administrative Simplification Priorities</w:t>
      </w:r>
      <w:r w:rsidDel="00000000" w:rsidR="00000000" w:rsidRPr="00000000">
        <w:rPr>
          <w:rtl w:val="0"/>
        </w:rPr>
      </w:r>
    </w:p>
    <w:p w:rsidR="00000000" w:rsidDel="00000000" w:rsidP="00000000" w:rsidRDefault="00000000" w:rsidRPr="00000000" w14:paraId="00000EAE">
      <w:pPr>
        <w:rPr/>
      </w:pPr>
      <w:r w:rsidDel="00000000" w:rsidR="00000000" w:rsidRPr="00000000">
        <w:rPr>
          <w:rtl w:val="0"/>
        </w:rPr>
        <w:t xml:space="preserve">AHS and GMCB have identified three administrative simplification priorities that must be addressed in the Statewide Strategic Plan:</w:t>
      </w:r>
    </w:p>
    <w:p w:rsidR="00000000" w:rsidDel="00000000" w:rsidP="00000000" w:rsidRDefault="00000000" w:rsidRPr="00000000" w14:paraId="00000EAF">
      <w:pPr>
        <w:keepNext w:val="1"/>
        <w:keepLines w:val="1"/>
        <w:numPr>
          <w:ilvl w:val="0"/>
          <w:numId w:val="17"/>
        </w:numPr>
        <w:ind w:left="720" w:hanging="360"/>
        <w:rPr/>
      </w:pPr>
      <w:r w:rsidDel="00000000" w:rsidR="00000000" w:rsidRPr="00000000">
        <w:rPr>
          <w:rtl w:val="0"/>
        </w:rPr>
        <w:t xml:space="preserve">Prior authorization reform: As developed in Chapter 1, Vermont’s Act 167 and Act 68 both address prior authorization complexity. The specific operational target is moving to gold-carding arrangements — automatic approval for providers with demonstrated compliance histories — and eliminating PA requirements for evidence-based, guideline-concordant care in high-volume service categories.</w:t>
      </w:r>
    </w:p>
    <w:p w:rsidR="00000000" w:rsidDel="00000000" w:rsidP="00000000" w:rsidRDefault="00000000" w:rsidRPr="00000000" w14:paraId="00000EB0">
      <w:pPr>
        <w:keepNext w:val="1"/>
        <w:keepLines w:val="1"/>
        <w:numPr>
          <w:ilvl w:val="0"/>
          <w:numId w:val="17"/>
        </w:numPr>
        <w:ind w:left="720" w:hanging="360"/>
        <w:rPr/>
      </w:pPr>
      <w:r w:rsidDel="00000000" w:rsidR="00000000" w:rsidRPr="00000000">
        <w:rPr>
          <w:rtl w:val="0"/>
        </w:rPr>
        <w:t xml:space="preserve">CON process streamlining: Vermont’s Certificate of Need process for hospital capital investments was cited as a barrier to efficient regionalization — providers cannot build the facilities and purchase the equipment that transformation requires if CON approval takes 12-18 months and involves litigation risk. Act 167 directed GMCB to evaluate CON process improvements; Vermont’s transformation requires faster turnaround for transformation-aligned capital investments.</w:t>
      </w:r>
    </w:p>
    <w:p w:rsidR="00000000" w:rsidDel="00000000" w:rsidP="00000000" w:rsidRDefault="00000000" w:rsidRPr="00000000" w14:paraId="00000EB1">
      <w:pPr>
        <w:keepLines w:val="1"/>
        <w:numPr>
          <w:ilvl w:val="0"/>
          <w:numId w:val="17"/>
        </w:numPr>
        <w:ind w:left="720" w:hanging="360"/>
        <w:rPr/>
      </w:pPr>
      <w:r w:rsidDel="00000000" w:rsidR="00000000" w:rsidRPr="00000000">
        <w:rPr>
          <w:rtl w:val="0"/>
        </w:rPr>
        <w:t xml:space="preserve">Standardized quality reporting: Vermont’s quality reporting landscape requires providers to submit data to multiple programs (Blueprint, GMCB, AHEAD, commercial payers) with overlapping but non-identical measures. The Blueprint Quality Measure Crosswalk begins to address this; the Statewide Strategic Plan should commit to further standardization that eliminates duplicative data submission for commonly required measures.</w:t>
      </w:r>
    </w:p>
    <w:p w:rsidR="00000000" w:rsidDel="00000000" w:rsidP="00000000" w:rsidRDefault="00000000" w:rsidRPr="00000000" w14:paraId="00000EB2">
      <w:pPr>
        <w:pStyle w:val="Heading2"/>
        <w:keepNext w:val="0"/>
        <w:pBdr>
          <w:top w:color="c9d2df" w:space="10" w:sz="6" w:val="single"/>
        </w:pBdr>
        <w:rPr/>
      </w:pPr>
      <w:bookmarkStart w:colFirst="0" w:colLast="0" w:name="_8jvcc2s7phsy" w:id="346"/>
      <w:bookmarkEnd w:id="346"/>
      <w:r w:rsidDel="00000000" w:rsidR="00000000" w:rsidRPr="00000000">
        <w:rPr>
          <w:color w:val="161b22"/>
          <w:rtl w:val="0"/>
        </w:rPr>
        <w:t xml:space="preserve">11.16  </w:t>
      </w:r>
      <w:r w:rsidDel="00000000" w:rsidR="00000000" w:rsidRPr="00000000">
        <w:rPr>
          <w:b w:val="1"/>
          <w:bCs w:val="1"/>
          <w:color w:val="161b22"/>
          <w:rtl w:val="0"/>
        </w:rPr>
        <w:t xml:space="preserve">Operations Pillar Implementation Matrix</w:t>
      </w:r>
      <w:r w:rsidDel="00000000" w:rsidR="00000000" w:rsidRPr="00000000">
        <w:rPr>
          <w:rtl w:val="0"/>
        </w:rPr>
      </w:r>
    </w:p>
    <w:p w:rsidR="00000000" w:rsidDel="00000000" w:rsidP="00000000" w:rsidRDefault="00000000" w:rsidRPr="00000000" w14:paraId="00000EB3">
      <w:pPr>
        <w:keepNext w:val="0"/>
        <w:rPr/>
      </w:pPr>
      <w:r w:rsidDel="00000000" w:rsidR="00000000" w:rsidRPr="00000000">
        <w:rPr>
          <w:rtl w:val="0"/>
        </w:rPr>
        <w:t xml:space="preserve">The following matrix provides implementation guidance for the key Operations pillar investments — estimated cost, timeline to value, ROI crossover point, and Vermont-specific benchmarks. Costs are indicative ranges; actual costs vary by organizational size, existing infrastructure, and implementation approach.</w:t>
      </w:r>
    </w:p>
    <w:tbl>
      <w:tblPr>
        <w:tblStyle w:val="Table136"/>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726"/>
        <w:gridCol w:w="1222"/>
        <w:gridCol w:w="987"/>
        <w:gridCol w:w="1316"/>
        <w:gridCol w:w="2820"/>
        <w:tblGridChange w:id="0">
          <w:tblGrid>
            <w:gridCol w:w="2726"/>
            <w:gridCol w:w="1222"/>
            <w:gridCol w:w="987"/>
            <w:gridCol w:w="1316"/>
            <w:gridCol w:w="2820"/>
          </w:tblGrid>
        </w:tblGridChange>
      </w:tblGrid>
      <w:tr>
        <w:trPr>
          <w:cantSplit w:val="1"/>
          <w:tblHeader w:val="1"/>
        </w:trPr>
        <w:tc>
          <w:tcPr>
            <w:shd w:fill="1b3a6b" w:val="clear"/>
          </w:tcPr>
          <w:p w:rsidR="00000000" w:rsidDel="00000000" w:rsidP="00000000" w:rsidRDefault="00000000" w:rsidRPr="00000000" w14:paraId="00000EB4">
            <w:pPr>
              <w:jc w:val="left"/>
              <w:rPr/>
            </w:pPr>
            <w:r w:rsidDel="00000000" w:rsidR="00000000" w:rsidRPr="00000000">
              <w:rPr>
                <w:b w:val="1"/>
                <w:bCs w:val="1"/>
                <w:color w:val="ffffff"/>
                <w:sz w:val="18"/>
                <w:szCs w:val="18"/>
                <w:rtl w:val="0"/>
              </w:rPr>
              <w:t xml:space="preserve">Investment</w:t>
            </w:r>
            <w:r w:rsidDel="00000000" w:rsidR="00000000" w:rsidRPr="00000000">
              <w:rPr>
                <w:rtl w:val="0"/>
              </w:rPr>
            </w:r>
          </w:p>
        </w:tc>
        <w:tc>
          <w:tcPr>
            <w:shd w:fill="1b3a6b" w:val="clear"/>
          </w:tcPr>
          <w:p w:rsidR="00000000" w:rsidDel="00000000" w:rsidP="00000000" w:rsidRDefault="00000000" w:rsidRPr="00000000" w14:paraId="00000EB5">
            <w:pPr>
              <w:jc w:val="left"/>
              <w:rPr/>
            </w:pPr>
            <w:r w:rsidDel="00000000" w:rsidR="00000000" w:rsidRPr="00000000">
              <w:rPr>
                <w:b w:val="1"/>
                <w:bCs w:val="1"/>
                <w:color w:val="ffffff"/>
                <w:sz w:val="18"/>
                <w:szCs w:val="18"/>
                <w:rtl w:val="0"/>
              </w:rPr>
              <w:t xml:space="preserve">Estimated cost</w:t>
            </w:r>
            <w:r w:rsidDel="00000000" w:rsidR="00000000" w:rsidRPr="00000000">
              <w:rPr>
                <w:rtl w:val="0"/>
              </w:rPr>
            </w:r>
          </w:p>
        </w:tc>
        <w:tc>
          <w:tcPr>
            <w:shd w:fill="1b3a6b" w:val="clear"/>
          </w:tcPr>
          <w:p w:rsidR="00000000" w:rsidDel="00000000" w:rsidP="00000000" w:rsidRDefault="00000000" w:rsidRPr="00000000" w14:paraId="00000EB6">
            <w:pPr>
              <w:jc w:val="left"/>
              <w:rPr/>
            </w:pPr>
            <w:r w:rsidDel="00000000" w:rsidR="00000000" w:rsidRPr="00000000">
              <w:rPr>
                <w:b w:val="1"/>
                <w:bCs w:val="1"/>
                <w:color w:val="ffffff"/>
                <w:sz w:val="18"/>
                <w:szCs w:val="18"/>
                <w:rtl w:val="0"/>
              </w:rPr>
              <w:t xml:space="preserve">Timeline to value</w:t>
            </w:r>
            <w:r w:rsidDel="00000000" w:rsidR="00000000" w:rsidRPr="00000000">
              <w:rPr>
                <w:rtl w:val="0"/>
              </w:rPr>
            </w:r>
          </w:p>
        </w:tc>
        <w:tc>
          <w:tcPr>
            <w:shd w:fill="1b3a6b" w:val="clear"/>
          </w:tcPr>
          <w:p w:rsidR="00000000" w:rsidDel="00000000" w:rsidP="00000000" w:rsidRDefault="00000000" w:rsidRPr="00000000" w14:paraId="00000EB7">
            <w:pPr>
              <w:jc w:val="left"/>
              <w:rPr/>
            </w:pPr>
            <w:r w:rsidDel="00000000" w:rsidR="00000000" w:rsidRPr="00000000">
              <w:rPr>
                <w:b w:val="1"/>
                <w:bCs w:val="1"/>
                <w:color w:val="ffffff"/>
                <w:sz w:val="18"/>
                <w:szCs w:val="18"/>
                <w:rtl w:val="0"/>
              </w:rPr>
              <w:t xml:space="preserve">ROI crossover</w:t>
            </w:r>
            <w:r w:rsidDel="00000000" w:rsidR="00000000" w:rsidRPr="00000000">
              <w:rPr>
                <w:rtl w:val="0"/>
              </w:rPr>
            </w:r>
          </w:p>
        </w:tc>
        <w:tc>
          <w:tcPr>
            <w:shd w:fill="1b3a6b" w:val="clear"/>
          </w:tcPr>
          <w:p w:rsidR="00000000" w:rsidDel="00000000" w:rsidP="00000000" w:rsidRDefault="00000000" w:rsidRPr="00000000" w14:paraId="00000EB8">
            <w:pPr>
              <w:jc w:val="left"/>
              <w:rPr/>
            </w:pPr>
            <w:r w:rsidDel="00000000" w:rsidR="00000000" w:rsidRPr="00000000">
              <w:rPr>
                <w:b w:val="1"/>
                <w:bCs w:val="1"/>
                <w:color w:val="ffffff"/>
                <w:sz w:val="18"/>
                <w:szCs w:val="18"/>
                <w:rtl w:val="0"/>
              </w:rPr>
              <w:t xml:space="preserve">Vermont benchmark</w:t>
            </w:r>
            <w:r w:rsidDel="00000000" w:rsidR="00000000" w:rsidRPr="00000000">
              <w:rPr>
                <w:rtl w:val="0"/>
              </w:rPr>
            </w:r>
          </w:p>
        </w:tc>
      </w:tr>
      <w:tr>
        <w:trPr>
          <w:cantSplit w:val="1"/>
          <w:tblHeader w:val="0"/>
        </w:trPr>
        <w:tc>
          <w:tcPr/>
          <w:p w:rsidR="00000000" w:rsidDel="00000000" w:rsidP="00000000" w:rsidRDefault="00000000" w:rsidRPr="00000000" w14:paraId="00000EB9">
            <w:pPr>
              <w:jc w:val="left"/>
              <w:rPr/>
            </w:pPr>
            <w:r w:rsidDel="00000000" w:rsidR="00000000" w:rsidRPr="00000000">
              <w:rPr>
                <w:sz w:val="18"/>
                <w:szCs w:val="18"/>
                <w:rtl w:val="0"/>
              </w:rPr>
              <w:t xml:space="preserve">Hospital transformation plan (RHRC model)</w:t>
            </w:r>
            <w:r w:rsidDel="00000000" w:rsidR="00000000" w:rsidRPr="00000000">
              <w:rPr>
                <w:rtl w:val="0"/>
              </w:rPr>
            </w:r>
          </w:p>
        </w:tc>
        <w:tc>
          <w:tcPr/>
          <w:p w:rsidR="00000000" w:rsidDel="00000000" w:rsidP="00000000" w:rsidRDefault="00000000" w:rsidRPr="00000000" w14:paraId="00000EBA">
            <w:pPr>
              <w:jc w:val="left"/>
              <w:rPr/>
            </w:pPr>
            <w:r w:rsidDel="00000000" w:rsidR="00000000" w:rsidRPr="00000000">
              <w:rPr>
                <w:sz w:val="18"/>
                <w:szCs w:val="18"/>
                <w:rtl w:val="0"/>
              </w:rPr>
              <w:t xml:space="preserve">$150K-$400K per hospital</w:t>
            </w:r>
            <w:r w:rsidDel="00000000" w:rsidR="00000000" w:rsidRPr="00000000">
              <w:rPr>
                <w:rtl w:val="0"/>
              </w:rPr>
            </w:r>
          </w:p>
        </w:tc>
        <w:tc>
          <w:tcPr/>
          <w:p w:rsidR="00000000" w:rsidDel="00000000" w:rsidP="00000000" w:rsidRDefault="00000000" w:rsidRPr="00000000" w14:paraId="00000EBB">
            <w:pPr>
              <w:jc w:val="left"/>
              <w:rPr/>
            </w:pPr>
            <w:r w:rsidDel="00000000" w:rsidR="00000000" w:rsidRPr="00000000">
              <w:rPr>
                <w:sz w:val="18"/>
                <w:szCs w:val="18"/>
                <w:rtl w:val="0"/>
              </w:rPr>
              <w:t xml:space="preserve">6-12 months</w:t>
            </w:r>
            <w:r w:rsidDel="00000000" w:rsidR="00000000" w:rsidRPr="00000000">
              <w:rPr>
                <w:rtl w:val="0"/>
              </w:rPr>
            </w:r>
          </w:p>
        </w:tc>
        <w:tc>
          <w:tcPr/>
          <w:p w:rsidR="00000000" w:rsidDel="00000000" w:rsidP="00000000" w:rsidRDefault="00000000" w:rsidRPr="00000000" w14:paraId="00000EBC">
            <w:pPr>
              <w:jc w:val="left"/>
              <w:rPr/>
            </w:pPr>
            <w:r w:rsidDel="00000000" w:rsidR="00000000" w:rsidRPr="00000000">
              <w:rPr>
                <w:sz w:val="18"/>
                <w:szCs w:val="18"/>
                <w:rtl w:val="0"/>
              </w:rPr>
              <w:t xml:space="preserve">12-24 months</w:t>
            </w:r>
            <w:r w:rsidDel="00000000" w:rsidR="00000000" w:rsidRPr="00000000">
              <w:rPr>
                <w:rtl w:val="0"/>
              </w:rPr>
            </w:r>
          </w:p>
        </w:tc>
        <w:tc>
          <w:tcPr/>
          <w:p w:rsidR="00000000" w:rsidDel="00000000" w:rsidP="00000000" w:rsidRDefault="00000000" w:rsidRPr="00000000" w14:paraId="00000EBD">
            <w:pPr>
              <w:jc w:val="left"/>
              <w:rPr/>
            </w:pPr>
            <w:r w:rsidDel="00000000" w:rsidR="00000000" w:rsidRPr="00000000">
              <w:rPr>
                <w:sz w:val="18"/>
                <w:szCs w:val="18"/>
                <w:rtl w:val="0"/>
              </w:rPr>
              <w:t xml:space="preserve">Vermont RHRC: 14 hospitals; financial + operational + change management</w:t>
            </w:r>
            <w:r w:rsidDel="00000000" w:rsidR="00000000" w:rsidRPr="00000000">
              <w:rPr>
                <w:rtl w:val="0"/>
              </w:rPr>
            </w:r>
          </w:p>
        </w:tc>
      </w:tr>
      <w:tr>
        <w:trPr>
          <w:cantSplit w:val="0"/>
          <w:tblHeader w:val="0"/>
        </w:trPr>
        <w:tc>
          <w:tcPr/>
          <w:p w:rsidR="00000000" w:rsidDel="00000000" w:rsidP="00000000" w:rsidRDefault="00000000" w:rsidRPr="00000000" w14:paraId="00000EBE">
            <w:pPr>
              <w:jc w:val="left"/>
              <w:rPr/>
            </w:pPr>
            <w:r w:rsidDel="00000000" w:rsidR="00000000" w:rsidRPr="00000000">
              <w:rPr>
                <w:sz w:val="18"/>
                <w:szCs w:val="18"/>
                <w:rtl w:val="0"/>
              </w:rPr>
              <w:t xml:space="preserve">PMO/project management for transformation</w:t>
            </w:r>
            <w:r w:rsidDel="00000000" w:rsidR="00000000" w:rsidRPr="00000000">
              <w:rPr>
                <w:rtl w:val="0"/>
              </w:rPr>
            </w:r>
          </w:p>
        </w:tc>
        <w:tc>
          <w:tcPr/>
          <w:p w:rsidR="00000000" w:rsidDel="00000000" w:rsidP="00000000" w:rsidRDefault="00000000" w:rsidRPr="00000000" w14:paraId="00000EBF">
            <w:pPr>
              <w:jc w:val="left"/>
              <w:rPr/>
            </w:pPr>
            <w:r w:rsidDel="00000000" w:rsidR="00000000" w:rsidRPr="00000000">
              <w:rPr>
                <w:sz w:val="18"/>
                <w:szCs w:val="18"/>
                <w:rtl w:val="0"/>
              </w:rPr>
              <w:t xml:space="preserve">$200K-$500K annually</w:t>
            </w:r>
            <w:r w:rsidDel="00000000" w:rsidR="00000000" w:rsidRPr="00000000">
              <w:rPr>
                <w:rtl w:val="0"/>
              </w:rPr>
            </w:r>
          </w:p>
        </w:tc>
        <w:tc>
          <w:tcPr/>
          <w:p w:rsidR="00000000" w:rsidDel="00000000" w:rsidP="00000000" w:rsidRDefault="00000000" w:rsidRPr="00000000" w14:paraId="00000EC0">
            <w:pPr>
              <w:jc w:val="left"/>
              <w:rPr/>
            </w:pPr>
            <w:r w:rsidDel="00000000" w:rsidR="00000000" w:rsidRPr="00000000">
              <w:rPr>
                <w:sz w:val="18"/>
                <w:szCs w:val="18"/>
                <w:rtl w:val="0"/>
              </w:rPr>
              <w:t xml:space="preserve">3-6 months setup</w:t>
            </w:r>
            <w:r w:rsidDel="00000000" w:rsidR="00000000" w:rsidRPr="00000000">
              <w:rPr>
                <w:rtl w:val="0"/>
              </w:rPr>
            </w:r>
          </w:p>
        </w:tc>
        <w:tc>
          <w:tcPr/>
          <w:p w:rsidR="00000000" w:rsidDel="00000000" w:rsidP="00000000" w:rsidRDefault="00000000" w:rsidRPr="00000000" w14:paraId="00000EC1">
            <w:pPr>
              <w:jc w:val="left"/>
              <w:rPr/>
            </w:pPr>
            <w:r w:rsidDel="00000000" w:rsidR="00000000" w:rsidRPr="00000000">
              <w:rPr>
                <w:sz w:val="18"/>
                <w:szCs w:val="18"/>
                <w:rtl w:val="0"/>
              </w:rPr>
              <w:t xml:space="preserve">6-12 months</w:t>
            </w:r>
            <w:r w:rsidDel="00000000" w:rsidR="00000000" w:rsidRPr="00000000">
              <w:rPr>
                <w:rtl w:val="0"/>
              </w:rPr>
            </w:r>
          </w:p>
        </w:tc>
        <w:tc>
          <w:tcPr/>
          <w:p w:rsidR="00000000" w:rsidDel="00000000" w:rsidP="00000000" w:rsidRDefault="00000000" w:rsidRPr="00000000" w14:paraId="00000EC2">
            <w:pPr>
              <w:jc w:val="left"/>
              <w:rPr/>
            </w:pPr>
            <w:r w:rsidDel="00000000" w:rsidR="00000000" w:rsidRPr="00000000">
              <w:rPr>
                <w:sz w:val="18"/>
                <w:szCs w:val="18"/>
                <w:rtl w:val="0"/>
              </w:rPr>
              <w:t xml:space="preserve">AHS PMO: managing 14 simultaneous hospital processes + AHEAD + RBP</w:t>
            </w:r>
            <w:r w:rsidDel="00000000" w:rsidR="00000000" w:rsidRPr="00000000">
              <w:rPr>
                <w:rtl w:val="0"/>
              </w:rPr>
            </w:r>
          </w:p>
        </w:tc>
      </w:tr>
      <w:tr>
        <w:trPr>
          <w:cantSplit w:val="0"/>
          <w:tblHeader w:val="0"/>
        </w:trPr>
        <w:tc>
          <w:tcPr/>
          <w:p w:rsidR="00000000" w:rsidDel="00000000" w:rsidP="00000000" w:rsidRDefault="00000000" w:rsidRPr="00000000" w14:paraId="00000EC3">
            <w:pPr>
              <w:jc w:val="left"/>
              <w:rPr/>
            </w:pPr>
            <w:r w:rsidDel="00000000" w:rsidR="00000000" w:rsidRPr="00000000">
              <w:rPr>
                <w:sz w:val="18"/>
                <w:szCs w:val="18"/>
                <w:rtl w:val="0"/>
              </w:rPr>
              <w:t xml:space="preserve">Administrative simplification (prior auth, credentialing)</w:t>
            </w:r>
            <w:r w:rsidDel="00000000" w:rsidR="00000000" w:rsidRPr="00000000">
              <w:rPr>
                <w:rtl w:val="0"/>
              </w:rPr>
            </w:r>
          </w:p>
        </w:tc>
        <w:tc>
          <w:tcPr/>
          <w:p w:rsidR="00000000" w:rsidDel="00000000" w:rsidP="00000000" w:rsidRDefault="00000000" w:rsidRPr="00000000" w14:paraId="00000EC4">
            <w:pPr>
              <w:jc w:val="left"/>
              <w:rPr/>
            </w:pPr>
            <w:r w:rsidDel="00000000" w:rsidR="00000000" w:rsidRPr="00000000">
              <w:rPr>
                <w:sz w:val="18"/>
                <w:szCs w:val="18"/>
                <w:rtl w:val="0"/>
              </w:rPr>
              <w:t xml:space="preserve">$50K-$200K per system</w:t>
            </w:r>
            <w:r w:rsidDel="00000000" w:rsidR="00000000" w:rsidRPr="00000000">
              <w:rPr>
                <w:rtl w:val="0"/>
              </w:rPr>
            </w:r>
          </w:p>
        </w:tc>
        <w:tc>
          <w:tcPr/>
          <w:p w:rsidR="00000000" w:rsidDel="00000000" w:rsidP="00000000" w:rsidRDefault="00000000" w:rsidRPr="00000000" w14:paraId="00000EC5">
            <w:pPr>
              <w:jc w:val="left"/>
              <w:rPr/>
            </w:pPr>
            <w:r w:rsidDel="00000000" w:rsidR="00000000" w:rsidRPr="00000000">
              <w:rPr>
                <w:sz w:val="18"/>
                <w:szCs w:val="18"/>
                <w:rtl w:val="0"/>
              </w:rPr>
              <w:t xml:space="preserve">6-12 months</w:t>
            </w:r>
            <w:r w:rsidDel="00000000" w:rsidR="00000000" w:rsidRPr="00000000">
              <w:rPr>
                <w:rtl w:val="0"/>
              </w:rPr>
            </w:r>
          </w:p>
        </w:tc>
        <w:tc>
          <w:tcPr/>
          <w:p w:rsidR="00000000" w:rsidDel="00000000" w:rsidP="00000000" w:rsidRDefault="00000000" w:rsidRPr="00000000" w14:paraId="00000EC6">
            <w:pPr>
              <w:jc w:val="left"/>
              <w:rPr/>
            </w:pPr>
            <w:r w:rsidDel="00000000" w:rsidR="00000000" w:rsidRPr="00000000">
              <w:rPr>
                <w:sz w:val="18"/>
                <w:szCs w:val="18"/>
                <w:rtl w:val="0"/>
              </w:rPr>
              <w:t xml:space="preserve">12-18 months</w:t>
            </w:r>
            <w:r w:rsidDel="00000000" w:rsidR="00000000" w:rsidRPr="00000000">
              <w:rPr>
                <w:rtl w:val="0"/>
              </w:rPr>
            </w:r>
          </w:p>
        </w:tc>
        <w:tc>
          <w:tcPr/>
          <w:p w:rsidR="00000000" w:rsidDel="00000000" w:rsidP="00000000" w:rsidRDefault="00000000" w:rsidRPr="00000000" w14:paraId="00000EC7">
            <w:pPr>
              <w:jc w:val="left"/>
              <w:rPr/>
            </w:pPr>
            <w:r w:rsidDel="00000000" w:rsidR="00000000" w:rsidRPr="00000000">
              <w:rPr>
                <w:sz w:val="18"/>
                <w:szCs w:val="18"/>
                <w:rtl w:val="0"/>
              </w:rPr>
              <w:t xml:space="preserve">Vermont: admin cost $3,826/adj discharge vs. $1,427 national benchmark</w:t>
            </w:r>
            <w:r w:rsidDel="00000000" w:rsidR="00000000" w:rsidRPr="00000000">
              <w:rPr>
                <w:rtl w:val="0"/>
              </w:rPr>
            </w:r>
          </w:p>
        </w:tc>
      </w:tr>
      <w:tr>
        <w:trPr>
          <w:cantSplit w:val="0"/>
          <w:tblHeader w:val="0"/>
        </w:trPr>
        <w:tc>
          <w:tcPr/>
          <w:p w:rsidR="00000000" w:rsidDel="00000000" w:rsidP="00000000" w:rsidRDefault="00000000" w:rsidRPr="00000000" w14:paraId="00000EC8">
            <w:pPr>
              <w:jc w:val="left"/>
              <w:rPr/>
            </w:pPr>
            <w:r w:rsidDel="00000000" w:rsidR="00000000" w:rsidRPr="00000000">
              <w:rPr>
                <w:sz w:val="18"/>
                <w:szCs w:val="18"/>
                <w:rtl w:val="0"/>
              </w:rPr>
              <w:t xml:space="preserve">Revenue cycle optimization and HCC coding</w:t>
            </w:r>
            <w:r w:rsidDel="00000000" w:rsidR="00000000" w:rsidRPr="00000000">
              <w:rPr>
                <w:rtl w:val="0"/>
              </w:rPr>
            </w:r>
          </w:p>
        </w:tc>
        <w:tc>
          <w:tcPr/>
          <w:p w:rsidR="00000000" w:rsidDel="00000000" w:rsidP="00000000" w:rsidRDefault="00000000" w:rsidRPr="00000000" w14:paraId="00000EC9">
            <w:pPr>
              <w:jc w:val="left"/>
              <w:rPr/>
            </w:pPr>
            <w:r w:rsidDel="00000000" w:rsidR="00000000" w:rsidRPr="00000000">
              <w:rPr>
                <w:sz w:val="18"/>
                <w:szCs w:val="18"/>
                <w:rtl w:val="0"/>
              </w:rPr>
              <w:t xml:space="preserve">$100K-$300K per org</w:t>
            </w:r>
            <w:r w:rsidDel="00000000" w:rsidR="00000000" w:rsidRPr="00000000">
              <w:rPr>
                <w:rtl w:val="0"/>
              </w:rPr>
            </w:r>
          </w:p>
        </w:tc>
        <w:tc>
          <w:tcPr/>
          <w:p w:rsidR="00000000" w:rsidDel="00000000" w:rsidP="00000000" w:rsidRDefault="00000000" w:rsidRPr="00000000" w14:paraId="00000ECA">
            <w:pPr>
              <w:jc w:val="left"/>
              <w:rPr/>
            </w:pPr>
            <w:r w:rsidDel="00000000" w:rsidR="00000000" w:rsidRPr="00000000">
              <w:rPr>
                <w:sz w:val="18"/>
                <w:szCs w:val="18"/>
                <w:rtl w:val="0"/>
              </w:rPr>
              <w:t xml:space="preserve">6-9 months</w:t>
            </w:r>
            <w:r w:rsidDel="00000000" w:rsidR="00000000" w:rsidRPr="00000000">
              <w:rPr>
                <w:rtl w:val="0"/>
              </w:rPr>
            </w:r>
          </w:p>
        </w:tc>
        <w:tc>
          <w:tcPr/>
          <w:p w:rsidR="00000000" w:rsidDel="00000000" w:rsidP="00000000" w:rsidRDefault="00000000" w:rsidRPr="00000000" w14:paraId="00000ECB">
            <w:pPr>
              <w:jc w:val="left"/>
              <w:rPr/>
            </w:pPr>
            <w:r w:rsidDel="00000000" w:rsidR="00000000" w:rsidRPr="00000000">
              <w:rPr>
                <w:sz w:val="18"/>
                <w:szCs w:val="18"/>
                <w:rtl w:val="0"/>
              </w:rPr>
              <w:t xml:space="preserve">9-18 months</w:t>
            </w:r>
            <w:r w:rsidDel="00000000" w:rsidR="00000000" w:rsidRPr="00000000">
              <w:rPr>
                <w:rtl w:val="0"/>
              </w:rPr>
            </w:r>
          </w:p>
        </w:tc>
        <w:tc>
          <w:tcPr/>
          <w:p w:rsidR="00000000" w:rsidDel="00000000" w:rsidP="00000000" w:rsidRDefault="00000000" w:rsidRPr="00000000" w14:paraId="00000ECC">
            <w:pPr>
              <w:jc w:val="left"/>
              <w:rPr/>
            </w:pPr>
            <w:r w:rsidDel="00000000" w:rsidR="00000000" w:rsidRPr="00000000">
              <w:rPr>
                <w:sz w:val="18"/>
                <w:szCs w:val="18"/>
                <w:rtl w:val="0"/>
              </w:rPr>
              <w:t xml:space="preserve">Vermont CAH gap: $938/adj discharge vs. $2,759 benchmark (RHRC data)</w:t>
            </w:r>
            <w:r w:rsidDel="00000000" w:rsidR="00000000" w:rsidRPr="00000000">
              <w:rPr>
                <w:rtl w:val="0"/>
              </w:rPr>
            </w:r>
          </w:p>
        </w:tc>
      </w:tr>
      <w:tr>
        <w:trPr>
          <w:cantSplit w:val="0"/>
          <w:tblHeader w:val="0"/>
        </w:trPr>
        <w:tc>
          <w:tcPr/>
          <w:p w:rsidR="00000000" w:rsidDel="00000000" w:rsidP="00000000" w:rsidRDefault="00000000" w:rsidRPr="00000000" w14:paraId="00000ECD">
            <w:pPr>
              <w:jc w:val="left"/>
              <w:rPr/>
            </w:pPr>
            <w:r w:rsidDel="00000000" w:rsidR="00000000" w:rsidRPr="00000000">
              <w:rPr>
                <w:sz w:val="18"/>
                <w:szCs w:val="18"/>
                <w:rtl w:val="0"/>
              </w:rPr>
              <w:t xml:space="preserve">Service line rationalization and CON modernization</w:t>
            </w:r>
            <w:r w:rsidDel="00000000" w:rsidR="00000000" w:rsidRPr="00000000">
              <w:rPr>
                <w:rtl w:val="0"/>
              </w:rPr>
            </w:r>
          </w:p>
        </w:tc>
        <w:tc>
          <w:tcPr/>
          <w:p w:rsidR="00000000" w:rsidDel="00000000" w:rsidP="00000000" w:rsidRDefault="00000000" w:rsidRPr="00000000" w14:paraId="00000ECE">
            <w:pPr>
              <w:jc w:val="left"/>
              <w:rPr/>
            </w:pPr>
            <w:r w:rsidDel="00000000" w:rsidR="00000000" w:rsidRPr="00000000">
              <w:rPr>
                <w:sz w:val="18"/>
                <w:szCs w:val="18"/>
                <w:rtl w:val="0"/>
              </w:rPr>
              <w:t xml:space="preserve">$100K-$250K state cost</w:t>
            </w:r>
            <w:r w:rsidDel="00000000" w:rsidR="00000000" w:rsidRPr="00000000">
              <w:rPr>
                <w:rtl w:val="0"/>
              </w:rPr>
            </w:r>
          </w:p>
        </w:tc>
        <w:tc>
          <w:tcPr/>
          <w:p w:rsidR="00000000" w:rsidDel="00000000" w:rsidP="00000000" w:rsidRDefault="00000000" w:rsidRPr="00000000" w14:paraId="00000ECF">
            <w:pPr>
              <w:jc w:val="left"/>
              <w:rPr/>
            </w:pPr>
            <w:r w:rsidDel="00000000" w:rsidR="00000000" w:rsidRPr="00000000">
              <w:rPr>
                <w:sz w:val="18"/>
                <w:szCs w:val="18"/>
                <w:rtl w:val="0"/>
              </w:rPr>
              <w:t xml:space="preserve">12-24 months</w:t>
            </w:r>
            <w:r w:rsidDel="00000000" w:rsidR="00000000" w:rsidRPr="00000000">
              <w:rPr>
                <w:rtl w:val="0"/>
              </w:rPr>
            </w:r>
          </w:p>
        </w:tc>
        <w:tc>
          <w:tcPr/>
          <w:p w:rsidR="00000000" w:rsidDel="00000000" w:rsidP="00000000" w:rsidRDefault="00000000" w:rsidRPr="00000000" w14:paraId="00000ED0">
            <w:pPr>
              <w:jc w:val="left"/>
              <w:rPr/>
            </w:pPr>
            <w:r w:rsidDel="00000000" w:rsidR="00000000" w:rsidRPr="00000000">
              <w:rPr>
                <w:sz w:val="18"/>
                <w:szCs w:val="18"/>
                <w:rtl w:val="0"/>
              </w:rPr>
              <w:t xml:space="preserve">24-36 months</w:t>
            </w:r>
            <w:r w:rsidDel="00000000" w:rsidR="00000000" w:rsidRPr="00000000">
              <w:rPr>
                <w:rtl w:val="0"/>
              </w:rPr>
            </w:r>
          </w:p>
        </w:tc>
        <w:tc>
          <w:tcPr/>
          <w:p w:rsidR="00000000" w:rsidDel="00000000" w:rsidP="00000000" w:rsidRDefault="00000000" w:rsidRPr="00000000" w14:paraId="00000ED1">
            <w:pPr>
              <w:jc w:val="left"/>
              <w:rPr/>
            </w:pPr>
            <w:r w:rsidDel="00000000" w:rsidR="00000000" w:rsidRPr="00000000">
              <w:rPr>
                <w:sz w:val="18"/>
                <w:szCs w:val="18"/>
                <w:rtl w:val="0"/>
              </w:rPr>
              <w:t xml:space="preserve">Vermont Act 68 CON streamlining; EMS regionalization framework</w:t>
            </w:r>
            <w:r w:rsidDel="00000000" w:rsidR="00000000" w:rsidRPr="00000000">
              <w:rPr>
                <w:rtl w:val="0"/>
              </w:rPr>
            </w:r>
          </w:p>
        </w:tc>
      </w:tr>
      <w:tr>
        <w:trPr>
          <w:cantSplit w:val="1"/>
          <w:tblHeader w:val="0"/>
        </w:trPr>
        <w:tc>
          <w:tcPr/>
          <w:p w:rsidR="00000000" w:rsidDel="00000000" w:rsidP="00000000" w:rsidRDefault="00000000" w:rsidRPr="00000000" w14:paraId="00000ED2">
            <w:pPr>
              <w:jc w:val="left"/>
              <w:rPr/>
            </w:pPr>
            <w:r w:rsidDel="00000000" w:rsidR="00000000" w:rsidRPr="00000000">
              <w:rPr>
                <w:sz w:val="18"/>
                <w:szCs w:val="18"/>
                <w:rtl w:val="0"/>
              </w:rPr>
              <w:t xml:space="preserve">CIN shared services model</w:t>
            </w:r>
            <w:r w:rsidDel="00000000" w:rsidR="00000000" w:rsidRPr="00000000">
              <w:rPr>
                <w:rtl w:val="0"/>
              </w:rPr>
            </w:r>
          </w:p>
        </w:tc>
        <w:tc>
          <w:tcPr/>
          <w:p w:rsidR="00000000" w:rsidDel="00000000" w:rsidP="00000000" w:rsidRDefault="00000000" w:rsidRPr="00000000" w14:paraId="00000ED3">
            <w:pPr>
              <w:jc w:val="left"/>
              <w:rPr/>
            </w:pPr>
            <w:r w:rsidDel="00000000" w:rsidR="00000000" w:rsidRPr="00000000">
              <w:rPr>
                <w:sz w:val="18"/>
                <w:szCs w:val="18"/>
                <w:rtl w:val="0"/>
              </w:rPr>
              <w:t xml:space="preserve">$500K-$2M network setup</w:t>
            </w:r>
            <w:r w:rsidDel="00000000" w:rsidR="00000000" w:rsidRPr="00000000">
              <w:rPr>
                <w:rtl w:val="0"/>
              </w:rPr>
            </w:r>
          </w:p>
        </w:tc>
        <w:tc>
          <w:tcPr/>
          <w:p w:rsidR="00000000" w:rsidDel="00000000" w:rsidP="00000000" w:rsidRDefault="00000000" w:rsidRPr="00000000" w14:paraId="00000ED4">
            <w:pPr>
              <w:jc w:val="left"/>
              <w:rPr/>
            </w:pPr>
            <w:r w:rsidDel="00000000" w:rsidR="00000000" w:rsidRPr="00000000">
              <w:rPr>
                <w:sz w:val="18"/>
                <w:szCs w:val="18"/>
                <w:rtl w:val="0"/>
              </w:rPr>
              <w:t xml:space="preserve">18-36 months</w:t>
            </w:r>
            <w:r w:rsidDel="00000000" w:rsidR="00000000" w:rsidRPr="00000000">
              <w:rPr>
                <w:rtl w:val="0"/>
              </w:rPr>
            </w:r>
          </w:p>
        </w:tc>
        <w:tc>
          <w:tcPr/>
          <w:p w:rsidR="00000000" w:rsidDel="00000000" w:rsidP="00000000" w:rsidRDefault="00000000" w:rsidRPr="00000000" w14:paraId="00000ED5">
            <w:pPr>
              <w:jc w:val="left"/>
              <w:rPr/>
            </w:pPr>
            <w:r w:rsidDel="00000000" w:rsidR="00000000" w:rsidRPr="00000000">
              <w:rPr>
                <w:sz w:val="18"/>
                <w:szCs w:val="18"/>
                <w:rtl w:val="0"/>
              </w:rPr>
              <w:t xml:space="preserve">36-48 months</w:t>
            </w:r>
            <w:r w:rsidDel="00000000" w:rsidR="00000000" w:rsidRPr="00000000">
              <w:rPr>
                <w:rtl w:val="0"/>
              </w:rPr>
            </w:r>
          </w:p>
        </w:tc>
        <w:tc>
          <w:tcPr/>
          <w:p w:rsidR="00000000" w:rsidDel="00000000" w:rsidP="00000000" w:rsidRDefault="00000000" w:rsidRPr="00000000" w14:paraId="00000ED6">
            <w:pPr>
              <w:jc w:val="left"/>
              <w:rPr/>
            </w:pPr>
            <w:r w:rsidDel="00000000" w:rsidR="00000000" w:rsidRPr="00000000">
              <w:rPr>
                <w:sz w:val="18"/>
                <w:szCs w:val="18"/>
                <w:rtl w:val="0"/>
              </w:rPr>
              <w:t xml:space="preserve">Vermont CIN: RHT-funded; shared analytics, IT, care management for 14 hospitals</w:t>
            </w:r>
            <w:r w:rsidDel="00000000" w:rsidR="00000000" w:rsidRPr="00000000">
              <w:rPr>
                <w:rtl w:val="0"/>
              </w:rPr>
            </w:r>
          </w:p>
        </w:tc>
      </w:tr>
    </w:tbl>
    <w:p w:rsidR="00000000" w:rsidDel="00000000" w:rsidP="00000000" w:rsidRDefault="00000000" w:rsidRPr="00000000" w14:paraId="00000ED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11.9 — Operations pillar implementation matrix. Sources: Vermont AHS Transformation Reports (August, November 2025); RHRC engagement; Oliver Wyman Act 167 Report.</w:t>
      </w:r>
    </w:p>
    <w:p w:rsidR="00000000" w:rsidDel="00000000" w:rsidP="00000000" w:rsidRDefault="00000000" w:rsidRPr="00000000" w14:paraId="00000ED8">
      <w:pPr>
        <w:pStyle w:val="Heading2"/>
        <w:keepNext w:val="0"/>
        <w:pBdr>
          <w:top w:color="c9d2df" w:space="10" w:sz="6" w:val="single"/>
        </w:pBdr>
        <w:rPr/>
      </w:pPr>
      <w:bookmarkStart w:colFirst="0" w:colLast="0" w:name="_1myha74kte7" w:id="347"/>
      <w:bookmarkEnd w:id="347"/>
      <w:r w:rsidDel="00000000" w:rsidR="00000000" w:rsidRPr="00000000">
        <w:rPr>
          <w:color w:val="161b22"/>
          <w:rtl w:val="0"/>
        </w:rPr>
        <w:t xml:space="preserve">11.17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ED9">
      <w:pPr>
        <w:keepNext w:val="0"/>
        <w:rPr/>
      </w:pPr>
      <w:r w:rsidDel="00000000" w:rsidR="00000000" w:rsidRPr="00000000">
        <w:rPr>
          <w:rtl w:val="0"/>
        </w:rPr>
        <w:t xml:space="preserve">Chapter 11’s operations argument — administrative cost, workforce, execution — is measurable on the knowledge-and-workspace bench.</w:t>
      </w:r>
    </w:p>
    <w:tbl>
      <w:tblPr>
        <w:tblStyle w:val="Table137"/>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EDA">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EDB">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EDC">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EDD">
            <w:pPr>
              <w:jc w:val="left"/>
              <w:rPr/>
            </w:pPr>
            <w:r w:rsidDel="00000000" w:rsidR="00000000" w:rsidRPr="00000000">
              <w:rPr>
                <w:sz w:val="18"/>
                <w:szCs w:val="18"/>
                <w:rtl w:val="0"/>
              </w:rPr>
              <w:t xml:space="preserve">Track five-pillar transformation status against baseline and target</w:t>
            </w:r>
            <w:r w:rsidDel="00000000" w:rsidR="00000000" w:rsidRPr="00000000">
              <w:rPr>
                <w:rtl w:val="0"/>
              </w:rPr>
            </w:r>
          </w:p>
        </w:tc>
        <w:tc>
          <w:tcPr/>
          <w:p w:rsidR="00000000" w:rsidDel="00000000" w:rsidP="00000000" w:rsidRDefault="00000000" w:rsidRPr="00000000" w14:paraId="00000EDE">
            <w:pPr>
              <w:jc w:val="left"/>
              <w:rPr/>
            </w:pPr>
            <w:r w:rsidDel="00000000" w:rsidR="00000000" w:rsidRPr="00000000">
              <w:rPr>
                <w:b w:val="1"/>
                <w:bCs w:val="1"/>
                <w:sz w:val="18"/>
                <w:szCs w:val="18"/>
                <w:rtl w:val="0"/>
              </w:rPr>
              <w:t xml:space="preserve">Transformation Scorecard</w:t>
            </w:r>
            <w:r w:rsidDel="00000000" w:rsidR="00000000" w:rsidRPr="00000000">
              <w:rPr>
                <w:sz w:val="18"/>
                <w:szCs w:val="18"/>
                <w:rtl w:val="0"/>
              </w:rPr>
              <w:t xml:space="preserve"> — /research-lab/knowledge-workspace?tab=scorecard</w:t>
            </w:r>
            <w:r w:rsidDel="00000000" w:rsidR="00000000" w:rsidRPr="00000000">
              <w:rPr>
                <w:rtl w:val="0"/>
              </w:rPr>
            </w:r>
          </w:p>
        </w:tc>
        <w:tc>
          <w:tcPr/>
          <w:p w:rsidR="00000000" w:rsidDel="00000000" w:rsidP="00000000" w:rsidRDefault="00000000" w:rsidRPr="00000000" w14:paraId="00000EDF">
            <w:pPr>
              <w:jc w:val="left"/>
              <w:rPr/>
            </w:pPr>
            <w:r w:rsidDel="00000000" w:rsidR="00000000" w:rsidRPr="00000000">
              <w:rPr>
                <w:sz w:val="18"/>
                <w:szCs w:val="18"/>
                <w:rtl w:val="0"/>
              </w:rPr>
              <w:t xml:space="preserve">Whether operational capacity is keeping pace with the statutory execution timeline.</w:t>
            </w:r>
            <w:r w:rsidDel="00000000" w:rsidR="00000000" w:rsidRPr="00000000">
              <w:rPr>
                <w:rtl w:val="0"/>
              </w:rPr>
            </w:r>
          </w:p>
        </w:tc>
      </w:tr>
      <w:tr>
        <w:trPr>
          <w:cantSplit w:val="0"/>
          <w:tblHeader w:val="0"/>
        </w:trPr>
        <w:tc>
          <w:tcPr/>
          <w:p w:rsidR="00000000" w:rsidDel="00000000" w:rsidP="00000000" w:rsidRDefault="00000000" w:rsidRPr="00000000" w14:paraId="00000EE0">
            <w:pPr>
              <w:jc w:val="left"/>
              <w:rPr/>
            </w:pPr>
            <w:r w:rsidDel="00000000" w:rsidR="00000000" w:rsidRPr="00000000">
              <w:rPr>
                <w:sz w:val="18"/>
                <w:szCs w:val="18"/>
                <w:rtl w:val="0"/>
              </w:rPr>
              <w:t xml:space="preserve">Project physician and nurse supply/demand and the cost of turnover</w:t>
            </w:r>
            <w:r w:rsidDel="00000000" w:rsidR="00000000" w:rsidRPr="00000000">
              <w:rPr>
                <w:rtl w:val="0"/>
              </w:rPr>
            </w:r>
          </w:p>
        </w:tc>
        <w:tc>
          <w:tcPr/>
          <w:p w:rsidR="00000000" w:rsidDel="00000000" w:rsidP="00000000" w:rsidRDefault="00000000" w:rsidRPr="00000000" w14:paraId="00000EE1">
            <w:pPr>
              <w:jc w:val="left"/>
              <w:rPr/>
            </w:pPr>
            <w:r w:rsidDel="00000000" w:rsidR="00000000" w:rsidRPr="00000000">
              <w:rPr>
                <w:b w:val="1"/>
                <w:bCs w:val="1"/>
                <w:sz w:val="18"/>
                <w:szCs w:val="18"/>
                <w:rtl w:val="0"/>
              </w:rPr>
              <w:t xml:space="preserve">Workforce Modeler</w:t>
            </w:r>
            <w:r w:rsidDel="00000000" w:rsidR="00000000" w:rsidRPr="00000000">
              <w:rPr>
                <w:sz w:val="18"/>
                <w:szCs w:val="18"/>
                <w:rtl w:val="0"/>
              </w:rPr>
              <w:t xml:space="preserve"> — /research-lab/knowledge-workspace?tab=workforce</w:t>
            </w:r>
            <w:r w:rsidDel="00000000" w:rsidR="00000000" w:rsidRPr="00000000">
              <w:rPr>
                <w:rtl w:val="0"/>
              </w:rPr>
            </w:r>
          </w:p>
        </w:tc>
        <w:tc>
          <w:tcPr/>
          <w:p w:rsidR="00000000" w:rsidDel="00000000" w:rsidP="00000000" w:rsidRDefault="00000000" w:rsidRPr="00000000" w14:paraId="00000EE2">
            <w:pPr>
              <w:jc w:val="left"/>
              <w:rPr/>
            </w:pPr>
            <w:r w:rsidDel="00000000" w:rsidR="00000000" w:rsidRPr="00000000">
              <w:rPr>
                <w:sz w:val="18"/>
                <w:szCs w:val="18"/>
                <w:rtl w:val="0"/>
              </w:rPr>
              <w:t xml:space="preserve">The workforce gap that the $1,303 per-discharge administrative-cost gap must fund closing.</w:t>
            </w:r>
            <w:r w:rsidDel="00000000" w:rsidR="00000000" w:rsidRPr="00000000">
              <w:rPr>
                <w:rtl w:val="0"/>
              </w:rPr>
            </w:r>
          </w:p>
        </w:tc>
      </w:tr>
      <w:tr>
        <w:trPr>
          <w:cantSplit w:val="0"/>
          <w:tblHeader w:val="0"/>
        </w:trPr>
        <w:tc>
          <w:tcPr/>
          <w:p w:rsidR="00000000" w:rsidDel="00000000" w:rsidP="00000000" w:rsidRDefault="00000000" w:rsidRPr="00000000" w14:paraId="00000EE3">
            <w:pPr>
              <w:jc w:val="left"/>
              <w:rPr/>
            </w:pPr>
            <w:r w:rsidDel="00000000" w:rsidR="00000000" w:rsidRPr="00000000">
              <w:rPr>
                <w:sz w:val="18"/>
                <w:szCs w:val="18"/>
                <w:rtl w:val="0"/>
              </w:rPr>
              <w:t xml:space="preserve">Model the RHT-funded CIN’s shared services against the $1,303/discharge administrative premium</w:t>
            </w:r>
            <w:r w:rsidDel="00000000" w:rsidR="00000000" w:rsidRPr="00000000">
              <w:rPr>
                <w:rtl w:val="0"/>
              </w:rPr>
            </w:r>
          </w:p>
        </w:tc>
        <w:tc>
          <w:tcPr/>
          <w:p w:rsidR="00000000" w:rsidDel="00000000" w:rsidP="00000000" w:rsidRDefault="00000000" w:rsidRPr="00000000" w14:paraId="00000EE4">
            <w:pPr>
              <w:jc w:val="left"/>
              <w:rPr/>
            </w:pPr>
            <w:r w:rsidDel="00000000" w:rsidR="00000000" w:rsidRPr="00000000">
              <w:rPr>
                <w:b w:val="1"/>
                <w:bCs w:val="1"/>
                <w:sz w:val="18"/>
                <w:szCs w:val="18"/>
                <w:rtl w:val="0"/>
              </w:rPr>
              <w:t xml:space="preserve">CIN &amp; Shared Services Modeler</w:t>
            </w:r>
            <w:r w:rsidDel="00000000" w:rsidR="00000000" w:rsidRPr="00000000">
              <w:rPr>
                <w:sz w:val="18"/>
                <w:szCs w:val="18"/>
                <w:rtl w:val="0"/>
              </w:rPr>
              <w:t xml:space="preserve"> — /research-lab/knowledge-workspace?tab=cin</w:t>
            </w:r>
            <w:r w:rsidDel="00000000" w:rsidR="00000000" w:rsidRPr="00000000">
              <w:rPr>
                <w:rtl w:val="0"/>
              </w:rPr>
            </w:r>
          </w:p>
        </w:tc>
        <w:tc>
          <w:tcPr/>
          <w:p w:rsidR="00000000" w:rsidDel="00000000" w:rsidP="00000000" w:rsidRDefault="00000000" w:rsidRPr="00000000" w14:paraId="00000EE5">
            <w:pPr>
              <w:jc w:val="left"/>
              <w:rPr/>
            </w:pPr>
            <w:r w:rsidDel="00000000" w:rsidR="00000000" w:rsidRPr="00000000">
              <w:rPr>
                <w:sz w:val="18"/>
                <w:szCs w:val="18"/>
                <w:rtl w:val="0"/>
              </w:rPr>
              <w:t xml:space="preserve">Where consolidating billing, coding, credentialing, HR, and IT across the 14 hospitals reaches the scale that pays for itself.</w:t>
            </w:r>
            <w:r w:rsidDel="00000000" w:rsidR="00000000" w:rsidRPr="00000000">
              <w:rPr>
                <w:rtl w:val="0"/>
              </w:rPr>
            </w:r>
          </w:p>
        </w:tc>
      </w:tr>
      <w:tr>
        <w:trPr>
          <w:cantSplit w:val="0"/>
          <w:tblHeader w:val="0"/>
        </w:trPr>
        <w:tc>
          <w:tcPr/>
          <w:p w:rsidR="00000000" w:rsidDel="00000000" w:rsidP="00000000" w:rsidRDefault="00000000" w:rsidRPr="00000000" w14:paraId="00000EE6">
            <w:pPr>
              <w:jc w:val="left"/>
              <w:rPr/>
            </w:pPr>
            <w:r w:rsidDel="00000000" w:rsidR="00000000" w:rsidRPr="00000000">
              <w:rPr>
                <w:sz w:val="18"/>
                <w:szCs w:val="18"/>
                <w:rtl w:val="0"/>
              </w:rPr>
              <w:t xml:space="preserve">Model regionalizing Vermont’s 31 EMS agencies and community-paramedicine ED diversion</w:t>
            </w:r>
            <w:r w:rsidDel="00000000" w:rsidR="00000000" w:rsidRPr="00000000">
              <w:rPr>
                <w:rtl w:val="0"/>
              </w:rPr>
            </w:r>
          </w:p>
        </w:tc>
        <w:tc>
          <w:tcPr/>
          <w:p w:rsidR="00000000" w:rsidDel="00000000" w:rsidP="00000000" w:rsidRDefault="00000000" w:rsidRPr="00000000" w14:paraId="00000EE7">
            <w:pPr>
              <w:jc w:val="left"/>
              <w:rPr/>
            </w:pPr>
            <w:r w:rsidDel="00000000" w:rsidR="00000000" w:rsidRPr="00000000">
              <w:rPr>
                <w:b w:val="1"/>
                <w:bCs w:val="1"/>
                <w:sz w:val="18"/>
                <w:szCs w:val="18"/>
                <w:rtl w:val="0"/>
              </w:rPr>
              <w:t xml:space="preserve">EMS Transformation Modeler</w:t>
            </w:r>
            <w:r w:rsidDel="00000000" w:rsidR="00000000" w:rsidRPr="00000000">
              <w:rPr>
                <w:sz w:val="18"/>
                <w:szCs w:val="18"/>
                <w:rtl w:val="0"/>
              </w:rPr>
              <w:t xml:space="preserve"> — /research-lab/knowledge-workspace?tab=ems</w:t>
            </w:r>
            <w:r w:rsidDel="00000000" w:rsidR="00000000" w:rsidRPr="00000000">
              <w:rPr>
                <w:rtl w:val="0"/>
              </w:rPr>
            </w:r>
          </w:p>
        </w:tc>
        <w:tc>
          <w:tcPr/>
          <w:p w:rsidR="00000000" w:rsidDel="00000000" w:rsidP="00000000" w:rsidRDefault="00000000" w:rsidRPr="00000000" w14:paraId="00000EE8">
            <w:pPr>
              <w:jc w:val="left"/>
              <w:rPr/>
            </w:pPr>
            <w:r w:rsidDel="00000000" w:rsidR="00000000" w:rsidRPr="00000000">
              <w:rPr>
                <w:sz w:val="18"/>
                <w:szCs w:val="18"/>
                <w:rtl w:val="0"/>
              </w:rPr>
              <w:t xml:space="preserve">How treat-and-refer and regionalization convert fragmentation into margin under global budgets.</w:t>
            </w:r>
            <w:r w:rsidDel="00000000" w:rsidR="00000000" w:rsidRPr="00000000">
              <w:rPr>
                <w:rtl w:val="0"/>
              </w:rPr>
            </w:r>
          </w:p>
        </w:tc>
      </w:tr>
      <w:tr>
        <w:trPr>
          <w:cantSplit w:val="1"/>
          <w:tblHeader w:val="0"/>
        </w:trPr>
        <w:tc>
          <w:tcPr/>
          <w:p w:rsidR="00000000" w:rsidDel="00000000" w:rsidP="00000000" w:rsidRDefault="00000000" w:rsidRPr="00000000" w14:paraId="00000EE9">
            <w:pPr>
              <w:jc w:val="left"/>
              <w:rPr/>
            </w:pPr>
            <w:r w:rsidDel="00000000" w:rsidR="00000000" w:rsidRPr="00000000">
              <w:rPr>
                <w:sz w:val="18"/>
                <w:szCs w:val="18"/>
                <w:rtl w:val="0"/>
              </w:rPr>
              <w:t xml:space="preserve">Stress-test a hospital’s finances through the transition years</w:t>
            </w:r>
            <w:r w:rsidDel="00000000" w:rsidR="00000000" w:rsidRPr="00000000">
              <w:rPr>
                <w:rtl w:val="0"/>
              </w:rPr>
            </w:r>
          </w:p>
        </w:tc>
        <w:tc>
          <w:tcPr/>
          <w:p w:rsidR="00000000" w:rsidDel="00000000" w:rsidP="00000000" w:rsidRDefault="00000000" w:rsidRPr="00000000" w14:paraId="00000EEA">
            <w:pPr>
              <w:jc w:val="left"/>
              <w:rPr/>
            </w:pPr>
            <w:r w:rsidDel="00000000" w:rsidR="00000000" w:rsidRPr="00000000">
              <w:rPr>
                <w:b w:val="1"/>
                <w:bCs w:val="1"/>
                <w:sz w:val="18"/>
                <w:szCs w:val="18"/>
                <w:rtl w:val="0"/>
              </w:rPr>
              <w:t xml:space="preserve">Hospital Financial Stress Test</w:t>
            </w:r>
            <w:r w:rsidDel="00000000" w:rsidR="00000000" w:rsidRPr="00000000">
              <w:rPr>
                <w:sz w:val="18"/>
                <w:szCs w:val="18"/>
                <w:rtl w:val="0"/>
              </w:rPr>
              <w:t xml:space="preserve"> — /research-lab/policy-quality?tab=scorecard</w:t>
            </w:r>
            <w:r w:rsidDel="00000000" w:rsidR="00000000" w:rsidRPr="00000000">
              <w:rPr>
                <w:rtl w:val="0"/>
              </w:rPr>
            </w:r>
          </w:p>
        </w:tc>
        <w:tc>
          <w:tcPr/>
          <w:p w:rsidR="00000000" w:rsidDel="00000000" w:rsidP="00000000" w:rsidRDefault="00000000" w:rsidRPr="00000000" w14:paraId="00000EEB">
            <w:pPr>
              <w:jc w:val="left"/>
              <w:rPr/>
            </w:pPr>
            <w:r w:rsidDel="00000000" w:rsidR="00000000" w:rsidRPr="00000000">
              <w:rPr>
                <w:sz w:val="18"/>
                <w:szCs w:val="18"/>
                <w:rtl w:val="0"/>
              </w:rPr>
              <w:t xml:space="preserve">Whether the operations plan survives the FY2027-28 window, which is where transformation plans usually break.</w:t>
            </w:r>
            <w:r w:rsidDel="00000000" w:rsidR="00000000" w:rsidRPr="00000000">
              <w:rPr>
                <w:rtl w:val="0"/>
              </w:rPr>
            </w:r>
          </w:p>
        </w:tc>
      </w:tr>
    </w:tbl>
    <w:p w:rsidR="00000000" w:rsidDel="00000000" w:rsidP="00000000" w:rsidRDefault="00000000" w:rsidRPr="00000000" w14:paraId="00000EE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11.10 — Hands-on platform tools for the Operations Pillar.</w:t>
      </w:r>
    </w:p>
    <w:p w:rsidR="00000000" w:rsidDel="00000000" w:rsidP="00000000" w:rsidRDefault="00000000" w:rsidRPr="00000000" w14:paraId="00000EED">
      <w:pPr>
        <w:pStyle w:val="Heading2"/>
        <w:pBdr>
          <w:top w:color="c9d2df" w:space="10" w:sz="6" w:val="single"/>
        </w:pBdr>
        <w:rPr/>
      </w:pPr>
      <w:bookmarkStart w:colFirst="0" w:colLast="0" w:name="_num5qbdnr1au" w:id="348"/>
      <w:bookmarkEnd w:id="348"/>
      <w:r w:rsidDel="00000000" w:rsidR="00000000" w:rsidRPr="00000000">
        <w:rPr>
          <w:color w:val="161b22"/>
          <w:rtl w:val="0"/>
        </w:rPr>
        <w:t xml:space="preserve">11.18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EEE">
      <w:pPr>
        <w:rPr/>
      </w:pPr>
      <w:r w:rsidDel="00000000" w:rsidR="00000000" w:rsidRPr="00000000">
        <w:rPr>
          <w:rtl w:val="0"/>
        </w:rPr>
        <w:t xml:space="preserve">If you are a Vermont hospital executive: The $1,303 per-discharge administrative cost gap between Vermont’s CAHs and the national benchmark is not a compliance problem — it is a financial opportunity. Under global budgets, every dollar of administrative cost reduction is a dollar of financial improvement. The specific targets: supply chain consolidation through the Vermont CIN, shared revenue cycle services, shared IT infrastructure, and clinical documentation improvement through AI scribe deployment. None of these require waiting for global budgets to go live. The hospitals that close the administrative gap before FY2028 will enter the global budget environment with a cost structure that makes the fixed revenue model viable. The hospitals that do not will be trying to close the gap after the budget pressure has already arrived. Revenue cycle under global budgets is fundamentally different from revenue cycle under fee-for-service. Under fee-for-service, revenue cycle maximizes capture of every billable service. Under global budgets, revenue is fixed — which means revenue cycle optimization is primarily about cost reduction (administrative efficiency, denial prevention, prior authorization reduction) rather than revenue maximization. The specific investment with the highest near-term return: HCC coding accuracy for your Medicare and AHEAD-attributed population. Your global budget benchmark will be set based on your attributed population’s risk scores. Inaccurate HCC coding produces a benchmark that underestimates your population’s risk, exposing your organization to financial loss from the first performance year. HCC gap closure is not a revenue cycle project; it is a financial risk management project.</w:t>
      </w:r>
    </w:p>
    <w:p w:rsidR="00000000" w:rsidDel="00000000" w:rsidP="00000000" w:rsidRDefault="00000000" w:rsidRPr="00000000" w14:paraId="00000EE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Vermont’s AHS restructuring — creating the Division of Planning and Effectiveness, the HSA Coordinator network, the Population Health Analytics function, and the Transformation PMO — is the operational infrastructure that makes the Statewide Strategic Plan executable rather than aspirational. The restructuring requires budget, hiring authority, and political support that must come from AHS leadership and the legislature simultaneously. The Oliver Wyman analysis identified organizational capacity as the binding constraint on transformation execution. Building that capacity before the peak execution demand of FY2027–2028 is a precondition for the transformation succeeding on its statutory timeline. Vermont’s prior authorization burden — among the highest administrative costs in the state’s hospital system — is a policy target that Act 68 partially addresses but does not fully resolve. The legislature’s prior authorization reform provisions create a framework. The implementation question is whether GMCB and DVHA have the regulatory tools to enforce prior authorization reduction commitments from commercial payers, and whether the AHS restructuring creates the function needed to monitor and report on prior authorization compliance. Administrative simplification without enforcement produces aspirations, not reductions.</w:t>
      </w:r>
    </w:p>
    <w:p w:rsidR="00000000" w:rsidDel="00000000" w:rsidP="00000000" w:rsidRDefault="00000000" w:rsidRPr="00000000" w14:paraId="00000EF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Vermont’s 14-hospital system is operating with administrative cost structures designed for a fee-for-service world that Acts 167 and 68 are designed to replace. The RHRC engagement — the Rural Health Redesign Center working with all 14 hospitals on transformation planning — is the mechanism for building hospital-level Operations pillar capacity before Act 68’s clinical accountability requirements begin. The legislature’s role is to fund RHRC adequately to complete this work before FY2027, not after. RHRC is not a consulting expense. It is pre-transformation infrastructure investment with a direct return in Act 68 global budget performance year outcomes. Vermont’s administrative cost per adjusted discharge — $2,730 for CAHs versus $1,427 national benchmark — is the most precise measurement of administrative waste available in Vermont’s healthcare system. The $1,303 per-discharge gap, applied across Vermont’s hospital volume, represents approximately $100 million or more in annual administrative waste. The legislature should require AHS to track and report this metric annually, and to set specific targets for administrative cost reduction as part of the Statewide Strategic Plan. Administrative cost reduction is not a side benefit of transformation. It is a primary source of the savings that make transformation financially viable.</w:t>
      </w:r>
    </w:p>
    <w:p w:rsidR="00000000" w:rsidDel="00000000" w:rsidP="00000000" w:rsidRDefault="00000000" w:rsidRPr="00000000" w14:paraId="00000EF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operations chapter is the most detailed account available of what hospital system transformation actually requires at the organizational level — not what payment reform requires in theory, but what it requires of a real hospital that has to redesign its administrative operations, restructure its workforce, change its clinical workflows, and manage its balance sheet simultaneously under a hard statutory deadline. The specific operational challenges Vermont’s hospitals face — and the specific mechanisms Vermont is using to address them — will be the primary evidence base for other states designing operational support programs for hospitals undergoing mandatory payment reform. Vermont’s revenue cycle and HCC coding chapter is a detailed case study in the technical complexity of global budget implementation at the hospital level. Most national health policy discussions of global budgets focus on the payment design. Vermont’s experience will produce evidence on the operational translation: how hospitals actually manage the transition from fee-for-service revenue maximization to fixed-budget cost management, what the specific operational challenges are, and what support mechanisms make the transition manageable. That operational evidence is worth more than any theoretical model of global budget design.</w:t>
      </w:r>
    </w:p>
    <w:p w:rsidR="00000000" w:rsidDel="00000000" w:rsidP="00000000" w:rsidRDefault="00000000" w:rsidRPr="00000000" w14:paraId="00000EF2">
      <w:pPr>
        <w:pStyle w:val="Heading2"/>
        <w:pBdr>
          <w:top w:color="c9d2df" w:space="10" w:sz="6" w:val="single"/>
        </w:pBdr>
        <w:rPr/>
      </w:pPr>
      <w:bookmarkStart w:colFirst="0" w:colLast="0" w:name="_pn790qra4mez" w:id="349"/>
      <w:bookmarkEnd w:id="349"/>
      <w:r w:rsidDel="00000000" w:rsidR="00000000" w:rsidRPr="00000000">
        <w:rPr>
          <w:color w:val="161b22"/>
          <w:rtl w:val="0"/>
        </w:rPr>
        <w:t xml:space="preserve">11.19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EF3">
      <w:pPr>
        <w:spacing w:after="120" w:before="160" w:lineRule="auto"/>
        <w:rPr/>
      </w:pPr>
      <w:r w:rsidDel="00000000" w:rsidR="00000000" w:rsidRPr="00000000">
        <w:rPr>
          <w:rFonts w:ascii="Calibri" w:cs="Calibri" w:eastAsia="Calibri" w:hAnsi="Calibri"/>
          <w:b w:val="1"/>
          <w:bCs w:val="1"/>
          <w:color w:val="2e74b5"/>
          <w:sz w:val="20"/>
          <w:szCs w:val="20"/>
          <w:rtl w:val="0"/>
        </w:rPr>
        <w:t xml:space="preserve">Regional Specialty Center (RSC)</w:t>
      </w:r>
      <w:r w:rsidDel="00000000" w:rsidR="00000000" w:rsidRPr="00000000">
        <w:rPr>
          <w:rFonts w:ascii="Calibri" w:cs="Calibri" w:eastAsia="Calibri" w:hAnsi="Calibri"/>
          <w:color w:val="000000"/>
          <w:sz w:val="18"/>
          <w:szCs w:val="18"/>
          <w:rtl w:val="0"/>
        </w:rPr>
        <w:t xml:space="preserve"> A hospital designated to concentrate volume and clinical expertise in multiple specialty areas, serving as the referral destination for those specialties across a multi-HSA region. Vermont’s Tier 1 hospitals under the Oliver Wyman regionalization blueprint.</w:t>
      </w:r>
      <w:r w:rsidDel="00000000" w:rsidR="00000000" w:rsidRPr="00000000">
        <w:rPr>
          <w:rtl w:val="0"/>
        </w:rPr>
      </w:r>
    </w:p>
    <w:p w:rsidR="00000000" w:rsidDel="00000000" w:rsidP="00000000" w:rsidRDefault="00000000" w:rsidRPr="00000000" w14:paraId="00000EF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Community Ambulatory Care Center (CACC)</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An outpatient and primary care facility model proposed by Oliver Wyman as a potential conversion option for hospitals unable to sustain inpatient operations.</w:t>
      </w:r>
      <w:r w:rsidDel="00000000" w:rsidR="00000000" w:rsidRPr="00000000">
        <w:rPr>
          <w:rtl w:val="0"/>
        </w:rPr>
      </w:r>
    </w:p>
    <w:p w:rsidR="00000000" w:rsidDel="00000000" w:rsidP="00000000" w:rsidRDefault="00000000" w:rsidRPr="00000000" w14:paraId="00000EF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Potentially Avoidable ED Visit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An emergency department visit that could have been prevented through timely primary care, care coordination, or SDOH intervention. Vermont’s rate of 32.3% of all ED visits represents a major quality and cost improvement opportunity.</w:t>
      </w:r>
      <w:r w:rsidDel="00000000" w:rsidR="00000000" w:rsidRPr="00000000">
        <w:rPr>
          <w:rtl w:val="0"/>
        </w:rPr>
      </w:r>
    </w:p>
    <w:p w:rsidR="00000000" w:rsidDel="00000000" w:rsidP="00000000" w:rsidRDefault="00000000" w:rsidRPr="00000000" w14:paraId="00000EF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Rural Health Redesign Center (RHRC)</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AHS’s primary technical assistance contractor for hospital transformation planning in 2025, providing financial assessment, change management support, and transformation plan development across all 14 Vermont hospitals. Contract concluded October 2025.</w:t>
      </w:r>
      <w:r w:rsidDel="00000000" w:rsidR="00000000" w:rsidRPr="00000000">
        <w:rPr>
          <w:rtl w:val="0"/>
        </w:rPr>
      </w:r>
    </w:p>
    <w:p w:rsidR="00000000" w:rsidDel="00000000" w:rsidP="00000000" w:rsidRDefault="00000000" w:rsidRPr="00000000" w14:paraId="00000EF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Travel nursing cost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cost of temporary nurses hired through staffing agencies to fill vacancies, typically 2-3x the cost of permanent hires. Heavy travel nursing dependence is a primary driver of hospital financial distress across Vermont’s system.</w:t>
      </w:r>
      <w:r w:rsidDel="00000000" w:rsidR="00000000" w:rsidRPr="00000000">
        <w:rPr>
          <w:rtl w:val="0"/>
        </w:rPr>
      </w:r>
    </w:p>
    <w:p w:rsidR="00000000" w:rsidDel="00000000" w:rsidP="00000000" w:rsidRDefault="00000000" w:rsidRPr="00000000" w14:paraId="00000EF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Administrative shared services</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Centralized provision of non-clinical administrative functions (billing, coding, HR, credentialing, IT, group purchasing) across multiple hospitals, reducing the per-hospital administrative cost that is currently 91% above benchmark for Vermont PPS hospitals.</w:t>
      </w:r>
      <w:r w:rsidDel="00000000" w:rsidR="00000000" w:rsidRPr="00000000">
        <w:rPr>
          <w:rtl w:val="0"/>
        </w:rPr>
      </w:r>
    </w:p>
    <w:p w:rsidR="00000000" w:rsidDel="00000000" w:rsidP="00000000" w:rsidRDefault="00000000" w:rsidRPr="00000000" w14:paraId="00000EF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Population health management operating model</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An organizational structure that manages healthcare resources at the population level — tracking health outcomes, utilization patterns, and SDOH factors across a defined geography — rather than managing individual patient encounters. The organizational model appropriate for a global budget environment.</w:t>
      </w:r>
      <w:r w:rsidDel="00000000" w:rsidR="00000000" w:rsidRPr="00000000">
        <w:rPr>
          <w:rtl w:val="0"/>
        </w:rPr>
      </w:r>
    </w:p>
    <w:p w:rsidR="00000000" w:rsidDel="00000000" w:rsidP="00000000" w:rsidRDefault="00000000" w:rsidRPr="00000000" w14:paraId="00000EFA">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Oliver Wyman Healthcare and Life Sciences Group, Act 167 Community Engagement: Recommendations (August 2024, revised October 2024 and January 2025); Vermont Agency of Human Services, Health Care System Transformation Report (November 1, 2025); Vermont Agency of Human Services, Health Care System Transformation Report (August 2025); Vermont Agency of Human Services / Brendan Krause, Vermont’s Health Care Reform Efforts, House Health Care Committee (January 31, 2025); Act 68 of 2025 (Vermont); Vermont Rural Health Transformation Program Application (November 3, 2025); Green Mountain Care Board, 2024 Annual Report (January 15, 2025); Vermont Agency of Human Services, Health Care Transformation website (healthcarereform.vermont.gov), accessed April 2026.</w:t>
      </w:r>
      <w:r w:rsidDel="00000000" w:rsidR="00000000" w:rsidRPr="00000000">
        <w:rPr>
          <w:rtl w:val="0"/>
        </w:rPr>
      </w:r>
    </w:p>
    <w:p w:rsidR="00000000" w:rsidDel="00000000" w:rsidP="00000000" w:rsidRDefault="00000000" w:rsidRPr="00000000" w14:paraId="00000EFB">
      <w:pPr>
        <w:rPr/>
      </w:pPr>
      <w:r w:rsidDel="00000000" w:rsidR="00000000" w:rsidRPr="00000000">
        <w:br w:type="page"/>
      </w:r>
      <w:r w:rsidDel="00000000" w:rsidR="00000000" w:rsidRPr="00000000">
        <w:rPr>
          <w:rtl w:val="0"/>
        </w:rPr>
      </w:r>
    </w:p>
    <w:p w:rsidR="00000000" w:rsidDel="00000000" w:rsidP="00000000" w:rsidRDefault="00000000" w:rsidRPr="00000000" w14:paraId="00000EFC">
      <w:pPr>
        <w:pStyle w:val="Heading1"/>
        <w:rPr/>
      </w:pPr>
      <w:bookmarkStart w:colFirst="0" w:colLast="0" w:name="_b4udtk9dnkn9" w:id="350"/>
      <w:bookmarkEnd w:id="350"/>
      <w:r w:rsidDel="00000000" w:rsidR="00000000" w:rsidRPr="00000000">
        <w:rPr>
          <w:b w:val="1"/>
          <w:bCs w:val="1"/>
          <w:color w:val="161b22"/>
          <w:rtl w:val="0"/>
        </w:rPr>
        <w:t xml:space="preserve">Chapter 12: Infrastructure for Knowledge Transfer and Implementation</w:t>
      </w:r>
      <w:r w:rsidDel="00000000" w:rsidR="00000000" w:rsidRPr="00000000">
        <w:rPr>
          <w:rtl w:val="0"/>
        </w:rPr>
      </w:r>
    </w:p>
    <w:p w:rsidR="00000000" w:rsidDel="00000000" w:rsidP="00000000" w:rsidRDefault="00000000" w:rsidRPr="00000000" w14:paraId="00000EFD">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The Transformation PMO, learning collaboratives, and Vermont CIN shared services are the connective tissue between Vermont’s statutory mandates and the organizational capacity to execute them — and their absence would be more consequential than any policy design flaw.</w:t>
      </w:r>
      <w:r w:rsidDel="00000000" w:rsidR="00000000" w:rsidRPr="00000000">
        <w:rPr>
          <w:rtl w:val="0"/>
        </w:rPr>
      </w:r>
    </w:p>
    <w:p w:rsidR="00000000" w:rsidDel="00000000" w:rsidP="00000000" w:rsidRDefault="00000000" w:rsidRPr="00000000" w14:paraId="00000EFE">
      <w:pPr>
        <w:rPr/>
      </w:pPr>
      <w:r w:rsidDel="00000000" w:rsidR="00000000" w:rsidRPr="00000000">
        <w:rPr>
          <w:rtl w:val="0"/>
        </w:rPr>
        <w:t xml:space="preserve">Knowledge of the five pillars does not, by itself, produce transformation — someone has to run the program, manage the change, and connect the analytical framework to the people doing the work. This is true regardless of which state’s statutes are driving the effort. The infrastructure described in this chapter — a program management function, structured advisory support, learning collaboratives, and a change-management discipline — is the generic implementation layer that sits underneath every pillar, in every state. Vermont’s specific instantiations (the Transformation PMO, the CIN shared services) are this chapter’s example of what that infrastructure looks like once built; an organization elsewhere should read this chapter as a checklist of functions to stand up, not a description of institutions to replicate by name.</w:t>
      </w:r>
    </w:p>
    <w:p w:rsidR="00000000" w:rsidDel="00000000" w:rsidP="00000000" w:rsidRDefault="00000000" w:rsidRPr="00000000" w14:paraId="00000EF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Healthcare transformation fails more often because of change management failures than analytical failures. This chapter covers the HTR platform tools, Advisory service lines, and the implementation toolkit.</w:t>
      </w:r>
      <w:r w:rsidDel="00000000" w:rsidR="00000000" w:rsidRPr="00000000">
        <w:rPr>
          <w:rtl w:val="0"/>
        </w:rPr>
      </w:r>
    </w:p>
    <w:p w:rsidR="00000000" w:rsidDel="00000000" w:rsidP="00000000" w:rsidRDefault="00000000" w:rsidRPr="00000000" w14:paraId="00000F00">
      <w:pPr>
        <w:pStyle w:val="Heading2"/>
        <w:pBdr>
          <w:top w:color="c9d2df" w:space="10" w:sz="6" w:val="single"/>
        </w:pBdr>
        <w:rPr/>
      </w:pPr>
      <w:bookmarkStart w:colFirst="0" w:colLast="0" w:name="_ahefrp8djkby" w:id="351"/>
      <w:bookmarkEnd w:id="351"/>
      <w:r w:rsidDel="00000000" w:rsidR="00000000" w:rsidRPr="00000000">
        <w:rPr>
          <w:color w:val="161b22"/>
          <w:rtl w:val="0"/>
        </w:rPr>
        <w:t xml:space="preserve">12.1  </w:t>
      </w:r>
      <w:r w:rsidDel="00000000" w:rsidR="00000000" w:rsidRPr="00000000">
        <w:rPr>
          <w:b w:val="1"/>
          <w:bCs w:val="1"/>
          <w:color w:val="161b22"/>
          <w:rtl w:val="0"/>
        </w:rPr>
        <w:t xml:space="preserve">The Gap Between Understanding and Doing</w:t>
      </w:r>
      <w:r w:rsidDel="00000000" w:rsidR="00000000" w:rsidRPr="00000000">
        <w:rPr>
          <w:rtl w:val="0"/>
        </w:rPr>
      </w:r>
    </w:p>
    <w:p w:rsidR="00000000" w:rsidDel="00000000" w:rsidP="00000000" w:rsidRDefault="00000000" w:rsidRPr="00000000" w14:paraId="00000F01">
      <w:pPr>
        <w:rPr/>
      </w:pPr>
      <w:r w:rsidDel="00000000" w:rsidR="00000000" w:rsidRPr="00000000">
        <w:rPr>
          <w:rtl w:val="0"/>
        </w:rPr>
        <w:t xml:space="preserve">The analytical frameworks in this book are, by themselves, insufficient for transformation. Understanding why Vermont’s hospital system is financially fragile does not stabilize it. Understanding the mechanics of global budgets does not implement them. Knowing that HEDIS stratification reveals disparities does not close them. Every concept in the preceding sixteen chapters exists at an intersection: understanding it clearly enough to explain it, and translating it into a specific decision, program, contract, or investment in a specific organizational context. This chapter is about the second half of that intersection — translation.</w:t>
      </w:r>
    </w:p>
    <w:p w:rsidR="00000000" w:rsidDel="00000000" w:rsidP="00000000" w:rsidRDefault="00000000" w:rsidRPr="00000000" w14:paraId="00000F0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advisory practice described in this chapter is grounded in a specific theory about what makes transformation advice valuable. Transformation consulting that produces recommendations without supporting execution is worth little. Transformation technology that delivers analytical tools without the change management to use them effectively delivers data without insight. Transformation education that builds individual knowledge without organizational capacity produces informed spectators rather than effective actors. The transformation advisory practice is designed to provide all three — analysis, tools, and change management — in an integrated engagement model that produces organizational capability, not dependence.</w:t>
      </w:r>
    </w:p>
    <w:p w:rsidR="00000000" w:rsidDel="00000000" w:rsidP="00000000" w:rsidRDefault="00000000" w:rsidRPr="00000000" w14:paraId="00000F03">
      <w:pPr>
        <w:pStyle w:val="Heading2"/>
        <w:pBdr>
          <w:top w:color="c9d2df" w:space="10" w:sz="6" w:val="single"/>
        </w:pBdr>
        <w:rPr/>
      </w:pPr>
      <w:bookmarkStart w:colFirst="0" w:colLast="0" w:name="_sy4z5v5c1a1z" w:id="352"/>
      <w:bookmarkEnd w:id="352"/>
      <w:r w:rsidDel="00000000" w:rsidR="00000000" w:rsidRPr="00000000">
        <w:rPr>
          <w:color w:val="161b22"/>
          <w:rtl w:val="0"/>
        </w:rPr>
        <w:t xml:space="preserve">12.2  </w:t>
      </w:r>
      <w:r w:rsidDel="00000000" w:rsidR="00000000" w:rsidRPr="00000000">
        <w:rPr>
          <w:b w:val="1"/>
          <w:bCs w:val="1"/>
          <w:color w:val="161b22"/>
          <w:rtl w:val="0"/>
        </w:rPr>
        <w:t xml:space="preserve">The Knowledge and Implementation Infrastructure</w:t>
      </w:r>
      <w:r w:rsidDel="00000000" w:rsidR="00000000" w:rsidRPr="00000000">
        <w:rPr>
          <w:rtl w:val="0"/>
        </w:rPr>
      </w:r>
    </w:p>
    <w:p w:rsidR="00000000" w:rsidDel="00000000" w:rsidP="00000000" w:rsidRDefault="00000000" w:rsidRPr="00000000" w14:paraId="00000F04">
      <w:pPr>
        <w:pStyle w:val="Heading3"/>
        <w:rPr/>
      </w:pPr>
      <w:bookmarkStart w:colFirst="0" w:colLast="0" w:name="_sryw9og32hqf" w:id="353"/>
      <w:bookmarkEnd w:id="353"/>
      <w:r w:rsidDel="00000000" w:rsidR="00000000" w:rsidRPr="00000000">
        <w:rPr>
          <w:color w:val="161b22"/>
          <w:rtl w:val="0"/>
        </w:rPr>
        <w:t xml:space="preserve">12.2.1  </w:t>
      </w:r>
      <w:r w:rsidDel="00000000" w:rsidR="00000000" w:rsidRPr="00000000">
        <w:rPr>
          <w:b w:val="1"/>
          <w:bCs w:val="1"/>
          <w:color w:val="161b22"/>
          <w:rtl w:val="0"/>
        </w:rPr>
        <w:t xml:space="preserve">The HTR Platform — Four Components</w:t>
      </w:r>
      <w:r w:rsidDel="00000000" w:rsidR="00000000" w:rsidRPr="00000000">
        <w:rPr>
          <w:rtl w:val="0"/>
        </w:rPr>
      </w:r>
    </w:p>
    <w:p w:rsidR="00000000" w:rsidDel="00000000" w:rsidP="00000000" w:rsidRDefault="00000000" w:rsidRPr="00000000" w14:paraId="00000F05">
      <w:pPr>
        <w:keepNext w:val="1"/>
        <w:keepLines w:val="1"/>
        <w:numPr>
          <w:ilvl w:val="0"/>
          <w:numId w:val="18"/>
        </w:numPr>
        <w:ind w:left="720" w:hanging="360"/>
        <w:rPr/>
      </w:pPr>
      <w:r w:rsidDel="00000000" w:rsidR="00000000" w:rsidRPr="00000000">
        <w:rPr>
          <w:rtl w:val="0"/>
        </w:rPr>
        <w:t xml:space="preserve">THE WIRE — Real-time intelligence at healthtransformationreview.org/the-wire across all five pillars. Convergence Newsletter (free weekly) for Observer subscribers.</w:t>
      </w:r>
    </w:p>
    <w:p w:rsidR="00000000" w:rsidDel="00000000" w:rsidP="00000000" w:rsidRDefault="00000000" w:rsidRPr="00000000" w14:paraId="00000F06">
      <w:pPr>
        <w:keepNext w:val="1"/>
        <w:keepLines w:val="1"/>
        <w:numPr>
          <w:ilvl w:val="0"/>
          <w:numId w:val="18"/>
        </w:numPr>
        <w:ind w:left="720" w:hanging="360"/>
        <w:rPr/>
      </w:pPr>
      <w:r w:rsidDel="00000000" w:rsidR="00000000" w:rsidRPr="00000000">
        <w:rPr>
          <w:rtl w:val="0"/>
        </w:rPr>
        <w:t xml:space="preserve">RESEARCH LAB — nearly forty interactive tools at healthtransformationreview.org/research-lab. FHIR Lab, EMR/EHR Lab, Statewide EHR Modeler, APM Design Lab, Health Equity Studio, Policy Simulator, CIN &amp; Shared Services Modeler, EMS Transformation Modeler, and more.</w:t>
      </w:r>
    </w:p>
    <w:p w:rsidR="00000000" w:rsidDel="00000000" w:rsidP="00000000" w:rsidRDefault="00000000" w:rsidRPr="00000000" w14:paraId="00000F07">
      <w:pPr>
        <w:keepNext w:val="1"/>
        <w:keepLines w:val="1"/>
        <w:numPr>
          <w:ilvl w:val="0"/>
          <w:numId w:val="18"/>
        </w:numPr>
        <w:ind w:left="720" w:hanging="360"/>
        <w:rPr/>
      </w:pPr>
      <w:r w:rsidDel="00000000" w:rsidR="00000000" w:rsidRPr="00000000">
        <w:rPr>
          <w:rtl w:val="0"/>
        </w:rPr>
        <w:t xml:space="preserve">HTR ACADEMY — Structured curriculum at healthtransformationreview.org/academy. Foundation and advanced courses in APM mechanics, HEDIS, and global budgets, plus dedicated Health Equity Analytics and Transformation Leadership courses.</w:t>
      </w:r>
    </w:p>
    <w:p w:rsidR="00000000" w:rsidDel="00000000" w:rsidP="00000000" w:rsidRDefault="00000000" w:rsidRPr="00000000" w14:paraId="00000F08">
      <w:pPr>
        <w:keepLines w:val="1"/>
        <w:numPr>
          <w:ilvl w:val="0"/>
          <w:numId w:val="18"/>
        </w:numPr>
        <w:ind w:left="720" w:hanging="360"/>
        <w:rPr/>
      </w:pPr>
      <w:r w:rsidDel="00000000" w:rsidR="00000000" w:rsidRPr="00000000">
        <w:rPr>
          <w:rtl w:val="0"/>
        </w:rPr>
        <w:t xml:space="preserve">ADVISORY SERVICES — Strategic consulting, research, health IT, independent review, capability assessment, financial audit, regulatory navigation, and training. Contact: advisory@healthtransformationreview.org</w:t>
      </w:r>
    </w:p>
    <w:p w:rsidR="00000000" w:rsidDel="00000000" w:rsidP="00000000" w:rsidRDefault="00000000" w:rsidRPr="00000000" w14:paraId="00000F09">
      <w:pPr>
        <w:pStyle w:val="Heading3"/>
        <w:keepNext w:val="0"/>
        <w:rPr/>
      </w:pPr>
      <w:bookmarkStart w:colFirst="0" w:colLast="0" w:name="_ghh0txxji424" w:id="354"/>
      <w:bookmarkEnd w:id="354"/>
      <w:r w:rsidDel="00000000" w:rsidR="00000000" w:rsidRPr="00000000">
        <w:rPr>
          <w:color w:val="161b22"/>
          <w:rtl w:val="0"/>
        </w:rPr>
        <w:t xml:space="preserve">12.2.2  </w:t>
      </w:r>
      <w:r w:rsidDel="00000000" w:rsidR="00000000" w:rsidRPr="00000000">
        <w:rPr>
          <w:b w:val="1"/>
          <w:bCs w:val="1"/>
          <w:color w:val="161b22"/>
          <w:rtl w:val="0"/>
        </w:rPr>
        <w:t xml:space="preserve">Four Components of the HTR Platform</w:t>
      </w:r>
      <w:r w:rsidDel="00000000" w:rsidR="00000000" w:rsidRPr="00000000">
        <w:rPr>
          <w:rtl w:val="0"/>
        </w:rPr>
      </w:r>
    </w:p>
    <w:p w:rsidR="00000000" w:rsidDel="00000000" w:rsidP="00000000" w:rsidRDefault="00000000" w:rsidRPr="00000000" w14:paraId="00000F0A">
      <w:pPr>
        <w:keepNext w:val="0"/>
        <w:rPr/>
      </w:pPr>
      <w:r w:rsidDel="00000000" w:rsidR="00000000" w:rsidRPr="00000000">
        <w:rPr>
          <w:rtl w:val="0"/>
        </w:rPr>
        <w:t xml:space="preserve">The transformation implementation platform has four integrated components, each designed for a different kind of engagement with the transformation agenda:</w:t>
      </w:r>
    </w:p>
    <w:tbl>
      <w:tblPr>
        <w:tblStyle w:val="Table138"/>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155"/>
        <w:gridCol w:w="5916"/>
        <w:tblGridChange w:id="0">
          <w:tblGrid>
            <w:gridCol w:w="3155"/>
            <w:gridCol w:w="5916"/>
          </w:tblGrid>
        </w:tblGridChange>
      </w:tblGrid>
      <w:tr>
        <w:trPr>
          <w:cantSplit w:val="1"/>
          <w:tblHeader w:val="1"/>
        </w:trPr>
        <w:tc>
          <w:tcPr>
            <w:shd w:fill="1b3a6b" w:val="clear"/>
          </w:tcPr>
          <w:p w:rsidR="00000000" w:rsidDel="00000000" w:rsidP="00000000" w:rsidRDefault="00000000" w:rsidRPr="00000000" w14:paraId="00000F0B">
            <w:pPr>
              <w:jc w:val="left"/>
              <w:rPr/>
            </w:pPr>
            <w:r w:rsidDel="00000000" w:rsidR="00000000" w:rsidRPr="00000000">
              <w:rPr>
                <w:b w:val="1"/>
                <w:bCs w:val="1"/>
                <w:color w:val="ffffff"/>
                <w:sz w:val="18"/>
                <w:szCs w:val="18"/>
                <w:rtl w:val="0"/>
              </w:rPr>
              <w:t xml:space="preserve">Component</w:t>
            </w:r>
            <w:r w:rsidDel="00000000" w:rsidR="00000000" w:rsidRPr="00000000">
              <w:rPr>
                <w:rtl w:val="0"/>
              </w:rPr>
            </w:r>
          </w:p>
        </w:tc>
        <w:tc>
          <w:tcPr>
            <w:shd w:fill="1b3a6b" w:val="clear"/>
          </w:tcPr>
          <w:p w:rsidR="00000000" w:rsidDel="00000000" w:rsidP="00000000" w:rsidRDefault="00000000" w:rsidRPr="00000000" w14:paraId="00000F0C">
            <w:pPr>
              <w:jc w:val="left"/>
              <w:rPr/>
            </w:pPr>
            <w:r w:rsidDel="00000000" w:rsidR="00000000" w:rsidRPr="00000000">
              <w:rPr>
                <w:b w:val="1"/>
                <w:bCs w:val="1"/>
                <w:color w:val="ffffff"/>
                <w:sz w:val="18"/>
                <w:szCs w:val="18"/>
                <w:rtl w:val="0"/>
              </w:rPr>
              <w:t xml:space="preserve">What it provides</w:t>
            </w:r>
            <w:r w:rsidDel="00000000" w:rsidR="00000000" w:rsidRPr="00000000">
              <w:rPr>
                <w:rtl w:val="0"/>
              </w:rPr>
            </w:r>
          </w:p>
        </w:tc>
      </w:tr>
      <w:tr>
        <w:trPr>
          <w:cantSplit w:val="1"/>
          <w:tblHeader w:val="0"/>
        </w:trPr>
        <w:tc>
          <w:tcPr/>
          <w:p w:rsidR="00000000" w:rsidDel="00000000" w:rsidP="00000000" w:rsidRDefault="00000000" w:rsidRPr="00000000" w14:paraId="00000F0D">
            <w:pPr>
              <w:jc w:val="left"/>
              <w:rPr/>
            </w:pPr>
            <w:r w:rsidDel="00000000" w:rsidR="00000000" w:rsidRPr="00000000">
              <w:rPr>
                <w:sz w:val="18"/>
                <w:szCs w:val="18"/>
                <w:rtl w:val="0"/>
              </w:rPr>
              <w:t xml:space="preserve">The Wire</w:t>
            </w:r>
            <w:r w:rsidDel="00000000" w:rsidR="00000000" w:rsidRPr="00000000">
              <w:rPr>
                <w:rtl w:val="0"/>
              </w:rPr>
            </w:r>
          </w:p>
        </w:tc>
        <w:tc>
          <w:tcPr/>
          <w:p w:rsidR="00000000" w:rsidDel="00000000" w:rsidP="00000000" w:rsidRDefault="00000000" w:rsidRPr="00000000" w14:paraId="00000F0E">
            <w:pPr>
              <w:jc w:val="left"/>
              <w:rPr/>
            </w:pPr>
            <w:r w:rsidDel="00000000" w:rsidR="00000000" w:rsidRPr="00000000">
              <w:rPr>
                <w:sz w:val="18"/>
                <w:szCs w:val="18"/>
                <w:rtl w:val="0"/>
              </w:rPr>
              <w:t xml:space="preserve">Weekly synthesis of the most consequential healthcare policy, payment, clinical, technology, and Operations developments — curated, analyzed, and contextualized against the five-pillar framework. Not a news feed; a decision-support tool that answers ‘what does this development mean for my organization?’</w:t>
            </w:r>
            <w:r w:rsidDel="00000000" w:rsidR="00000000" w:rsidRPr="00000000">
              <w:rPr>
                <w:rtl w:val="0"/>
              </w:rPr>
            </w:r>
          </w:p>
        </w:tc>
      </w:tr>
      <w:tr>
        <w:trPr>
          <w:cantSplit w:val="0"/>
          <w:tblHeader w:val="0"/>
        </w:trPr>
        <w:tc>
          <w:tcPr/>
          <w:p w:rsidR="00000000" w:rsidDel="00000000" w:rsidP="00000000" w:rsidRDefault="00000000" w:rsidRPr="00000000" w14:paraId="00000F0F">
            <w:pPr>
              <w:jc w:val="left"/>
              <w:rPr/>
            </w:pPr>
            <w:r w:rsidDel="00000000" w:rsidR="00000000" w:rsidRPr="00000000">
              <w:rPr>
                <w:sz w:val="18"/>
                <w:szCs w:val="18"/>
                <w:rtl w:val="0"/>
              </w:rPr>
              <w:t xml:space="preserve">HTR Research Lab</w:t>
            </w:r>
            <w:r w:rsidDel="00000000" w:rsidR="00000000" w:rsidRPr="00000000">
              <w:rPr>
                <w:rtl w:val="0"/>
              </w:rPr>
            </w:r>
          </w:p>
        </w:tc>
        <w:tc>
          <w:tcPr/>
          <w:p w:rsidR="00000000" w:rsidDel="00000000" w:rsidP="00000000" w:rsidRDefault="00000000" w:rsidRPr="00000000" w14:paraId="00000F10">
            <w:pPr>
              <w:jc w:val="left"/>
              <w:rPr/>
            </w:pPr>
            <w:r w:rsidDel="00000000" w:rsidR="00000000" w:rsidRPr="00000000">
              <w:rPr>
                <w:sz w:val="18"/>
                <w:szCs w:val="18"/>
                <w:rtl w:val="0"/>
              </w:rPr>
              <w:t xml:space="preserve">A suite of analytical tools implementing the frameworks in this book: APM Shared Savings Calculator, VBC Transformation Readiness Assessment (30-dimension), Hospital Financial Stress Test, AI Governance Checklist, Health Equity Studio (HEROI scoring, HEDIS stratification, disparity decomposition), VBC Contract Review Checklist, Policy Impact Assessment Framework.</w:t>
            </w:r>
            <w:r w:rsidDel="00000000" w:rsidR="00000000" w:rsidRPr="00000000">
              <w:rPr>
                <w:rtl w:val="0"/>
              </w:rPr>
            </w:r>
          </w:p>
        </w:tc>
      </w:tr>
      <w:tr>
        <w:trPr>
          <w:cantSplit w:val="0"/>
          <w:tblHeader w:val="0"/>
        </w:trPr>
        <w:tc>
          <w:tcPr/>
          <w:p w:rsidR="00000000" w:rsidDel="00000000" w:rsidP="00000000" w:rsidRDefault="00000000" w:rsidRPr="00000000" w14:paraId="00000F11">
            <w:pPr>
              <w:jc w:val="left"/>
              <w:rPr/>
            </w:pPr>
            <w:r w:rsidDel="00000000" w:rsidR="00000000" w:rsidRPr="00000000">
              <w:rPr>
                <w:sz w:val="18"/>
                <w:szCs w:val="18"/>
                <w:rtl w:val="0"/>
              </w:rPr>
              <w:t xml:space="preserve">HTR Academy</w:t>
            </w:r>
            <w:r w:rsidDel="00000000" w:rsidR="00000000" w:rsidRPr="00000000">
              <w:rPr>
                <w:rtl w:val="0"/>
              </w:rPr>
            </w:r>
          </w:p>
        </w:tc>
        <w:tc>
          <w:tcPr/>
          <w:p w:rsidR="00000000" w:rsidDel="00000000" w:rsidP="00000000" w:rsidRDefault="00000000" w:rsidRPr="00000000" w14:paraId="00000F12">
            <w:pPr>
              <w:jc w:val="left"/>
              <w:rPr/>
            </w:pPr>
            <w:r w:rsidDel="00000000" w:rsidR="00000000" w:rsidRPr="00000000">
              <w:rPr>
                <w:sz w:val="18"/>
                <w:szCs w:val="18"/>
                <w:rtl w:val="0"/>
              </w:rPr>
              <w:t xml:space="preserve">Structured curriculum for healthcare transformation — from foundational courses on APM mechanics and HEDIS quality measurement to advanced programs on global budgets and reference-based pricing, plus dedicated Health Equity Analytics and Transformation Leadership courses.</w:t>
            </w:r>
            <w:r w:rsidDel="00000000" w:rsidR="00000000" w:rsidRPr="00000000">
              <w:rPr>
                <w:rtl w:val="0"/>
              </w:rPr>
            </w:r>
          </w:p>
        </w:tc>
      </w:tr>
      <w:tr>
        <w:trPr>
          <w:cantSplit w:val="1"/>
          <w:tblHeader w:val="0"/>
        </w:trPr>
        <w:tc>
          <w:tcPr/>
          <w:p w:rsidR="00000000" w:rsidDel="00000000" w:rsidP="00000000" w:rsidRDefault="00000000" w:rsidRPr="00000000" w14:paraId="00000F13">
            <w:pPr>
              <w:jc w:val="left"/>
              <w:rPr/>
            </w:pPr>
            <w:r w:rsidDel="00000000" w:rsidR="00000000" w:rsidRPr="00000000">
              <w:rPr>
                <w:sz w:val="18"/>
                <w:szCs w:val="18"/>
                <w:rtl w:val="0"/>
              </w:rPr>
              <w:t xml:space="preserve">Transformation Advisory Services</w:t>
            </w:r>
            <w:r w:rsidDel="00000000" w:rsidR="00000000" w:rsidRPr="00000000">
              <w:rPr>
                <w:rtl w:val="0"/>
              </w:rPr>
            </w:r>
          </w:p>
        </w:tc>
        <w:tc>
          <w:tcPr/>
          <w:p w:rsidR="00000000" w:rsidDel="00000000" w:rsidP="00000000" w:rsidRDefault="00000000" w:rsidRPr="00000000" w14:paraId="00000F14">
            <w:pPr>
              <w:jc w:val="left"/>
              <w:rPr/>
            </w:pPr>
            <w:r w:rsidDel="00000000" w:rsidR="00000000" w:rsidRPr="00000000">
              <w:rPr>
                <w:sz w:val="18"/>
                <w:szCs w:val="18"/>
                <w:rtl w:val="0"/>
              </w:rPr>
              <w:t xml:space="preserve">Direct advisory engagements for organizations navigating specific transformation decisions: APM contract evaluation, transformation readiness assessment, VBC financial modeling, health equity program design, technology architecture review, strategic plan development. Engagements range from two-week focused assessments to multi-year transformation management partnerships.</w:t>
            </w:r>
            <w:r w:rsidDel="00000000" w:rsidR="00000000" w:rsidRPr="00000000">
              <w:rPr>
                <w:rtl w:val="0"/>
              </w:rPr>
            </w:r>
          </w:p>
        </w:tc>
      </w:tr>
    </w:tbl>
    <w:p w:rsidR="00000000" w:rsidDel="00000000" w:rsidP="00000000" w:rsidRDefault="00000000" w:rsidRPr="00000000" w14:paraId="00000F1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12.1 — technical infrastructure framework components and intended users. Source: technical infrastructure framework documentation.</w:t>
      </w:r>
    </w:p>
    <w:p w:rsidR="00000000" w:rsidDel="00000000" w:rsidP="00000000" w:rsidRDefault="00000000" w:rsidRPr="00000000" w14:paraId="00000F16">
      <w:pPr>
        <w:pStyle w:val="Heading2"/>
        <w:pBdr>
          <w:top w:color="c9d2df" w:space="10" w:sz="6" w:val="single"/>
        </w:pBdr>
        <w:rPr/>
      </w:pPr>
      <w:bookmarkStart w:colFirst="0" w:colLast="0" w:name="_mjtv4zgw3f0y" w:id="355"/>
      <w:bookmarkEnd w:id="355"/>
      <w:r w:rsidDel="00000000" w:rsidR="00000000" w:rsidRPr="00000000">
        <w:rPr>
          <w:color w:val="161b22"/>
          <w:rtl w:val="0"/>
        </w:rPr>
        <w:t xml:space="preserve">12.3  </w:t>
      </w:r>
      <w:r w:rsidDel="00000000" w:rsidR="00000000" w:rsidRPr="00000000">
        <w:rPr>
          <w:b w:val="1"/>
          <w:bCs w:val="1"/>
          <w:color w:val="161b22"/>
          <w:rtl w:val="0"/>
        </w:rPr>
        <w:t xml:space="preserve">The Transformation Advisory Domains — Structured for the Five Pillars</w:t>
      </w:r>
      <w:r w:rsidDel="00000000" w:rsidR="00000000" w:rsidRPr="00000000">
        <w:rPr>
          <w:rtl w:val="0"/>
        </w:rPr>
      </w:r>
    </w:p>
    <w:p w:rsidR="00000000" w:rsidDel="00000000" w:rsidP="00000000" w:rsidRDefault="00000000" w:rsidRPr="00000000" w14:paraId="00000F17">
      <w:pPr>
        <w:rPr/>
      </w:pPr>
      <w:r w:rsidDel="00000000" w:rsidR="00000000" w:rsidRPr="00000000">
        <w:rPr>
          <w:rtl w:val="0"/>
        </w:rPr>
        <w:t xml:space="preserve">HTR Advisory engagements are organized around the five-pillar framework, with service lines corresponding to each pillar and cross-pillar engagements for organizations navigating transformation at the system level. The service lines are not rigid products; they are organizing frameworks for scoping engagements around clients’ specific problems.</w:t>
      </w:r>
    </w:p>
    <w:p w:rsidR="00000000" w:rsidDel="00000000" w:rsidP="00000000" w:rsidRDefault="00000000" w:rsidRPr="00000000" w14:paraId="00000F18">
      <w:pPr>
        <w:pStyle w:val="Heading3"/>
        <w:rPr/>
      </w:pPr>
      <w:bookmarkStart w:colFirst="0" w:colLast="0" w:name="_dzzfaqja6v2h" w:id="356"/>
      <w:bookmarkEnd w:id="356"/>
      <w:r w:rsidDel="00000000" w:rsidR="00000000" w:rsidRPr="00000000">
        <w:rPr>
          <w:color w:val="161b22"/>
          <w:rtl w:val="0"/>
        </w:rPr>
        <w:t xml:space="preserve">12.3.1  </w:t>
      </w:r>
      <w:r w:rsidDel="00000000" w:rsidR="00000000" w:rsidRPr="00000000">
        <w:rPr>
          <w:b w:val="1"/>
          <w:bCs w:val="1"/>
          <w:color w:val="161b22"/>
          <w:rtl w:val="0"/>
        </w:rPr>
        <w:t xml:space="preserve">Policy Strategy</w:t>
      </w:r>
      <w:r w:rsidDel="00000000" w:rsidR="00000000" w:rsidRPr="00000000">
        <w:rPr>
          <w:rtl w:val="0"/>
        </w:rPr>
      </w:r>
    </w:p>
    <w:p w:rsidR="00000000" w:rsidDel="00000000" w:rsidP="00000000" w:rsidRDefault="00000000" w:rsidRPr="00000000" w14:paraId="00000F19">
      <w:pPr>
        <w:rPr/>
      </w:pPr>
      <w:r w:rsidDel="00000000" w:rsidR="00000000" w:rsidRPr="00000000">
        <w:rPr>
          <w:rtl w:val="0"/>
        </w:rPr>
        <w:t xml:space="preserve">The Policy Strategy service line addresses the federal and state policy landscape that healthcare organizations must navigate. The typical engagement follows a three-phase structure:</w:t>
      </w:r>
    </w:p>
    <w:p w:rsidR="00000000" w:rsidDel="00000000" w:rsidP="00000000" w:rsidRDefault="00000000" w:rsidRPr="00000000" w14:paraId="00000F1A">
      <w:pPr>
        <w:keepNext w:val="1"/>
        <w:keepLines w:val="1"/>
        <w:numPr>
          <w:ilvl w:val="0"/>
          <w:numId w:val="19"/>
        </w:numPr>
        <w:ind w:left="720" w:hanging="360"/>
        <w:rPr/>
      </w:pPr>
      <w:r w:rsidDel="00000000" w:rsidR="00000000" w:rsidRPr="00000000">
        <w:rPr>
          <w:rtl w:val="0"/>
        </w:rPr>
        <w:t xml:space="preserve">Phase 1 — Landscape and Exposure Assessment: What is the current policy environment relevant to this organization? What proposals, rules, and legislative developments create material financial or operational exposure? What opportunities are available through federal model participation, waiver programs, or state grant programs? Deliverable: a policy exposure and opportunity map with financial estimates for each item.</w:t>
      </w:r>
    </w:p>
    <w:p w:rsidR="00000000" w:rsidDel="00000000" w:rsidP="00000000" w:rsidRDefault="00000000" w:rsidRPr="00000000" w14:paraId="00000F1B">
      <w:pPr>
        <w:keepNext w:val="1"/>
        <w:keepLines w:val="1"/>
        <w:numPr>
          <w:ilvl w:val="0"/>
          <w:numId w:val="19"/>
        </w:numPr>
        <w:ind w:left="720" w:hanging="360"/>
        <w:rPr/>
      </w:pPr>
      <w:r w:rsidDel="00000000" w:rsidR="00000000" w:rsidRPr="00000000">
        <w:rPr>
          <w:rtl w:val="0"/>
        </w:rPr>
        <w:t xml:space="preserve">Phase 2 — Strategic Options Analysis: For each material policy development, what are the organization’s strategic options? Stay the course? Modify a program or contract? Apply for a federal model? Submit a comment letter? Engage in legislative advocacy? Deliverable: strategic options memo with recommendation and implementation timeline.</w:t>
      </w:r>
    </w:p>
    <w:p w:rsidR="00000000" w:rsidDel="00000000" w:rsidP="00000000" w:rsidRDefault="00000000" w:rsidRPr="00000000" w14:paraId="00000F1C">
      <w:pPr>
        <w:keepLines w:val="1"/>
        <w:numPr>
          <w:ilvl w:val="0"/>
          <w:numId w:val="19"/>
        </w:numPr>
        <w:ind w:left="720" w:hanging="360"/>
        <w:rPr/>
      </w:pPr>
      <w:r w:rsidDel="00000000" w:rsidR="00000000" w:rsidRPr="00000000">
        <w:rPr>
          <w:rtl w:val="0"/>
        </w:rPr>
        <w:t xml:space="preserve">Phase 3 — Implementation Support: For policy responses that require organizational action, HTR provides implementation support: CMMI model applications, 1115 waiver amendment drafting, legislative testimony preparation, comment letter development, contract renegotiation support.</w:t>
      </w:r>
    </w:p>
    <w:p w:rsidR="00000000" w:rsidDel="00000000" w:rsidP="00000000" w:rsidRDefault="00000000" w:rsidRPr="00000000" w14:paraId="00000F1D">
      <w:pPr>
        <w:pStyle w:val="Heading3"/>
        <w:rPr/>
      </w:pPr>
      <w:bookmarkStart w:colFirst="0" w:colLast="0" w:name="_qyttcvam4yge" w:id="357"/>
      <w:bookmarkEnd w:id="357"/>
      <w:r w:rsidDel="00000000" w:rsidR="00000000" w:rsidRPr="00000000">
        <w:rPr>
          <w:color w:val="161b22"/>
          <w:rtl w:val="0"/>
        </w:rPr>
        <w:t xml:space="preserve">12.3.2  </w:t>
      </w:r>
      <w:r w:rsidDel="00000000" w:rsidR="00000000" w:rsidRPr="00000000">
        <w:rPr>
          <w:b w:val="1"/>
          <w:bCs w:val="1"/>
          <w:color w:val="161b22"/>
          <w:rtl w:val="0"/>
        </w:rPr>
        <w:t xml:space="preserve">VBC Economics</w:t>
      </w:r>
      <w:r w:rsidDel="00000000" w:rsidR="00000000" w:rsidRPr="00000000">
        <w:rPr>
          <w:rtl w:val="0"/>
        </w:rPr>
      </w:r>
    </w:p>
    <w:p w:rsidR="00000000" w:rsidDel="00000000" w:rsidP="00000000" w:rsidRDefault="00000000" w:rsidRPr="00000000" w14:paraId="00000F1E">
      <w:pPr>
        <w:rPr/>
      </w:pPr>
      <w:r w:rsidDel="00000000" w:rsidR="00000000" w:rsidRPr="00000000">
        <w:rPr>
          <w:rtl w:val="0"/>
        </w:rPr>
        <w:t xml:space="preserve">The VBC Economics service line addresses the financial mechanics of value-based care: contract evaluation, financial modeling, risk stratification economics, and the ROI analysis for transformation investments. The core tools — APM Shared Savings Calculator, Hospital Financial Stress Test, VBC Contract Review Checklist — are available in the Research Lab, but complex engagements require HTR’s analyst support.</w:t>
      </w:r>
    </w:p>
    <w:p w:rsidR="00000000" w:rsidDel="00000000" w:rsidP="00000000" w:rsidRDefault="00000000" w:rsidRPr="00000000" w14:paraId="00000F1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most common VBC Economics engagement is an APM Contract Analysis: a prospective financial model of a specific APM contract under three scenarios (pessimistic, base, optimistic) that quantifies the organization’s shared savings opportunity, identifies the key variables that determine financial outcomes, and specifies the care management investments required to achieve positive shared savings. Vermont hospitals preparing for AHEAD global budget entry in 2027 represent the current highest-priority client segment for this engagement.</w:t>
      </w:r>
    </w:p>
    <w:p w:rsidR="00000000" w:rsidDel="00000000" w:rsidP="00000000" w:rsidRDefault="00000000" w:rsidRPr="00000000" w14:paraId="00000F20">
      <w:pPr>
        <w:pStyle w:val="Heading3"/>
        <w:rPr/>
      </w:pPr>
      <w:bookmarkStart w:colFirst="0" w:colLast="0" w:name="_m8m229sbuj30" w:id="358"/>
      <w:bookmarkEnd w:id="358"/>
      <w:r w:rsidDel="00000000" w:rsidR="00000000" w:rsidRPr="00000000">
        <w:rPr>
          <w:color w:val="161b22"/>
          <w:rtl w:val="0"/>
        </w:rPr>
        <w:t xml:space="preserve">12.3.3  </w:t>
      </w:r>
      <w:r w:rsidDel="00000000" w:rsidR="00000000" w:rsidRPr="00000000">
        <w:rPr>
          <w:b w:val="1"/>
          <w:bCs w:val="1"/>
          <w:color w:val="161b22"/>
          <w:rtl w:val="0"/>
        </w:rPr>
        <w:t xml:space="preserve">Health Equity Practice</w:t>
      </w:r>
      <w:r w:rsidDel="00000000" w:rsidR="00000000" w:rsidRPr="00000000">
        <w:rPr>
          <w:rtl w:val="0"/>
        </w:rPr>
      </w:r>
    </w:p>
    <w:p w:rsidR="00000000" w:rsidDel="00000000" w:rsidP="00000000" w:rsidRDefault="00000000" w:rsidRPr="00000000" w14:paraId="00000F21">
      <w:pPr>
        <w:rPr/>
      </w:pPr>
      <w:r w:rsidDel="00000000" w:rsidR="00000000" w:rsidRPr="00000000">
        <w:rPr>
          <w:rtl w:val="0"/>
        </w:rPr>
        <w:t xml:space="preserve">The Health Equity Practice service line is organized around the HEROI framework: measuring current equity performance, identifying root causes of specific disparities, designing interventions matched to root causes, and establishing accountability structures for equity improvement. Vermont-specific work in this service line focuses on geographic equity analytics using VHCURES county-level data, HRSN screening program design and evaluation, and GLP-1 access policy analysis for state Medicaid programs.</w:t>
      </w:r>
    </w:p>
    <w:p w:rsidR="00000000" w:rsidDel="00000000" w:rsidP="00000000" w:rsidRDefault="00000000" w:rsidRPr="00000000" w14:paraId="00000F22">
      <w:pPr>
        <w:pStyle w:val="Heading3"/>
        <w:rPr/>
      </w:pPr>
      <w:bookmarkStart w:colFirst="0" w:colLast="0" w:name="_oqqu107q3ddb" w:id="359"/>
      <w:bookmarkEnd w:id="359"/>
      <w:r w:rsidDel="00000000" w:rsidR="00000000" w:rsidRPr="00000000">
        <w:rPr>
          <w:color w:val="161b22"/>
          <w:rtl w:val="0"/>
        </w:rPr>
        <w:t xml:space="preserve">12.3.4  </w:t>
      </w:r>
      <w:r w:rsidDel="00000000" w:rsidR="00000000" w:rsidRPr="00000000">
        <w:rPr>
          <w:b w:val="1"/>
          <w:bCs w:val="1"/>
          <w:color w:val="161b22"/>
          <w:rtl w:val="0"/>
        </w:rPr>
        <w:t xml:space="preserve">Technology Strategy</w:t>
      </w:r>
      <w:r w:rsidDel="00000000" w:rsidR="00000000" w:rsidRPr="00000000">
        <w:rPr>
          <w:rtl w:val="0"/>
        </w:rPr>
      </w:r>
    </w:p>
    <w:p w:rsidR="00000000" w:rsidDel="00000000" w:rsidP="00000000" w:rsidRDefault="00000000" w:rsidRPr="00000000" w14:paraId="00000F23">
      <w:pPr>
        <w:rPr/>
      </w:pPr>
      <w:r w:rsidDel="00000000" w:rsidR="00000000" w:rsidRPr="00000000">
        <w:rPr>
          <w:rtl w:val="0"/>
        </w:rPr>
        <w:t xml:space="preserve">The Technology Strategy service line addresses the healthcare IT decisions that have the most significant strategic implications: EHR selection and implementation, FHIR implementation planning, AI governance framework development, population health platform selection, and HIE connectivity strategy. For Vermont’s 14-hospital CIN, the highest-priority Technology Strategy engagement is the analytics vendor evaluation and CIN data architecture design that enables shared services across all CIN member facilities.</w:t>
      </w:r>
    </w:p>
    <w:p w:rsidR="00000000" w:rsidDel="00000000" w:rsidP="00000000" w:rsidRDefault="00000000" w:rsidRPr="00000000" w14:paraId="00000F24">
      <w:pPr>
        <w:pStyle w:val="Heading3"/>
        <w:rPr/>
      </w:pPr>
      <w:bookmarkStart w:colFirst="0" w:colLast="0" w:name="_4ld1if6jo2uw" w:id="360"/>
      <w:bookmarkEnd w:id="360"/>
      <w:r w:rsidDel="00000000" w:rsidR="00000000" w:rsidRPr="00000000">
        <w:rPr>
          <w:color w:val="161b22"/>
          <w:rtl w:val="0"/>
        </w:rPr>
        <w:t xml:space="preserve">12.3.5  </w:t>
      </w:r>
      <w:r w:rsidDel="00000000" w:rsidR="00000000" w:rsidRPr="00000000">
        <w:rPr>
          <w:b w:val="1"/>
          <w:bCs w:val="1"/>
          <w:color w:val="161b22"/>
          <w:rtl w:val="0"/>
        </w:rPr>
        <w:t xml:space="preserve">Transformation Management</w:t>
      </w:r>
      <w:r w:rsidDel="00000000" w:rsidR="00000000" w:rsidRPr="00000000">
        <w:rPr>
          <w:rtl w:val="0"/>
        </w:rPr>
      </w:r>
    </w:p>
    <w:p w:rsidR="00000000" w:rsidDel="00000000" w:rsidP="00000000" w:rsidRDefault="00000000" w:rsidRPr="00000000" w14:paraId="00000F25">
      <w:pPr>
        <w:rPr/>
      </w:pPr>
      <w:r w:rsidDel="00000000" w:rsidR="00000000" w:rsidRPr="00000000">
        <w:rPr>
          <w:rtl w:val="0"/>
        </w:rPr>
        <w:t xml:space="preserve">The Transformation Management service line is for organizations executing comprehensive transformation — not a single pillar decision but the full five-pillar change management challenge. This is the most intensive advisory engagement: HTR serves as a transformation management partner, providing project management infrastructure, cross-pillar coordination, stakeholder communication, and accountability reporting. Vermont’s AHS — managing simultaneous AHEAD implementation, hospital transformation planning, RHT Program administration, and Statewide Strategic Plan development — is the archetype client for this engagement type. The engagement model is designed to build internal organizational capacity over time, not create permanent advisory dependence.</w:t>
      </w:r>
    </w:p>
    <w:p w:rsidR="00000000" w:rsidDel="00000000" w:rsidP="00000000" w:rsidRDefault="00000000" w:rsidRPr="00000000" w14:paraId="00000F26">
      <w:pPr>
        <w:pStyle w:val="Heading2"/>
        <w:pBdr>
          <w:top w:color="c9d2df" w:space="10" w:sz="6" w:val="single"/>
        </w:pBdr>
        <w:rPr/>
      </w:pPr>
      <w:bookmarkStart w:colFirst="0" w:colLast="0" w:name="_qajvzux08kfd" w:id="361"/>
      <w:bookmarkEnd w:id="361"/>
      <w:r w:rsidDel="00000000" w:rsidR="00000000" w:rsidRPr="00000000">
        <w:rPr>
          <w:color w:val="161b22"/>
          <w:rtl w:val="0"/>
        </w:rPr>
        <w:t xml:space="preserve">12.4  </w:t>
      </w:r>
      <w:r w:rsidDel="00000000" w:rsidR="00000000" w:rsidRPr="00000000">
        <w:rPr>
          <w:b w:val="1"/>
          <w:bCs w:val="1"/>
          <w:color w:val="161b22"/>
          <w:rtl w:val="0"/>
        </w:rPr>
        <w:t xml:space="preserve">The Change Management Science Behind Healthcare Transformation</w:t>
      </w:r>
      <w:r w:rsidDel="00000000" w:rsidR="00000000" w:rsidRPr="00000000">
        <w:rPr>
          <w:rtl w:val="0"/>
        </w:rPr>
      </w:r>
    </w:p>
    <w:p w:rsidR="00000000" w:rsidDel="00000000" w:rsidP="00000000" w:rsidRDefault="00000000" w:rsidRPr="00000000" w14:paraId="00000F27">
      <w:pPr>
        <w:rPr/>
      </w:pPr>
      <w:r w:rsidDel="00000000" w:rsidR="00000000" w:rsidRPr="00000000">
        <w:rPr>
          <w:rtl w:val="0"/>
        </w:rPr>
        <w:t xml:space="preserve">Healthcare transformation fails more often because of change management failures than analytical failures. The analysis is usually adequate — the evidence base for what needs to change is strong and consistent. What fails is the organizational change process: the sequence, pace, and management of the human and institutional change that structural reform requires. Understanding the change management science is prerequisite to designing transformation processes that actually produce implementation.</w:t>
      </w:r>
    </w:p>
    <w:p w:rsidR="00000000" w:rsidDel="00000000" w:rsidP="00000000" w:rsidRDefault="00000000" w:rsidRPr="00000000" w14:paraId="00000F28">
      <w:pPr>
        <w:pStyle w:val="Heading3"/>
        <w:keepNext w:val="0"/>
        <w:rPr/>
      </w:pPr>
      <w:bookmarkStart w:colFirst="0" w:colLast="0" w:name="_rljl1tdk1jk0" w:id="362"/>
      <w:bookmarkEnd w:id="362"/>
      <w:r w:rsidDel="00000000" w:rsidR="00000000" w:rsidRPr="00000000">
        <w:rPr>
          <w:color w:val="161b22"/>
          <w:rtl w:val="0"/>
        </w:rPr>
        <w:t xml:space="preserve">12.4.1  </w:t>
      </w:r>
      <w:r w:rsidDel="00000000" w:rsidR="00000000" w:rsidRPr="00000000">
        <w:rPr>
          <w:b w:val="1"/>
          <w:bCs w:val="1"/>
          <w:color w:val="161b22"/>
          <w:rtl w:val="0"/>
        </w:rPr>
        <w:t xml:space="preserve">Kotter’s Framework Applied to Healthcare Transformation</w:t>
      </w:r>
      <w:r w:rsidDel="00000000" w:rsidR="00000000" w:rsidRPr="00000000">
        <w:rPr>
          <w:rtl w:val="0"/>
        </w:rPr>
      </w:r>
    </w:p>
    <w:p w:rsidR="00000000" w:rsidDel="00000000" w:rsidP="00000000" w:rsidRDefault="00000000" w:rsidRPr="00000000" w14:paraId="00000F29">
      <w:pPr>
        <w:keepNext w:val="0"/>
        <w:rPr/>
      </w:pPr>
      <w:r w:rsidDel="00000000" w:rsidR="00000000" w:rsidRPr="00000000">
        <w:rPr>
          <w:rtl w:val="0"/>
        </w:rPr>
        <w:t xml:space="preserve">John Kotter’s eight-step change management framework — originally developed for corporate transformations — applies with modifications to healthcare system transformation. Vermont’s transformation experience illuminates both where the framework holds and where healthcare’s specific institutional characteristics require adaptation.</w:t>
      </w:r>
    </w:p>
    <w:tbl>
      <w:tblPr>
        <w:tblStyle w:val="Table139"/>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82"/>
        <w:gridCol w:w="2629"/>
        <w:gridCol w:w="2629"/>
        <w:gridCol w:w="2629"/>
        <w:tblGridChange w:id="0">
          <w:tblGrid>
            <w:gridCol w:w="1182"/>
            <w:gridCol w:w="2629"/>
            <w:gridCol w:w="2629"/>
            <w:gridCol w:w="2629"/>
          </w:tblGrid>
        </w:tblGridChange>
      </w:tblGrid>
      <w:tr>
        <w:trPr>
          <w:cantSplit w:val="1"/>
          <w:tblHeader w:val="1"/>
        </w:trPr>
        <w:tc>
          <w:tcPr>
            <w:shd w:fill="1b3a6b" w:val="clear"/>
          </w:tcPr>
          <w:p w:rsidR="00000000" w:rsidDel="00000000" w:rsidP="00000000" w:rsidRDefault="00000000" w:rsidRPr="00000000" w14:paraId="00000F2A">
            <w:pPr>
              <w:spacing w:after="0" w:before="0" w:line="240" w:lineRule="auto"/>
              <w:jc w:val="left"/>
              <w:rPr/>
            </w:pPr>
            <w:r w:rsidDel="00000000" w:rsidR="00000000" w:rsidRPr="00000000">
              <w:rPr>
                <w:b w:val="1"/>
                <w:bCs w:val="1"/>
                <w:color w:val="ffffff"/>
                <w:sz w:val="17"/>
                <w:szCs w:val="17"/>
                <w:rtl w:val="0"/>
              </w:rPr>
              <w:t xml:space="preserve">Kotter step</w:t>
            </w:r>
            <w:r w:rsidDel="00000000" w:rsidR="00000000" w:rsidRPr="00000000">
              <w:rPr>
                <w:rtl w:val="0"/>
              </w:rPr>
            </w:r>
          </w:p>
        </w:tc>
        <w:tc>
          <w:tcPr>
            <w:shd w:fill="1b3a6b" w:val="clear"/>
          </w:tcPr>
          <w:p w:rsidR="00000000" w:rsidDel="00000000" w:rsidP="00000000" w:rsidRDefault="00000000" w:rsidRPr="00000000" w14:paraId="00000F2B">
            <w:pPr>
              <w:spacing w:after="0" w:before="0" w:line="240" w:lineRule="auto"/>
              <w:jc w:val="left"/>
              <w:rPr/>
            </w:pPr>
            <w:r w:rsidDel="00000000" w:rsidR="00000000" w:rsidRPr="00000000">
              <w:rPr>
                <w:b w:val="1"/>
                <w:bCs w:val="1"/>
                <w:color w:val="ffffff"/>
                <w:sz w:val="17"/>
                <w:szCs w:val="17"/>
                <w:rtl w:val="0"/>
              </w:rPr>
              <w:t xml:space="preserve">Original formulation</w:t>
            </w:r>
            <w:r w:rsidDel="00000000" w:rsidR="00000000" w:rsidRPr="00000000">
              <w:rPr>
                <w:rtl w:val="0"/>
              </w:rPr>
            </w:r>
          </w:p>
        </w:tc>
        <w:tc>
          <w:tcPr>
            <w:shd w:fill="1b3a6b" w:val="clear"/>
          </w:tcPr>
          <w:p w:rsidR="00000000" w:rsidDel="00000000" w:rsidP="00000000" w:rsidRDefault="00000000" w:rsidRPr="00000000" w14:paraId="00000F2C">
            <w:pPr>
              <w:spacing w:after="0" w:before="0" w:line="240" w:lineRule="auto"/>
              <w:jc w:val="left"/>
              <w:rPr/>
            </w:pPr>
            <w:r w:rsidDel="00000000" w:rsidR="00000000" w:rsidRPr="00000000">
              <w:rPr>
                <w:b w:val="1"/>
                <w:bCs w:val="1"/>
                <w:color w:val="ffffff"/>
                <w:sz w:val="17"/>
                <w:szCs w:val="17"/>
                <w:rtl w:val="0"/>
              </w:rPr>
              <w:t xml:space="preserve">Healthcare adaptation</w:t>
            </w:r>
            <w:r w:rsidDel="00000000" w:rsidR="00000000" w:rsidRPr="00000000">
              <w:rPr>
                <w:rtl w:val="0"/>
              </w:rPr>
            </w:r>
          </w:p>
        </w:tc>
        <w:tc>
          <w:tcPr>
            <w:shd w:fill="1b3a6b" w:val="clear"/>
          </w:tcPr>
          <w:p w:rsidR="00000000" w:rsidDel="00000000" w:rsidP="00000000" w:rsidRDefault="00000000" w:rsidRPr="00000000" w14:paraId="00000F2D">
            <w:pPr>
              <w:spacing w:after="0" w:before="0" w:line="240" w:lineRule="auto"/>
              <w:jc w:val="left"/>
              <w:rPr/>
            </w:pPr>
            <w:r w:rsidDel="00000000" w:rsidR="00000000" w:rsidRPr="00000000">
              <w:rPr>
                <w:b w:val="1"/>
                <w:bCs w:val="1"/>
                <w:color w:val="ffffff"/>
                <w:sz w:val="17"/>
                <w:szCs w:val="17"/>
                <w:rtl w:val="0"/>
              </w:rPr>
              <w:t xml:space="preserve">Vermont application</w:t>
            </w:r>
            <w:r w:rsidDel="00000000" w:rsidR="00000000" w:rsidRPr="00000000">
              <w:rPr>
                <w:rtl w:val="0"/>
              </w:rPr>
            </w:r>
          </w:p>
        </w:tc>
      </w:tr>
      <w:tr>
        <w:trPr>
          <w:cantSplit w:val="1"/>
          <w:tblHeader w:val="0"/>
        </w:trPr>
        <w:tc>
          <w:tcPr/>
          <w:p w:rsidR="00000000" w:rsidDel="00000000" w:rsidP="00000000" w:rsidRDefault="00000000" w:rsidRPr="00000000" w14:paraId="00000F2E">
            <w:pPr>
              <w:spacing w:after="0" w:before="0" w:line="240" w:lineRule="auto"/>
              <w:jc w:val="left"/>
              <w:rPr/>
            </w:pPr>
            <w:r w:rsidDel="00000000" w:rsidR="00000000" w:rsidRPr="00000000">
              <w:rPr>
                <w:sz w:val="17"/>
                <w:szCs w:val="17"/>
                <w:rtl w:val="0"/>
              </w:rPr>
              <w:t xml:space="preserve">1. Create urgency</w:t>
            </w:r>
            <w:r w:rsidDel="00000000" w:rsidR="00000000" w:rsidRPr="00000000">
              <w:rPr>
                <w:rtl w:val="0"/>
              </w:rPr>
            </w:r>
          </w:p>
        </w:tc>
        <w:tc>
          <w:tcPr/>
          <w:p w:rsidR="00000000" w:rsidDel="00000000" w:rsidP="00000000" w:rsidRDefault="00000000" w:rsidRPr="00000000" w14:paraId="00000F2F">
            <w:pPr>
              <w:spacing w:after="0" w:before="0" w:line="240" w:lineRule="auto"/>
              <w:jc w:val="left"/>
              <w:rPr/>
            </w:pPr>
            <w:r w:rsidDel="00000000" w:rsidR="00000000" w:rsidRPr="00000000">
              <w:rPr>
                <w:sz w:val="17"/>
                <w:szCs w:val="17"/>
                <w:rtl w:val="0"/>
              </w:rPr>
              <w:t xml:space="preserve">Build a sense of urgency around why change is needed</w:t>
            </w:r>
            <w:r w:rsidDel="00000000" w:rsidR="00000000" w:rsidRPr="00000000">
              <w:rPr>
                <w:rtl w:val="0"/>
              </w:rPr>
            </w:r>
          </w:p>
        </w:tc>
        <w:tc>
          <w:tcPr/>
          <w:p w:rsidR="00000000" w:rsidDel="00000000" w:rsidP="00000000" w:rsidRDefault="00000000" w:rsidRPr="00000000" w14:paraId="00000F30">
            <w:pPr>
              <w:spacing w:after="0" w:before="0" w:line="240" w:lineRule="auto"/>
              <w:jc w:val="left"/>
              <w:rPr/>
            </w:pPr>
            <w:r w:rsidDel="00000000" w:rsidR="00000000" w:rsidRPr="00000000">
              <w:rPr>
                <w:sz w:val="17"/>
                <w:szCs w:val="17"/>
                <w:rtl w:val="0"/>
              </w:rPr>
              <w:t xml:space="preserve">The financial data — 9/14 Vermont hospitals reporting losses, $2.4B 5-year deficit, 108% premium increase — is the urgency. The analytical challenge is presenting it in terms that create organizational action rather than paralysis or denial.</w:t>
            </w:r>
            <w:r w:rsidDel="00000000" w:rsidR="00000000" w:rsidRPr="00000000">
              <w:rPr>
                <w:rtl w:val="0"/>
              </w:rPr>
            </w:r>
          </w:p>
        </w:tc>
        <w:tc>
          <w:tcPr/>
          <w:p w:rsidR="00000000" w:rsidDel="00000000" w:rsidP="00000000" w:rsidRDefault="00000000" w:rsidRPr="00000000" w14:paraId="00000F31">
            <w:pPr>
              <w:spacing w:after="0" w:before="0" w:line="240" w:lineRule="auto"/>
              <w:jc w:val="left"/>
              <w:rPr/>
            </w:pPr>
            <w:r w:rsidDel="00000000" w:rsidR="00000000" w:rsidRPr="00000000">
              <w:rPr>
                <w:sz w:val="17"/>
                <w:szCs w:val="17"/>
                <w:rtl w:val="0"/>
              </w:rPr>
              <w:t xml:space="preserve">Oliver Wyman’s September 2024 public presentation created shared urgency across Vermont hospital leaders, legislators, and community members. The specificity and credibility of the financial projections was the urgency mechanism.</w:t>
            </w:r>
            <w:r w:rsidDel="00000000" w:rsidR="00000000" w:rsidRPr="00000000">
              <w:rPr>
                <w:rtl w:val="0"/>
              </w:rPr>
            </w:r>
          </w:p>
        </w:tc>
      </w:tr>
      <w:tr>
        <w:trPr>
          <w:cantSplit w:val="0"/>
          <w:tblHeader w:val="0"/>
        </w:trPr>
        <w:tc>
          <w:tcPr/>
          <w:p w:rsidR="00000000" w:rsidDel="00000000" w:rsidP="00000000" w:rsidRDefault="00000000" w:rsidRPr="00000000" w14:paraId="00000F32">
            <w:pPr>
              <w:spacing w:after="0" w:before="0" w:line="240" w:lineRule="auto"/>
              <w:jc w:val="left"/>
              <w:rPr/>
            </w:pPr>
            <w:r w:rsidDel="00000000" w:rsidR="00000000" w:rsidRPr="00000000">
              <w:rPr>
                <w:sz w:val="17"/>
                <w:szCs w:val="17"/>
                <w:rtl w:val="0"/>
              </w:rPr>
              <w:t xml:space="preserve">2. Form a guiding coalition</w:t>
            </w:r>
            <w:r w:rsidDel="00000000" w:rsidR="00000000" w:rsidRPr="00000000">
              <w:rPr>
                <w:rtl w:val="0"/>
              </w:rPr>
            </w:r>
          </w:p>
        </w:tc>
        <w:tc>
          <w:tcPr/>
          <w:p w:rsidR="00000000" w:rsidDel="00000000" w:rsidP="00000000" w:rsidRDefault="00000000" w:rsidRPr="00000000" w14:paraId="00000F33">
            <w:pPr>
              <w:spacing w:after="0" w:before="0" w:line="240" w:lineRule="auto"/>
              <w:jc w:val="left"/>
              <w:rPr/>
            </w:pPr>
            <w:r w:rsidDel="00000000" w:rsidR="00000000" w:rsidRPr="00000000">
              <w:rPr>
                <w:sz w:val="17"/>
                <w:szCs w:val="17"/>
                <w:rtl w:val="0"/>
              </w:rPr>
              <w:t xml:space="preserve">Assemble a group with the power and commitment to lead change</w:t>
            </w:r>
            <w:r w:rsidDel="00000000" w:rsidR="00000000" w:rsidRPr="00000000">
              <w:rPr>
                <w:rtl w:val="0"/>
              </w:rPr>
            </w:r>
          </w:p>
        </w:tc>
        <w:tc>
          <w:tcPr/>
          <w:p w:rsidR="00000000" w:rsidDel="00000000" w:rsidP="00000000" w:rsidRDefault="00000000" w:rsidRPr="00000000" w14:paraId="00000F34">
            <w:pPr>
              <w:spacing w:after="0" w:before="0" w:line="240" w:lineRule="auto"/>
              <w:jc w:val="left"/>
              <w:rPr/>
            </w:pPr>
            <w:r w:rsidDel="00000000" w:rsidR="00000000" w:rsidRPr="00000000">
              <w:rPr>
                <w:sz w:val="17"/>
                <w:szCs w:val="17"/>
                <w:rtl w:val="0"/>
              </w:rPr>
              <w:t xml:space="preserve">In healthcare, the guiding coalition must include clinical leadership, not just administrative and financial leadership. Transformation that clinical leaders oppose will fail regardless of administrative mandates.</w:t>
            </w:r>
            <w:r w:rsidDel="00000000" w:rsidR="00000000" w:rsidRPr="00000000">
              <w:rPr>
                <w:rtl w:val="0"/>
              </w:rPr>
            </w:r>
          </w:p>
        </w:tc>
        <w:tc>
          <w:tcPr/>
          <w:p w:rsidR="00000000" w:rsidDel="00000000" w:rsidP="00000000" w:rsidRDefault="00000000" w:rsidRPr="00000000" w14:paraId="00000F35">
            <w:pPr>
              <w:spacing w:after="0" w:before="0" w:line="240" w:lineRule="auto"/>
              <w:jc w:val="left"/>
              <w:rPr/>
            </w:pPr>
            <w:r w:rsidDel="00000000" w:rsidR="00000000" w:rsidRPr="00000000">
              <w:rPr>
                <w:sz w:val="17"/>
                <w:szCs w:val="17"/>
                <w:rtl w:val="0"/>
              </w:rPr>
              <w:t xml:space="preserve">Vermont’s guiding coalition: AHS leadership, GMCB, hospital CEOs, Legislature (Health Reform Oversight Committee), and the AHEAD negotiating team. Clinical leadership engagement is the gap — hospital medical staff governance is not yet systematically integrated into transformation planning.</w:t>
            </w:r>
            <w:r w:rsidDel="00000000" w:rsidR="00000000" w:rsidRPr="00000000">
              <w:rPr>
                <w:rtl w:val="0"/>
              </w:rPr>
            </w:r>
          </w:p>
        </w:tc>
      </w:tr>
      <w:tr>
        <w:trPr>
          <w:cantSplit w:val="0"/>
          <w:tblHeader w:val="0"/>
        </w:trPr>
        <w:tc>
          <w:tcPr/>
          <w:p w:rsidR="00000000" w:rsidDel="00000000" w:rsidP="00000000" w:rsidRDefault="00000000" w:rsidRPr="00000000" w14:paraId="00000F36">
            <w:pPr>
              <w:spacing w:after="0" w:before="0" w:line="240" w:lineRule="auto"/>
              <w:jc w:val="left"/>
              <w:rPr/>
            </w:pPr>
            <w:r w:rsidDel="00000000" w:rsidR="00000000" w:rsidRPr="00000000">
              <w:rPr>
                <w:sz w:val="17"/>
                <w:szCs w:val="17"/>
                <w:rtl w:val="0"/>
              </w:rPr>
              <w:t xml:space="preserve">3. Develop a vision</w:t>
            </w:r>
            <w:r w:rsidDel="00000000" w:rsidR="00000000" w:rsidRPr="00000000">
              <w:rPr>
                <w:rtl w:val="0"/>
              </w:rPr>
            </w:r>
          </w:p>
        </w:tc>
        <w:tc>
          <w:tcPr/>
          <w:p w:rsidR="00000000" w:rsidDel="00000000" w:rsidP="00000000" w:rsidRDefault="00000000" w:rsidRPr="00000000" w14:paraId="00000F37">
            <w:pPr>
              <w:spacing w:after="0" w:before="0" w:line="240" w:lineRule="auto"/>
              <w:jc w:val="left"/>
              <w:rPr/>
            </w:pPr>
            <w:r w:rsidDel="00000000" w:rsidR="00000000" w:rsidRPr="00000000">
              <w:rPr>
                <w:sz w:val="17"/>
                <w:szCs w:val="17"/>
                <w:rtl w:val="0"/>
              </w:rPr>
              <w:t xml:space="preserve">Create a clear vision of what the transformed organization looks like</w:t>
            </w:r>
            <w:r w:rsidDel="00000000" w:rsidR="00000000" w:rsidRPr="00000000">
              <w:rPr>
                <w:rtl w:val="0"/>
              </w:rPr>
            </w:r>
          </w:p>
        </w:tc>
        <w:tc>
          <w:tcPr/>
          <w:p w:rsidR="00000000" w:rsidDel="00000000" w:rsidP="00000000" w:rsidRDefault="00000000" w:rsidRPr="00000000" w14:paraId="00000F38">
            <w:pPr>
              <w:spacing w:after="0" w:before="0" w:line="240" w:lineRule="auto"/>
              <w:jc w:val="left"/>
              <w:rPr/>
            </w:pPr>
            <w:r w:rsidDel="00000000" w:rsidR="00000000" w:rsidRPr="00000000">
              <w:rPr>
                <w:sz w:val="17"/>
                <w:szCs w:val="17"/>
                <w:rtl w:val="0"/>
              </w:rPr>
              <w:t xml:space="preserve">Vision must be specific enough to guide decisions and evaluate progress. ‘High-quality, affordable, equitable healthcare for all Vermonters’ is an aspiration; the 14-hospital tiered network with specific COE designations, PCMH penetration targets, and HEDIS performance goals is a vision.</w:t>
            </w:r>
            <w:r w:rsidDel="00000000" w:rsidR="00000000" w:rsidRPr="00000000">
              <w:rPr>
                <w:rtl w:val="0"/>
              </w:rPr>
            </w:r>
          </w:p>
        </w:tc>
        <w:tc>
          <w:tcPr/>
          <w:p w:rsidR="00000000" w:rsidDel="00000000" w:rsidP="00000000" w:rsidRDefault="00000000" w:rsidRPr="00000000" w14:paraId="00000F39">
            <w:pPr>
              <w:spacing w:after="0" w:before="0" w:line="240" w:lineRule="auto"/>
              <w:jc w:val="left"/>
              <w:rPr/>
            </w:pPr>
            <w:r w:rsidDel="00000000" w:rsidR="00000000" w:rsidRPr="00000000">
              <w:rPr>
                <w:sz w:val="17"/>
                <w:szCs w:val="17"/>
                <w:rtl w:val="0"/>
              </w:rPr>
              <w:t xml:space="preserve">Vermont’s 2028 Statewide Strategic Plan is the vision document. The urgency is already created; the coalition is assembling; the vision is the December 2028 deadline.</w:t>
            </w:r>
            <w:r w:rsidDel="00000000" w:rsidR="00000000" w:rsidRPr="00000000">
              <w:rPr>
                <w:rtl w:val="0"/>
              </w:rPr>
            </w:r>
          </w:p>
        </w:tc>
      </w:tr>
      <w:tr>
        <w:trPr>
          <w:cantSplit w:val="0"/>
          <w:tblHeader w:val="0"/>
        </w:trPr>
        <w:tc>
          <w:tcPr/>
          <w:p w:rsidR="00000000" w:rsidDel="00000000" w:rsidP="00000000" w:rsidRDefault="00000000" w:rsidRPr="00000000" w14:paraId="00000F3A">
            <w:pPr>
              <w:spacing w:after="0" w:before="0" w:line="240" w:lineRule="auto"/>
              <w:jc w:val="left"/>
              <w:rPr/>
            </w:pPr>
            <w:r w:rsidDel="00000000" w:rsidR="00000000" w:rsidRPr="00000000">
              <w:rPr>
                <w:sz w:val="17"/>
                <w:szCs w:val="17"/>
                <w:rtl w:val="0"/>
              </w:rPr>
              <w:t xml:space="preserve">4. Communicate the vision</w:t>
            </w:r>
            <w:r w:rsidDel="00000000" w:rsidR="00000000" w:rsidRPr="00000000">
              <w:rPr>
                <w:rtl w:val="0"/>
              </w:rPr>
            </w:r>
          </w:p>
        </w:tc>
        <w:tc>
          <w:tcPr/>
          <w:p w:rsidR="00000000" w:rsidDel="00000000" w:rsidP="00000000" w:rsidRDefault="00000000" w:rsidRPr="00000000" w14:paraId="00000F3B">
            <w:pPr>
              <w:spacing w:after="0" w:before="0" w:line="240" w:lineRule="auto"/>
              <w:jc w:val="left"/>
              <w:rPr/>
            </w:pPr>
            <w:r w:rsidDel="00000000" w:rsidR="00000000" w:rsidRPr="00000000">
              <w:rPr>
                <w:sz w:val="17"/>
                <w:szCs w:val="17"/>
                <w:rtl w:val="0"/>
              </w:rPr>
              <w:t xml:space="preserve">Communicate the vision continuously through every available channel</w:t>
            </w:r>
            <w:r w:rsidDel="00000000" w:rsidR="00000000" w:rsidRPr="00000000">
              <w:rPr>
                <w:rtl w:val="0"/>
              </w:rPr>
            </w:r>
          </w:p>
        </w:tc>
        <w:tc>
          <w:tcPr/>
          <w:p w:rsidR="00000000" w:rsidDel="00000000" w:rsidP="00000000" w:rsidRDefault="00000000" w:rsidRPr="00000000" w14:paraId="00000F3C">
            <w:pPr>
              <w:spacing w:after="0" w:before="0" w:line="240" w:lineRule="auto"/>
              <w:jc w:val="left"/>
              <w:rPr/>
            </w:pPr>
            <w:r w:rsidDel="00000000" w:rsidR="00000000" w:rsidRPr="00000000">
              <w:rPr>
                <w:sz w:val="17"/>
                <w:szCs w:val="17"/>
                <w:rtl w:val="0"/>
              </w:rPr>
              <w:t xml:space="preserve">Healthcare transformation requires communicating to multiple distinct audiences — clinical staff, administrators, community members, legislators, payers — with messages calibrated to each audience’s concerns and decision-making context.</w:t>
            </w:r>
            <w:r w:rsidDel="00000000" w:rsidR="00000000" w:rsidRPr="00000000">
              <w:rPr>
                <w:rtl w:val="0"/>
              </w:rPr>
            </w:r>
          </w:p>
        </w:tc>
        <w:tc>
          <w:tcPr/>
          <w:p w:rsidR="00000000" w:rsidDel="00000000" w:rsidP="00000000" w:rsidRDefault="00000000" w:rsidRPr="00000000" w14:paraId="00000F3D">
            <w:pPr>
              <w:spacing w:after="0" w:before="0" w:line="240" w:lineRule="auto"/>
              <w:jc w:val="left"/>
              <w:rPr/>
            </w:pPr>
            <w:r w:rsidDel="00000000" w:rsidR="00000000" w:rsidRPr="00000000">
              <w:rPr>
                <w:sz w:val="17"/>
                <w:szCs w:val="17"/>
                <w:rtl w:val="0"/>
              </w:rPr>
              <w:t xml:space="preserve">Vermont’s monthly legislative reporting, AHS community engagement process, hospital transformation plan development process, and Blueprint for Health regional meetings are all vision communication vehicles.</w:t>
            </w:r>
            <w:r w:rsidDel="00000000" w:rsidR="00000000" w:rsidRPr="00000000">
              <w:rPr>
                <w:rtl w:val="0"/>
              </w:rPr>
            </w:r>
          </w:p>
        </w:tc>
      </w:tr>
      <w:tr>
        <w:trPr>
          <w:cantSplit w:val="0"/>
          <w:tblHeader w:val="0"/>
        </w:trPr>
        <w:tc>
          <w:tcPr/>
          <w:p w:rsidR="00000000" w:rsidDel="00000000" w:rsidP="00000000" w:rsidRDefault="00000000" w:rsidRPr="00000000" w14:paraId="00000F3E">
            <w:pPr>
              <w:spacing w:after="0" w:before="0" w:line="240" w:lineRule="auto"/>
              <w:jc w:val="left"/>
              <w:rPr/>
            </w:pPr>
            <w:r w:rsidDel="00000000" w:rsidR="00000000" w:rsidRPr="00000000">
              <w:rPr>
                <w:sz w:val="17"/>
                <w:szCs w:val="17"/>
                <w:rtl w:val="0"/>
              </w:rPr>
              <w:t xml:space="preserve">5. Remove obstacles</w:t>
            </w:r>
            <w:r w:rsidDel="00000000" w:rsidR="00000000" w:rsidRPr="00000000">
              <w:rPr>
                <w:rtl w:val="0"/>
              </w:rPr>
            </w:r>
          </w:p>
        </w:tc>
        <w:tc>
          <w:tcPr/>
          <w:p w:rsidR="00000000" w:rsidDel="00000000" w:rsidP="00000000" w:rsidRDefault="00000000" w:rsidRPr="00000000" w14:paraId="00000F3F">
            <w:pPr>
              <w:spacing w:after="0" w:before="0" w:line="240" w:lineRule="auto"/>
              <w:jc w:val="left"/>
              <w:rPr/>
            </w:pPr>
            <w:r w:rsidDel="00000000" w:rsidR="00000000" w:rsidRPr="00000000">
              <w:rPr>
                <w:sz w:val="17"/>
                <w:szCs w:val="17"/>
                <w:rtl w:val="0"/>
              </w:rPr>
              <w:t xml:space="preserve">Remove barriers to change that are within the coalition’s control</w:t>
            </w:r>
            <w:r w:rsidDel="00000000" w:rsidR="00000000" w:rsidRPr="00000000">
              <w:rPr>
                <w:rtl w:val="0"/>
              </w:rPr>
            </w:r>
          </w:p>
        </w:tc>
        <w:tc>
          <w:tcPr/>
          <w:p w:rsidR="00000000" w:rsidDel="00000000" w:rsidP="00000000" w:rsidRDefault="00000000" w:rsidRPr="00000000" w14:paraId="00000F40">
            <w:pPr>
              <w:spacing w:after="0" w:before="0" w:line="240" w:lineRule="auto"/>
              <w:jc w:val="left"/>
              <w:rPr/>
            </w:pPr>
            <w:r w:rsidDel="00000000" w:rsidR="00000000" w:rsidRPr="00000000">
              <w:rPr>
                <w:sz w:val="17"/>
                <w:szCs w:val="17"/>
                <w:rtl w:val="0"/>
              </w:rPr>
              <w:t xml:space="preserve">In healthcare, obstacles include administrative complexity (prior authorization, CON processes), organizational design (program silos, lack of analytics capacity), and contracting structures (FFS payment that rewards volume despite VBC rhetoric).</w:t>
            </w:r>
            <w:r w:rsidDel="00000000" w:rsidR="00000000" w:rsidRPr="00000000">
              <w:rPr>
                <w:rtl w:val="0"/>
              </w:rPr>
            </w:r>
          </w:p>
        </w:tc>
        <w:tc>
          <w:tcPr/>
          <w:p w:rsidR="00000000" w:rsidDel="00000000" w:rsidP="00000000" w:rsidRDefault="00000000" w:rsidRPr="00000000" w14:paraId="00000F41">
            <w:pPr>
              <w:spacing w:after="0" w:before="0" w:line="240" w:lineRule="auto"/>
              <w:jc w:val="left"/>
              <w:rPr/>
            </w:pPr>
            <w:r w:rsidDel="00000000" w:rsidR="00000000" w:rsidRPr="00000000">
              <w:rPr>
                <w:sz w:val="17"/>
                <w:szCs w:val="17"/>
                <w:rtl w:val="0"/>
              </w:rPr>
              <w:t xml:space="preserve">Vermont’s Acts 167 and 68 are institutional obstacle removal. Act 68 removed the voluntary/optional nature of RBP. The AHS restructuring removes the program silo organizational obstacle. The analytics vendor removes the data infrastructure obstacle.</w:t>
            </w:r>
            <w:r w:rsidDel="00000000" w:rsidR="00000000" w:rsidRPr="00000000">
              <w:rPr>
                <w:rtl w:val="0"/>
              </w:rPr>
            </w:r>
          </w:p>
        </w:tc>
      </w:tr>
      <w:tr>
        <w:trPr>
          <w:cantSplit w:val="0"/>
          <w:tblHeader w:val="0"/>
        </w:trPr>
        <w:tc>
          <w:tcPr/>
          <w:p w:rsidR="00000000" w:rsidDel="00000000" w:rsidP="00000000" w:rsidRDefault="00000000" w:rsidRPr="00000000" w14:paraId="00000F42">
            <w:pPr>
              <w:spacing w:after="0" w:before="0" w:line="240" w:lineRule="auto"/>
              <w:jc w:val="left"/>
              <w:rPr/>
            </w:pPr>
            <w:r w:rsidDel="00000000" w:rsidR="00000000" w:rsidRPr="00000000">
              <w:rPr>
                <w:sz w:val="17"/>
                <w:szCs w:val="17"/>
                <w:rtl w:val="0"/>
              </w:rPr>
              <w:t xml:space="preserve">6. Create short-term wins</w:t>
            </w:r>
            <w:r w:rsidDel="00000000" w:rsidR="00000000" w:rsidRPr="00000000">
              <w:rPr>
                <w:rtl w:val="0"/>
              </w:rPr>
            </w:r>
          </w:p>
        </w:tc>
        <w:tc>
          <w:tcPr/>
          <w:p w:rsidR="00000000" w:rsidDel="00000000" w:rsidP="00000000" w:rsidRDefault="00000000" w:rsidRPr="00000000" w14:paraId="00000F43">
            <w:pPr>
              <w:spacing w:after="0" w:before="0" w:line="240" w:lineRule="auto"/>
              <w:jc w:val="left"/>
              <w:rPr/>
            </w:pPr>
            <w:r w:rsidDel="00000000" w:rsidR="00000000" w:rsidRPr="00000000">
              <w:rPr>
                <w:sz w:val="17"/>
                <w:szCs w:val="17"/>
                <w:rtl w:val="0"/>
              </w:rPr>
              <w:t xml:space="preserve">Plan for and achieve visible improvements early in the change process</w:t>
            </w:r>
            <w:r w:rsidDel="00000000" w:rsidR="00000000" w:rsidRPr="00000000">
              <w:rPr>
                <w:rtl w:val="0"/>
              </w:rPr>
            </w:r>
          </w:p>
        </w:tc>
        <w:tc>
          <w:tcPr/>
          <w:p w:rsidR="00000000" w:rsidDel="00000000" w:rsidP="00000000" w:rsidRDefault="00000000" w:rsidRPr="00000000" w14:paraId="00000F44">
            <w:pPr>
              <w:spacing w:after="0" w:before="0" w:line="240" w:lineRule="auto"/>
              <w:jc w:val="left"/>
              <w:rPr/>
            </w:pPr>
            <w:r w:rsidDel="00000000" w:rsidR="00000000" w:rsidRPr="00000000">
              <w:rPr>
                <w:sz w:val="17"/>
                <w:szCs w:val="17"/>
                <w:rtl w:val="0"/>
              </w:rPr>
              <w:t xml:space="preserve">Short-term wins must be genuine, visible, and attributable to the transformation effort — not cherry-picked data or coincidental improvements.</w:t>
            </w:r>
            <w:r w:rsidDel="00000000" w:rsidR="00000000" w:rsidRPr="00000000">
              <w:rPr>
                <w:rtl w:val="0"/>
              </w:rPr>
            </w:r>
          </w:p>
        </w:tc>
        <w:tc>
          <w:tcPr/>
          <w:p w:rsidR="00000000" w:rsidDel="00000000" w:rsidP="00000000" w:rsidRDefault="00000000" w:rsidRPr="00000000" w14:paraId="00000F45">
            <w:pPr>
              <w:spacing w:after="0" w:before="0" w:line="240" w:lineRule="auto"/>
              <w:jc w:val="left"/>
              <w:rPr/>
            </w:pPr>
            <w:r w:rsidDel="00000000" w:rsidR="00000000" w:rsidRPr="00000000">
              <w:rPr>
                <w:sz w:val="17"/>
                <w:szCs w:val="17"/>
                <w:rtl w:val="0"/>
              </w:rPr>
              <w:t xml:space="preserve">Vermont FY2026 regulatory actions ($230.65M in commercial revenue reductions) are the first visible win. The August 2025 AHS transformation report showing hospital engagement in transformation planning is a process win. Premium reduction data from RBP (available FY2027-2028) will be the first financial outcome win.</w:t>
            </w:r>
            <w:r w:rsidDel="00000000" w:rsidR="00000000" w:rsidRPr="00000000">
              <w:rPr>
                <w:rtl w:val="0"/>
              </w:rPr>
            </w:r>
          </w:p>
        </w:tc>
      </w:tr>
      <w:tr>
        <w:trPr>
          <w:cantSplit w:val="0"/>
          <w:tblHeader w:val="0"/>
        </w:trPr>
        <w:tc>
          <w:tcPr/>
          <w:p w:rsidR="00000000" w:rsidDel="00000000" w:rsidP="00000000" w:rsidRDefault="00000000" w:rsidRPr="00000000" w14:paraId="00000F46">
            <w:pPr>
              <w:spacing w:after="0" w:before="0" w:line="240" w:lineRule="auto"/>
              <w:jc w:val="left"/>
              <w:rPr/>
            </w:pPr>
            <w:r w:rsidDel="00000000" w:rsidR="00000000" w:rsidRPr="00000000">
              <w:rPr>
                <w:sz w:val="17"/>
                <w:szCs w:val="17"/>
                <w:rtl w:val="0"/>
              </w:rPr>
              <w:t xml:space="preserve">7. Sustain acceleration</w:t>
            </w:r>
            <w:r w:rsidDel="00000000" w:rsidR="00000000" w:rsidRPr="00000000">
              <w:rPr>
                <w:rtl w:val="0"/>
              </w:rPr>
            </w:r>
          </w:p>
        </w:tc>
        <w:tc>
          <w:tcPr/>
          <w:p w:rsidR="00000000" w:rsidDel="00000000" w:rsidP="00000000" w:rsidRDefault="00000000" w:rsidRPr="00000000" w14:paraId="00000F47">
            <w:pPr>
              <w:spacing w:after="0" w:before="0" w:line="240" w:lineRule="auto"/>
              <w:jc w:val="left"/>
              <w:rPr/>
            </w:pPr>
            <w:r w:rsidDel="00000000" w:rsidR="00000000" w:rsidRPr="00000000">
              <w:rPr>
                <w:sz w:val="17"/>
                <w:szCs w:val="17"/>
                <w:rtl w:val="0"/>
              </w:rPr>
              <w:t xml:space="preserve">Build on early wins to drive deeper change</w:t>
            </w:r>
            <w:r w:rsidDel="00000000" w:rsidR="00000000" w:rsidRPr="00000000">
              <w:rPr>
                <w:rtl w:val="0"/>
              </w:rPr>
            </w:r>
          </w:p>
        </w:tc>
        <w:tc>
          <w:tcPr/>
          <w:p w:rsidR="00000000" w:rsidDel="00000000" w:rsidP="00000000" w:rsidRDefault="00000000" w:rsidRPr="00000000" w14:paraId="00000F48">
            <w:pPr>
              <w:spacing w:after="0" w:before="0" w:line="240" w:lineRule="auto"/>
              <w:jc w:val="left"/>
              <w:rPr/>
            </w:pPr>
            <w:r w:rsidDel="00000000" w:rsidR="00000000" w:rsidRPr="00000000">
              <w:rPr>
                <w:sz w:val="17"/>
                <w:szCs w:val="17"/>
                <w:rtl w:val="0"/>
              </w:rPr>
              <w:t xml:space="preserve">Healthcare transformation must sustain momentum across multiple election cycles, budget battles, and inevitable setbacks. Statutory mandate — Act 68’s December 2028 deadline — is the Vermont mechanism for sustaining acceleration.</w:t>
            </w:r>
            <w:r w:rsidDel="00000000" w:rsidR="00000000" w:rsidRPr="00000000">
              <w:rPr>
                <w:rtl w:val="0"/>
              </w:rPr>
            </w:r>
          </w:p>
        </w:tc>
        <w:tc>
          <w:tcPr/>
          <w:p w:rsidR="00000000" w:rsidDel="00000000" w:rsidP="00000000" w:rsidRDefault="00000000" w:rsidRPr="00000000" w14:paraId="00000F49">
            <w:pPr>
              <w:spacing w:after="0" w:before="0" w:line="240" w:lineRule="auto"/>
              <w:jc w:val="left"/>
              <w:rPr/>
            </w:pPr>
            <w:r w:rsidDel="00000000" w:rsidR="00000000" w:rsidRPr="00000000">
              <w:rPr>
                <w:sz w:val="17"/>
                <w:szCs w:val="17"/>
                <w:rtl w:val="0"/>
              </w:rPr>
              <w:t xml:space="preserve">Vermont’s reform cascade structure — each Act building on the previous — is the acceleration mechanism. The Political risk is disruption of the sequence; the institutional protection is the GMCB’s independent regulatory authority.</w:t>
            </w:r>
            <w:r w:rsidDel="00000000" w:rsidR="00000000" w:rsidRPr="00000000">
              <w:rPr>
                <w:rtl w:val="0"/>
              </w:rPr>
            </w:r>
          </w:p>
        </w:tc>
      </w:tr>
      <w:tr>
        <w:trPr>
          <w:cantSplit w:val="1"/>
          <w:tblHeader w:val="0"/>
        </w:trPr>
        <w:tc>
          <w:tcPr/>
          <w:p w:rsidR="00000000" w:rsidDel="00000000" w:rsidP="00000000" w:rsidRDefault="00000000" w:rsidRPr="00000000" w14:paraId="00000F4A">
            <w:pPr>
              <w:spacing w:after="0" w:before="0" w:line="240" w:lineRule="auto"/>
              <w:jc w:val="left"/>
              <w:rPr/>
            </w:pPr>
            <w:r w:rsidDel="00000000" w:rsidR="00000000" w:rsidRPr="00000000">
              <w:rPr>
                <w:sz w:val="17"/>
                <w:szCs w:val="17"/>
                <w:rtl w:val="0"/>
              </w:rPr>
              <w:t xml:space="preserve">8. Institute change</w:t>
            </w:r>
            <w:r w:rsidDel="00000000" w:rsidR="00000000" w:rsidRPr="00000000">
              <w:rPr>
                <w:rtl w:val="0"/>
              </w:rPr>
            </w:r>
          </w:p>
        </w:tc>
        <w:tc>
          <w:tcPr/>
          <w:p w:rsidR="00000000" w:rsidDel="00000000" w:rsidP="00000000" w:rsidRDefault="00000000" w:rsidRPr="00000000" w14:paraId="00000F4B">
            <w:pPr>
              <w:spacing w:after="0" w:before="0" w:line="240" w:lineRule="auto"/>
              <w:jc w:val="left"/>
              <w:rPr/>
            </w:pPr>
            <w:r w:rsidDel="00000000" w:rsidR="00000000" w:rsidRPr="00000000">
              <w:rPr>
                <w:sz w:val="17"/>
                <w:szCs w:val="17"/>
                <w:rtl w:val="0"/>
              </w:rPr>
              <w:t xml:space="preserve">Anchor changes in organizational culture and systems</w:t>
            </w:r>
            <w:r w:rsidDel="00000000" w:rsidR="00000000" w:rsidRPr="00000000">
              <w:rPr>
                <w:rtl w:val="0"/>
              </w:rPr>
            </w:r>
          </w:p>
        </w:tc>
        <w:tc>
          <w:tcPr/>
          <w:p w:rsidR="00000000" w:rsidDel="00000000" w:rsidP="00000000" w:rsidRDefault="00000000" w:rsidRPr="00000000" w14:paraId="00000F4C">
            <w:pPr>
              <w:spacing w:after="0" w:before="0" w:line="240" w:lineRule="auto"/>
              <w:jc w:val="left"/>
              <w:rPr/>
            </w:pPr>
            <w:r w:rsidDel="00000000" w:rsidR="00000000" w:rsidRPr="00000000">
              <w:rPr>
                <w:sz w:val="17"/>
                <w:szCs w:val="17"/>
                <w:rtl w:val="0"/>
              </w:rPr>
              <w:t xml:space="preserve">New behaviors must become standard practice, not dependent on continuing leadership attention. Payment reform is the ultimate change institutionalization — when hospitals’ financial incentives permanently change, the new behaviors become the default.</w:t>
            </w:r>
            <w:r w:rsidDel="00000000" w:rsidR="00000000" w:rsidRPr="00000000">
              <w:rPr>
                <w:rtl w:val="0"/>
              </w:rPr>
            </w:r>
          </w:p>
        </w:tc>
        <w:tc>
          <w:tcPr/>
          <w:p w:rsidR="00000000" w:rsidDel="00000000" w:rsidP="00000000" w:rsidRDefault="00000000" w:rsidRPr="00000000" w14:paraId="00000F4D">
            <w:pPr>
              <w:spacing w:after="0" w:before="0" w:line="240" w:lineRule="auto"/>
              <w:jc w:val="left"/>
              <w:rPr/>
            </w:pPr>
            <w:r w:rsidDel="00000000" w:rsidR="00000000" w:rsidRPr="00000000">
              <w:rPr>
                <w:sz w:val="17"/>
                <w:szCs w:val="17"/>
                <w:rtl w:val="0"/>
              </w:rPr>
              <w:t xml:space="preserve">Global budgets as mandatory, permanent payment architecture are the ultimate institutionalization mechanism. When Vermont hospitals cannot generate revenue by increasing volume, the financial logic of population health management becomes permanent.</w:t>
            </w:r>
            <w:r w:rsidDel="00000000" w:rsidR="00000000" w:rsidRPr="00000000">
              <w:rPr>
                <w:rtl w:val="0"/>
              </w:rPr>
            </w:r>
          </w:p>
        </w:tc>
      </w:tr>
    </w:tbl>
    <w:p w:rsidR="00000000" w:rsidDel="00000000" w:rsidP="00000000" w:rsidRDefault="00000000" w:rsidRPr="00000000" w14:paraId="00000F4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12.2 — Kotter’s change management framework applied to Vermont’s healthcare transformation. Sources: HTR Advisory methodology; Kotter (1996); Vermont transformation documentation.</w:t>
      </w:r>
    </w:p>
    <w:p w:rsidR="00000000" w:rsidDel="00000000" w:rsidP="00000000" w:rsidRDefault="00000000" w:rsidRPr="00000000" w14:paraId="00000F4F">
      <w:pPr>
        <w:pStyle w:val="Heading3"/>
        <w:rPr/>
      </w:pPr>
      <w:bookmarkStart w:colFirst="0" w:colLast="0" w:name="_rsug9slxfqf8" w:id="363"/>
      <w:bookmarkEnd w:id="363"/>
      <w:r w:rsidDel="00000000" w:rsidR="00000000" w:rsidRPr="00000000">
        <w:rPr>
          <w:color w:val="161b22"/>
          <w:rtl w:val="0"/>
        </w:rPr>
        <w:t xml:space="preserve">12.4.2  </w:t>
      </w:r>
      <w:r w:rsidDel="00000000" w:rsidR="00000000" w:rsidRPr="00000000">
        <w:rPr>
          <w:b w:val="1"/>
          <w:bCs w:val="1"/>
          <w:color w:val="161b22"/>
          <w:rtl w:val="0"/>
        </w:rPr>
        <w:t xml:space="preserve">The Transformation Pace Problem</w:t>
      </w:r>
      <w:r w:rsidDel="00000000" w:rsidR="00000000" w:rsidRPr="00000000">
        <w:rPr>
          <w:rtl w:val="0"/>
        </w:rPr>
      </w:r>
    </w:p>
    <w:p w:rsidR="00000000" w:rsidDel="00000000" w:rsidP="00000000" w:rsidRDefault="00000000" w:rsidRPr="00000000" w14:paraId="00000F50">
      <w:pPr>
        <w:rPr/>
      </w:pPr>
      <w:r w:rsidDel="00000000" w:rsidR="00000000" w:rsidRPr="00000000">
        <w:rPr>
          <w:rtl w:val="0"/>
        </w:rPr>
        <w:t xml:space="preserve">One of the most consequential advisory questions in healthcare transformation is pace: how fast can an organization or system realistically change, and what happens when the required pace exceeds the available organizational capacity? Vermont’s transformation agenda has statutory deadlines — RBP by FY2027, global budgets by FY2028 — that set the required pace. Whether Vermont’s organizational capacity can match that pace is the critical execution uncertainty.</w:t>
      </w:r>
    </w:p>
    <w:p w:rsidR="00000000" w:rsidDel="00000000" w:rsidP="00000000" w:rsidRDefault="00000000" w:rsidRPr="00000000" w14:paraId="00000F5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pace problem has three dimensions. First, there are hard capacity constraints: if AHS lacks the staff to manage 14 hospital transformation plans simultaneously, the plans will be managed sequentially — which means some hospitals will have completed, well-supported transformation plans and others will have rushed or superficial ones. Hiring the staff to manage the portfolio on the statutory timeline is not optional.</w:t>
      </w:r>
    </w:p>
    <w:p w:rsidR="00000000" w:rsidDel="00000000" w:rsidP="00000000" w:rsidRDefault="00000000" w:rsidRPr="00000000" w14:paraId="00000F5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Second, there are soft capacity constraints: organizational cultures that process change slowly, governing boards that need to be educated before they can make decisions, community stakeholders whose input must be genuinely gathered and considered. These cannot be accelerated without compromising the quality of the transformation process — and a transformation process that fails to achieve community buy-in will be politically reversed even if it is technically correct.</w:t>
      </w:r>
    </w:p>
    <w:p w:rsidR="00000000" w:rsidDel="00000000" w:rsidP="00000000" w:rsidRDefault="00000000" w:rsidRPr="00000000" w14:paraId="00000F5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Third, there are external constraints: federal program timelines (AHEAD’s January 2028 launch is a federal decision, not a Vermont decision), hospital financial positions that may force emergency decisions that preempt planned transformation timelines, and the political dynamics of a state where the hospital system is one of the largest employers and hospital community boards have political relationships with legislators.</w:t>
      </w:r>
    </w:p>
    <w:p w:rsidR="00000000" w:rsidDel="00000000" w:rsidP="00000000" w:rsidRDefault="00000000" w:rsidRPr="00000000" w14:paraId="00000F54">
      <w:pPr>
        <w:pStyle w:val="Heading2"/>
        <w:keepNext w:val="0"/>
        <w:pBdr>
          <w:top w:color="c9d2df" w:space="10" w:sz="6" w:val="single"/>
        </w:pBdr>
        <w:rPr/>
      </w:pPr>
      <w:bookmarkStart w:colFirst="0" w:colLast="0" w:name="_h6u8me419p4k" w:id="364"/>
      <w:bookmarkEnd w:id="364"/>
      <w:r w:rsidDel="00000000" w:rsidR="00000000" w:rsidRPr="00000000">
        <w:rPr>
          <w:color w:val="161b22"/>
          <w:rtl w:val="0"/>
        </w:rPr>
        <w:t xml:space="preserve">12.5  </w:t>
      </w:r>
      <w:r w:rsidDel="00000000" w:rsidR="00000000" w:rsidRPr="00000000">
        <w:rPr>
          <w:b w:val="1"/>
          <w:bCs w:val="1"/>
          <w:color w:val="161b22"/>
          <w:rtl w:val="0"/>
        </w:rPr>
        <w:t xml:space="preserve">The HTR Implementation Toolkit</w:t>
      </w:r>
      <w:r w:rsidDel="00000000" w:rsidR="00000000" w:rsidRPr="00000000">
        <w:rPr>
          <w:rtl w:val="0"/>
        </w:rPr>
      </w:r>
    </w:p>
    <w:p w:rsidR="00000000" w:rsidDel="00000000" w:rsidP="00000000" w:rsidRDefault="00000000" w:rsidRPr="00000000" w14:paraId="00000F55">
      <w:pPr>
        <w:keepNext w:val="0"/>
        <w:rPr/>
      </w:pPr>
      <w:r w:rsidDel="00000000" w:rsidR="00000000" w:rsidRPr="00000000">
        <w:rPr>
          <w:rtl w:val="0"/>
        </w:rPr>
        <w:t xml:space="preserve">The HTR Implementation Toolkit is the operational counterpart to this book’s analytical framework. Where the book develops concepts, the Toolkit provides the instruments for applying them. The following tools are available to Strategist and Enterprise subscribers:</w:t>
      </w:r>
    </w:p>
    <w:tbl>
      <w:tblPr>
        <w:tblStyle w:val="Table140"/>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573"/>
        <w:gridCol w:w="5498"/>
        <w:tblGridChange w:id="0">
          <w:tblGrid>
            <w:gridCol w:w="3573"/>
            <w:gridCol w:w="5498"/>
          </w:tblGrid>
        </w:tblGridChange>
      </w:tblGrid>
      <w:tr>
        <w:trPr>
          <w:cantSplit w:val="1"/>
          <w:tblHeader w:val="1"/>
        </w:trPr>
        <w:tc>
          <w:tcPr>
            <w:shd w:fill="1b3a6b" w:val="clear"/>
          </w:tcPr>
          <w:p w:rsidR="00000000" w:rsidDel="00000000" w:rsidP="00000000" w:rsidRDefault="00000000" w:rsidRPr="00000000" w14:paraId="00000F56">
            <w:pPr>
              <w:jc w:val="left"/>
              <w:rPr/>
            </w:pPr>
            <w:r w:rsidDel="00000000" w:rsidR="00000000" w:rsidRPr="00000000">
              <w:rPr>
                <w:b w:val="1"/>
                <w:bCs w:val="1"/>
                <w:color w:val="ffffff"/>
                <w:sz w:val="18"/>
                <w:szCs w:val="18"/>
                <w:rtl w:val="0"/>
              </w:rPr>
              <w:t xml:space="preserve">Tool</w:t>
            </w:r>
            <w:r w:rsidDel="00000000" w:rsidR="00000000" w:rsidRPr="00000000">
              <w:rPr>
                <w:rtl w:val="0"/>
              </w:rPr>
            </w:r>
          </w:p>
        </w:tc>
        <w:tc>
          <w:tcPr>
            <w:shd w:fill="1b3a6b" w:val="clear"/>
          </w:tcPr>
          <w:p w:rsidR="00000000" w:rsidDel="00000000" w:rsidP="00000000" w:rsidRDefault="00000000" w:rsidRPr="00000000" w14:paraId="00000F57">
            <w:pPr>
              <w:jc w:val="left"/>
              <w:rPr/>
            </w:pPr>
            <w:r w:rsidDel="00000000" w:rsidR="00000000" w:rsidRPr="00000000">
              <w:rPr>
                <w:b w:val="1"/>
                <w:bCs w:val="1"/>
                <w:color w:val="ffffff"/>
                <w:sz w:val="18"/>
                <w:szCs w:val="18"/>
                <w:rtl w:val="0"/>
              </w:rPr>
              <w:t xml:space="preserve">What it does</w:t>
            </w:r>
            <w:r w:rsidDel="00000000" w:rsidR="00000000" w:rsidRPr="00000000">
              <w:rPr>
                <w:rtl w:val="0"/>
              </w:rPr>
            </w:r>
          </w:p>
        </w:tc>
      </w:tr>
      <w:tr>
        <w:trPr>
          <w:cantSplit w:val="1"/>
          <w:tblHeader w:val="0"/>
        </w:trPr>
        <w:tc>
          <w:tcPr/>
          <w:p w:rsidR="00000000" w:rsidDel="00000000" w:rsidP="00000000" w:rsidRDefault="00000000" w:rsidRPr="00000000" w14:paraId="00000F58">
            <w:pPr>
              <w:jc w:val="left"/>
              <w:rPr/>
            </w:pPr>
            <w:r w:rsidDel="00000000" w:rsidR="00000000" w:rsidRPr="00000000">
              <w:rPr>
                <w:sz w:val="18"/>
                <w:szCs w:val="18"/>
                <w:rtl w:val="0"/>
              </w:rPr>
              <w:t xml:space="preserve">APM Shared Savings Calculator</w:t>
            </w:r>
            <w:r w:rsidDel="00000000" w:rsidR="00000000" w:rsidRPr="00000000">
              <w:rPr>
                <w:rtl w:val="0"/>
              </w:rPr>
            </w:r>
          </w:p>
        </w:tc>
        <w:tc>
          <w:tcPr/>
          <w:p w:rsidR="00000000" w:rsidDel="00000000" w:rsidP="00000000" w:rsidRDefault="00000000" w:rsidRPr="00000000" w14:paraId="00000F59">
            <w:pPr>
              <w:jc w:val="left"/>
              <w:rPr/>
            </w:pPr>
            <w:r w:rsidDel="00000000" w:rsidR="00000000" w:rsidRPr="00000000">
              <w:rPr>
                <w:sz w:val="18"/>
                <w:szCs w:val="18"/>
                <w:rtl w:val="0"/>
              </w:rPr>
              <w:t xml:space="preserve">Models shared savings or loss potential under any APM contract given benchmark, actual TCOC, and sharing rate inputs. Includes scenario analysis for pessimistic/base/optimistic performance assumptions.</w:t>
            </w:r>
            <w:r w:rsidDel="00000000" w:rsidR="00000000" w:rsidRPr="00000000">
              <w:rPr>
                <w:rtl w:val="0"/>
              </w:rPr>
            </w:r>
          </w:p>
        </w:tc>
      </w:tr>
      <w:tr>
        <w:trPr>
          <w:cantSplit w:val="0"/>
          <w:tblHeader w:val="0"/>
        </w:trPr>
        <w:tc>
          <w:tcPr/>
          <w:p w:rsidR="00000000" w:rsidDel="00000000" w:rsidP="00000000" w:rsidRDefault="00000000" w:rsidRPr="00000000" w14:paraId="00000F5A">
            <w:pPr>
              <w:jc w:val="left"/>
              <w:rPr/>
            </w:pPr>
            <w:r w:rsidDel="00000000" w:rsidR="00000000" w:rsidRPr="00000000">
              <w:rPr>
                <w:sz w:val="18"/>
                <w:szCs w:val="18"/>
                <w:rtl w:val="0"/>
              </w:rPr>
              <w:t xml:space="preserve">VBC Transformation Readiness Assessment</w:t>
            </w:r>
            <w:r w:rsidDel="00000000" w:rsidR="00000000" w:rsidRPr="00000000">
              <w:rPr>
                <w:rtl w:val="0"/>
              </w:rPr>
            </w:r>
          </w:p>
        </w:tc>
        <w:tc>
          <w:tcPr/>
          <w:p w:rsidR="00000000" w:rsidDel="00000000" w:rsidP="00000000" w:rsidRDefault="00000000" w:rsidRPr="00000000" w14:paraId="00000F5B">
            <w:pPr>
              <w:jc w:val="left"/>
              <w:rPr/>
            </w:pPr>
            <w:r w:rsidDel="00000000" w:rsidR="00000000" w:rsidRPr="00000000">
              <w:rPr>
                <w:sz w:val="18"/>
                <w:szCs w:val="18"/>
                <w:rtl w:val="0"/>
              </w:rPr>
              <w:t xml:space="preserve">30-dimension assessment across six domains producing an organizational readiness score and prioritized gap analysis. Available as a self-assessment or facilitated external assessment.</w:t>
            </w:r>
            <w:r w:rsidDel="00000000" w:rsidR="00000000" w:rsidRPr="00000000">
              <w:rPr>
                <w:rtl w:val="0"/>
              </w:rPr>
            </w:r>
          </w:p>
        </w:tc>
      </w:tr>
      <w:tr>
        <w:trPr>
          <w:cantSplit w:val="0"/>
          <w:tblHeader w:val="0"/>
        </w:trPr>
        <w:tc>
          <w:tcPr/>
          <w:p w:rsidR="00000000" w:rsidDel="00000000" w:rsidP="00000000" w:rsidRDefault="00000000" w:rsidRPr="00000000" w14:paraId="00000F5C">
            <w:pPr>
              <w:jc w:val="left"/>
              <w:rPr/>
            </w:pPr>
            <w:r w:rsidDel="00000000" w:rsidR="00000000" w:rsidRPr="00000000">
              <w:rPr>
                <w:sz w:val="18"/>
                <w:szCs w:val="18"/>
                <w:rtl w:val="0"/>
              </w:rPr>
              <w:t xml:space="preserve">Hospital Financial Stress Test Model</w:t>
            </w:r>
            <w:r w:rsidDel="00000000" w:rsidR="00000000" w:rsidRPr="00000000">
              <w:rPr>
                <w:rtl w:val="0"/>
              </w:rPr>
            </w:r>
          </w:p>
        </w:tc>
        <w:tc>
          <w:tcPr/>
          <w:p w:rsidR="00000000" w:rsidDel="00000000" w:rsidP="00000000" w:rsidRDefault="00000000" w:rsidRPr="00000000" w14:paraId="00000F5D">
            <w:pPr>
              <w:jc w:val="left"/>
              <w:rPr/>
            </w:pPr>
            <w:r w:rsidDel="00000000" w:rsidR="00000000" w:rsidRPr="00000000">
              <w:rPr>
                <w:sz w:val="18"/>
                <w:szCs w:val="18"/>
                <w:rtl w:val="0"/>
              </w:rPr>
              <w:t xml:space="preserve">Models hospital financial position under RBP, global budget, and Medicaid cut scenarios with organization-specific inputs. Includes 10-year projection capability.</w:t>
            </w:r>
            <w:r w:rsidDel="00000000" w:rsidR="00000000" w:rsidRPr="00000000">
              <w:rPr>
                <w:rtl w:val="0"/>
              </w:rPr>
            </w:r>
          </w:p>
        </w:tc>
      </w:tr>
      <w:tr>
        <w:trPr>
          <w:cantSplit w:val="0"/>
          <w:tblHeader w:val="0"/>
        </w:trPr>
        <w:tc>
          <w:tcPr/>
          <w:p w:rsidR="00000000" w:rsidDel="00000000" w:rsidP="00000000" w:rsidRDefault="00000000" w:rsidRPr="00000000" w14:paraId="00000F5E">
            <w:pPr>
              <w:jc w:val="left"/>
              <w:rPr/>
            </w:pPr>
            <w:r w:rsidDel="00000000" w:rsidR="00000000" w:rsidRPr="00000000">
              <w:rPr>
                <w:sz w:val="18"/>
                <w:szCs w:val="18"/>
                <w:rtl w:val="0"/>
              </w:rPr>
              <w:t xml:space="preserve">Health Equity Studio (HEROI)</w:t>
            </w:r>
            <w:r w:rsidDel="00000000" w:rsidR="00000000" w:rsidRPr="00000000">
              <w:rPr>
                <w:rtl w:val="0"/>
              </w:rPr>
            </w:r>
          </w:p>
        </w:tc>
        <w:tc>
          <w:tcPr/>
          <w:p w:rsidR="00000000" w:rsidDel="00000000" w:rsidP="00000000" w:rsidRDefault="00000000" w:rsidRPr="00000000" w14:paraId="00000F5F">
            <w:pPr>
              <w:jc w:val="left"/>
              <w:rPr/>
            </w:pPr>
            <w:r w:rsidDel="00000000" w:rsidR="00000000" w:rsidRPr="00000000">
              <w:rPr>
                <w:sz w:val="18"/>
                <w:szCs w:val="18"/>
                <w:rtl w:val="0"/>
              </w:rPr>
              <w:t xml:space="preserve">Calculates HEROI composite equity score from stratified HEDIS data. Includes disparity decomposition module and intervention portfolio designer.</w:t>
            </w:r>
            <w:r w:rsidDel="00000000" w:rsidR="00000000" w:rsidRPr="00000000">
              <w:rPr>
                <w:rtl w:val="0"/>
              </w:rPr>
            </w:r>
          </w:p>
        </w:tc>
      </w:tr>
      <w:tr>
        <w:trPr>
          <w:cantSplit w:val="0"/>
          <w:tblHeader w:val="0"/>
        </w:trPr>
        <w:tc>
          <w:tcPr/>
          <w:p w:rsidR="00000000" w:rsidDel="00000000" w:rsidP="00000000" w:rsidRDefault="00000000" w:rsidRPr="00000000" w14:paraId="00000F60">
            <w:pPr>
              <w:jc w:val="left"/>
              <w:rPr/>
            </w:pPr>
            <w:r w:rsidDel="00000000" w:rsidR="00000000" w:rsidRPr="00000000">
              <w:rPr>
                <w:sz w:val="18"/>
                <w:szCs w:val="18"/>
                <w:rtl w:val="0"/>
              </w:rPr>
              <w:t xml:space="preserve">AI Clinical Governance Checklist</w:t>
            </w:r>
            <w:r w:rsidDel="00000000" w:rsidR="00000000" w:rsidRPr="00000000">
              <w:rPr>
                <w:rtl w:val="0"/>
              </w:rPr>
            </w:r>
          </w:p>
        </w:tc>
        <w:tc>
          <w:tcPr/>
          <w:p w:rsidR="00000000" w:rsidDel="00000000" w:rsidP="00000000" w:rsidRDefault="00000000" w:rsidRPr="00000000" w14:paraId="00000F61">
            <w:pPr>
              <w:jc w:val="left"/>
              <w:rPr/>
            </w:pPr>
            <w:r w:rsidDel="00000000" w:rsidR="00000000" w:rsidRPr="00000000">
              <w:rPr>
                <w:sz w:val="18"/>
                <w:szCs w:val="18"/>
                <w:rtl w:val="0"/>
              </w:rPr>
              <w:t xml:space="preserve">62-item governance evaluation across eight governance domains for clinical AI deployments. Includes vendor assessment module and equity monitoring protocol.</w:t>
            </w:r>
            <w:r w:rsidDel="00000000" w:rsidR="00000000" w:rsidRPr="00000000">
              <w:rPr>
                <w:rtl w:val="0"/>
              </w:rPr>
            </w:r>
          </w:p>
        </w:tc>
      </w:tr>
      <w:tr>
        <w:trPr>
          <w:cantSplit w:val="0"/>
          <w:tblHeader w:val="0"/>
        </w:trPr>
        <w:tc>
          <w:tcPr/>
          <w:p w:rsidR="00000000" w:rsidDel="00000000" w:rsidP="00000000" w:rsidRDefault="00000000" w:rsidRPr="00000000" w14:paraId="00000F62">
            <w:pPr>
              <w:jc w:val="left"/>
              <w:rPr/>
            </w:pPr>
            <w:r w:rsidDel="00000000" w:rsidR="00000000" w:rsidRPr="00000000">
              <w:rPr>
                <w:sz w:val="18"/>
                <w:szCs w:val="18"/>
                <w:rtl w:val="0"/>
              </w:rPr>
              <w:t xml:space="preserve">VBC Contract Review Checklist</w:t>
            </w:r>
            <w:r w:rsidDel="00000000" w:rsidR="00000000" w:rsidRPr="00000000">
              <w:rPr>
                <w:rtl w:val="0"/>
              </w:rPr>
            </w:r>
          </w:p>
        </w:tc>
        <w:tc>
          <w:tcPr/>
          <w:p w:rsidR="00000000" w:rsidDel="00000000" w:rsidP="00000000" w:rsidRDefault="00000000" w:rsidRPr="00000000" w14:paraId="00000F63">
            <w:pPr>
              <w:jc w:val="left"/>
              <w:rPr/>
            </w:pPr>
            <w:r w:rsidDel="00000000" w:rsidR="00000000" w:rsidRPr="00000000">
              <w:rPr>
                <w:sz w:val="18"/>
                <w:szCs w:val="18"/>
                <w:rtl w:val="0"/>
              </w:rPr>
              <w:t xml:space="preserve">65-item analysis framework for VBC contract evaluation, covering benchmark methodology, attribution, quality withhold, risk corridors, carve-outs, and reconciliation terms.</w:t>
            </w:r>
            <w:r w:rsidDel="00000000" w:rsidR="00000000" w:rsidRPr="00000000">
              <w:rPr>
                <w:rtl w:val="0"/>
              </w:rPr>
            </w:r>
          </w:p>
        </w:tc>
      </w:tr>
      <w:tr>
        <w:trPr>
          <w:cantSplit w:val="0"/>
          <w:tblHeader w:val="0"/>
        </w:trPr>
        <w:tc>
          <w:tcPr/>
          <w:p w:rsidR="00000000" w:rsidDel="00000000" w:rsidP="00000000" w:rsidRDefault="00000000" w:rsidRPr="00000000" w14:paraId="00000F64">
            <w:pPr>
              <w:jc w:val="left"/>
              <w:rPr/>
            </w:pPr>
            <w:r w:rsidDel="00000000" w:rsidR="00000000" w:rsidRPr="00000000">
              <w:rPr>
                <w:sz w:val="18"/>
                <w:szCs w:val="18"/>
                <w:rtl w:val="0"/>
              </w:rPr>
              <w:t xml:space="preserve">Policy Impact Assessment Framework</w:t>
            </w:r>
            <w:r w:rsidDel="00000000" w:rsidR="00000000" w:rsidRPr="00000000">
              <w:rPr>
                <w:rtl w:val="0"/>
              </w:rPr>
            </w:r>
          </w:p>
        </w:tc>
        <w:tc>
          <w:tcPr/>
          <w:p w:rsidR="00000000" w:rsidDel="00000000" w:rsidP="00000000" w:rsidRDefault="00000000" w:rsidRPr="00000000" w14:paraId="00000F65">
            <w:pPr>
              <w:jc w:val="left"/>
              <w:rPr/>
            </w:pPr>
            <w:r w:rsidDel="00000000" w:rsidR="00000000" w:rsidRPr="00000000">
              <w:rPr>
                <w:sz w:val="18"/>
                <w:szCs w:val="18"/>
                <w:rtl w:val="0"/>
              </w:rPr>
              <w:t xml:space="preserve">Structured evaluation tool for new policy developments: exposure mapping, scenario analysis, response strategy selection, and stakeholder communication planning.</w:t>
            </w:r>
            <w:r w:rsidDel="00000000" w:rsidR="00000000" w:rsidRPr="00000000">
              <w:rPr>
                <w:rtl w:val="0"/>
              </w:rPr>
            </w:r>
          </w:p>
        </w:tc>
      </w:tr>
      <w:tr>
        <w:trPr>
          <w:cantSplit w:val="0"/>
          <w:tblHeader w:val="0"/>
        </w:trPr>
        <w:tc>
          <w:tcPr/>
          <w:p w:rsidR="00000000" w:rsidDel="00000000" w:rsidP="00000000" w:rsidRDefault="00000000" w:rsidRPr="00000000" w14:paraId="00000F66">
            <w:pPr>
              <w:jc w:val="left"/>
              <w:rPr/>
            </w:pPr>
            <w:r w:rsidDel="00000000" w:rsidR="00000000" w:rsidRPr="00000000">
              <w:rPr>
                <w:sz w:val="18"/>
                <w:szCs w:val="18"/>
                <w:rtl w:val="0"/>
              </w:rPr>
              <w:t xml:space="preserve">Transformation Readiness Scorecard</w:t>
            </w:r>
            <w:r w:rsidDel="00000000" w:rsidR="00000000" w:rsidRPr="00000000">
              <w:rPr>
                <w:rtl w:val="0"/>
              </w:rPr>
            </w:r>
          </w:p>
        </w:tc>
        <w:tc>
          <w:tcPr/>
          <w:p w:rsidR="00000000" w:rsidDel="00000000" w:rsidP="00000000" w:rsidRDefault="00000000" w:rsidRPr="00000000" w14:paraId="00000F67">
            <w:pPr>
              <w:jc w:val="left"/>
              <w:rPr/>
            </w:pPr>
            <w:r w:rsidDel="00000000" w:rsidR="00000000" w:rsidRPr="00000000">
              <w:rPr>
                <w:sz w:val="18"/>
                <w:szCs w:val="18"/>
                <w:rtl w:val="0"/>
              </w:rPr>
              <w:t xml:space="preserve">Executive-level dashboard tracking organizational progress across all five pillars against established benchmarks.</w:t>
            </w:r>
            <w:r w:rsidDel="00000000" w:rsidR="00000000" w:rsidRPr="00000000">
              <w:rPr>
                <w:rtl w:val="0"/>
              </w:rPr>
            </w:r>
          </w:p>
        </w:tc>
      </w:tr>
      <w:tr>
        <w:trPr>
          <w:cantSplit w:val="0"/>
          <w:tblHeader w:val="0"/>
        </w:trPr>
        <w:tc>
          <w:tcPr/>
          <w:p w:rsidR="00000000" w:rsidDel="00000000" w:rsidP="00000000" w:rsidRDefault="00000000" w:rsidRPr="00000000" w14:paraId="00000F68">
            <w:pPr>
              <w:jc w:val="left"/>
              <w:rPr/>
            </w:pPr>
            <w:r w:rsidDel="00000000" w:rsidR="00000000" w:rsidRPr="00000000">
              <w:rPr>
                <w:sz w:val="18"/>
                <w:szCs w:val="18"/>
                <w:rtl w:val="0"/>
              </w:rPr>
              <w:t xml:space="preserve">FHIR Implementation Guide</w:t>
            </w:r>
            <w:r w:rsidDel="00000000" w:rsidR="00000000" w:rsidRPr="00000000">
              <w:rPr>
                <w:rtl w:val="0"/>
              </w:rPr>
            </w:r>
          </w:p>
        </w:tc>
        <w:tc>
          <w:tcPr/>
          <w:p w:rsidR="00000000" w:rsidDel="00000000" w:rsidP="00000000" w:rsidRDefault="00000000" w:rsidRPr="00000000" w14:paraId="00000F69">
            <w:pPr>
              <w:jc w:val="left"/>
              <w:rPr/>
            </w:pPr>
            <w:r w:rsidDel="00000000" w:rsidR="00000000" w:rsidRPr="00000000">
              <w:rPr>
                <w:sz w:val="18"/>
                <w:szCs w:val="18"/>
                <w:rtl w:val="0"/>
              </w:rPr>
              <w:t xml:space="preserve">Step-by-step technical guide for implementing the three priority FHIR use cases with EHR-specific configuration notes for Epic, Oracle Health, Meditech, and TruBridge.</w:t>
            </w:r>
            <w:r w:rsidDel="00000000" w:rsidR="00000000" w:rsidRPr="00000000">
              <w:rPr>
                <w:rtl w:val="0"/>
              </w:rPr>
            </w:r>
          </w:p>
        </w:tc>
      </w:tr>
      <w:tr>
        <w:trPr>
          <w:cantSplit w:val="1"/>
          <w:tblHeader w:val="0"/>
        </w:trPr>
        <w:tc>
          <w:tcPr/>
          <w:p w:rsidR="00000000" w:rsidDel="00000000" w:rsidP="00000000" w:rsidRDefault="00000000" w:rsidRPr="00000000" w14:paraId="00000F6A">
            <w:pPr>
              <w:jc w:val="left"/>
              <w:rPr/>
            </w:pPr>
            <w:r w:rsidDel="00000000" w:rsidR="00000000" w:rsidRPr="00000000">
              <w:rPr>
                <w:sz w:val="18"/>
                <w:szCs w:val="18"/>
                <w:rtl w:val="0"/>
              </w:rPr>
              <w:t xml:space="preserve">HCC Gap Closure Playbook</w:t>
            </w:r>
            <w:r w:rsidDel="00000000" w:rsidR="00000000" w:rsidRPr="00000000">
              <w:rPr>
                <w:rtl w:val="0"/>
              </w:rPr>
            </w:r>
          </w:p>
        </w:tc>
        <w:tc>
          <w:tcPr/>
          <w:p w:rsidR="00000000" w:rsidDel="00000000" w:rsidP="00000000" w:rsidRDefault="00000000" w:rsidRPr="00000000" w14:paraId="00000F6B">
            <w:pPr>
              <w:jc w:val="left"/>
              <w:rPr/>
            </w:pPr>
            <w:r w:rsidDel="00000000" w:rsidR="00000000" w:rsidRPr="00000000">
              <w:rPr>
                <w:sz w:val="18"/>
                <w:szCs w:val="18"/>
                <w:rtl w:val="0"/>
              </w:rPr>
              <w:t xml:space="preserve">Methodology guide for retrospective HCC gap analysis, including coding education materials and AWV completion program design.</w:t>
            </w:r>
            <w:r w:rsidDel="00000000" w:rsidR="00000000" w:rsidRPr="00000000">
              <w:rPr>
                <w:rtl w:val="0"/>
              </w:rPr>
            </w:r>
          </w:p>
        </w:tc>
      </w:tr>
    </w:tbl>
    <w:p w:rsidR="00000000" w:rsidDel="00000000" w:rsidP="00000000" w:rsidRDefault="00000000" w:rsidRPr="00000000" w14:paraId="00000F6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12.3 — HTR Implementation Toolkit: available tools for Strategist and Enterprise subscribers.</w:t>
      </w:r>
    </w:p>
    <w:p w:rsidR="00000000" w:rsidDel="00000000" w:rsidP="00000000" w:rsidRDefault="00000000" w:rsidRPr="00000000" w14:paraId="00000F6D">
      <w:pPr>
        <w:pStyle w:val="Heading2"/>
        <w:pBdr>
          <w:top w:color="c9d2df" w:space="10" w:sz="6" w:val="single"/>
        </w:pBdr>
        <w:rPr/>
      </w:pPr>
      <w:bookmarkStart w:colFirst="0" w:colLast="0" w:name="_7vbd8vbmikz5" w:id="365"/>
      <w:bookmarkEnd w:id="365"/>
      <w:r w:rsidDel="00000000" w:rsidR="00000000" w:rsidRPr="00000000">
        <w:rPr>
          <w:color w:val="161b22"/>
          <w:rtl w:val="0"/>
        </w:rPr>
        <w:t xml:space="preserve">12.6  </w:t>
      </w:r>
      <w:r w:rsidDel="00000000" w:rsidR="00000000" w:rsidRPr="00000000">
        <w:rPr>
          <w:b w:val="1"/>
          <w:bCs w:val="1"/>
          <w:color w:val="161b22"/>
          <w:rtl w:val="0"/>
        </w:rPr>
        <w:t xml:space="preserve">A Framework for Selecting Advisory Support</w:t>
      </w:r>
      <w:r w:rsidDel="00000000" w:rsidR="00000000" w:rsidRPr="00000000">
        <w:rPr>
          <w:rtl w:val="0"/>
        </w:rPr>
      </w:r>
    </w:p>
    <w:p w:rsidR="00000000" w:rsidDel="00000000" w:rsidP="00000000" w:rsidRDefault="00000000" w:rsidRPr="00000000" w14:paraId="00000F6E">
      <w:pPr>
        <w:rPr/>
      </w:pPr>
      <w:r w:rsidDel="00000000" w:rsidR="00000000" w:rsidRPr="00000000">
        <w:rPr>
          <w:rtl w:val="0"/>
        </w:rPr>
        <w:t xml:space="preserve">Not every organization needs external advisory support for transformation. Many of the analytical frameworks in this book can be implemented by capable internal teams with access to the Research Lab tools. External advisory support adds value when:</w:t>
      </w:r>
    </w:p>
    <w:p w:rsidR="00000000" w:rsidDel="00000000" w:rsidP="00000000" w:rsidRDefault="00000000" w:rsidRPr="00000000" w14:paraId="00000F6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decision involves significant financial or political risk and benefits from independent, external analytical validation. A hospital considering entering full-risk VBC for the first time should not rely solely on internal analysis that may be subject to confirmation bias.</w:t>
      </w:r>
    </w:p>
    <w:p w:rsidR="00000000" w:rsidDel="00000000" w:rsidP="00000000" w:rsidRDefault="00000000" w:rsidRPr="00000000" w14:paraId="00000F7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organization lacks the specific technical expertise required — FHIR implementation, HCC coding analysis, 1115 waiver negotiation, global budget financial modeling — and building that expertise internally would take longer than the decision timeline allows.</w:t>
      </w:r>
    </w:p>
    <w:p w:rsidR="00000000" w:rsidDel="00000000" w:rsidP="00000000" w:rsidRDefault="00000000" w:rsidRPr="00000000" w14:paraId="00000F7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change management challenge involves multi-stakeholder dynamics that benefit from a neutral facilitator — a hospital network developing shared COE designations, a state agency building a Health Care Delivery Advisory Committee process, a community convening multiple organizations around a regional transformation plan.</w:t>
      </w:r>
    </w:p>
    <w:p w:rsidR="00000000" w:rsidDel="00000000" w:rsidP="00000000" w:rsidRDefault="00000000" w:rsidRPr="00000000" w14:paraId="00000F7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regulatory environment is moving faster than internal policy monitoring capacity can track, and the organization needs continuous intelligence and interpretation rather than periodic project-based analysis.</w:t>
      </w:r>
    </w:p>
    <w:p w:rsidR="00000000" w:rsidDel="00000000" w:rsidP="00000000" w:rsidRDefault="00000000" w:rsidRPr="00000000" w14:paraId="00000F7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most common advisory failure in healthcare transformation is engaging external consultants for analysis and stopping before implementation. A report that produces recommendations without supporting the organizational capacity to implement them has limited value — and often produces a brief period of executive attention followed by quiet shelving when organizational bandwidth is consumed by operational demands. The transformation advisory practice is explicitly designed to avoid this failure mode by connecting analysis to implementation support and change management.</w:t>
      </w:r>
    </w:p>
    <w:p w:rsidR="00000000" w:rsidDel="00000000" w:rsidP="00000000" w:rsidRDefault="00000000" w:rsidRPr="00000000" w14:paraId="00000F74">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2"/>
          <w:szCs w:val="22"/>
          <w:u w:val="none"/>
          <w:shd w:fill="auto" w:val="clear"/>
          <w:vertAlign w:val="baseline"/>
          <w:rtl w:val="0"/>
        </w:rPr>
        <w:t xml:space="preserve">“The best healthcare transformation advice I have ever received was not a brilliant strategic recommendation. It was a rigorous identification of the organizational capabilities we did not have, paired with a clear plan for building them. The strategy was clear. The question was whether we could execute it.”</w:t>
      </w:r>
      <w:r w:rsidDel="00000000" w:rsidR="00000000" w:rsidRPr="00000000">
        <w:rPr>
          <w:rtl w:val="0"/>
        </w:rPr>
      </w:r>
    </w:p>
    <w:p w:rsidR="00000000" w:rsidDel="00000000" w:rsidP="00000000" w:rsidRDefault="00000000" w:rsidRPr="00000000" w14:paraId="00000F75">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0"/>
          <w:iCs w:val="0"/>
          <w:smallCaps w:val="0"/>
          <w:strike w:val="0"/>
          <w:color w:val="333333"/>
          <w:sz w:val="19"/>
          <w:szCs w:val="19"/>
          <w:u w:val="none"/>
          <w:shd w:fill="auto" w:val="clear"/>
          <w:vertAlign w:val="baseline"/>
          <w:rtl w:val="0"/>
        </w:rPr>
        <w:t xml:space="preserve">— Composite of client reflections, HTR Advisory engagements, 2022–2026</w:t>
      </w:r>
      <w:r w:rsidDel="00000000" w:rsidR="00000000" w:rsidRPr="00000000">
        <w:rPr>
          <w:rtl w:val="0"/>
        </w:rPr>
      </w:r>
    </w:p>
    <w:p w:rsidR="00000000" w:rsidDel="00000000" w:rsidP="00000000" w:rsidRDefault="00000000" w:rsidRPr="00000000" w14:paraId="00000F76">
      <w:pPr>
        <w:pStyle w:val="Heading2"/>
        <w:pBdr>
          <w:top w:color="c9d2df" w:space="10" w:sz="6" w:val="single"/>
        </w:pBdr>
        <w:rPr/>
      </w:pPr>
      <w:bookmarkStart w:colFirst="0" w:colLast="0" w:name="_4xrw97t74s7x" w:id="366"/>
      <w:bookmarkEnd w:id="366"/>
      <w:r w:rsidDel="00000000" w:rsidR="00000000" w:rsidRPr="00000000">
        <w:rPr>
          <w:color w:val="161b22"/>
          <w:rtl w:val="0"/>
        </w:rPr>
        <w:t xml:space="preserve">12.7  </w:t>
      </w:r>
      <w:r w:rsidDel="00000000" w:rsidR="00000000" w:rsidRPr="00000000">
        <w:rPr>
          <w:b w:val="1"/>
          <w:bCs w:val="1"/>
          <w:color w:val="161b22"/>
          <w:rtl w:val="0"/>
        </w:rPr>
        <w:t xml:space="preserve">The Role of External Technical Assistance in State-Level Transformation</w:t>
      </w:r>
      <w:r w:rsidDel="00000000" w:rsidR="00000000" w:rsidRPr="00000000">
        <w:rPr>
          <w:rtl w:val="0"/>
        </w:rPr>
      </w:r>
    </w:p>
    <w:p w:rsidR="00000000" w:rsidDel="00000000" w:rsidP="00000000" w:rsidRDefault="00000000" w:rsidRPr="00000000" w14:paraId="00000F77">
      <w:pPr>
        <w:rPr/>
      </w:pPr>
      <w:r w:rsidDel="00000000" w:rsidR="00000000" w:rsidRPr="00000000">
        <w:rPr>
          <w:rtl w:val="0"/>
        </w:rPr>
        <w:t xml:space="preserve">Vermont’s transformation experience runs through this book as both an analytical case study and an active advisory engagement. HTR has worked with Vermont hospitals, state agencies, and community organizations on specific transformation questions — APM readiness assessments, equity analytics, technology architecture reviews, policy impact analysis. The Vermont case study in this book draws on that engagement experience as well as the extensive public record of Vermont’s transformation.</w:t>
      </w:r>
    </w:p>
    <w:p w:rsidR="00000000" w:rsidDel="00000000" w:rsidP="00000000" w:rsidRDefault="00000000" w:rsidRPr="00000000" w14:paraId="00000F78">
      <w:pPr>
        <w:pStyle w:val="Heading2"/>
        <w:keepNext w:val="0"/>
        <w:pBdr>
          <w:top w:color="c9d2df" w:space="10" w:sz="6" w:val="single"/>
        </w:pBdr>
        <w:rPr/>
      </w:pPr>
      <w:bookmarkStart w:colFirst="0" w:colLast="0" w:name="_1u8ptlcqzze6" w:id="367"/>
      <w:bookmarkEnd w:id="367"/>
      <w:r w:rsidDel="00000000" w:rsidR="00000000" w:rsidRPr="00000000">
        <w:rPr>
          <w:color w:val="161b22"/>
          <w:rtl w:val="0"/>
        </w:rPr>
        <w:t xml:space="preserve">12.8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F79">
      <w:pPr>
        <w:keepNext w:val="0"/>
        <w:rPr/>
      </w:pPr>
      <w:r w:rsidDel="00000000" w:rsidR="00000000" w:rsidRPr="00000000">
        <w:rPr>
          <w:rtl w:val="0"/>
        </w:rPr>
        <w:t xml:space="preserve">This chapter argues that knowledge without implementation infrastructure produces nothing. The </w:t>
      </w:r>
      <w:hyperlink r:id="rId62">
        <w:r w:rsidDel="00000000" w:rsidR="00000000" w:rsidRPr="00000000">
          <w:rPr>
            <w:rtl w:val="0"/>
          </w:rPr>
          <w:t xml:space="preserve">HTR platform</w:t>
        </w:r>
      </w:hyperlink>
      <w:r w:rsidDel="00000000" w:rsidR="00000000" w:rsidRPr="00000000">
        <w:rPr>
          <w:rtl w:val="0"/>
        </w:rPr>
        <w:t xml:space="preserve"> is one instance of that infrastructure — the tools below are where the book’s frameworks become working instruments.</w:t>
      </w:r>
    </w:p>
    <w:tbl>
      <w:tblPr>
        <w:tblStyle w:val="Table141"/>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F7A">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F7B">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F7C">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F7D">
            <w:pPr>
              <w:jc w:val="left"/>
              <w:rPr/>
            </w:pPr>
            <w:r w:rsidDel="00000000" w:rsidR="00000000" w:rsidRPr="00000000">
              <w:rPr>
                <w:sz w:val="18"/>
                <w:szCs w:val="18"/>
                <w:rtl w:val="0"/>
              </w:rPr>
              <w:t xml:space="preserve">Search the evidence base behind a claim before you cite it in your own work</w:t>
            </w:r>
            <w:r w:rsidDel="00000000" w:rsidR="00000000" w:rsidRPr="00000000">
              <w:rPr>
                <w:rtl w:val="0"/>
              </w:rPr>
            </w:r>
          </w:p>
        </w:tc>
        <w:tc>
          <w:tcPr/>
          <w:p w:rsidR="00000000" w:rsidDel="00000000" w:rsidP="00000000" w:rsidRDefault="00000000" w:rsidRPr="00000000" w14:paraId="00000F7E">
            <w:pPr>
              <w:jc w:val="left"/>
              <w:rPr/>
            </w:pPr>
            <w:hyperlink r:id="rId63">
              <w:r w:rsidDel="00000000" w:rsidR="00000000" w:rsidRPr="00000000">
                <w:rPr>
                  <w:b w:val="1"/>
                  <w:bCs w:val="1"/>
                  <w:rtl w:val="0"/>
                </w:rPr>
                <w:t xml:space="preserve">Evidence Library</w:t>
              </w:r>
            </w:hyperlink>
            <w:r w:rsidDel="00000000" w:rsidR="00000000" w:rsidRPr="00000000">
              <w:rPr>
                <w:rtl w:val="0"/>
              </w:rPr>
            </w:r>
          </w:p>
        </w:tc>
        <w:tc>
          <w:tcPr/>
          <w:p w:rsidR="00000000" w:rsidDel="00000000" w:rsidP="00000000" w:rsidRDefault="00000000" w:rsidRPr="00000000" w14:paraId="00000F7F">
            <w:pPr>
              <w:jc w:val="left"/>
              <w:rPr/>
            </w:pPr>
            <w:r w:rsidDel="00000000" w:rsidR="00000000" w:rsidRPr="00000000">
              <w:rPr>
                <w:sz w:val="18"/>
                <w:szCs w:val="18"/>
                <w:rtl w:val="0"/>
              </w:rPr>
              <w:t xml:space="preserve">Whether the underlying source is a peer-reviewed evaluation, a consultant projection, or an agency self-report — the distinction this chapter argues most transformation reading collapses.</w:t>
            </w:r>
            <w:r w:rsidDel="00000000" w:rsidR="00000000" w:rsidRPr="00000000">
              <w:rPr>
                <w:rtl w:val="0"/>
              </w:rPr>
            </w:r>
          </w:p>
        </w:tc>
      </w:tr>
      <w:tr>
        <w:trPr>
          <w:cantSplit w:val="0"/>
          <w:tblHeader w:val="0"/>
        </w:trPr>
        <w:tc>
          <w:tcPr/>
          <w:p w:rsidR="00000000" w:rsidDel="00000000" w:rsidP="00000000" w:rsidRDefault="00000000" w:rsidRPr="00000000" w14:paraId="00000F80">
            <w:pPr>
              <w:jc w:val="left"/>
              <w:rPr/>
            </w:pPr>
            <w:r w:rsidDel="00000000" w:rsidR="00000000" w:rsidRPr="00000000">
              <w:rPr>
                <w:sz w:val="18"/>
                <w:szCs w:val="18"/>
                <w:rtl w:val="0"/>
              </w:rPr>
              <w:t xml:space="preserve">Assemble your own analysis using the book’s frameworks rather than reading someone else’s</w:t>
            </w:r>
            <w:r w:rsidDel="00000000" w:rsidR="00000000" w:rsidRPr="00000000">
              <w:rPr>
                <w:rtl w:val="0"/>
              </w:rPr>
            </w:r>
          </w:p>
        </w:tc>
        <w:tc>
          <w:tcPr/>
          <w:p w:rsidR="00000000" w:rsidDel="00000000" w:rsidP="00000000" w:rsidRDefault="00000000" w:rsidRPr="00000000" w14:paraId="00000F81">
            <w:pPr>
              <w:jc w:val="left"/>
              <w:rPr/>
            </w:pPr>
            <w:hyperlink r:id="rId64">
              <w:r w:rsidDel="00000000" w:rsidR="00000000" w:rsidRPr="00000000">
                <w:rPr>
                  <w:b w:val="1"/>
                  <w:bCs w:val="1"/>
                  <w:rtl w:val="0"/>
                </w:rPr>
                <w:t xml:space="preserve">Research Workspace</w:t>
              </w:r>
            </w:hyperlink>
            <w:r w:rsidDel="00000000" w:rsidR="00000000" w:rsidRPr="00000000">
              <w:rPr>
                <w:rtl w:val="0"/>
              </w:rPr>
            </w:r>
          </w:p>
        </w:tc>
        <w:tc>
          <w:tcPr/>
          <w:p w:rsidR="00000000" w:rsidDel="00000000" w:rsidP="00000000" w:rsidRDefault="00000000" w:rsidRPr="00000000" w14:paraId="00000F82">
            <w:pPr>
              <w:jc w:val="left"/>
              <w:rPr/>
            </w:pPr>
            <w:r w:rsidDel="00000000" w:rsidR="00000000" w:rsidRPr="00000000">
              <w:rPr>
                <w:sz w:val="18"/>
                <w:szCs w:val="18"/>
                <w:rtl w:val="0"/>
              </w:rPr>
              <w:t xml:space="preserve">How quickly a framework you understood abstractly becomes concrete once you supply your own organization’s numbers.</w:t>
            </w:r>
            <w:r w:rsidDel="00000000" w:rsidR="00000000" w:rsidRPr="00000000">
              <w:rPr>
                <w:rtl w:val="0"/>
              </w:rPr>
            </w:r>
          </w:p>
        </w:tc>
      </w:tr>
      <w:tr>
        <w:trPr>
          <w:cantSplit w:val="1"/>
          <w:tblHeader w:val="0"/>
        </w:trPr>
        <w:tc>
          <w:tcPr/>
          <w:p w:rsidR="00000000" w:rsidDel="00000000" w:rsidP="00000000" w:rsidRDefault="00000000" w:rsidRPr="00000000" w14:paraId="00000F83">
            <w:pPr>
              <w:jc w:val="left"/>
              <w:rPr/>
            </w:pPr>
            <w:r w:rsidDel="00000000" w:rsidR="00000000" w:rsidRPr="00000000">
              <w:rPr>
                <w:sz w:val="18"/>
                <w:szCs w:val="18"/>
                <w:rtl w:val="0"/>
              </w:rPr>
              <w:t xml:space="preserve">Ask a question in plain language and get routed to the framework, chapter, and tool that answer it</w:t>
            </w:r>
            <w:r w:rsidDel="00000000" w:rsidR="00000000" w:rsidRPr="00000000">
              <w:rPr>
                <w:rtl w:val="0"/>
              </w:rPr>
            </w:r>
          </w:p>
        </w:tc>
        <w:tc>
          <w:tcPr/>
          <w:p w:rsidR="00000000" w:rsidDel="00000000" w:rsidP="00000000" w:rsidRDefault="00000000" w:rsidRPr="00000000" w14:paraId="00000F84">
            <w:pPr>
              <w:jc w:val="left"/>
              <w:rPr/>
            </w:pPr>
            <w:hyperlink r:id="rId65">
              <w:r w:rsidDel="00000000" w:rsidR="00000000" w:rsidRPr="00000000">
                <w:rPr>
                  <w:b w:val="1"/>
                  <w:bCs w:val="1"/>
                  <w:rtl w:val="0"/>
                </w:rPr>
                <w:t xml:space="preserve">AI Analyst</w:t>
              </w:r>
            </w:hyperlink>
            <w:r w:rsidDel="00000000" w:rsidR="00000000" w:rsidRPr="00000000">
              <w:rPr>
                <w:rtl w:val="0"/>
              </w:rPr>
            </w:r>
          </w:p>
        </w:tc>
        <w:tc>
          <w:tcPr/>
          <w:p w:rsidR="00000000" w:rsidDel="00000000" w:rsidP="00000000" w:rsidRDefault="00000000" w:rsidRPr="00000000" w14:paraId="00000F85">
            <w:pPr>
              <w:jc w:val="left"/>
              <w:rPr/>
            </w:pPr>
            <w:r w:rsidDel="00000000" w:rsidR="00000000" w:rsidRPr="00000000">
              <w:rPr>
                <w:sz w:val="18"/>
                <w:szCs w:val="18"/>
                <w:rtl w:val="0"/>
              </w:rPr>
              <w:t xml:space="preserve">Use it as the change-management aid this chapter describes: the fastest way to bring a colleague who has not read the book up to the point where they can act.</w:t>
            </w:r>
            <w:r w:rsidDel="00000000" w:rsidR="00000000" w:rsidRPr="00000000">
              <w:rPr>
                <w:rtl w:val="0"/>
              </w:rPr>
            </w:r>
          </w:p>
        </w:tc>
      </w:tr>
    </w:tbl>
    <w:p w:rsidR="00000000" w:rsidDel="00000000" w:rsidP="00000000" w:rsidRDefault="00000000" w:rsidRPr="00000000" w14:paraId="00000F8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12.4 — Hands-on platform tools for Chapter 12: turning knowledge into implementation.</w:t>
      </w:r>
    </w:p>
    <w:p w:rsidR="00000000" w:rsidDel="00000000" w:rsidP="00000000" w:rsidRDefault="00000000" w:rsidRPr="00000000" w14:paraId="00000F87">
      <w:pPr>
        <w:pStyle w:val="Heading2"/>
        <w:pBdr>
          <w:top w:color="c9d2df" w:space="10" w:sz="6" w:val="single"/>
        </w:pBdr>
        <w:rPr/>
      </w:pPr>
      <w:bookmarkStart w:colFirst="0" w:colLast="0" w:name="_yom7ebinix53" w:id="368"/>
      <w:bookmarkEnd w:id="368"/>
      <w:r w:rsidDel="00000000" w:rsidR="00000000" w:rsidRPr="00000000">
        <w:rPr>
          <w:color w:val="161b22"/>
          <w:rtl w:val="0"/>
        </w:rPr>
        <w:t xml:space="preserve">12.9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F88">
      <w:pPr>
        <w:rPr/>
      </w:pPr>
      <w:r w:rsidDel="00000000" w:rsidR="00000000" w:rsidRPr="00000000">
        <w:rPr>
          <w:rtl w:val="0"/>
        </w:rPr>
        <w:t xml:space="preserve">If you are a Vermont hospital executive: The knowledge transfer infrastructure this chapter describes — learning collaboratives, Communities of Practice, the Vermont CIN’s shared analytics capability — is not an academic exercise. It is the mechanism by which the transformation investments being made at Vermont’s more advanced hospitals become available to the smaller, less resourced hospitals that cannot independently build the same capabilities. If you lead one of Vermont’s larger systems, your participation in learning collaboratives and knowledge transfer is not optional generosity. It is a system obligation, and increasingly, a strategic interest: a system in which 9 of 14 hospitals are financially fragile cannot produce the population health improvement AHEAD measures, because the fragile hospitals serve the populations whose outcomes most need to improve.</w:t>
      </w:r>
    </w:p>
    <w:p w:rsidR="00000000" w:rsidDel="00000000" w:rsidP="00000000" w:rsidRDefault="00000000" w:rsidRPr="00000000" w14:paraId="00000F8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The Transformation PMO this chapter describes is the operational spine of Vermont’s transformation program. Without a function that tracks milestones across all five pillars, manages dependencies between the analytics vendor, the RHRC engagement, and the CCBHC certifications, and reports to AHS leadership on the transformation timeline’s status — Vermont’s transformation will be managed as a collection of independent programs rather than an integrated system. That is how transformation programs fail. The PMO is not overhead. It is the management infrastructure that makes the statutory timeline executable. It should be established, staffed, and funded before the peak execution period of FY2027–2028.</w:t>
      </w:r>
    </w:p>
    <w:p w:rsidR="00000000" w:rsidDel="00000000" w:rsidP="00000000" w:rsidRDefault="00000000" w:rsidRPr="00000000" w14:paraId="00000F8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This chapter describes infrastructure that is necessary but not headline-generating: a PMO, learning collaboratives, a change management function, Communities of Practice. These investments will never produce a press release as compelling as a new hospital wing or a new clinical program. They will, however, determine whether Vermont’s transformation produces results or produces reports. The legislature should require AHS to maintain and report on a consolidated transformation dashboard — tracking milestones across all five pillars against the statutory timeline — and to present this dashboard at each legislative reporting cycle. If the dashboard does not exist, the transformation is not being managed. If it exists but the milestones are consistently incomplete, the transformation is not on track and the legislature needs to know.</w:t>
      </w:r>
    </w:p>
    <w:p w:rsidR="00000000" w:rsidDel="00000000" w:rsidP="00000000" w:rsidRDefault="00000000" w:rsidRPr="00000000" w14:paraId="00000F8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infrastructure chapter is the most transferable content in this book. Every state attempting healthcare transformation will need a PMO, learning collaboratives, a change management function, and a knowledge transfer mechanism. The specific form these take in Vermont — shaped by Vermont’s size, its regulatory structure, and the RHT Program’s capital availability — is less important than the principle: transformation does not manage itself, and the organizational infrastructure for managing it needs to be in place before the transformation workload peaks. The states that learn this principle from Vermont’s experience will not have to learn it from their own failures.</w:t>
      </w:r>
    </w:p>
    <w:p w:rsidR="00000000" w:rsidDel="00000000" w:rsidP="00000000" w:rsidRDefault="00000000" w:rsidRPr="00000000" w14:paraId="00000F8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transformation is a high-stakes, real-time experiment that HTR takes seriously as an obligation as well as an opportunity. If Vermont succeeds in demonstrating that mandatory all-payer payment reform, organized as a coherent five-pillar transformation, can stabilize a rural hospital system while reducing costs and improving outcomes, the policy toolkit for the country improves. If Vermont struggles, the analytical lessons of that struggle are equally valuable. Either way, this book and Health Transformation Review are designed to make Vermont’s experience legible, transferable, and actionable for the healthcare leaders and policymakers who face comparable challenges in their own systems.</w:t>
      </w:r>
    </w:p>
    <w:p w:rsidR="00000000" w:rsidDel="00000000" w:rsidP="00000000" w:rsidRDefault="00000000" w:rsidRPr="00000000" w14:paraId="00000F8D">
      <w:pPr>
        <w:pStyle w:val="Heading2"/>
        <w:pBdr>
          <w:top w:color="c9d2df" w:space="10" w:sz="6" w:val="single"/>
        </w:pBdr>
        <w:rPr/>
      </w:pPr>
      <w:bookmarkStart w:colFirst="0" w:colLast="0" w:name="_50bzkn5ilsq" w:id="369"/>
      <w:bookmarkEnd w:id="369"/>
      <w:r w:rsidDel="00000000" w:rsidR="00000000" w:rsidRPr="00000000">
        <w:rPr>
          <w:color w:val="161b22"/>
          <w:rtl w:val="0"/>
        </w:rPr>
        <w:t xml:space="preserve">12.10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F8E">
      <w:pPr>
        <w:spacing w:after="120" w:before="160" w:lineRule="auto"/>
        <w:rPr/>
      </w:pPr>
      <w:r w:rsidDel="00000000" w:rsidR="00000000" w:rsidRPr="00000000">
        <w:rPr>
          <w:rFonts w:ascii="Calibri" w:cs="Calibri" w:eastAsia="Calibri" w:hAnsi="Calibri"/>
          <w:color w:val="000000"/>
          <w:sz w:val="18"/>
          <w:szCs w:val="18"/>
          <w:rtl w:val="0"/>
        </w:rPr>
        <w:t xml:space="preserve">The Wire</w:t>
      </w:r>
      <w:r w:rsidDel="00000000" w:rsidR="00000000" w:rsidRPr="00000000">
        <w:rPr>
          <w:rtl w:val="0"/>
        </w:rPr>
      </w:r>
    </w:p>
    <w:p w:rsidR="00000000" w:rsidDel="00000000" w:rsidP="00000000" w:rsidRDefault="00000000" w:rsidRPr="00000000" w14:paraId="00000F8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The weekly policy and practice intelligence service, providing curated analysis of healthcare transformation developments organized around the five-pillar framework.</w:t>
      </w:r>
      <w:r w:rsidDel="00000000" w:rsidR="00000000" w:rsidRPr="00000000">
        <w:rPr>
          <w:rtl w:val="0"/>
        </w:rPr>
      </w:r>
    </w:p>
    <w:p w:rsidR="00000000" w:rsidDel="00000000" w:rsidP="00000000" w:rsidRDefault="00000000" w:rsidRPr="00000000" w14:paraId="00000F9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HTR Research Lab</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suite of analytical tools implementing the five-pillar framework: APM Shared Savings Calculator, VBC Readiness Assessment, Health Equity Studio, Hospital Financial Stress Test, AI Governance Checklist, and other instruments.</w:t>
      </w:r>
      <w:r w:rsidDel="00000000" w:rsidR="00000000" w:rsidRPr="00000000">
        <w:rPr>
          <w:rtl w:val="0"/>
        </w:rPr>
      </w:r>
    </w:p>
    <w:p w:rsidR="00000000" w:rsidDel="00000000" w:rsidP="00000000" w:rsidRDefault="00000000" w:rsidRPr="00000000" w14:paraId="00000F9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HTR Academy</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structured transformation curriculum for healthcare transformation education: foundational and advanced courses in APM mechanics, quality measurement, and global budgets, plus dedicated Health Equity Analytics and Transformation Leadership courses.</w:t>
      </w:r>
      <w:r w:rsidDel="00000000" w:rsidR="00000000" w:rsidRPr="00000000">
        <w:rPr>
          <w:rtl w:val="0"/>
        </w:rPr>
      </w:r>
    </w:p>
    <w:p w:rsidR="00000000" w:rsidDel="00000000" w:rsidP="00000000" w:rsidRDefault="00000000" w:rsidRPr="00000000" w14:paraId="00000F9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HEROI (Health Equity Return on Investment)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composite equity performance score calculated across five dimensions. Available in the Health Equity Studio.</w:t>
      </w:r>
      <w:r w:rsidDel="00000000" w:rsidR="00000000" w:rsidRPr="00000000">
        <w:rPr>
          <w:rtl w:val="0"/>
        </w:rPr>
      </w:r>
    </w:p>
    <w:p w:rsidR="00000000" w:rsidDel="00000000" w:rsidP="00000000" w:rsidRDefault="00000000" w:rsidRPr="00000000" w14:paraId="00000F9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Kotter’s eight-step framework</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widely applied change management framework (Kotter, 1996) adapted in this chapter for healthcare transformation contexts. Steps: urgency, coalition, vision, communication, obstacle removal, short-term wins, acceleration, institutionalization.</w:t>
      </w:r>
      <w:r w:rsidDel="00000000" w:rsidR="00000000" w:rsidRPr="00000000">
        <w:rPr>
          <w:rtl w:val="0"/>
        </w:rPr>
      </w:r>
    </w:p>
    <w:p w:rsidR="00000000" w:rsidDel="00000000" w:rsidP="00000000" w:rsidRDefault="00000000" w:rsidRPr="00000000" w14:paraId="00000F9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Transformation pace problem</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risk that the required pace of transformation exceeds the available organizational capacity, producing rushed or superficial change processes that fail to achieve genuine structural improvement.</w:t>
      </w:r>
      <w:r w:rsidDel="00000000" w:rsidR="00000000" w:rsidRPr="00000000">
        <w:rPr>
          <w:rtl w:val="0"/>
        </w:rPr>
      </w:r>
    </w:p>
    <w:p w:rsidR="00000000" w:rsidDel="00000000" w:rsidP="00000000" w:rsidRDefault="00000000" w:rsidRPr="00000000" w14:paraId="00000F9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Advisory dependence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failure mode in which an organization becomes reliant on external advisors for ongoing analytical and implementation support rather than building internal organizational capability. HTR Advisory engagements are explicitly designed to build client capability and reduce dependence over time.</w:t>
      </w:r>
      <w:r w:rsidDel="00000000" w:rsidR="00000000" w:rsidRPr="00000000">
        <w:rPr>
          <w:rtl w:val="0"/>
        </w:rPr>
      </w:r>
    </w:p>
    <w:p w:rsidR="00000000" w:rsidDel="00000000" w:rsidP="00000000" w:rsidRDefault="00000000" w:rsidRPr="00000000" w14:paraId="00000F96">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technical infrastructure framework documentation; Kotter, J.P. (1996) Leading Change; Vermont Agency of Human Services transformation documentation; Oliver Wyman Act 167 Report; Act 68 of 2025; AHEAD State Agreement; Vermont RHT Program Application; HTR client engagement synthesis.</w:t>
      </w:r>
      <w:r w:rsidDel="00000000" w:rsidR="00000000" w:rsidRPr="00000000">
        <w:rPr>
          <w:rtl w:val="0"/>
        </w:rPr>
      </w:r>
    </w:p>
    <w:p w:rsidR="00000000" w:rsidDel="00000000" w:rsidP="00000000" w:rsidRDefault="00000000" w:rsidRPr="00000000" w14:paraId="00000F97">
      <w:pPr>
        <w:rPr/>
      </w:pPr>
      <w:r w:rsidDel="00000000" w:rsidR="00000000" w:rsidRPr="00000000">
        <w:br w:type="page"/>
      </w:r>
      <w:r w:rsidDel="00000000" w:rsidR="00000000" w:rsidRPr="00000000">
        <w:rPr>
          <w:rtl w:val="0"/>
        </w:rPr>
      </w:r>
    </w:p>
    <w:p w:rsidR="00000000" w:rsidDel="00000000" w:rsidP="00000000" w:rsidRDefault="00000000" w:rsidRPr="00000000" w14:paraId="00000F98">
      <w:pPr>
        <w:pStyle w:val="Heading1"/>
        <w:rPr/>
      </w:pPr>
      <w:bookmarkStart w:colFirst="0" w:colLast="0" w:name="_brjudcu03abo" w:id="370"/>
      <w:bookmarkEnd w:id="370"/>
      <w:r w:rsidDel="00000000" w:rsidR="00000000" w:rsidRPr="00000000">
        <w:rPr>
          <w:b w:val="1"/>
          <w:bCs w:val="1"/>
          <w:color w:val="161b22"/>
          <w:rtl w:val="0"/>
        </w:rPr>
        <w:t xml:space="preserve">Chapter 13: The Future of Healthcare Transformation — 2026, What Vermont Proves, and What Remains</w:t>
      </w:r>
      <w:r w:rsidDel="00000000" w:rsidR="00000000" w:rsidRPr="00000000">
        <w:rPr>
          <w:rtl w:val="0"/>
        </w:rPr>
      </w:r>
    </w:p>
    <w:p w:rsidR="00000000" w:rsidDel="00000000" w:rsidP="00000000" w:rsidRDefault="00000000" w:rsidRPr="00000000" w14:paraId="00000F99">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Updated April 2026. The One Big Beautiful Bill Act is law: $911 billion in Medicaid cuts over ten years, partially offset by $50 billion in time-limited rural health investment. The transformation imperative has not eased — it has become more urgent.</w:t>
      </w:r>
      <w:r w:rsidDel="00000000" w:rsidR="00000000" w:rsidRPr="00000000">
        <w:rPr>
          <w:rtl w:val="0"/>
        </w:rPr>
      </w:r>
    </w:p>
    <w:p w:rsidR="00000000" w:rsidDel="00000000" w:rsidP="00000000" w:rsidRDefault="00000000" w:rsidRPr="00000000" w14:paraId="00000F9A">
      <w:pPr>
        <w:rPr/>
      </w:pPr>
      <w:r w:rsidDel="00000000" w:rsidR="00000000" w:rsidRPr="00000000">
        <w:rPr>
          <w:rtl w:val="0"/>
        </w:rPr>
        <w:t xml:space="preserve">The five forces this chapter develops — federal Medicaid retrenchment, the AHEAD Model’s national rollout, demographic aging, the fee-for-service plateau, and political sustainability risk — are forces acting on every state’s health system, not on Vermont’s alone. Vermont’s scorecard below is a snapshot of how one state’s five-pillar architecture is responding to those forces partway through implementation. The forecast that follows is best read as a set of national questions with Vermont positioned at the leading edge of each one — and several other states are now positioned at points along the same trajectory, which the forecast returns to below.</w:t>
      </w:r>
    </w:p>
    <w:p w:rsidR="00000000" w:rsidDel="00000000" w:rsidP="00000000" w:rsidRDefault="00000000" w:rsidRPr="00000000" w14:paraId="00000F9B">
      <w:pPr>
        <w:pStyle w:val="Heading2"/>
        <w:keepNext w:val="0"/>
        <w:pBdr>
          <w:top w:color="c9d2df" w:space="10" w:sz="6" w:val="single"/>
        </w:pBdr>
        <w:rPr/>
      </w:pPr>
      <w:bookmarkStart w:colFirst="0" w:colLast="0" w:name="_4yfjkv4h253v" w:id="371"/>
      <w:bookmarkEnd w:id="371"/>
      <w:r w:rsidDel="00000000" w:rsidR="00000000" w:rsidRPr="00000000">
        <w:rPr>
          <w:color w:val="161b22"/>
          <w:rtl w:val="0"/>
        </w:rPr>
        <w:t xml:space="preserve">13.1  </w:t>
      </w:r>
      <w:r w:rsidDel="00000000" w:rsidR="00000000" w:rsidRPr="00000000">
        <w:rPr>
          <w:b w:val="1"/>
          <w:bCs w:val="1"/>
          <w:color w:val="161b22"/>
          <w:rtl w:val="0"/>
        </w:rPr>
        <w:t xml:space="preserve">Vermont Transformation Scorecard: Five-Pillar Status, April 2026</w:t>
      </w:r>
      <w:r w:rsidDel="00000000" w:rsidR="00000000" w:rsidRPr="00000000">
        <w:rPr>
          <w:rtl w:val="0"/>
        </w:rPr>
      </w:r>
    </w:p>
    <w:p w:rsidR="00000000" w:rsidDel="00000000" w:rsidP="00000000" w:rsidRDefault="00000000" w:rsidRPr="00000000" w14:paraId="00000F9C">
      <w:pPr>
        <w:keepNext w:val="0"/>
        <w:rPr/>
      </w:pPr>
      <w:r w:rsidDel="00000000" w:rsidR="00000000" w:rsidRPr="00000000">
        <w:rPr>
          <w:rtl w:val="0"/>
        </w:rPr>
        <w:t xml:space="preserve">The table below consolidates Vermont’s transformation progress across all five pillars. It answers the question every reader should ask before reading this chapter’s forecast: where does Vermont actually stand? The full scorecard with metric-level detail appears in Appendix E. The signal column reflects HTR’s assessment as of April 2026.</w:t>
      </w:r>
    </w:p>
    <w:tbl>
      <w:tblPr>
        <w:tblStyle w:val="Table142"/>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62"/>
        <w:gridCol w:w="2177"/>
        <w:gridCol w:w="2177"/>
        <w:gridCol w:w="2177"/>
        <w:gridCol w:w="2177"/>
        <w:tblGridChange w:id="0">
          <w:tblGrid>
            <w:gridCol w:w="362"/>
            <w:gridCol w:w="2177"/>
            <w:gridCol w:w="2177"/>
            <w:gridCol w:w="2177"/>
            <w:gridCol w:w="2177"/>
          </w:tblGrid>
        </w:tblGridChange>
      </w:tblGrid>
      <w:tr>
        <w:trPr>
          <w:cantSplit w:val="1"/>
          <w:tblHeader w:val="1"/>
        </w:trPr>
        <w:tc>
          <w:tcPr>
            <w:shd w:fill="1b3a6b" w:val="clear"/>
          </w:tcPr>
          <w:p w:rsidR="00000000" w:rsidDel="00000000" w:rsidP="00000000" w:rsidRDefault="00000000" w:rsidRPr="00000000" w14:paraId="00000F9D">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0F9E">
            <w:pPr>
              <w:jc w:val="left"/>
              <w:rPr/>
            </w:pPr>
            <w:r w:rsidDel="00000000" w:rsidR="00000000" w:rsidRPr="00000000">
              <w:rPr>
                <w:b w:val="1"/>
                <w:bCs w:val="1"/>
                <w:color w:val="ffffff"/>
                <w:sz w:val="18"/>
                <w:szCs w:val="18"/>
                <w:rtl w:val="0"/>
              </w:rPr>
              <w:t xml:space="preserve">2022 Baseline</w:t>
            </w:r>
            <w:r w:rsidDel="00000000" w:rsidR="00000000" w:rsidRPr="00000000">
              <w:rPr>
                <w:rtl w:val="0"/>
              </w:rPr>
            </w:r>
          </w:p>
        </w:tc>
        <w:tc>
          <w:tcPr>
            <w:shd w:fill="1b3a6b" w:val="clear"/>
          </w:tcPr>
          <w:p w:rsidR="00000000" w:rsidDel="00000000" w:rsidP="00000000" w:rsidRDefault="00000000" w:rsidRPr="00000000" w14:paraId="00000F9F">
            <w:pPr>
              <w:jc w:val="left"/>
              <w:rPr/>
            </w:pPr>
            <w:r w:rsidDel="00000000" w:rsidR="00000000" w:rsidRPr="00000000">
              <w:rPr>
                <w:b w:val="1"/>
                <w:bCs w:val="1"/>
                <w:color w:val="ffffff"/>
                <w:sz w:val="18"/>
                <w:szCs w:val="18"/>
                <w:rtl w:val="0"/>
              </w:rPr>
              <w:t xml:space="preserve">2026 Status</w:t>
            </w:r>
            <w:r w:rsidDel="00000000" w:rsidR="00000000" w:rsidRPr="00000000">
              <w:rPr>
                <w:rtl w:val="0"/>
              </w:rPr>
            </w:r>
          </w:p>
        </w:tc>
        <w:tc>
          <w:tcPr>
            <w:shd w:fill="1b3a6b" w:val="clear"/>
          </w:tcPr>
          <w:p w:rsidR="00000000" w:rsidDel="00000000" w:rsidP="00000000" w:rsidRDefault="00000000" w:rsidRPr="00000000" w14:paraId="00000FA0">
            <w:pPr>
              <w:jc w:val="left"/>
              <w:rPr/>
            </w:pPr>
            <w:r w:rsidDel="00000000" w:rsidR="00000000" w:rsidRPr="00000000">
              <w:rPr>
                <w:b w:val="1"/>
                <w:bCs w:val="1"/>
                <w:color w:val="ffffff"/>
                <w:sz w:val="18"/>
                <w:szCs w:val="18"/>
                <w:rtl w:val="0"/>
              </w:rPr>
              <w:t xml:space="preserve">2028 Target</w:t>
            </w:r>
            <w:r w:rsidDel="00000000" w:rsidR="00000000" w:rsidRPr="00000000">
              <w:rPr>
                <w:rtl w:val="0"/>
              </w:rPr>
            </w:r>
          </w:p>
        </w:tc>
        <w:tc>
          <w:tcPr>
            <w:shd w:fill="1b3a6b" w:val="clear"/>
          </w:tcPr>
          <w:p w:rsidR="00000000" w:rsidDel="00000000" w:rsidP="00000000" w:rsidRDefault="00000000" w:rsidRPr="00000000" w14:paraId="00000FA1">
            <w:pPr>
              <w:jc w:val="left"/>
              <w:rPr/>
            </w:pPr>
            <w:r w:rsidDel="00000000" w:rsidR="00000000" w:rsidRPr="00000000">
              <w:rPr>
                <w:b w:val="1"/>
                <w:bCs w:val="1"/>
                <w:color w:val="ffffff"/>
                <w:sz w:val="18"/>
                <w:szCs w:val="18"/>
                <w:rtl w:val="0"/>
              </w:rPr>
              <w:t xml:space="preserve">Signal</w:t>
            </w:r>
            <w:r w:rsidDel="00000000" w:rsidR="00000000" w:rsidRPr="00000000">
              <w:rPr>
                <w:rtl w:val="0"/>
              </w:rPr>
            </w:r>
          </w:p>
        </w:tc>
      </w:tr>
      <w:tr>
        <w:trPr>
          <w:cantSplit w:val="1"/>
          <w:tblHeader w:val="0"/>
        </w:trPr>
        <w:tc>
          <w:tcPr/>
          <w:p w:rsidR="00000000" w:rsidDel="00000000" w:rsidP="00000000" w:rsidRDefault="00000000" w:rsidRPr="00000000" w14:paraId="00000FA2">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0FA3">
            <w:pPr>
              <w:jc w:val="left"/>
              <w:rPr/>
            </w:pPr>
            <w:r w:rsidDel="00000000" w:rsidR="00000000" w:rsidRPr="00000000">
              <w:rPr>
                <w:sz w:val="18"/>
                <w:szCs w:val="18"/>
                <w:rtl w:val="0"/>
              </w:rPr>
              <w:t xml:space="preserve">Voluntary only; no price regulation; no federal agreement</w:t>
            </w:r>
            <w:r w:rsidDel="00000000" w:rsidR="00000000" w:rsidRPr="00000000">
              <w:rPr>
                <w:rtl w:val="0"/>
              </w:rPr>
            </w:r>
          </w:p>
        </w:tc>
        <w:tc>
          <w:tcPr/>
          <w:p w:rsidR="00000000" w:rsidDel="00000000" w:rsidP="00000000" w:rsidRDefault="00000000" w:rsidRPr="00000000" w14:paraId="00000FA4">
            <w:pPr>
              <w:jc w:val="left"/>
              <w:rPr/>
            </w:pPr>
            <w:r w:rsidDel="00000000" w:rsidR="00000000" w:rsidRPr="00000000">
              <w:rPr>
                <w:sz w:val="18"/>
                <w:szCs w:val="18"/>
                <w:rtl w:val="0"/>
              </w:rPr>
              <w:t xml:space="preserve">Mandatory RBP (FY2027) and global budgets (FY2028) enacted; AHEAD signed Jan 2025; $195M RHT awarded</w:t>
            </w:r>
            <w:r w:rsidDel="00000000" w:rsidR="00000000" w:rsidRPr="00000000">
              <w:rPr>
                <w:rtl w:val="0"/>
              </w:rPr>
            </w:r>
          </w:p>
        </w:tc>
        <w:tc>
          <w:tcPr/>
          <w:p w:rsidR="00000000" w:rsidDel="00000000" w:rsidP="00000000" w:rsidRDefault="00000000" w:rsidRPr="00000000" w14:paraId="00000FA5">
            <w:pPr>
              <w:jc w:val="left"/>
              <w:rPr/>
            </w:pPr>
            <w:r w:rsidDel="00000000" w:rsidR="00000000" w:rsidRPr="00000000">
              <w:rPr>
                <w:sz w:val="18"/>
                <w:szCs w:val="18"/>
                <w:rtl w:val="0"/>
              </w:rPr>
              <w:t xml:space="preserve">All hospitals under global budgets; AHEAD compliant; Statewide Strategic Plan delivered Dec 2028</w:t>
            </w:r>
            <w:r w:rsidDel="00000000" w:rsidR="00000000" w:rsidRPr="00000000">
              <w:rPr>
                <w:rtl w:val="0"/>
              </w:rPr>
            </w:r>
          </w:p>
        </w:tc>
        <w:tc>
          <w:tcPr/>
          <w:p w:rsidR="00000000" w:rsidDel="00000000" w:rsidP="00000000" w:rsidRDefault="00000000" w:rsidRPr="00000000" w14:paraId="00000FA6">
            <w:pPr>
              <w:jc w:val="left"/>
              <w:rPr/>
            </w:pPr>
            <w:r w:rsidDel="00000000" w:rsidR="00000000" w:rsidRPr="00000000">
              <w:rPr>
                <w:sz w:val="18"/>
                <w:szCs w:val="18"/>
                <w:rtl w:val="0"/>
              </w:rPr>
              <w:t xml:space="preserve">ON TRACK</w:t>
            </w:r>
            <w:r w:rsidDel="00000000" w:rsidR="00000000" w:rsidRPr="00000000">
              <w:rPr>
                <w:rtl w:val="0"/>
              </w:rPr>
            </w:r>
          </w:p>
        </w:tc>
      </w:tr>
      <w:tr>
        <w:trPr>
          <w:cantSplit w:val="0"/>
          <w:tblHeader w:val="0"/>
        </w:trPr>
        <w:tc>
          <w:tcPr/>
          <w:p w:rsidR="00000000" w:rsidDel="00000000" w:rsidP="00000000" w:rsidRDefault="00000000" w:rsidRPr="00000000" w14:paraId="00000FA7">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0FA8">
            <w:pPr>
              <w:jc w:val="left"/>
              <w:rPr/>
            </w:pPr>
            <w:r w:rsidDel="00000000" w:rsidR="00000000" w:rsidRPr="00000000">
              <w:rPr>
                <w:sz w:val="18"/>
                <w:szCs w:val="18"/>
                <w:rtl w:val="0"/>
              </w:rPr>
              <w:t xml:space="preserve">VHCURES operational with 2-year lag; VITL partial; no analytics vendor; AI governance absent</w:t>
            </w:r>
            <w:r w:rsidDel="00000000" w:rsidR="00000000" w:rsidRPr="00000000">
              <w:rPr>
                <w:rtl w:val="0"/>
              </w:rPr>
            </w:r>
          </w:p>
        </w:tc>
        <w:tc>
          <w:tcPr/>
          <w:p w:rsidR="00000000" w:rsidDel="00000000" w:rsidP="00000000" w:rsidRDefault="00000000" w:rsidRPr="00000000" w14:paraId="00000FA9">
            <w:pPr>
              <w:jc w:val="left"/>
              <w:rPr/>
            </w:pPr>
            <w:r w:rsidDel="00000000" w:rsidR="00000000" w:rsidRPr="00000000">
              <w:rPr>
                <w:sz w:val="18"/>
                <w:szCs w:val="18"/>
                <w:rtl w:val="0"/>
              </w:rPr>
              <w:t xml:space="preserve">Analytics vendor procurement underway; CIN in development; AI scribes deployed; FHIR upgrades in progress</w:t>
            </w:r>
            <w:r w:rsidDel="00000000" w:rsidR="00000000" w:rsidRPr="00000000">
              <w:rPr>
                <w:rtl w:val="0"/>
              </w:rPr>
            </w:r>
          </w:p>
        </w:tc>
        <w:tc>
          <w:tcPr/>
          <w:p w:rsidR="00000000" w:rsidDel="00000000" w:rsidP="00000000" w:rsidRDefault="00000000" w:rsidRPr="00000000" w14:paraId="00000FAA">
            <w:pPr>
              <w:jc w:val="left"/>
              <w:rPr/>
            </w:pPr>
            <w:r w:rsidDel="00000000" w:rsidR="00000000" w:rsidRPr="00000000">
              <w:rPr>
                <w:sz w:val="18"/>
                <w:szCs w:val="18"/>
                <w:rtl w:val="0"/>
              </w:rPr>
              <w:t xml:space="preserve">Real-time VHCURES; analytics vendor fully deployed; CIN operational; AI-governance framework in place</w:t>
            </w:r>
            <w:r w:rsidDel="00000000" w:rsidR="00000000" w:rsidRPr="00000000">
              <w:rPr>
                <w:rtl w:val="0"/>
              </w:rPr>
            </w:r>
          </w:p>
        </w:tc>
        <w:tc>
          <w:tcPr/>
          <w:p w:rsidR="00000000" w:rsidDel="00000000" w:rsidP="00000000" w:rsidRDefault="00000000" w:rsidRPr="00000000" w14:paraId="00000FAB">
            <w:pPr>
              <w:jc w:val="left"/>
              <w:rPr/>
            </w:pPr>
            <w:r w:rsidDel="00000000" w:rsidR="00000000" w:rsidRPr="00000000">
              <w:rPr>
                <w:sz w:val="18"/>
                <w:szCs w:val="18"/>
                <w:rtl w:val="0"/>
              </w:rPr>
              <w:t xml:space="preserve">AT RISK — analytics vendor gap vs. Jan 2028 AHEAD start</w:t>
            </w:r>
            <w:r w:rsidDel="00000000" w:rsidR="00000000" w:rsidRPr="00000000">
              <w:rPr>
                <w:rtl w:val="0"/>
              </w:rPr>
            </w:r>
          </w:p>
        </w:tc>
      </w:tr>
      <w:tr>
        <w:trPr>
          <w:cantSplit w:val="0"/>
          <w:tblHeader w:val="0"/>
        </w:trPr>
        <w:tc>
          <w:tcPr/>
          <w:p w:rsidR="00000000" w:rsidDel="00000000" w:rsidP="00000000" w:rsidRDefault="00000000" w:rsidRPr="00000000" w14:paraId="00000FAC">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0FAD">
            <w:pPr>
              <w:jc w:val="left"/>
              <w:rPr/>
            </w:pPr>
            <w:r w:rsidDel="00000000" w:rsidR="00000000" w:rsidRPr="00000000">
              <w:rPr>
                <w:sz w:val="18"/>
                <w:szCs w:val="18"/>
                <w:rtl w:val="0"/>
              </w:rPr>
              <w:t xml:space="preserve">9/14 hospitals in losses; UVMMC at 300%+ of Medicare; $700M–$2.4B 5-year deficit projection</w:t>
            </w:r>
            <w:r w:rsidDel="00000000" w:rsidR="00000000" w:rsidRPr="00000000">
              <w:rPr>
                <w:rtl w:val="0"/>
              </w:rPr>
            </w:r>
          </w:p>
        </w:tc>
        <w:tc>
          <w:tcPr/>
          <w:p w:rsidR="00000000" w:rsidDel="00000000" w:rsidP="00000000" w:rsidRDefault="00000000" w:rsidRPr="00000000" w14:paraId="00000FAE">
            <w:pPr>
              <w:jc w:val="left"/>
              <w:rPr/>
            </w:pPr>
            <w:r w:rsidDel="00000000" w:rsidR="00000000" w:rsidRPr="00000000">
              <w:rPr>
                <w:sz w:val="18"/>
                <w:szCs w:val="18"/>
                <w:rtl w:val="0"/>
              </w:rPr>
              <w:t xml:space="preserve">RBP mandatory FY2027 enacted; global-budget methodology under design; deficit trajectory unchanged</w:t>
            </w:r>
            <w:r w:rsidDel="00000000" w:rsidR="00000000" w:rsidRPr="00000000">
              <w:rPr>
                <w:rtl w:val="0"/>
              </w:rPr>
            </w:r>
          </w:p>
        </w:tc>
        <w:tc>
          <w:tcPr/>
          <w:p w:rsidR="00000000" w:rsidDel="00000000" w:rsidP="00000000" w:rsidRDefault="00000000" w:rsidRPr="00000000" w14:paraId="00000FAF">
            <w:pPr>
              <w:jc w:val="left"/>
              <w:rPr/>
            </w:pPr>
            <w:r w:rsidDel="00000000" w:rsidR="00000000" w:rsidRPr="00000000">
              <w:rPr>
                <w:sz w:val="18"/>
                <w:szCs w:val="18"/>
                <w:rtl w:val="0"/>
              </w:rPr>
              <w:t xml:space="preserve">All hospitals at or below RBP ceiling; cross-subsidy reduced 40%+; deficit trajectory reversed; break-even by FY2030</w:t>
            </w:r>
            <w:r w:rsidDel="00000000" w:rsidR="00000000" w:rsidRPr="00000000">
              <w:rPr>
                <w:rtl w:val="0"/>
              </w:rPr>
            </w:r>
          </w:p>
        </w:tc>
        <w:tc>
          <w:tcPr/>
          <w:p w:rsidR="00000000" w:rsidDel="00000000" w:rsidP="00000000" w:rsidRDefault="00000000" w:rsidRPr="00000000" w14:paraId="00000FB0">
            <w:pPr>
              <w:jc w:val="left"/>
              <w:rPr/>
            </w:pPr>
            <w:r w:rsidDel="00000000" w:rsidR="00000000" w:rsidRPr="00000000">
              <w:rPr>
                <w:sz w:val="18"/>
                <w:szCs w:val="18"/>
                <w:rtl w:val="0"/>
              </w:rPr>
              <w:t xml:space="preserve">WATCH — methodology design is the critical near-term decision</w:t>
            </w:r>
            <w:r w:rsidDel="00000000" w:rsidR="00000000" w:rsidRPr="00000000">
              <w:rPr>
                <w:rtl w:val="0"/>
              </w:rPr>
            </w:r>
          </w:p>
        </w:tc>
      </w:tr>
      <w:tr>
        <w:trPr>
          <w:cantSplit w:val="0"/>
          <w:tblHeader w:val="0"/>
        </w:trPr>
        <w:tc>
          <w:tcPr/>
          <w:p w:rsidR="00000000" w:rsidDel="00000000" w:rsidP="00000000" w:rsidRDefault="00000000" w:rsidRPr="00000000" w14:paraId="00000FB1">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0FB2">
            <w:pPr>
              <w:jc w:val="left"/>
              <w:rPr/>
            </w:pPr>
            <w:r w:rsidDel="00000000" w:rsidR="00000000" w:rsidRPr="00000000">
              <w:rPr>
                <w:sz w:val="18"/>
                <w:szCs w:val="18"/>
                <w:rtl w:val="0"/>
              </w:rPr>
              <w:t xml:space="preserve">Blueprint 90%+ PCMH; BH follow-up 76% (mental health), 68% (SUD); 370-FTE workforce gap; zero CCBHCs</w:t>
            </w:r>
            <w:r w:rsidDel="00000000" w:rsidR="00000000" w:rsidRPr="00000000">
              <w:rPr>
                <w:rtl w:val="0"/>
              </w:rPr>
            </w:r>
          </w:p>
        </w:tc>
        <w:tc>
          <w:tcPr/>
          <w:p w:rsidR="00000000" w:rsidDel="00000000" w:rsidP="00000000" w:rsidRDefault="00000000" w:rsidRPr="00000000" w14:paraId="00000FB3">
            <w:pPr>
              <w:jc w:val="left"/>
              <w:rPr/>
            </w:pPr>
            <w:r w:rsidDel="00000000" w:rsidR="00000000" w:rsidRPr="00000000">
              <w:rPr>
                <w:sz w:val="18"/>
                <w:szCs w:val="18"/>
                <w:rtl w:val="0"/>
              </w:rPr>
              <w:t xml:space="preserve">5 CCBHCs planned; CoCM pilots underway; team-based care deploying; readmission at 14.8% (unchanged)</w:t>
            </w:r>
            <w:r w:rsidDel="00000000" w:rsidR="00000000" w:rsidRPr="00000000">
              <w:rPr>
                <w:rtl w:val="0"/>
              </w:rPr>
            </w:r>
          </w:p>
        </w:tc>
        <w:tc>
          <w:tcPr/>
          <w:p w:rsidR="00000000" w:rsidDel="00000000" w:rsidP="00000000" w:rsidRDefault="00000000" w:rsidRPr="00000000" w14:paraId="00000FB4">
            <w:pPr>
              <w:jc w:val="left"/>
              <w:rPr/>
            </w:pPr>
            <w:r w:rsidDel="00000000" w:rsidR="00000000" w:rsidRPr="00000000">
              <w:rPr>
                <w:sz w:val="18"/>
                <w:szCs w:val="18"/>
                <w:rtl w:val="0"/>
              </w:rPr>
              <w:t xml:space="preserve">100% PCMH; 7+ CCBHCs; readmission below 12%; workforce gap below 200 FTEs</w:t>
            </w:r>
            <w:r w:rsidDel="00000000" w:rsidR="00000000" w:rsidRPr="00000000">
              <w:rPr>
                <w:rtl w:val="0"/>
              </w:rPr>
            </w:r>
          </w:p>
        </w:tc>
        <w:tc>
          <w:tcPr/>
          <w:p w:rsidR="00000000" w:rsidDel="00000000" w:rsidP="00000000" w:rsidRDefault="00000000" w:rsidRPr="00000000" w14:paraId="00000FB5">
            <w:pPr>
              <w:jc w:val="left"/>
              <w:rPr/>
            </w:pPr>
            <w:r w:rsidDel="00000000" w:rsidR="00000000" w:rsidRPr="00000000">
              <w:rPr>
                <w:sz w:val="18"/>
                <w:szCs w:val="18"/>
                <w:rtl w:val="0"/>
              </w:rPr>
              <w:t xml:space="preserve">PROGRESSING — CCBHC certification on track; workforce gap remains structural</w:t>
            </w:r>
            <w:r w:rsidDel="00000000" w:rsidR="00000000" w:rsidRPr="00000000">
              <w:rPr>
                <w:rtl w:val="0"/>
              </w:rPr>
            </w:r>
          </w:p>
        </w:tc>
      </w:tr>
      <w:tr>
        <w:trPr>
          <w:cantSplit w:val="1"/>
          <w:tblHeader w:val="0"/>
        </w:trPr>
        <w:tc>
          <w:tcPr/>
          <w:p w:rsidR="00000000" w:rsidDel="00000000" w:rsidP="00000000" w:rsidRDefault="00000000" w:rsidRPr="00000000" w14:paraId="00000FB6">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0FB7">
            <w:pPr>
              <w:jc w:val="left"/>
              <w:rPr/>
            </w:pPr>
            <w:r w:rsidDel="00000000" w:rsidR="00000000" w:rsidRPr="00000000">
              <w:rPr>
                <w:sz w:val="18"/>
                <w:szCs w:val="18"/>
                <w:rtl w:val="0"/>
              </w:rPr>
              <w:t xml:space="preserve">RHRC not deployed; no PMO; no CIN; admin cost 91%+ above benchmark; no transformation reporting</w:t>
            </w:r>
            <w:r w:rsidDel="00000000" w:rsidR="00000000" w:rsidRPr="00000000">
              <w:rPr>
                <w:rtl w:val="0"/>
              </w:rPr>
            </w:r>
          </w:p>
        </w:tc>
        <w:tc>
          <w:tcPr/>
          <w:p w:rsidR="00000000" w:rsidDel="00000000" w:rsidP="00000000" w:rsidRDefault="00000000" w:rsidRPr="00000000" w14:paraId="00000FB8">
            <w:pPr>
              <w:jc w:val="left"/>
              <w:rPr/>
            </w:pPr>
            <w:r w:rsidDel="00000000" w:rsidR="00000000" w:rsidRPr="00000000">
              <w:rPr>
                <w:sz w:val="18"/>
                <w:szCs w:val="18"/>
                <w:rtl w:val="0"/>
              </w:rPr>
              <w:t xml:space="preserve">RHRC engaged all 14 hospitals; PMO being established; CIN under development; two AHS transformation reports delivered</w:t>
            </w:r>
            <w:r w:rsidDel="00000000" w:rsidR="00000000" w:rsidRPr="00000000">
              <w:rPr>
                <w:rtl w:val="0"/>
              </w:rPr>
            </w:r>
          </w:p>
        </w:tc>
        <w:tc>
          <w:tcPr/>
          <w:p w:rsidR="00000000" w:rsidDel="00000000" w:rsidP="00000000" w:rsidRDefault="00000000" w:rsidRPr="00000000" w14:paraId="00000FB9">
            <w:pPr>
              <w:jc w:val="left"/>
              <w:rPr/>
            </w:pPr>
            <w:r w:rsidDel="00000000" w:rsidR="00000000" w:rsidRPr="00000000">
              <w:rPr>
                <w:sz w:val="18"/>
                <w:szCs w:val="18"/>
                <w:rtl w:val="0"/>
              </w:rPr>
              <w:t xml:space="preserve">All 14 hospitals with approved transformation plans; PMO operational; CIN live; admin cost below 150% of benchmark</w:t>
            </w:r>
            <w:r w:rsidDel="00000000" w:rsidR="00000000" w:rsidRPr="00000000">
              <w:rPr>
                <w:rtl w:val="0"/>
              </w:rPr>
            </w:r>
          </w:p>
        </w:tc>
        <w:tc>
          <w:tcPr/>
          <w:p w:rsidR="00000000" w:rsidDel="00000000" w:rsidP="00000000" w:rsidRDefault="00000000" w:rsidRPr="00000000" w14:paraId="00000FBA">
            <w:pPr>
              <w:jc w:val="left"/>
              <w:rPr/>
            </w:pPr>
            <w:r w:rsidDel="00000000" w:rsidR="00000000" w:rsidRPr="00000000">
              <w:rPr>
                <w:sz w:val="18"/>
                <w:szCs w:val="18"/>
                <w:rtl w:val="0"/>
              </w:rPr>
              <w:t xml:space="preserve">PROGRESSING — RHRC engagement is the right investment at the right time</w:t>
            </w:r>
            <w:r w:rsidDel="00000000" w:rsidR="00000000" w:rsidRPr="00000000">
              <w:rPr>
                <w:rtl w:val="0"/>
              </w:rPr>
            </w:r>
          </w:p>
        </w:tc>
      </w:tr>
    </w:tbl>
    <w:p w:rsidR="00000000" w:rsidDel="00000000" w:rsidP="00000000" w:rsidRDefault="00000000" w:rsidRPr="00000000" w14:paraId="00000FB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13.1 — Vermont Five-Pillar Transformation Scorecard, April 2026. Technology is the pillar where 2026 status most diverges from the 2028 target, and equity gaps remain the cross-cutting concern the Equity Imperative tracks across all five. Full scorecard with sources: Appendix E.</w:t>
      </w:r>
    </w:p>
    <w:p w:rsidR="00000000" w:rsidDel="00000000" w:rsidP="00000000" w:rsidRDefault="00000000" w:rsidRPr="00000000" w14:paraId="00000FB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Reading this scorecard as a system rather than as six independent measures is essential. The most dangerous pattern is not a single pillar failing — it is the combination of Policy and Economics on track while Technology remains at risk. Mandatory financial accountability (January 2028) without the analytics infrastructure to manage it is precisely the “Managing Blind” failure mode that destroyed OneCare Vermont. The Technology signal is therefore the most consequential number on this table.</w:t>
      </w:r>
    </w:p>
    <w:p w:rsidR="00000000" w:rsidDel="00000000" w:rsidP="00000000" w:rsidRDefault="00000000" w:rsidRPr="00000000" w14:paraId="00000FBD">
      <w:pPr>
        <w:pStyle w:val="Heading2"/>
        <w:pBdr>
          <w:top w:color="c9d2df" w:space="10" w:sz="6" w:val="single"/>
        </w:pBdr>
        <w:rPr/>
      </w:pPr>
      <w:bookmarkStart w:colFirst="0" w:colLast="0" w:name="_tv1ek8bhtz2v" w:id="372"/>
      <w:bookmarkEnd w:id="372"/>
      <w:r w:rsidDel="00000000" w:rsidR="00000000" w:rsidRPr="00000000">
        <w:rPr>
          <w:color w:val="161b22"/>
          <w:rtl w:val="0"/>
        </w:rPr>
        <w:t xml:space="preserve">13.2  </w:t>
      </w:r>
      <w:r w:rsidDel="00000000" w:rsidR="00000000" w:rsidRPr="00000000">
        <w:rPr>
          <w:b w:val="1"/>
          <w:bCs w:val="1"/>
          <w:color w:val="161b22"/>
          <w:rtl w:val="0"/>
        </w:rPr>
        <w:t xml:space="preserve">Where the System Stands in April 2026 — A Necessary Update</w:t>
      </w:r>
      <w:r w:rsidDel="00000000" w:rsidR="00000000" w:rsidRPr="00000000">
        <w:rPr>
          <w:rtl w:val="0"/>
        </w:rPr>
      </w:r>
    </w:p>
    <w:p w:rsidR="00000000" w:rsidDel="00000000" w:rsidP="00000000" w:rsidRDefault="00000000" w:rsidRPr="00000000" w14:paraId="00000FBE">
      <w:pPr>
        <w:rPr/>
      </w:pPr>
      <w:r w:rsidDel="00000000" w:rsidR="00000000" w:rsidRPr="00000000">
        <w:rPr>
          <w:rtl w:val="0"/>
        </w:rPr>
        <w:t xml:space="preserve">Earlier iterations of this chapter described the American healthcare policy environment as one of incremental payment reform, expanding but incomplete value-based-care penetration, and policy uncertainty driven by legislative gridlock. That characterization was accurate through 2024. It is no longer accurate.</w:t>
      </w:r>
    </w:p>
    <w:p w:rsidR="00000000" w:rsidDel="00000000" w:rsidP="00000000" w:rsidRDefault="00000000" w:rsidRPr="00000000" w14:paraId="00000FB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On July 4, 2025, the One Big Beautiful Bill Act (H.R. 1) became law. Its healthcare provisions represent the largest single reduction in federal health-program spending in American history. The Congressional Budget Office estimates $911 billion in Medicaid spending reductions over ten years, producing an estimated 10 million additional uninsured Americans by 2034. The law imposes work and community-engagement requirements on Medicaid-expansion enrollees beginning in late 2026, requires eligibility redeterminations every six months instead of annually, caps state provider taxes, restricts state-directed payments, and phases out financing mechanisms that states have relied on for decades to fund their share of Medicaid.</w:t>
      </w:r>
    </w:p>
    <w:p w:rsidR="00000000" w:rsidDel="00000000" w:rsidP="00000000" w:rsidRDefault="00000000" w:rsidRPr="00000000" w14:paraId="00000FC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Simultaneously — and in explicit recognition of the damage these cuts would do to rural hospitals — Congress included a $50 billion Rural Health Transformation (RHT) Program in the same legislation, providing $10 billion annually from FY2026 through FY2030 for state rural-health infrastructure investment. All fifty states received awards. Vermont received $195 million for the first year in December 2025, with subsequent annual awards expected but approved year by year.</w:t>
      </w:r>
    </w:p>
    <w:p w:rsidR="00000000" w:rsidDel="00000000" w:rsidP="00000000" w:rsidRDefault="00000000" w:rsidRPr="00000000" w14:paraId="00000FC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juxtaposition defines the policy moment: the largest healthcare-coverage contraction in American history, partially offset by a historic but time-limited and front-loaded capital investment in rural infrastructure. Understanding the interaction between these two forces — the Medicaid contraction and the RHT investment — is essential for every healthcare leader, policymaker, and analyst working in the system today.</w:t>
      </w:r>
    </w:p>
    <w:tbl>
      <w:tblPr>
        <w:tblStyle w:val="Table143"/>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954"/>
        <w:gridCol w:w="465"/>
        <w:gridCol w:w="4652"/>
        <w:tblGridChange w:id="0">
          <w:tblGrid>
            <w:gridCol w:w="3954"/>
            <w:gridCol w:w="465"/>
            <w:gridCol w:w="4652"/>
          </w:tblGrid>
        </w:tblGridChange>
      </w:tblGrid>
      <w:tr>
        <w:trPr>
          <w:cantSplit w:val="1"/>
          <w:tblHeader w:val="1"/>
        </w:trPr>
        <w:tc>
          <w:tcPr>
            <w:shd w:fill="1b3a6b" w:val="clear"/>
          </w:tcPr>
          <w:p w:rsidR="00000000" w:rsidDel="00000000" w:rsidP="00000000" w:rsidRDefault="00000000" w:rsidRPr="00000000" w14:paraId="00000FC2">
            <w:pPr>
              <w:jc w:val="left"/>
              <w:rPr/>
            </w:pPr>
            <w:r w:rsidDel="00000000" w:rsidR="00000000" w:rsidRPr="00000000">
              <w:rPr>
                <w:b w:val="1"/>
                <w:bCs w:val="1"/>
                <w:color w:val="ffffff"/>
                <w:sz w:val="18"/>
                <w:szCs w:val="18"/>
                <w:rtl w:val="0"/>
              </w:rPr>
              <w:t xml:space="preserve">Measure</w:t>
            </w:r>
            <w:r w:rsidDel="00000000" w:rsidR="00000000" w:rsidRPr="00000000">
              <w:rPr>
                <w:rtl w:val="0"/>
              </w:rPr>
            </w:r>
          </w:p>
        </w:tc>
        <w:tc>
          <w:tcPr>
            <w:shd w:fill="1b3a6b" w:val="clear"/>
          </w:tcPr>
          <w:p w:rsidR="00000000" w:rsidDel="00000000" w:rsidP="00000000" w:rsidRDefault="00000000" w:rsidRPr="00000000" w14:paraId="00000FC3">
            <w:pPr>
              <w:jc w:val="left"/>
              <w:rPr/>
            </w:pPr>
            <w:r w:rsidDel="00000000" w:rsidR="00000000" w:rsidRPr="00000000">
              <w:rPr>
                <w:b w:val="1"/>
                <w:bCs w:val="1"/>
                <w:color w:val="ffffff"/>
                <w:sz w:val="18"/>
                <w:szCs w:val="18"/>
                <w:rtl w:val="0"/>
              </w:rPr>
              <w:t xml:space="preserve">Figure</w:t>
            </w:r>
            <w:r w:rsidDel="00000000" w:rsidR="00000000" w:rsidRPr="00000000">
              <w:rPr>
                <w:rtl w:val="0"/>
              </w:rPr>
            </w:r>
          </w:p>
        </w:tc>
        <w:tc>
          <w:tcPr>
            <w:shd w:fill="1b3a6b" w:val="clear"/>
          </w:tcPr>
          <w:p w:rsidR="00000000" w:rsidDel="00000000" w:rsidP="00000000" w:rsidRDefault="00000000" w:rsidRPr="00000000" w14:paraId="00000FC4">
            <w:pPr>
              <w:jc w:val="left"/>
              <w:rPr/>
            </w:pPr>
            <w:r w:rsidDel="00000000" w:rsidR="00000000" w:rsidRPr="00000000">
              <w:rPr>
                <w:b w:val="1"/>
                <w:bCs w:val="1"/>
                <w:color w:val="ffffff"/>
                <w:sz w:val="18"/>
                <w:szCs w:val="18"/>
                <w:rtl w:val="0"/>
              </w:rPr>
              <w:t xml:space="preserve">Detail</w:t>
            </w:r>
            <w:r w:rsidDel="00000000" w:rsidR="00000000" w:rsidRPr="00000000">
              <w:rPr>
                <w:rtl w:val="0"/>
              </w:rPr>
            </w:r>
          </w:p>
        </w:tc>
      </w:tr>
      <w:tr>
        <w:trPr>
          <w:cantSplit w:val="1"/>
          <w:tblHeader w:val="0"/>
        </w:trPr>
        <w:tc>
          <w:tcPr/>
          <w:p w:rsidR="00000000" w:rsidDel="00000000" w:rsidP="00000000" w:rsidRDefault="00000000" w:rsidRPr="00000000" w14:paraId="00000FC5">
            <w:pPr>
              <w:jc w:val="left"/>
              <w:rPr/>
            </w:pPr>
            <w:r w:rsidDel="00000000" w:rsidR="00000000" w:rsidRPr="00000000">
              <w:rPr>
                <w:sz w:val="18"/>
                <w:szCs w:val="18"/>
                <w:rtl w:val="0"/>
              </w:rPr>
              <w:t xml:space="preserve">Federal Medicaid spending reduction, H.R. 1 (10 yr)</w:t>
            </w:r>
            <w:r w:rsidDel="00000000" w:rsidR="00000000" w:rsidRPr="00000000">
              <w:rPr>
                <w:rtl w:val="0"/>
              </w:rPr>
            </w:r>
          </w:p>
        </w:tc>
        <w:tc>
          <w:tcPr/>
          <w:p w:rsidR="00000000" w:rsidDel="00000000" w:rsidP="00000000" w:rsidRDefault="00000000" w:rsidRPr="00000000" w14:paraId="00000FC6">
            <w:pPr>
              <w:jc w:val="left"/>
              <w:rPr/>
            </w:pPr>
            <w:r w:rsidDel="00000000" w:rsidR="00000000" w:rsidRPr="00000000">
              <w:rPr>
                <w:sz w:val="18"/>
                <w:szCs w:val="18"/>
                <w:rtl w:val="0"/>
              </w:rPr>
              <w:t xml:space="preserve">$911B</w:t>
            </w:r>
            <w:r w:rsidDel="00000000" w:rsidR="00000000" w:rsidRPr="00000000">
              <w:rPr>
                <w:rtl w:val="0"/>
              </w:rPr>
            </w:r>
          </w:p>
        </w:tc>
        <w:tc>
          <w:tcPr/>
          <w:p w:rsidR="00000000" w:rsidDel="00000000" w:rsidP="00000000" w:rsidRDefault="00000000" w:rsidRPr="00000000" w14:paraId="00000FC7">
            <w:pPr>
              <w:jc w:val="left"/>
              <w:rPr/>
            </w:pPr>
            <w:r w:rsidDel="00000000" w:rsidR="00000000" w:rsidRPr="00000000">
              <w:rPr>
                <w:sz w:val="18"/>
                <w:szCs w:val="18"/>
                <w:rtl w:val="0"/>
              </w:rPr>
              <w:t xml:space="preserve">CBO estimate; ~10 million more uninsured by 2034</w:t>
            </w:r>
            <w:r w:rsidDel="00000000" w:rsidR="00000000" w:rsidRPr="00000000">
              <w:rPr>
                <w:rtl w:val="0"/>
              </w:rPr>
            </w:r>
          </w:p>
        </w:tc>
      </w:tr>
      <w:tr>
        <w:trPr>
          <w:cantSplit w:val="0"/>
          <w:tblHeader w:val="0"/>
        </w:trPr>
        <w:tc>
          <w:tcPr/>
          <w:p w:rsidR="00000000" w:rsidDel="00000000" w:rsidP="00000000" w:rsidRDefault="00000000" w:rsidRPr="00000000" w14:paraId="00000FC8">
            <w:pPr>
              <w:jc w:val="left"/>
              <w:rPr/>
            </w:pPr>
            <w:r w:rsidDel="00000000" w:rsidR="00000000" w:rsidRPr="00000000">
              <w:rPr>
                <w:sz w:val="18"/>
                <w:szCs w:val="18"/>
                <w:rtl w:val="0"/>
              </w:rPr>
              <w:t xml:space="preserve">Rural Medicaid spending reduction (10 yr)</w:t>
            </w:r>
            <w:r w:rsidDel="00000000" w:rsidR="00000000" w:rsidRPr="00000000">
              <w:rPr>
                <w:rtl w:val="0"/>
              </w:rPr>
            </w:r>
          </w:p>
        </w:tc>
        <w:tc>
          <w:tcPr/>
          <w:p w:rsidR="00000000" w:rsidDel="00000000" w:rsidP="00000000" w:rsidRDefault="00000000" w:rsidRPr="00000000" w14:paraId="00000FC9">
            <w:pPr>
              <w:jc w:val="left"/>
              <w:rPr/>
            </w:pPr>
            <w:r w:rsidDel="00000000" w:rsidR="00000000" w:rsidRPr="00000000">
              <w:rPr>
                <w:sz w:val="18"/>
                <w:szCs w:val="18"/>
                <w:rtl w:val="0"/>
              </w:rPr>
              <w:t xml:space="preserve">$137B</w:t>
            </w:r>
            <w:r w:rsidDel="00000000" w:rsidR="00000000" w:rsidRPr="00000000">
              <w:rPr>
                <w:rtl w:val="0"/>
              </w:rPr>
            </w:r>
          </w:p>
        </w:tc>
        <w:tc>
          <w:tcPr/>
          <w:p w:rsidR="00000000" w:rsidDel="00000000" w:rsidP="00000000" w:rsidRDefault="00000000" w:rsidRPr="00000000" w14:paraId="00000FCA">
            <w:pPr>
              <w:jc w:val="left"/>
              <w:rPr/>
            </w:pPr>
            <w:r w:rsidDel="00000000" w:rsidR="00000000" w:rsidRPr="00000000">
              <w:rPr>
                <w:sz w:val="18"/>
                <w:szCs w:val="18"/>
                <w:rtl w:val="0"/>
              </w:rPr>
              <w:t xml:space="preserve">KFF estimate; rural areas disproportionately affected — Medicaid covers 1 in 4 rural adults</w:t>
            </w:r>
            <w:r w:rsidDel="00000000" w:rsidR="00000000" w:rsidRPr="00000000">
              <w:rPr>
                <w:rtl w:val="0"/>
              </w:rPr>
            </w:r>
          </w:p>
        </w:tc>
      </w:tr>
      <w:tr>
        <w:trPr>
          <w:cantSplit w:val="0"/>
          <w:tblHeader w:val="0"/>
        </w:trPr>
        <w:tc>
          <w:tcPr/>
          <w:p w:rsidR="00000000" w:rsidDel="00000000" w:rsidP="00000000" w:rsidRDefault="00000000" w:rsidRPr="00000000" w14:paraId="00000FCB">
            <w:pPr>
              <w:jc w:val="left"/>
              <w:rPr/>
            </w:pPr>
            <w:r w:rsidDel="00000000" w:rsidR="00000000" w:rsidRPr="00000000">
              <w:rPr>
                <w:sz w:val="18"/>
                <w:szCs w:val="18"/>
                <w:rtl w:val="0"/>
              </w:rPr>
              <w:t xml:space="preserve">Rural Health Transformation Program (5 yr)</w:t>
            </w:r>
            <w:r w:rsidDel="00000000" w:rsidR="00000000" w:rsidRPr="00000000">
              <w:rPr>
                <w:rtl w:val="0"/>
              </w:rPr>
            </w:r>
          </w:p>
        </w:tc>
        <w:tc>
          <w:tcPr/>
          <w:p w:rsidR="00000000" w:rsidDel="00000000" w:rsidP="00000000" w:rsidRDefault="00000000" w:rsidRPr="00000000" w14:paraId="00000FCC">
            <w:pPr>
              <w:jc w:val="left"/>
              <w:rPr/>
            </w:pPr>
            <w:r w:rsidDel="00000000" w:rsidR="00000000" w:rsidRPr="00000000">
              <w:rPr>
                <w:sz w:val="18"/>
                <w:szCs w:val="18"/>
                <w:rtl w:val="0"/>
              </w:rPr>
              <w:t xml:space="preserve">$50B</w:t>
            </w:r>
            <w:r w:rsidDel="00000000" w:rsidR="00000000" w:rsidRPr="00000000">
              <w:rPr>
                <w:rtl w:val="0"/>
              </w:rPr>
            </w:r>
          </w:p>
        </w:tc>
        <w:tc>
          <w:tcPr/>
          <w:p w:rsidR="00000000" w:rsidDel="00000000" w:rsidP="00000000" w:rsidRDefault="00000000" w:rsidRPr="00000000" w14:paraId="00000FCD">
            <w:pPr>
              <w:jc w:val="left"/>
              <w:rPr/>
            </w:pPr>
            <w:r w:rsidDel="00000000" w:rsidR="00000000" w:rsidRPr="00000000">
              <w:rPr>
                <w:sz w:val="18"/>
                <w:szCs w:val="18"/>
                <w:rtl w:val="0"/>
              </w:rPr>
              <w:t xml:space="preserve">$10B/yr FY2026–FY2030; temporary, front-loaded; does not offset the Medicaid cuts</w:t>
            </w:r>
            <w:r w:rsidDel="00000000" w:rsidR="00000000" w:rsidRPr="00000000">
              <w:rPr>
                <w:rtl w:val="0"/>
              </w:rPr>
            </w:r>
          </w:p>
        </w:tc>
      </w:tr>
      <w:tr>
        <w:trPr>
          <w:cantSplit w:val="1"/>
          <w:tblHeader w:val="0"/>
        </w:trPr>
        <w:tc>
          <w:tcPr/>
          <w:p w:rsidR="00000000" w:rsidDel="00000000" w:rsidP="00000000" w:rsidRDefault="00000000" w:rsidRPr="00000000" w14:paraId="00000FCE">
            <w:pPr>
              <w:jc w:val="left"/>
              <w:rPr/>
            </w:pPr>
            <w:r w:rsidDel="00000000" w:rsidR="00000000" w:rsidRPr="00000000">
              <w:rPr>
                <w:sz w:val="18"/>
                <w:szCs w:val="18"/>
                <w:rtl w:val="0"/>
              </w:rPr>
              <w:t xml:space="preserve">Rural hospitals operating at a loss</w:t>
            </w:r>
            <w:r w:rsidDel="00000000" w:rsidR="00000000" w:rsidRPr="00000000">
              <w:rPr>
                <w:rtl w:val="0"/>
              </w:rPr>
            </w:r>
          </w:p>
        </w:tc>
        <w:tc>
          <w:tcPr/>
          <w:p w:rsidR="00000000" w:rsidDel="00000000" w:rsidP="00000000" w:rsidRDefault="00000000" w:rsidRPr="00000000" w14:paraId="00000FCF">
            <w:pPr>
              <w:jc w:val="left"/>
              <w:rPr/>
            </w:pPr>
            <w:r w:rsidDel="00000000" w:rsidR="00000000" w:rsidRPr="00000000">
              <w:rPr>
                <w:sz w:val="18"/>
                <w:szCs w:val="18"/>
                <w:rtl w:val="0"/>
              </w:rPr>
              <w:t xml:space="preserve">&gt;40%</w:t>
            </w:r>
            <w:r w:rsidDel="00000000" w:rsidR="00000000" w:rsidRPr="00000000">
              <w:rPr>
                <w:rtl w:val="0"/>
              </w:rPr>
            </w:r>
          </w:p>
        </w:tc>
        <w:tc>
          <w:tcPr/>
          <w:p w:rsidR="00000000" w:rsidDel="00000000" w:rsidP="00000000" w:rsidRDefault="00000000" w:rsidRPr="00000000" w14:paraId="00000FD0">
            <w:pPr>
              <w:jc w:val="left"/>
              <w:rPr/>
            </w:pPr>
            <w:r w:rsidDel="00000000" w:rsidR="00000000" w:rsidRPr="00000000">
              <w:rPr>
                <w:sz w:val="18"/>
                <w:szCs w:val="18"/>
                <w:rtl w:val="0"/>
              </w:rPr>
              <w:t xml:space="preserve">Before Medicaid cuts; 52% in non-expansion states (Chartis, 2026)</w:t>
            </w:r>
            <w:r w:rsidDel="00000000" w:rsidR="00000000" w:rsidRPr="00000000">
              <w:rPr>
                <w:rtl w:val="0"/>
              </w:rPr>
            </w:r>
          </w:p>
        </w:tc>
      </w:tr>
    </w:tbl>
    <w:p w:rsidR="00000000" w:rsidDel="00000000" w:rsidP="00000000" w:rsidRDefault="00000000" w:rsidRPr="00000000" w14:paraId="00000FD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13.2 — The 2025 federal healthcare policy inflection point. Sources: KFF; CBO; Chartis, 2026 State of Rural Health.</w:t>
      </w:r>
    </w:p>
    <w:p w:rsidR="00000000" w:rsidDel="00000000" w:rsidP="00000000" w:rsidRDefault="00000000" w:rsidRPr="00000000" w14:paraId="00000FD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fiscal arithmetic is unforgiving. KFF’s analysis is explicit: the RHT Program is temporary and front-loaded, while nearly two-thirds of the Medicaid reductions are back-loaded after FY2030. The rural fund provides $50 billion over five years ending in 2030; the Medicaid cuts accelerate after 2030 and continue through the remaining years of the budget window with no offsetting capital. Georgetown University’s Center for Children and Families has documented that the RHT fund’s federal guidance emphasizes technology and new activities — not backfilling provider losses — and caps direct payments to providers at 15% of each state’s award. It is an infrastructure fund, not a revenue replacement.</w:t>
      </w:r>
    </w:p>
    <w:p w:rsidR="00000000" w:rsidDel="00000000" w:rsidP="00000000" w:rsidRDefault="00000000" w:rsidRPr="00000000" w14:paraId="00000FD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For Vermont, this landscape has direct operational consequences. Medicaid covers roughly 19% of the state’s insured population and is a significant revenue source for all 14 hospitals. The Medicaid cuts will pressure hospital finances beginning in 2026–2027; the work-requirement implementation, starting in late 2026, will add administrative burden on the Department of Vermont Health Access (DVHA) and risks coverage losses among the expansion population. Vermont’s already-distressed hospitals face new revenue pressure at exactly the moment they must execute transformation plans.</w:t>
      </w:r>
    </w:p>
    <w:p w:rsidR="00000000" w:rsidDel="00000000" w:rsidP="00000000" w:rsidRDefault="00000000" w:rsidRPr="00000000" w14:paraId="00000FD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response is the correct one. AHS Secretary Jenney Samuelson’s framing — that the RHT funding is a tool for executing reform, not a substitute for reform — is the analytical frame every state should adopt. Vermont is directing its $195 million toward infrastructure that reduces ongoing structural costs: AI scribes that expand effective provider capacity, remote patient monitoring that prevents hospitalizations, and broadband and EMS investments that enable the regionalization the state needs. Executed well, these investments position Vermont to absorb the Medicaid reductions through efficiency gains rather than service cuts. Executed poorly — if the capital sustains unsustainable operations rather than transforming them — Vermont will meet the post-2030 cuts without the structural improvements needed to survive them.</w:t>
      </w:r>
    </w:p>
    <w:p w:rsidR="00000000" w:rsidDel="00000000" w:rsidP="00000000" w:rsidRDefault="00000000" w:rsidRPr="00000000" w14:paraId="00000FD5">
      <w:pPr>
        <w:pStyle w:val="Heading2"/>
        <w:pBdr>
          <w:top w:color="c9d2df" w:space="10" w:sz="6" w:val="single"/>
        </w:pBdr>
        <w:rPr/>
      </w:pPr>
      <w:bookmarkStart w:colFirst="0" w:colLast="0" w:name="_iczp2vcjz6pd" w:id="373"/>
      <w:bookmarkEnd w:id="373"/>
      <w:r w:rsidDel="00000000" w:rsidR="00000000" w:rsidRPr="00000000">
        <w:rPr>
          <w:color w:val="161b22"/>
          <w:rtl w:val="0"/>
        </w:rPr>
        <w:t xml:space="preserve">13.3  </w:t>
      </w:r>
      <w:r w:rsidDel="00000000" w:rsidR="00000000" w:rsidRPr="00000000">
        <w:rPr>
          <w:b w:val="1"/>
          <w:bCs w:val="1"/>
          <w:color w:val="161b22"/>
          <w:rtl w:val="0"/>
        </w:rPr>
        <w:t xml:space="preserve">Five Forces Shaping the Next Decade</w:t>
      </w:r>
      <w:r w:rsidDel="00000000" w:rsidR="00000000" w:rsidRPr="00000000">
        <w:rPr>
          <w:rtl w:val="0"/>
        </w:rPr>
      </w:r>
    </w:p>
    <w:p w:rsidR="00000000" w:rsidDel="00000000" w:rsidP="00000000" w:rsidRDefault="00000000" w:rsidRPr="00000000" w14:paraId="00000FD6">
      <w:pPr>
        <w:pStyle w:val="Heading3"/>
        <w:rPr/>
      </w:pPr>
      <w:bookmarkStart w:colFirst="0" w:colLast="0" w:name="_4ubqmix2m1wl" w:id="374"/>
      <w:bookmarkEnd w:id="374"/>
      <w:r w:rsidDel="00000000" w:rsidR="00000000" w:rsidRPr="00000000">
        <w:rPr>
          <w:color w:val="161b22"/>
          <w:rtl w:val="0"/>
        </w:rPr>
        <w:t xml:space="preserve">13.3.1  </w:t>
      </w:r>
      <w:r w:rsidDel="00000000" w:rsidR="00000000" w:rsidRPr="00000000">
        <w:rPr>
          <w:b w:val="1"/>
          <w:bCs w:val="1"/>
          <w:color w:val="161b22"/>
          <w:rtl w:val="0"/>
        </w:rPr>
        <w:t xml:space="preserve">Force 1: The Medicaid–RHT Tension — the Defining Policy Dynamic</w:t>
      </w:r>
      <w:r w:rsidDel="00000000" w:rsidR="00000000" w:rsidRPr="00000000">
        <w:rPr>
          <w:rtl w:val="0"/>
        </w:rPr>
      </w:r>
    </w:p>
    <w:p w:rsidR="00000000" w:rsidDel="00000000" w:rsidP="00000000" w:rsidRDefault="00000000" w:rsidRPr="00000000" w14:paraId="00000FD7">
      <w:pPr>
        <w:rPr/>
      </w:pPr>
      <w:r w:rsidDel="00000000" w:rsidR="00000000" w:rsidRPr="00000000">
        <w:rPr>
          <w:rtl w:val="0"/>
        </w:rPr>
        <w:t xml:space="preserve">H.R. 1 creates a structural tension that will define American rural healthcare for a decade: significant, permanent Medicaid revenue reductions arriving after the expiration of a temporary, one-time capital fund. Every state that received RHT funds faces the same question: can we use this capital to build a system efficient enough to survive the Medicaid reductions that arrive after the fund expires?</w:t>
      </w:r>
    </w:p>
    <w:p w:rsidR="00000000" w:rsidDel="00000000" w:rsidP="00000000" w:rsidRDefault="00000000" w:rsidRPr="00000000" w14:paraId="00000FD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For most rural systems, the honest answer is possibly — if the capital is invested wisely, the structural changes are executed on the available timeline, and state policy responses are adequate. The states most likely to succeed are those that, like Vermont, already had structural reform plans in place before the RHT Program existed; are using RHT funds as capital for pre-planned transformation rather than as operating support; and have the regulatory and governance infrastructure (in Vermont’s case, the GMCB and AHS) to execute transformation systematically rather than hospital-by-hospital.</w:t>
      </w:r>
    </w:p>
    <w:p w:rsidR="00000000" w:rsidDel="00000000" w:rsidP="00000000" w:rsidRDefault="00000000" w:rsidRPr="00000000" w14:paraId="00000FD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states most at risk are those that use RHT funds for revenue replacement, that lack the regulatory framework to manage hospital-network transformation, and that will face the post-2030 Medicaid cliff without the structural changes needed to manage it. Chartis estimates that 417 rural hospitals are currently vulnerable to closure nationally; the Medicaid cuts taking effect after 2027, combined with the expiration of the RHT fund after 2030, will intensify pressure on the most vulnerable facilities.</w:t>
      </w:r>
    </w:p>
    <w:p w:rsidR="00000000" w:rsidDel="00000000" w:rsidP="00000000" w:rsidRDefault="00000000" w:rsidRPr="00000000" w14:paraId="00000FD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UPDATE — JUNE 2026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This force has intensified since the analysis above was finalized. In May 2026, CMS issued a proposed rule that would further restrict state directed payments (SDPs) — the mechanism many states use to supplement Medicaid managed-care reimbursement to safety-net and rural hospitals — beyond the caps H.R. 1 already imposed on inpatient hospital, outpatient hospital, nursing facility, and academic-medical-center practitioner services. Advocacy groups describe the proposed rule as going well beyond Congress’s reconciliation-law directives, with the heaviest impact falling on rural hospitals that have the least commercial revenue to absorb the loss. The rule is in public comment as of this writing and its final terms are unsettled, but it represents a potential additional downside to the Medicaid-RHT tension described above — on the same hospital profile, and on the same timeline, as everything else this chapter discusses. Readers should treat this rule’s eventual disposition as a leading indicator worth tracking alongside Vermont’s own implementation milestones.</w:t>
      </w:r>
      <w:r w:rsidDel="00000000" w:rsidR="00000000" w:rsidRPr="00000000">
        <w:rPr>
          <w:rtl w:val="0"/>
        </w:rPr>
      </w:r>
    </w:p>
    <w:p w:rsidR="00000000" w:rsidDel="00000000" w:rsidP="00000000" w:rsidRDefault="00000000" w:rsidRPr="00000000" w14:paraId="00000FDB">
      <w:pPr>
        <w:pStyle w:val="Heading3"/>
        <w:rPr/>
      </w:pPr>
      <w:bookmarkStart w:colFirst="0" w:colLast="0" w:name="_e7v9utfmur4" w:id="375"/>
      <w:bookmarkEnd w:id="375"/>
      <w:r w:rsidDel="00000000" w:rsidR="00000000" w:rsidRPr="00000000">
        <w:rPr>
          <w:color w:val="161b22"/>
          <w:rtl w:val="0"/>
        </w:rPr>
        <w:t xml:space="preserve">13.3.2  </w:t>
      </w:r>
      <w:r w:rsidDel="00000000" w:rsidR="00000000" w:rsidRPr="00000000">
        <w:rPr>
          <w:b w:val="1"/>
          <w:bCs w:val="1"/>
          <w:color w:val="161b22"/>
          <w:rtl w:val="0"/>
        </w:rPr>
        <w:t xml:space="preserve">Force 2: AI Clinical Transformation — Accelerating Faster Than Governance</w:t>
      </w:r>
      <w:r w:rsidDel="00000000" w:rsidR="00000000" w:rsidRPr="00000000">
        <w:rPr>
          <w:rtl w:val="0"/>
        </w:rPr>
      </w:r>
    </w:p>
    <w:p w:rsidR="00000000" w:rsidDel="00000000" w:rsidP="00000000" w:rsidRDefault="00000000" w:rsidRPr="00000000" w14:paraId="00000FDC">
      <w:pPr>
        <w:rPr/>
      </w:pPr>
      <w:r w:rsidDel="00000000" w:rsidR="00000000" w:rsidRPr="00000000">
        <w:rPr>
          <w:rtl w:val="0"/>
        </w:rPr>
        <w:t xml:space="preserve">Artificial intelligence is moving from healthcare’s technology periphery toward its clinical center faster than any governance framework can track. By 2026, ambient clinical intelligence — systems that listen to encounters and generate structured documentation automatically — has moved from early adoption to mainstream consideration, with practices nationally reporting significant reductions in documentation burden. Vermont’s RHT Program explicitly funds AI-scribe grants for rural and independent practices.</w:t>
      </w:r>
    </w:p>
    <w:p w:rsidR="00000000" w:rsidDel="00000000" w:rsidP="00000000" w:rsidRDefault="00000000" w:rsidRPr="00000000" w14:paraId="00000FD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next wave — individual-level predictive population health, diagnostic AI as standard in high-volume imaging and pathology, AI-enabled triage that reduces unnecessary ED utilization — is 18 to 36 months behind ambient documentation. The convergence of FHIR-based data access, large language models, and all-payer claims databases will enable risk stratification that predicts not just which patients are high-risk but which specific events — hospitalization, medication non-adherence, crisis escalation — care-management programs should work to prevent.</w:t>
      </w:r>
    </w:p>
    <w:p w:rsidR="00000000" w:rsidDel="00000000" w:rsidP="00000000" w:rsidRDefault="00000000" w:rsidRPr="00000000" w14:paraId="00000FD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Governance is the critical gap. The FDA, ONC, and CMS are developing AI-governance frameworks, but deployment is outpacing governance at every level. Vermont’s RHT AI investments, absent explicit governance requirements as conditions of funding, risk deploying tools that have not been tested for differential performance across the state’s equity populations: the Northeast Kingdom’s elderly, rural, Medicaid patients may perform differently in models trained on national commercial data. The CIN-based AI governance framework developed in Chapter 1 is the organizational response to this challenge.</w:t>
      </w:r>
    </w:p>
    <w:p w:rsidR="00000000" w:rsidDel="00000000" w:rsidP="00000000" w:rsidRDefault="00000000" w:rsidRPr="00000000" w14:paraId="00000FDF">
      <w:pPr>
        <w:pStyle w:val="Heading3"/>
        <w:rPr/>
      </w:pPr>
      <w:bookmarkStart w:colFirst="0" w:colLast="0" w:name="_5x3wp1j7d1tp" w:id="376"/>
      <w:bookmarkEnd w:id="376"/>
      <w:r w:rsidDel="00000000" w:rsidR="00000000" w:rsidRPr="00000000">
        <w:rPr>
          <w:color w:val="161b22"/>
          <w:rtl w:val="0"/>
        </w:rPr>
        <w:t xml:space="preserve">13.3.3  </w:t>
      </w:r>
      <w:r w:rsidDel="00000000" w:rsidR="00000000" w:rsidRPr="00000000">
        <w:rPr>
          <w:b w:val="1"/>
          <w:bCs w:val="1"/>
          <w:color w:val="161b22"/>
          <w:rtl w:val="0"/>
        </w:rPr>
        <w:t xml:space="preserve">Force 3: The Demographic Reckoning — No Longer a Future Problem</w:t>
      </w:r>
      <w:r w:rsidDel="00000000" w:rsidR="00000000" w:rsidRPr="00000000">
        <w:rPr>
          <w:rtl w:val="0"/>
        </w:rPr>
      </w:r>
    </w:p>
    <w:p w:rsidR="00000000" w:rsidDel="00000000" w:rsidP="00000000" w:rsidRDefault="00000000" w:rsidRPr="00000000" w14:paraId="00000FE0">
      <w:pPr>
        <w:rPr/>
      </w:pPr>
      <w:r w:rsidDel="00000000" w:rsidR="00000000" w:rsidRPr="00000000">
        <w:rPr>
          <w:rtl w:val="0"/>
        </w:rPr>
        <w:t xml:space="preserve">Oliver Wyman’s analysis projected Vermont’s 65-and-older population exceeding 30% of the state by 2040. As of 2026, Vermont is fourteen years from that milestone — but the system consequences are not fourteen years away. They are arriving now: rising Medicare enrollment, a deteriorating hospital payer mix, long-term-care demand that current capacity cannot meet, and a growing population of dual-eligible Medicare/Medicaid patients whose complex needs are the highest-cost, most poorly coordinated challenge in the system.</w:t>
      </w:r>
    </w:p>
    <w:p w:rsidR="00000000" w:rsidDel="00000000" w:rsidP="00000000" w:rsidRDefault="00000000" w:rsidRPr="00000000" w14:paraId="00000FE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is the national canary for demographic healthcare stress. By 2035, the challenge Vermont faces today will be present in every Northeastern state, most Midwestern states, and increasingly nationally. The Baby Boom generation, fully in Medicare by 2030, will be in its eighties by 2040 — the frailty, dementia, and multi-morbidity phase that drives the highest costs and the most inadequate care models. Vermont’s work to develop dementia-care infrastructure, PACE programs, and home- and community-based services (HCBS) capacity is investment in solving a problem that will be national within fifteen years.</w:t>
      </w:r>
    </w:p>
    <w:p w:rsidR="00000000" w:rsidDel="00000000" w:rsidP="00000000" w:rsidRDefault="00000000" w:rsidRPr="00000000" w14:paraId="00000FE2">
      <w:pPr>
        <w:pStyle w:val="Heading3"/>
        <w:rPr/>
      </w:pPr>
      <w:bookmarkStart w:colFirst="0" w:colLast="0" w:name="_mtkw7qh5fcl1" w:id="377"/>
      <w:bookmarkEnd w:id="377"/>
      <w:r w:rsidDel="00000000" w:rsidR="00000000" w:rsidRPr="00000000">
        <w:rPr>
          <w:color w:val="161b22"/>
          <w:rtl w:val="0"/>
        </w:rPr>
        <w:t xml:space="preserve">13.3.4  </w:t>
      </w:r>
      <w:r w:rsidDel="00000000" w:rsidR="00000000" w:rsidRPr="00000000">
        <w:rPr>
          <w:b w:val="1"/>
          <w:bCs w:val="1"/>
          <w:color w:val="161b22"/>
          <w:rtl w:val="0"/>
        </w:rPr>
        <w:t xml:space="preserve">Force 4: The Drug-Pricing Reckoning — Complexity Compounding</w:t>
      </w:r>
      <w:r w:rsidDel="00000000" w:rsidR="00000000" w:rsidRPr="00000000">
        <w:rPr>
          <w:rtl w:val="0"/>
        </w:rPr>
      </w:r>
    </w:p>
    <w:p w:rsidR="00000000" w:rsidDel="00000000" w:rsidP="00000000" w:rsidRDefault="00000000" w:rsidRPr="00000000" w14:paraId="00000FE3">
      <w:pPr>
        <w:rPr/>
      </w:pPr>
      <w:r w:rsidDel="00000000" w:rsidR="00000000" w:rsidRPr="00000000">
        <w:rPr>
          <w:rtl w:val="0"/>
        </w:rPr>
        <w:t xml:space="preserve">The GLP-1 agonist spending wave is the most consequential near-term pharmaceutical challenge for state systems. At full obesity-indication coverage for Medicaid and Medicare, GLP-1s would add hundreds of billions of dollars annually to program spending — while potentially delivering transformative reductions in the chronic-disease burden that drives the highest utilization. CMS’s BALANCE Model (December 2025) is the federal attempt to thread this needle: negotiating lower GLP-1 prices to enable coverage expansion without fiscal catastrophe.</w:t>
      </w:r>
    </w:p>
    <w:p w:rsidR="00000000" w:rsidDel="00000000" w:rsidP="00000000" w:rsidRDefault="00000000" w:rsidRPr="00000000" w14:paraId="00000FE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DVHA must make a BALANCE participation decision in 2026 that balances near-term budget pressure against long-term population-health investment. The long-term case for coverage is strong: Vermont’s Medicaid population has high rates of obesity, diabetes, and cardiovascular risk — exactly where GLP-1 efficacy is best demonstrated, and exactly where reduced chronic disease would lower the hospitalization, specialist, and long-term-care spending that dwarfs the cost of the drugs. But Vermont’s near-term Medicaid budget is already under federal pressure, making any new high-cost coverage decision fiscally and politically difficult. The IRA drug-price negotiation — semaglutide (Ozempic, Wegovy, Rybelsus) selected for 2025 negotiation, with negotiated prices effective in 2027 at roughly $274 for a 30-day supply, down from over $1,000 — will meaningfully reduce the cost of coverage expansion for states and plans that participate in BALANCE. Vermont should evaluate participation explicitly as an equity and population-health decision, not purely a budget decision.</w:t>
      </w:r>
    </w:p>
    <w:p w:rsidR="00000000" w:rsidDel="00000000" w:rsidP="00000000" w:rsidRDefault="00000000" w:rsidRPr="00000000" w14:paraId="00000FE5">
      <w:pPr>
        <w:pStyle w:val="Heading3"/>
        <w:rPr/>
      </w:pPr>
      <w:bookmarkStart w:colFirst="0" w:colLast="0" w:name="_sb7t1gs5o2j" w:id="378"/>
      <w:bookmarkEnd w:id="378"/>
      <w:r w:rsidDel="00000000" w:rsidR="00000000" w:rsidRPr="00000000">
        <w:rPr>
          <w:color w:val="161b22"/>
          <w:rtl w:val="0"/>
        </w:rPr>
        <w:t xml:space="preserve">13.3.5  </w:t>
      </w:r>
      <w:r w:rsidDel="00000000" w:rsidR="00000000" w:rsidRPr="00000000">
        <w:rPr>
          <w:b w:val="1"/>
          <w:bCs w:val="1"/>
          <w:color w:val="161b22"/>
          <w:rtl w:val="0"/>
        </w:rPr>
        <w:t xml:space="preserve">Force 5: The Value-Based-Care Tipping Point — Still Approaching</w:t>
      </w:r>
      <w:r w:rsidDel="00000000" w:rsidR="00000000" w:rsidRPr="00000000">
        <w:rPr>
          <w:rtl w:val="0"/>
        </w:rPr>
      </w:r>
    </w:p>
    <w:p w:rsidR="00000000" w:rsidDel="00000000" w:rsidP="00000000" w:rsidRDefault="00000000" w:rsidRPr="00000000" w14:paraId="00000FE6">
      <w:pPr>
        <w:keepNext w:val="0"/>
        <w:rPr/>
      </w:pPr>
      <w:r w:rsidDel="00000000" w:rsidR="00000000" w:rsidRPr="00000000">
        <w:rPr>
          <w:rtl w:val="0"/>
        </w:rPr>
        <w:t xml:space="preserve">Despite fifteen years of payment-reform effort, the majority of U.S. healthcare spending remains in fee-for-service. VBC penetration is real — roughly 58% of commercially insured Americans are in some value-based arrangement — but it has not reached the tipping point at which fee-for-service becomes the minority mode of payment. Vermont’s mandatory reference-based pricing (RBP) and global-budget approach is a direct legislative response to the failure of voluntary VBC to reach that point.</w:t>
      </w:r>
    </w:p>
    <w:p w:rsidR="00000000" w:rsidDel="00000000" w:rsidP="00000000" w:rsidRDefault="00000000" w:rsidRPr="00000000" w14:paraId="00000FE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AHEAD Model — now operating in five states (Maryland, Connecticut, Hawaii, Rhode Island, and New York), after Vermont’s 2026 withdrawal — is the most serious federal commitment to all-payer total-cost-of-care accountability since CMMI’s founding. Changes implemented across all cohorts beginning January 2026 extended the model’s end date to December 31, 2035, and added new requirements: each state must implement at least two policies promoting healthcare choice and competition, and adopt a Population Health Accountability Plan focused on preventive and chronic-disease care, with new transparency requirements around total-cost-of-care and primary care investment for Original Medicare beneficiaries specifically. Maryland — the model’s longest-running and most-watched participant — signed an agreement to continue its participation in November 2025, a signal that the federal commitment to this approach remains intact. If Connecticut, Hawaii, Rhode Island, and New York’s Cohort 2 and 3 participation produces documented savings and quality improvement by 2030, the policy case for expanding AHEAD strengthens significantly — and Vermont’s own withdrawal already stands as a cautionary data point on the reliability of the federal funding those states are counting on. AHEAD’s trajectory is not only a question for the states still in it — it is national evidence for or against the most ambitious federal payment reform currently operating, with Vermont’s experience as its clearest warning so far.</w:t>
      </w:r>
    </w:p>
    <w:tbl>
      <w:tblPr>
        <w:tblStyle w:val="Table144"/>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FE8">
            <w:pPr>
              <w:spacing w:after="60" w:line="264" w:lineRule="auto"/>
              <w:rPr/>
            </w:pPr>
            <w:r w:rsidDel="00000000" w:rsidR="00000000" w:rsidRPr="00000000">
              <w:rPr>
                <w:b w:val="1"/>
                <w:bCs w:val="1"/>
                <w:color w:val="0f5247"/>
                <w:sz w:val="21"/>
                <w:szCs w:val="21"/>
                <w:rtl w:val="0"/>
              </w:rPr>
              <w:t xml:space="preserve">STATES TO WATCH</w:t>
            </w:r>
            <w:r w:rsidDel="00000000" w:rsidR="00000000" w:rsidRPr="00000000">
              <w:rPr>
                <w:rtl w:val="0"/>
              </w:rPr>
            </w:r>
          </w:p>
          <w:p w:rsidR="00000000" w:rsidDel="00000000" w:rsidP="00000000" w:rsidRDefault="00000000" w:rsidRPr="00000000" w14:paraId="00000FE9">
            <w:pPr>
              <w:spacing w:after="60" w:line="264" w:lineRule="auto"/>
              <w:rPr/>
            </w:pPr>
            <w:r w:rsidDel="00000000" w:rsidR="00000000" w:rsidRPr="00000000">
              <w:rPr>
                <w:sz w:val="20"/>
                <w:szCs w:val="20"/>
                <w:rtl w:val="0"/>
              </w:rPr>
              <w:t xml:space="preserve">Vermont is not alone on this trajectory, even if it is presented here in the most detail. Maryland’s all-payer model remains the longest-running proof of concept for global budgets nationally (Chapter 6). Connecticut, Hawaii, Rhode Island, and New York are AHEAD’s other Cohort 1 and Cohort 2 states, each adapting the same federal model to a different starting structure — Connecticut and Rhode Island both have existing cost-growth benchmark programs analogous in function to Vermont’s GMCB, while New York’s scale puts it closer to the “large, fragmented state” scenario discussed in the Introduction. Pennsylvania and several Midwestern states have active rural hospital transformation programs working on problems structurally similar to Vermont’s Northeast Kingdom challenge, without AHEAD’s federal framework. A reader tracking whether this book’s framework generalizes has a growing set of natural comparison cases to watch over the next several years, not just Vermont’s.</w:t>
            </w:r>
            <w:r w:rsidDel="00000000" w:rsidR="00000000" w:rsidRPr="00000000">
              <w:rPr>
                <w:rtl w:val="0"/>
              </w:rPr>
            </w:r>
          </w:p>
        </w:tc>
      </w:tr>
    </w:tbl>
    <w:p w:rsidR="00000000" w:rsidDel="00000000" w:rsidP="00000000" w:rsidRDefault="00000000" w:rsidRPr="00000000" w14:paraId="00000FEA">
      <w:pPr>
        <w:keepNext w:val="0"/>
        <w:spacing w:after="120" w:line="240" w:lineRule="auto"/>
        <w:rPr>
          <w:sz w:val="16"/>
          <w:szCs w:val="16"/>
        </w:rPr>
      </w:pPr>
      <w:r w:rsidDel="00000000" w:rsidR="00000000" w:rsidRPr="00000000">
        <w:rPr>
          <w:rtl w:val="0"/>
        </w:rPr>
      </w:r>
    </w:p>
    <w:p w:rsidR="00000000" w:rsidDel="00000000" w:rsidP="00000000" w:rsidRDefault="00000000" w:rsidRPr="00000000" w14:paraId="00000FEB">
      <w:pPr>
        <w:pStyle w:val="Heading2"/>
        <w:keepNext w:val="0"/>
        <w:pBdr>
          <w:top w:color="c9d2df" w:space="10" w:sz="6" w:val="single"/>
        </w:pBdr>
        <w:rPr/>
      </w:pPr>
      <w:bookmarkStart w:colFirst="0" w:colLast="0" w:name="_90ra39r8gboi" w:id="379"/>
      <w:bookmarkEnd w:id="379"/>
      <w:r w:rsidDel="00000000" w:rsidR="00000000" w:rsidRPr="00000000">
        <w:rPr>
          <w:color w:val="161b22"/>
          <w:rtl w:val="0"/>
        </w:rPr>
        <w:t xml:space="preserve">13.4  </w:t>
      </w:r>
      <w:r w:rsidDel="00000000" w:rsidR="00000000" w:rsidRPr="00000000">
        <w:rPr>
          <w:b w:val="1"/>
          <w:bCs w:val="1"/>
          <w:color w:val="161b22"/>
          <w:rtl w:val="0"/>
        </w:rPr>
        <w:t xml:space="preserve">The Five-Pillar Forecast: 2026–2035</w:t>
      </w:r>
      <w:r w:rsidDel="00000000" w:rsidR="00000000" w:rsidRPr="00000000">
        <w:rPr>
          <w:rtl w:val="0"/>
        </w:rPr>
      </w:r>
    </w:p>
    <w:tbl>
      <w:tblPr>
        <w:tblStyle w:val="Table145"/>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62"/>
        <w:gridCol w:w="2177"/>
        <w:gridCol w:w="2177"/>
        <w:gridCol w:w="2177"/>
        <w:gridCol w:w="2177"/>
        <w:tblGridChange w:id="0">
          <w:tblGrid>
            <w:gridCol w:w="362"/>
            <w:gridCol w:w="2177"/>
            <w:gridCol w:w="2177"/>
            <w:gridCol w:w="2177"/>
            <w:gridCol w:w="2177"/>
          </w:tblGrid>
        </w:tblGridChange>
      </w:tblGrid>
      <w:tr>
        <w:trPr>
          <w:cantSplit w:val="1"/>
          <w:tblHeader w:val="1"/>
        </w:trPr>
        <w:tc>
          <w:tcPr>
            <w:shd w:fill="1b3a6b" w:val="clear"/>
          </w:tcPr>
          <w:p w:rsidR="00000000" w:rsidDel="00000000" w:rsidP="00000000" w:rsidRDefault="00000000" w:rsidRPr="00000000" w14:paraId="00000FEC">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0FED">
            <w:pPr>
              <w:jc w:val="left"/>
              <w:rPr/>
            </w:pPr>
            <w:r w:rsidDel="00000000" w:rsidR="00000000" w:rsidRPr="00000000">
              <w:rPr>
                <w:b w:val="1"/>
                <w:bCs w:val="1"/>
                <w:color w:val="ffffff"/>
                <w:sz w:val="18"/>
                <w:szCs w:val="18"/>
                <w:rtl w:val="0"/>
              </w:rPr>
              <w:t xml:space="preserve">2026 starting point</w:t>
            </w:r>
            <w:r w:rsidDel="00000000" w:rsidR="00000000" w:rsidRPr="00000000">
              <w:rPr>
                <w:rtl w:val="0"/>
              </w:rPr>
            </w:r>
          </w:p>
        </w:tc>
        <w:tc>
          <w:tcPr>
            <w:shd w:fill="1b3a6b" w:val="clear"/>
          </w:tcPr>
          <w:p w:rsidR="00000000" w:rsidDel="00000000" w:rsidP="00000000" w:rsidRDefault="00000000" w:rsidRPr="00000000" w14:paraId="00000FEE">
            <w:pPr>
              <w:jc w:val="left"/>
              <w:rPr/>
            </w:pPr>
            <w:r w:rsidDel="00000000" w:rsidR="00000000" w:rsidRPr="00000000">
              <w:rPr>
                <w:b w:val="1"/>
                <w:bCs w:val="1"/>
                <w:color w:val="ffffff"/>
                <w:sz w:val="18"/>
                <w:szCs w:val="18"/>
                <w:rtl w:val="0"/>
              </w:rPr>
              <w:t xml:space="preserve">Primary headwinds</w:t>
            </w:r>
            <w:r w:rsidDel="00000000" w:rsidR="00000000" w:rsidRPr="00000000">
              <w:rPr>
                <w:rtl w:val="0"/>
              </w:rPr>
            </w:r>
          </w:p>
        </w:tc>
        <w:tc>
          <w:tcPr>
            <w:shd w:fill="1b3a6b" w:val="clear"/>
          </w:tcPr>
          <w:p w:rsidR="00000000" w:rsidDel="00000000" w:rsidP="00000000" w:rsidRDefault="00000000" w:rsidRPr="00000000" w14:paraId="00000FEF">
            <w:pPr>
              <w:jc w:val="left"/>
              <w:rPr/>
            </w:pPr>
            <w:r w:rsidDel="00000000" w:rsidR="00000000" w:rsidRPr="00000000">
              <w:rPr>
                <w:b w:val="1"/>
                <w:bCs w:val="1"/>
                <w:color w:val="ffffff"/>
                <w:sz w:val="18"/>
                <w:szCs w:val="18"/>
                <w:rtl w:val="0"/>
              </w:rPr>
              <w:t xml:space="preserve">Primary tailwinds</w:t>
            </w:r>
            <w:r w:rsidDel="00000000" w:rsidR="00000000" w:rsidRPr="00000000">
              <w:rPr>
                <w:rtl w:val="0"/>
              </w:rPr>
            </w:r>
          </w:p>
        </w:tc>
        <w:tc>
          <w:tcPr>
            <w:shd w:fill="1b3a6b" w:val="clear"/>
          </w:tcPr>
          <w:p w:rsidR="00000000" w:rsidDel="00000000" w:rsidP="00000000" w:rsidRDefault="00000000" w:rsidRPr="00000000" w14:paraId="00000FF0">
            <w:pPr>
              <w:jc w:val="left"/>
              <w:rPr/>
            </w:pPr>
            <w:r w:rsidDel="00000000" w:rsidR="00000000" w:rsidRPr="00000000">
              <w:rPr>
                <w:b w:val="1"/>
                <w:bCs w:val="1"/>
                <w:color w:val="ffffff"/>
                <w:sz w:val="18"/>
                <w:szCs w:val="18"/>
                <w:rtl w:val="0"/>
              </w:rPr>
              <w:t xml:space="preserve">2035 assessment</w:t>
            </w:r>
            <w:r w:rsidDel="00000000" w:rsidR="00000000" w:rsidRPr="00000000">
              <w:rPr>
                <w:rtl w:val="0"/>
              </w:rPr>
            </w:r>
          </w:p>
        </w:tc>
      </w:tr>
      <w:tr>
        <w:trPr>
          <w:cantSplit w:val="1"/>
          <w:tblHeader w:val="0"/>
        </w:trPr>
        <w:tc>
          <w:tcPr/>
          <w:p w:rsidR="00000000" w:rsidDel="00000000" w:rsidP="00000000" w:rsidRDefault="00000000" w:rsidRPr="00000000" w14:paraId="00000FF1">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0FF2">
            <w:pPr>
              <w:jc w:val="left"/>
              <w:rPr/>
            </w:pPr>
            <w:r w:rsidDel="00000000" w:rsidR="00000000" w:rsidRPr="00000000">
              <w:rPr>
                <w:sz w:val="18"/>
                <w:szCs w:val="18"/>
                <w:rtl w:val="0"/>
              </w:rPr>
              <w:t xml:space="preserve">VT: Acts 167/68/AHEAD form the most complete state reform mandate in the country. National: H.R. 1 Medicaid cuts; RHT front-loaded.</w:t>
            </w:r>
            <w:r w:rsidDel="00000000" w:rsidR="00000000" w:rsidRPr="00000000">
              <w:rPr>
                <w:rtl w:val="0"/>
              </w:rPr>
            </w:r>
          </w:p>
        </w:tc>
        <w:tc>
          <w:tcPr/>
          <w:p w:rsidR="00000000" w:rsidDel="00000000" w:rsidP="00000000" w:rsidRDefault="00000000" w:rsidRPr="00000000" w14:paraId="00000FF3">
            <w:pPr>
              <w:jc w:val="left"/>
              <w:rPr/>
            </w:pPr>
            <w:r w:rsidDel="00000000" w:rsidR="00000000" w:rsidRPr="00000000">
              <w:rPr>
                <w:sz w:val="18"/>
                <w:szCs w:val="18"/>
                <w:rtl w:val="0"/>
              </w:rPr>
              <w:t xml:space="preserve">Medicaid work requirements (late 2026); federal policy instability; provider-tax restrictions pressuring state budgets.</w:t>
            </w:r>
            <w:r w:rsidDel="00000000" w:rsidR="00000000" w:rsidRPr="00000000">
              <w:rPr>
                <w:rtl w:val="0"/>
              </w:rPr>
            </w:r>
          </w:p>
        </w:tc>
        <w:tc>
          <w:tcPr/>
          <w:p w:rsidR="00000000" w:rsidDel="00000000" w:rsidP="00000000" w:rsidRDefault="00000000" w:rsidRPr="00000000" w14:paraId="00000FF4">
            <w:pPr>
              <w:jc w:val="left"/>
              <w:rPr/>
            </w:pPr>
            <w:r w:rsidDel="00000000" w:rsidR="00000000" w:rsidRPr="00000000">
              <w:rPr>
                <w:sz w:val="18"/>
                <w:szCs w:val="18"/>
                <w:rtl w:val="0"/>
              </w:rPr>
              <w:t xml:space="preserve">AHEAD expanding (6 states); VT mandatory RBP/global budgets as template; price-transparency momentum; BALANCE GLP-1 access.</w:t>
            </w:r>
            <w:r w:rsidDel="00000000" w:rsidR="00000000" w:rsidRPr="00000000">
              <w:rPr>
                <w:rtl w:val="0"/>
              </w:rPr>
            </w:r>
          </w:p>
        </w:tc>
        <w:tc>
          <w:tcPr/>
          <w:p w:rsidR="00000000" w:rsidDel="00000000" w:rsidP="00000000" w:rsidRDefault="00000000" w:rsidRPr="00000000" w14:paraId="00000FF5">
            <w:pPr>
              <w:jc w:val="left"/>
              <w:rPr/>
            </w:pPr>
            <w:r w:rsidDel="00000000" w:rsidR="00000000" w:rsidRPr="00000000">
              <w:rPr>
                <w:sz w:val="18"/>
                <w:szCs w:val="18"/>
                <w:rtl w:val="0"/>
              </w:rPr>
              <w:t xml:space="preserve">Moderate national progress; high VT-specific progress if execution holds. Mandatory APM participation is the critical unresolved national question.</w:t>
            </w:r>
            <w:r w:rsidDel="00000000" w:rsidR="00000000" w:rsidRPr="00000000">
              <w:rPr>
                <w:rtl w:val="0"/>
              </w:rPr>
            </w:r>
          </w:p>
        </w:tc>
      </w:tr>
      <w:tr>
        <w:trPr>
          <w:cantSplit w:val="0"/>
          <w:tblHeader w:val="0"/>
        </w:trPr>
        <w:tc>
          <w:tcPr/>
          <w:p w:rsidR="00000000" w:rsidDel="00000000" w:rsidP="00000000" w:rsidRDefault="00000000" w:rsidRPr="00000000" w14:paraId="00000FF6">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0FF7">
            <w:pPr>
              <w:jc w:val="left"/>
              <w:rPr/>
            </w:pPr>
            <w:r w:rsidDel="00000000" w:rsidR="00000000" w:rsidRPr="00000000">
              <w:rPr>
                <w:sz w:val="18"/>
                <w:szCs w:val="18"/>
                <w:rtl w:val="0"/>
              </w:rPr>
              <w:t xml:space="preserve">VT: VHCURES solid; VITL/HIE voluntary and incomplete; analytics vendor procured; CIN in development. National: FHIR improving interoperability; AI outpacing governance.</w:t>
            </w:r>
            <w:r w:rsidDel="00000000" w:rsidR="00000000" w:rsidRPr="00000000">
              <w:rPr>
                <w:rtl w:val="0"/>
              </w:rPr>
            </w:r>
          </w:p>
        </w:tc>
        <w:tc>
          <w:tcPr/>
          <w:p w:rsidR="00000000" w:rsidDel="00000000" w:rsidP="00000000" w:rsidRDefault="00000000" w:rsidRPr="00000000" w14:paraId="00000FF8">
            <w:pPr>
              <w:jc w:val="left"/>
              <w:rPr/>
            </w:pPr>
            <w:r w:rsidDel="00000000" w:rsidR="00000000" w:rsidRPr="00000000">
              <w:rPr>
                <w:sz w:val="18"/>
                <w:szCs w:val="18"/>
                <w:rtl w:val="0"/>
              </w:rPr>
              <w:t xml:space="preserve">Two-year VHCURES data lag; incomplete FHIR at smaller hospitals; absent AI governance in most states.</w:t>
            </w:r>
            <w:r w:rsidDel="00000000" w:rsidR="00000000" w:rsidRPr="00000000">
              <w:rPr>
                <w:rtl w:val="0"/>
              </w:rPr>
            </w:r>
          </w:p>
        </w:tc>
        <w:tc>
          <w:tcPr/>
          <w:p w:rsidR="00000000" w:rsidDel="00000000" w:rsidP="00000000" w:rsidRDefault="00000000" w:rsidRPr="00000000" w14:paraId="00000FF9">
            <w:pPr>
              <w:jc w:val="left"/>
              <w:rPr/>
            </w:pPr>
            <w:r w:rsidDel="00000000" w:rsidR="00000000" w:rsidRPr="00000000">
              <w:rPr>
                <w:sz w:val="18"/>
                <w:szCs w:val="18"/>
                <w:rtl w:val="0"/>
              </w:rPr>
              <w:t xml:space="preserve">VT CIN providing shared analytics and AI governance; RHT IT grants funding FHIR upgrades; ambient AI reducing burden nationally.</w:t>
            </w:r>
            <w:r w:rsidDel="00000000" w:rsidR="00000000" w:rsidRPr="00000000">
              <w:rPr>
                <w:rtl w:val="0"/>
              </w:rPr>
            </w:r>
          </w:p>
        </w:tc>
        <w:tc>
          <w:tcPr/>
          <w:p w:rsidR="00000000" w:rsidDel="00000000" w:rsidP="00000000" w:rsidRDefault="00000000" w:rsidRPr="00000000" w14:paraId="00000FFA">
            <w:pPr>
              <w:jc w:val="left"/>
              <w:rPr/>
            </w:pPr>
            <w:r w:rsidDel="00000000" w:rsidR="00000000" w:rsidRPr="00000000">
              <w:rPr>
                <w:sz w:val="18"/>
                <w:szCs w:val="18"/>
                <w:rtl w:val="0"/>
              </w:rPr>
              <w:t xml:space="preserve">Fastest-improving pillar nationally; FHIR operationally complete for major EHRs by ~2028. AI deployment rapid, governance lagging — safety and equity risk if governance does not catch up.</w:t>
            </w:r>
            <w:r w:rsidDel="00000000" w:rsidR="00000000" w:rsidRPr="00000000">
              <w:rPr>
                <w:rtl w:val="0"/>
              </w:rPr>
            </w:r>
          </w:p>
        </w:tc>
      </w:tr>
      <w:tr>
        <w:trPr>
          <w:cantSplit w:val="0"/>
          <w:tblHeader w:val="0"/>
        </w:trPr>
        <w:tc>
          <w:tcPr/>
          <w:p w:rsidR="00000000" w:rsidDel="00000000" w:rsidP="00000000" w:rsidRDefault="00000000" w:rsidRPr="00000000" w14:paraId="00000FFB">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0FFC">
            <w:pPr>
              <w:jc w:val="left"/>
              <w:rPr/>
            </w:pPr>
            <w:r w:rsidDel="00000000" w:rsidR="00000000" w:rsidRPr="00000000">
              <w:rPr>
                <w:sz w:val="18"/>
                <w:szCs w:val="18"/>
                <w:rtl w:val="0"/>
              </w:rPr>
              <w:t xml:space="preserve">VT: RBP implementing (FY2027); global budgets mandated (FY2028). National: VBC ~58% commercial; global budgets rare outside VT/MD.</w:t>
            </w:r>
            <w:r w:rsidDel="00000000" w:rsidR="00000000" w:rsidRPr="00000000">
              <w:rPr>
                <w:rtl w:val="0"/>
              </w:rPr>
            </w:r>
          </w:p>
        </w:tc>
        <w:tc>
          <w:tcPr/>
          <w:p w:rsidR="00000000" w:rsidDel="00000000" w:rsidP="00000000" w:rsidRDefault="00000000" w:rsidRPr="00000000" w14:paraId="00000FFD">
            <w:pPr>
              <w:jc w:val="left"/>
              <w:rPr/>
            </w:pPr>
            <w:r w:rsidDel="00000000" w:rsidR="00000000" w:rsidRPr="00000000">
              <w:rPr>
                <w:sz w:val="18"/>
                <w:szCs w:val="18"/>
                <w:rtl w:val="0"/>
              </w:rPr>
              <w:t xml:space="preserve">H.R. 1 Medicaid revenue reductions; GLP-1 wave threatening IRA savings; commercial premium pressure.</w:t>
            </w:r>
            <w:r w:rsidDel="00000000" w:rsidR="00000000" w:rsidRPr="00000000">
              <w:rPr>
                <w:rtl w:val="0"/>
              </w:rPr>
            </w:r>
          </w:p>
        </w:tc>
        <w:tc>
          <w:tcPr/>
          <w:p w:rsidR="00000000" w:rsidDel="00000000" w:rsidP="00000000" w:rsidRDefault="00000000" w:rsidRPr="00000000" w14:paraId="00000FFE">
            <w:pPr>
              <w:jc w:val="left"/>
              <w:rPr/>
            </w:pPr>
            <w:r w:rsidDel="00000000" w:rsidR="00000000" w:rsidRPr="00000000">
              <w:rPr>
                <w:sz w:val="18"/>
                <w:szCs w:val="18"/>
                <w:rtl w:val="0"/>
              </w:rPr>
              <w:t xml:space="preserve">VT RBP producing documented savings; IRA GLP-1 negotiation (2027); Maryland AHEAD validating global budgets; ACO REACH maturing.</w:t>
            </w:r>
            <w:r w:rsidDel="00000000" w:rsidR="00000000" w:rsidRPr="00000000">
              <w:rPr>
                <w:rtl w:val="0"/>
              </w:rPr>
            </w:r>
          </w:p>
        </w:tc>
        <w:tc>
          <w:tcPr/>
          <w:p w:rsidR="00000000" w:rsidDel="00000000" w:rsidP="00000000" w:rsidRDefault="00000000" w:rsidRPr="00000000" w14:paraId="00000FFF">
            <w:pPr>
              <w:jc w:val="left"/>
              <w:rPr/>
            </w:pPr>
            <w:r w:rsidDel="00000000" w:rsidR="00000000" w:rsidRPr="00000000">
              <w:rPr>
                <w:sz w:val="18"/>
                <w:szCs w:val="18"/>
                <w:rtl w:val="0"/>
              </w:rPr>
              <w:t xml:space="preserve">VT: strong progress if global budgets land on schedule. National: VBC ~70–75% commercial by 2030; global budgets stay limited absent mandatory policy.</w:t>
            </w:r>
            <w:r w:rsidDel="00000000" w:rsidR="00000000" w:rsidRPr="00000000">
              <w:rPr>
                <w:rtl w:val="0"/>
              </w:rPr>
            </w:r>
          </w:p>
        </w:tc>
      </w:tr>
      <w:tr>
        <w:trPr>
          <w:cantSplit w:val="0"/>
          <w:tblHeader w:val="0"/>
        </w:trPr>
        <w:tc>
          <w:tcPr/>
          <w:p w:rsidR="00000000" w:rsidDel="00000000" w:rsidP="00000000" w:rsidRDefault="00000000" w:rsidRPr="00000000" w14:paraId="00001000">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1001">
            <w:pPr>
              <w:jc w:val="left"/>
              <w:rPr/>
            </w:pPr>
            <w:r w:rsidDel="00000000" w:rsidR="00000000" w:rsidRPr="00000000">
              <w:rPr>
                <w:sz w:val="18"/>
                <w:szCs w:val="18"/>
                <w:rtl w:val="0"/>
              </w:rPr>
              <w:t xml:space="preserve">VT: Blueprint strong; CoCM/MHI effective but not permanently funded; CCBHC expanding; PACE gap; primary-care productivity constraint. National: BH access crisis worsening.</w:t>
            </w:r>
            <w:r w:rsidDel="00000000" w:rsidR="00000000" w:rsidRPr="00000000">
              <w:rPr>
                <w:rtl w:val="0"/>
              </w:rPr>
            </w:r>
          </w:p>
        </w:tc>
        <w:tc>
          <w:tcPr/>
          <w:p w:rsidR="00000000" w:rsidDel="00000000" w:rsidP="00000000" w:rsidRDefault="00000000" w:rsidRPr="00000000" w14:paraId="00001002">
            <w:pPr>
              <w:jc w:val="left"/>
              <w:rPr/>
            </w:pPr>
            <w:r w:rsidDel="00000000" w:rsidR="00000000" w:rsidRPr="00000000">
              <w:rPr>
                <w:sz w:val="18"/>
                <w:szCs w:val="18"/>
                <w:rtl w:val="0"/>
              </w:rPr>
              <w:t xml:space="preserve">MHI sustainability uncertain without a durable funding source after the AHEAD withdrawal; primary-care shortage (370-FTE gap by 2030 in VT); Medicaid cuts threatening safety-net providers.</w:t>
            </w:r>
            <w:r w:rsidDel="00000000" w:rsidR="00000000" w:rsidRPr="00000000">
              <w:rPr>
                <w:rtl w:val="0"/>
              </w:rPr>
            </w:r>
          </w:p>
        </w:tc>
        <w:tc>
          <w:tcPr/>
          <w:p w:rsidR="00000000" w:rsidDel="00000000" w:rsidP="00000000" w:rsidRDefault="00000000" w:rsidRPr="00000000" w14:paraId="00001003">
            <w:pPr>
              <w:jc w:val="left"/>
              <w:rPr/>
            </w:pPr>
            <w:r w:rsidDel="00000000" w:rsidR="00000000" w:rsidRPr="00000000">
              <w:rPr>
                <w:sz w:val="18"/>
                <w:szCs w:val="18"/>
                <w:rtl w:val="0"/>
              </w:rPr>
              <w:t xml:space="preserve">Blueprint among strongest PCMH infrastructure in the country; CCBHC expansion; CoCM Medicare billing enabling sustainable financing.</w:t>
            </w:r>
            <w:r w:rsidDel="00000000" w:rsidR="00000000" w:rsidRPr="00000000">
              <w:rPr>
                <w:rtl w:val="0"/>
              </w:rPr>
            </w:r>
          </w:p>
        </w:tc>
        <w:tc>
          <w:tcPr/>
          <w:p w:rsidR="00000000" w:rsidDel="00000000" w:rsidP="00000000" w:rsidRDefault="00000000" w:rsidRPr="00000000" w14:paraId="00001004">
            <w:pPr>
              <w:jc w:val="left"/>
              <w:rPr/>
            </w:pPr>
            <w:r w:rsidDel="00000000" w:rsidR="00000000" w:rsidRPr="00000000">
              <w:rPr>
                <w:sz w:val="18"/>
                <w:szCs w:val="18"/>
                <w:rtl w:val="0"/>
              </w:rPr>
              <w:t xml:space="preserve">Steady national improvement in primary care and BH integration. VT: Blueprint + AHEAD primary-care investment strongest in country; BH integration is the critical clinical variable.</w:t>
            </w:r>
            <w:r w:rsidDel="00000000" w:rsidR="00000000" w:rsidRPr="00000000">
              <w:rPr>
                <w:rtl w:val="0"/>
              </w:rPr>
            </w:r>
          </w:p>
        </w:tc>
      </w:tr>
      <w:tr>
        <w:trPr>
          <w:cantSplit w:val="1"/>
          <w:tblHeader w:val="0"/>
        </w:trPr>
        <w:tc>
          <w:tcPr/>
          <w:p w:rsidR="00000000" w:rsidDel="00000000" w:rsidP="00000000" w:rsidRDefault="00000000" w:rsidRPr="00000000" w14:paraId="00001005">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1006">
            <w:pPr>
              <w:jc w:val="left"/>
              <w:rPr/>
            </w:pPr>
            <w:r w:rsidDel="00000000" w:rsidR="00000000" w:rsidRPr="00000000">
              <w:rPr>
                <w:sz w:val="18"/>
                <w:szCs w:val="18"/>
                <w:rtl w:val="0"/>
              </w:rPr>
              <w:t xml:space="preserve">VT: hospital plans in development; AHS restructuring underway; PMO being established; CIN in development. National: administrative complexity not declining.</w:t>
            </w:r>
            <w:r w:rsidDel="00000000" w:rsidR="00000000" w:rsidRPr="00000000">
              <w:rPr>
                <w:rtl w:val="0"/>
              </w:rPr>
            </w:r>
          </w:p>
        </w:tc>
        <w:tc>
          <w:tcPr/>
          <w:p w:rsidR="00000000" w:rsidDel="00000000" w:rsidP="00000000" w:rsidRDefault="00000000" w:rsidRPr="00000000" w14:paraId="00001007">
            <w:pPr>
              <w:jc w:val="left"/>
              <w:rPr/>
            </w:pPr>
            <w:r w:rsidDel="00000000" w:rsidR="00000000" w:rsidRPr="00000000">
              <w:rPr>
                <w:sz w:val="18"/>
                <w:szCs w:val="18"/>
                <w:rtl w:val="0"/>
              </w:rPr>
              <w:t xml:space="preserve">14 plans at varying stages; analytics vendor not yet operational; AHS capacity must be built; RHT requires PM infrastructure VT is hiring.</w:t>
            </w:r>
            <w:r w:rsidDel="00000000" w:rsidR="00000000" w:rsidRPr="00000000">
              <w:rPr>
                <w:rtl w:val="0"/>
              </w:rPr>
            </w:r>
          </w:p>
        </w:tc>
        <w:tc>
          <w:tcPr/>
          <w:p w:rsidR="00000000" w:rsidDel="00000000" w:rsidP="00000000" w:rsidRDefault="00000000" w:rsidRPr="00000000" w14:paraId="00001008">
            <w:pPr>
              <w:jc w:val="left"/>
              <w:rPr/>
            </w:pPr>
            <w:r w:rsidDel="00000000" w:rsidR="00000000" w:rsidRPr="00000000">
              <w:rPr>
                <w:sz w:val="18"/>
                <w:szCs w:val="18"/>
                <w:rtl w:val="0"/>
              </w:rPr>
              <w:t xml:space="preserve">$195M RHT capital; all 14 hospitals engaged; GMCB capacity added under Act 68; joint AHS-GMCB analytics procurement; CIN shared services.</w:t>
            </w:r>
            <w:r w:rsidDel="00000000" w:rsidR="00000000" w:rsidRPr="00000000">
              <w:rPr>
                <w:rtl w:val="0"/>
              </w:rPr>
            </w:r>
          </w:p>
        </w:tc>
        <w:tc>
          <w:tcPr/>
          <w:p w:rsidR="00000000" w:rsidDel="00000000" w:rsidP="00000000" w:rsidRDefault="00000000" w:rsidRPr="00000000" w14:paraId="00001009">
            <w:pPr>
              <w:jc w:val="left"/>
              <w:rPr/>
            </w:pPr>
            <w:r w:rsidDel="00000000" w:rsidR="00000000" w:rsidRPr="00000000">
              <w:rPr>
                <w:sz w:val="18"/>
                <w:szCs w:val="18"/>
                <w:rtl w:val="0"/>
              </w:rPr>
              <w:t xml:space="preserve">VT transformation underway — the question is whether execution pace matches statutory deadlines. National: administrative simplification slow without federal prior-auth reform.</w:t>
            </w:r>
            <w:r w:rsidDel="00000000" w:rsidR="00000000" w:rsidRPr="00000000">
              <w:rPr>
                <w:rtl w:val="0"/>
              </w:rPr>
            </w:r>
          </w:p>
        </w:tc>
      </w:tr>
    </w:tbl>
    <w:p w:rsidR="00000000" w:rsidDel="00000000" w:rsidP="00000000" w:rsidRDefault="00000000" w:rsidRPr="00000000" w14:paraId="0000100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13.3 — </w:t>
      </w:r>
      <w:r w:rsidDel="00000000" w:rsidR="00000000" w:rsidRPr="00000000">
        <w:rPr>
          <w:i w:val="1"/>
          <w:iCs w:val="1"/>
          <w:color w:val="555555"/>
          <w:sz w:val="18"/>
          <w:szCs w:val="18"/>
          <w:rtl w:val="0"/>
        </w:rPr>
        <w:t xml:space="preserve">Five-pillars</w:t>
      </w: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 forecast, 2026–2035: Vermont and national. Sources: HTR analysis; sources cited throughout this chapter.</w:t>
      </w:r>
    </w:p>
    <w:p w:rsidR="00000000" w:rsidDel="00000000" w:rsidP="00000000" w:rsidRDefault="00000000" w:rsidRPr="00000000" w14:paraId="0000100B">
      <w:pPr>
        <w:pStyle w:val="Heading2"/>
        <w:pBdr>
          <w:top w:color="c9d2df" w:space="10" w:sz="6" w:val="single"/>
        </w:pBdr>
        <w:rPr/>
      </w:pPr>
      <w:bookmarkStart w:colFirst="0" w:colLast="0" w:name="_rv4ncceu1bf0" w:id="380"/>
      <w:bookmarkEnd w:id="380"/>
      <w:r w:rsidDel="00000000" w:rsidR="00000000" w:rsidRPr="00000000">
        <w:rPr>
          <w:color w:val="161b22"/>
          <w:rtl w:val="0"/>
        </w:rPr>
        <w:t xml:space="preserve">13.5  </w:t>
      </w:r>
      <w:r w:rsidDel="00000000" w:rsidR="00000000" w:rsidRPr="00000000">
        <w:rPr>
          <w:b w:val="1"/>
          <w:bCs w:val="1"/>
          <w:color w:val="161b22"/>
          <w:rtl w:val="0"/>
        </w:rPr>
        <w:t xml:space="preserve">Vermont’s Ten-Year Trajectory: Two Scenarios</w:t>
      </w:r>
      <w:r w:rsidDel="00000000" w:rsidR="00000000" w:rsidRPr="00000000">
        <w:rPr>
          <w:rtl w:val="0"/>
        </w:rPr>
      </w:r>
    </w:p>
    <w:p w:rsidR="00000000" w:rsidDel="00000000" w:rsidP="00000000" w:rsidRDefault="00000000" w:rsidRPr="00000000" w14:paraId="0000100C">
      <w:pPr>
        <w:rPr/>
      </w:pPr>
      <w:r w:rsidDel="00000000" w:rsidR="00000000" w:rsidRPr="00000000">
        <w:rPr>
          <w:rtl w:val="0"/>
        </w:rPr>
        <w:t xml:space="preserve">Vermont’s path from 2026 to 2035 is genuinely uncertain in ways earlier versions of this chapter could not acknowledge, because the federal environment has changed materially since 2024. The two scenarios below bracket the range of plausible outcomes — not extremes.</w:t>
      </w:r>
    </w:p>
    <w:p w:rsidR="00000000" w:rsidDel="00000000" w:rsidP="00000000" w:rsidRDefault="00000000" w:rsidRPr="00000000" w14:paraId="0000100D">
      <w:pPr>
        <w:pStyle w:val="Heading3"/>
        <w:rPr/>
      </w:pPr>
      <w:bookmarkStart w:colFirst="0" w:colLast="0" w:name="_f3hvls8ex6rl" w:id="381"/>
      <w:bookmarkEnd w:id="381"/>
      <w:r w:rsidDel="00000000" w:rsidR="00000000" w:rsidRPr="00000000">
        <w:rPr>
          <w:color w:val="161b22"/>
          <w:rtl w:val="0"/>
        </w:rPr>
        <w:t xml:space="preserve">13.5.1  </w:t>
      </w:r>
      <w:r w:rsidDel="00000000" w:rsidR="00000000" w:rsidRPr="00000000">
        <w:rPr>
          <w:b w:val="1"/>
          <w:bCs w:val="1"/>
          <w:color w:val="161b22"/>
          <w:rtl w:val="0"/>
        </w:rPr>
        <w:t xml:space="preserve">The Transformation-Success Scenario</w:t>
      </w:r>
      <w:r w:rsidDel="00000000" w:rsidR="00000000" w:rsidRPr="00000000">
        <w:rPr>
          <w:rtl w:val="0"/>
        </w:rPr>
      </w:r>
    </w:p>
    <w:p w:rsidR="00000000" w:rsidDel="00000000" w:rsidP="00000000" w:rsidRDefault="00000000" w:rsidRPr="00000000" w14:paraId="0000100E">
      <w:pPr>
        <w:rPr/>
      </w:pPr>
      <w:r w:rsidDel="00000000" w:rsidR="00000000" w:rsidRPr="00000000">
        <w:rPr>
          <w:rtl w:val="0"/>
        </w:rPr>
        <w:t xml:space="preserve">Vermont executes on or near the statutory timelines, uses its capital wisely, and demonstrates by 2030 that a small rural state can achieve genuine all-payer transformation.</w:t>
      </w:r>
    </w:p>
    <w:p w:rsidR="00000000" w:rsidDel="00000000" w:rsidP="00000000" w:rsidRDefault="00000000" w:rsidRPr="00000000" w14:paraId="0000100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FY2027: RBP implemented; commercial rates decline toward benchmark; premium growth slows for the first time in a decade — the first concrete evidence that mandatory price regulation can reduce premiums without hospital closures.</w:t>
      </w:r>
    </w:p>
    <w:p w:rsidR="00000000" w:rsidDel="00000000" w:rsidP="00000000" w:rsidRDefault="00000000" w:rsidRPr="00000000" w14:paraId="0000101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FY2028: Non-CAH global budgets operational; the hospital sector begins demonstrating the population-health improvements — fewer avoidable hospitalizations, better chronic-disease management — that global budgets are designed to incentivize.</w:t>
      </w:r>
    </w:p>
    <w:p w:rsidR="00000000" w:rsidDel="00000000" w:rsidP="00000000" w:rsidRDefault="00000000" w:rsidRPr="00000000" w14:paraId="0000101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2028: AHS delivers a Statewide Strategic Plan with specific, quantified commitments for each pillar through 2031; the hospital network is rationalized into a sustainable tier structure; Northeast Kingdom access is protected through Rural Emergency Hospital (REH) conversions paired with RHT-funded EMS and telehealth.</w:t>
      </w:r>
    </w:p>
    <w:p w:rsidR="00000000" w:rsidDel="00000000" w:rsidP="00000000" w:rsidRDefault="00000000" w:rsidRPr="00000000" w14:paraId="0000101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2030: RHT capital fully deployed; the hospital sector stabilized at 10–12 sustainable facilities with 2–4 REH or CACC conversions; Medicaid reductions absorbed through efficiency gains; per-capita cost growth below GDP growth for the first time.</w:t>
      </w:r>
    </w:p>
    <w:p w:rsidR="00000000" w:rsidDel="00000000" w:rsidP="00000000" w:rsidRDefault="00000000" w:rsidRPr="00000000" w14:paraId="0000101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2031–2035: Vermont serves as a national template; AHEAD expands using Vermont’s documented results; Blueprint + AHEAD primary-care investment produces measurable chronic-disease improvements; the AHS restructuring model is studied by other states.</w:t>
      </w:r>
    </w:p>
    <w:p w:rsidR="00000000" w:rsidDel="00000000" w:rsidP="00000000" w:rsidRDefault="00000000" w:rsidRPr="00000000" w14:paraId="00001014">
      <w:pPr>
        <w:pStyle w:val="Heading3"/>
        <w:rPr/>
      </w:pPr>
      <w:bookmarkStart w:colFirst="0" w:colLast="0" w:name="_xabjhk49hqst" w:id="382"/>
      <w:bookmarkEnd w:id="382"/>
      <w:r w:rsidDel="00000000" w:rsidR="00000000" w:rsidRPr="00000000">
        <w:rPr>
          <w:color w:val="161b22"/>
          <w:rtl w:val="0"/>
        </w:rPr>
        <w:t xml:space="preserve">13.5.2  </w:t>
      </w:r>
      <w:r w:rsidDel="00000000" w:rsidR="00000000" w:rsidRPr="00000000">
        <w:rPr>
          <w:b w:val="1"/>
          <w:bCs w:val="1"/>
          <w:color w:val="161b22"/>
          <w:rtl w:val="0"/>
        </w:rPr>
        <w:t xml:space="preserve">The Partial-Transformation Scenario</w:t>
      </w:r>
      <w:r w:rsidDel="00000000" w:rsidR="00000000" w:rsidRPr="00000000">
        <w:rPr>
          <w:rtl w:val="0"/>
        </w:rPr>
      </w:r>
    </w:p>
    <w:p w:rsidR="00000000" w:rsidDel="00000000" w:rsidP="00000000" w:rsidRDefault="00000000" w:rsidRPr="00000000" w14:paraId="00001015">
      <w:pPr>
        <w:rPr/>
      </w:pPr>
      <w:r w:rsidDel="00000000" w:rsidR="00000000" w:rsidRPr="00000000">
        <w:rPr>
          <w:rtl w:val="0"/>
        </w:rPr>
        <w:t xml:space="preserve">Vermont makes meaningful progress but hits execution gaps that prevent full realization by the statutory deadlines.</w:t>
      </w:r>
    </w:p>
    <w:p w:rsidR="00000000" w:rsidDel="00000000" w:rsidP="00000000" w:rsidRDefault="00000000" w:rsidRPr="00000000" w14:paraId="0000101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FY2027: RBP implemented but contested — UVMMC and other large systems seek legislative relief from specific rate provisions; GMCB holds implementation on a modified glide path that delays full impact.</w:t>
      </w:r>
    </w:p>
    <w:p w:rsidR="00000000" w:rsidDel="00000000" w:rsidP="00000000" w:rsidRDefault="00000000" w:rsidRPr="00000000" w14:paraId="0000101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FY2028: Non-CAH global-budget methodology not finalized due to GMCB resource constraints and AHEAD complexity; deadline extended; planning delayed.</w:t>
      </w:r>
    </w:p>
    <w:p w:rsidR="00000000" w:rsidDel="00000000" w:rsidP="00000000" w:rsidRDefault="00000000" w:rsidRPr="00000000" w14:paraId="0000101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2028: AHS delivers a Strategic Plan that is descriptive rather than prescriptive — naming the right questions without making the specific structural commitments accountability requires. Northeast Kingdom transition planning is delayed pending equity analysis.</w:t>
      </w:r>
    </w:p>
    <w:p w:rsidR="00000000" w:rsidDel="00000000" w:rsidP="00000000" w:rsidRDefault="00000000" w:rsidRPr="00000000" w14:paraId="0000101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2030: RHT capital deployed but partly misdirected toward operating support; Medicaid reductions begin arriving; several CAHs face renewed distress without the structural change that would have let them absorb the cuts.</w:t>
      </w:r>
    </w:p>
    <w:p w:rsidR="00000000" w:rsidDel="00000000" w:rsidP="00000000" w:rsidRDefault="00000000" w:rsidRPr="00000000" w14:paraId="0000101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2031–2035: Transformation is real but incomplete — more sustainable than the status-quo trajectory, but costs remain above what full transformation would achieve. A second reform wave is required to close the gaps.</w:t>
      </w:r>
    </w:p>
    <w:p w:rsidR="00000000" w:rsidDel="00000000" w:rsidP="00000000" w:rsidRDefault="00000000" w:rsidRPr="00000000" w14:paraId="0000101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Neither scenario is inevitable. The success scenario requires execution discipline, political commitment, and organizational capacity that Vermont is actively building but has not fully developed. The partial scenario requires execution failures that are preventable with adequate investment in implementation infrastructure. The analytical framework this book provides — and the organizational design the AHS Restructuring chapter (Chapter 16) prescribes — is meant to make the success scenario more likely.</w:t>
      </w:r>
    </w:p>
    <w:p w:rsidR="00000000" w:rsidDel="00000000" w:rsidP="00000000" w:rsidRDefault="00000000" w:rsidRPr="00000000" w14:paraId="0000101C">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2"/>
          <w:szCs w:val="22"/>
          <w:u w:val="none"/>
          <w:shd w:fill="auto" w:val="clear"/>
          <w:vertAlign w:val="baseline"/>
          <w:rtl w:val="0"/>
        </w:rPr>
        <w:t xml:space="preserve">“The RHT funding is a tool that lets us put affordability plans into action. This is not our health care reform plan. This is an opportunity that we’ll use to support all of the health care reform work that we’re already doing in the state.”</w:t>
      </w:r>
      <w:r w:rsidDel="00000000" w:rsidR="00000000" w:rsidRPr="00000000">
        <w:rPr>
          <w:rtl w:val="0"/>
        </w:rPr>
      </w:r>
    </w:p>
    <w:p w:rsidR="00000000" w:rsidDel="00000000" w:rsidP="00000000" w:rsidRDefault="00000000" w:rsidRPr="00000000" w14:paraId="0000101D">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0"/>
          <w:iCs w:val="0"/>
          <w:smallCaps w:val="0"/>
          <w:strike w:val="0"/>
          <w:color w:val="333333"/>
          <w:sz w:val="19"/>
          <w:szCs w:val="19"/>
          <w:u w:val="none"/>
          <w:shd w:fill="auto" w:val="clear"/>
          <w:vertAlign w:val="baseline"/>
          <w:rtl w:val="0"/>
        </w:rPr>
        <w:t xml:space="preserve">— Jenney Samuelson, Vermont AHS Secretary, January 2026</w:t>
      </w:r>
      <w:r w:rsidDel="00000000" w:rsidR="00000000" w:rsidRPr="00000000">
        <w:rPr>
          <w:rtl w:val="0"/>
        </w:rPr>
      </w:r>
    </w:p>
    <w:p w:rsidR="00000000" w:rsidDel="00000000" w:rsidP="00000000" w:rsidRDefault="00000000" w:rsidRPr="00000000" w14:paraId="0000101E">
      <w:pPr>
        <w:pStyle w:val="Heading2"/>
        <w:keepNext w:val="0"/>
        <w:pBdr>
          <w:top w:color="c9d2df" w:space="10" w:sz="6" w:val="single"/>
        </w:pBdr>
        <w:rPr/>
      </w:pPr>
      <w:bookmarkStart w:colFirst="0" w:colLast="0" w:name="_93uc7rauzp36" w:id="383"/>
      <w:bookmarkEnd w:id="383"/>
      <w:r w:rsidDel="00000000" w:rsidR="00000000" w:rsidRPr="00000000">
        <w:rPr>
          <w:color w:val="161b22"/>
          <w:rtl w:val="0"/>
        </w:rPr>
        <w:t xml:space="preserve">13.6  </w:t>
      </w:r>
      <w:r w:rsidDel="00000000" w:rsidR="00000000" w:rsidRPr="00000000">
        <w:rPr>
          <w:b w:val="1"/>
          <w:bCs w:val="1"/>
          <w:color w:val="161b22"/>
          <w:rtl w:val="0"/>
        </w:rPr>
        <w:t xml:space="preserve">Vermont as National Template — The Decisions That Will Determine Outcomes</w:t>
      </w:r>
      <w:r w:rsidDel="00000000" w:rsidR="00000000" w:rsidRPr="00000000">
        <w:rPr>
          <w:rtl w:val="0"/>
        </w:rPr>
      </w:r>
    </w:p>
    <w:p w:rsidR="00000000" w:rsidDel="00000000" w:rsidP="00000000" w:rsidRDefault="00000000" w:rsidRPr="00000000" w14:paraId="0000101F">
      <w:pPr>
        <w:keepNext w:val="0"/>
        <w:rPr/>
      </w:pPr>
      <w:r w:rsidDel="00000000" w:rsidR="00000000" w:rsidRPr="00000000">
        <w:rPr>
          <w:rtl w:val="0"/>
        </w:rPr>
        <w:t xml:space="preserve">Vermont’s transformation will produce documented answers to questions every state will eventually face. Its national significance lies not in its size but in its head start, and in the quality of the analytical record it is creating. The decisions below, made over the next five years, will shape the national policy toolkit for the decade after.</w:t>
      </w:r>
    </w:p>
    <w:tbl>
      <w:tblPr>
        <w:tblStyle w:val="Table146"/>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376"/>
        <w:gridCol w:w="1941"/>
        <w:gridCol w:w="2376"/>
        <w:gridCol w:w="2376"/>
        <w:tblGridChange w:id="0">
          <w:tblGrid>
            <w:gridCol w:w="2376"/>
            <w:gridCol w:w="1941"/>
            <w:gridCol w:w="2376"/>
            <w:gridCol w:w="2376"/>
          </w:tblGrid>
        </w:tblGridChange>
      </w:tblGrid>
      <w:tr>
        <w:trPr>
          <w:cantSplit w:val="1"/>
          <w:tblHeader w:val="1"/>
        </w:trPr>
        <w:tc>
          <w:tcPr>
            <w:shd w:fill="1b3a6b" w:val="clear"/>
          </w:tcPr>
          <w:p w:rsidR="00000000" w:rsidDel="00000000" w:rsidP="00000000" w:rsidRDefault="00000000" w:rsidRPr="00000000" w14:paraId="00001020">
            <w:pPr>
              <w:jc w:val="left"/>
              <w:rPr/>
            </w:pPr>
            <w:r w:rsidDel="00000000" w:rsidR="00000000" w:rsidRPr="00000000">
              <w:rPr>
                <w:b w:val="1"/>
                <w:bCs w:val="1"/>
                <w:color w:val="ffffff"/>
                <w:sz w:val="18"/>
                <w:szCs w:val="18"/>
                <w:rtl w:val="0"/>
              </w:rPr>
              <w:t xml:space="preserve">Decision</w:t>
            </w:r>
            <w:r w:rsidDel="00000000" w:rsidR="00000000" w:rsidRPr="00000000">
              <w:rPr>
                <w:rtl w:val="0"/>
              </w:rPr>
            </w:r>
          </w:p>
        </w:tc>
        <w:tc>
          <w:tcPr>
            <w:shd w:fill="1b3a6b" w:val="clear"/>
          </w:tcPr>
          <w:p w:rsidR="00000000" w:rsidDel="00000000" w:rsidP="00000000" w:rsidRDefault="00000000" w:rsidRPr="00000000" w14:paraId="00001021">
            <w:pPr>
              <w:jc w:val="left"/>
              <w:rPr/>
            </w:pPr>
            <w:r w:rsidDel="00000000" w:rsidR="00000000" w:rsidRPr="00000000">
              <w:rPr>
                <w:b w:val="1"/>
                <w:bCs w:val="1"/>
                <w:color w:val="ffffff"/>
                <w:sz w:val="18"/>
                <w:szCs w:val="18"/>
                <w:rtl w:val="0"/>
              </w:rPr>
              <w:t xml:space="preserve">Vermont timeline</w:t>
            </w:r>
            <w:r w:rsidDel="00000000" w:rsidR="00000000" w:rsidRPr="00000000">
              <w:rPr>
                <w:rtl w:val="0"/>
              </w:rPr>
            </w:r>
          </w:p>
        </w:tc>
        <w:tc>
          <w:tcPr>
            <w:shd w:fill="1b3a6b" w:val="clear"/>
          </w:tcPr>
          <w:p w:rsidR="00000000" w:rsidDel="00000000" w:rsidP="00000000" w:rsidRDefault="00000000" w:rsidRPr="00000000" w14:paraId="00001022">
            <w:pPr>
              <w:jc w:val="left"/>
              <w:rPr/>
            </w:pPr>
            <w:r w:rsidDel="00000000" w:rsidR="00000000" w:rsidRPr="00000000">
              <w:rPr>
                <w:b w:val="1"/>
                <w:bCs w:val="1"/>
                <w:color w:val="ffffff"/>
                <w:sz w:val="18"/>
                <w:szCs w:val="18"/>
                <w:rtl w:val="0"/>
              </w:rPr>
              <w:t xml:space="preserve">If Vermont succeeds</w:t>
            </w:r>
            <w:r w:rsidDel="00000000" w:rsidR="00000000" w:rsidRPr="00000000">
              <w:rPr>
                <w:rtl w:val="0"/>
              </w:rPr>
            </w:r>
          </w:p>
        </w:tc>
        <w:tc>
          <w:tcPr>
            <w:shd w:fill="1b3a6b" w:val="clear"/>
          </w:tcPr>
          <w:p w:rsidR="00000000" w:rsidDel="00000000" w:rsidP="00000000" w:rsidRDefault="00000000" w:rsidRPr="00000000" w14:paraId="00001023">
            <w:pPr>
              <w:jc w:val="left"/>
              <w:rPr/>
            </w:pPr>
            <w:r w:rsidDel="00000000" w:rsidR="00000000" w:rsidRPr="00000000">
              <w:rPr>
                <w:b w:val="1"/>
                <w:bCs w:val="1"/>
                <w:color w:val="ffffff"/>
                <w:sz w:val="18"/>
                <w:szCs w:val="18"/>
                <w:rtl w:val="0"/>
              </w:rPr>
              <w:t xml:space="preserve">If Vermont struggles</w:t>
            </w:r>
            <w:r w:rsidDel="00000000" w:rsidR="00000000" w:rsidRPr="00000000">
              <w:rPr>
                <w:rtl w:val="0"/>
              </w:rPr>
            </w:r>
          </w:p>
        </w:tc>
      </w:tr>
      <w:tr>
        <w:trPr>
          <w:cantSplit w:val="1"/>
          <w:tblHeader w:val="0"/>
        </w:trPr>
        <w:tc>
          <w:tcPr/>
          <w:p w:rsidR="00000000" w:rsidDel="00000000" w:rsidP="00000000" w:rsidRDefault="00000000" w:rsidRPr="00000000" w14:paraId="00001024">
            <w:pPr>
              <w:jc w:val="left"/>
              <w:rPr/>
            </w:pPr>
            <w:r w:rsidDel="00000000" w:rsidR="00000000" w:rsidRPr="00000000">
              <w:rPr>
                <w:sz w:val="18"/>
                <w:szCs w:val="18"/>
                <w:rtl w:val="0"/>
              </w:rPr>
              <w:t xml:space="preserve">Will mandatory all-payer RBP reduce hospital prices without reducing access?</w:t>
            </w:r>
            <w:r w:rsidDel="00000000" w:rsidR="00000000" w:rsidRPr="00000000">
              <w:rPr>
                <w:rtl w:val="0"/>
              </w:rPr>
            </w:r>
          </w:p>
        </w:tc>
        <w:tc>
          <w:tcPr/>
          <w:p w:rsidR="00000000" w:rsidDel="00000000" w:rsidP="00000000" w:rsidRDefault="00000000" w:rsidRPr="00000000" w14:paraId="00001025">
            <w:pPr>
              <w:jc w:val="left"/>
              <w:rPr/>
            </w:pPr>
            <w:r w:rsidDel="00000000" w:rsidR="00000000" w:rsidRPr="00000000">
              <w:rPr>
                <w:sz w:val="18"/>
                <w:szCs w:val="18"/>
                <w:rtl w:val="0"/>
              </w:rPr>
              <w:t xml:space="preserve">FY2027 implementation; first evidence FY2028</w:t>
            </w:r>
            <w:r w:rsidDel="00000000" w:rsidR="00000000" w:rsidRPr="00000000">
              <w:rPr>
                <w:rtl w:val="0"/>
              </w:rPr>
            </w:r>
          </w:p>
        </w:tc>
        <w:tc>
          <w:tcPr/>
          <w:p w:rsidR="00000000" w:rsidDel="00000000" w:rsidP="00000000" w:rsidRDefault="00000000" w:rsidRPr="00000000" w14:paraId="00001026">
            <w:pPr>
              <w:jc w:val="left"/>
              <w:rPr/>
            </w:pPr>
            <w:r w:rsidDel="00000000" w:rsidR="00000000" w:rsidRPr="00000000">
              <w:rPr>
                <w:sz w:val="18"/>
                <w:szCs w:val="18"/>
                <w:rtl w:val="0"/>
              </w:rPr>
              <w:t xml:space="preserve">Confirms mandatory price regulation can close the price gap without the closures opponents predict; accelerates state adoption.</w:t>
            </w:r>
            <w:r w:rsidDel="00000000" w:rsidR="00000000" w:rsidRPr="00000000">
              <w:rPr>
                <w:rtl w:val="0"/>
              </w:rPr>
            </w:r>
          </w:p>
        </w:tc>
        <w:tc>
          <w:tcPr/>
          <w:p w:rsidR="00000000" w:rsidDel="00000000" w:rsidP="00000000" w:rsidRDefault="00000000" w:rsidRPr="00000000" w14:paraId="00001027">
            <w:pPr>
              <w:jc w:val="left"/>
              <w:rPr/>
            </w:pPr>
            <w:r w:rsidDel="00000000" w:rsidR="00000000" w:rsidRPr="00000000">
              <w:rPr>
                <w:sz w:val="18"/>
                <w:szCs w:val="18"/>
                <w:rtl w:val="0"/>
              </w:rPr>
              <w:t xml:space="preserve">Arms RBP opponents; may delay national adoption 5–10 years.</w:t>
            </w:r>
            <w:r w:rsidDel="00000000" w:rsidR="00000000" w:rsidRPr="00000000">
              <w:rPr>
                <w:rtl w:val="0"/>
              </w:rPr>
            </w:r>
          </w:p>
        </w:tc>
      </w:tr>
      <w:tr>
        <w:trPr>
          <w:cantSplit w:val="0"/>
          <w:tblHeader w:val="0"/>
        </w:trPr>
        <w:tc>
          <w:tcPr/>
          <w:p w:rsidR="00000000" w:rsidDel="00000000" w:rsidP="00000000" w:rsidRDefault="00000000" w:rsidRPr="00000000" w14:paraId="00001028">
            <w:pPr>
              <w:jc w:val="left"/>
              <w:rPr/>
            </w:pPr>
            <w:r w:rsidDel="00000000" w:rsidR="00000000" w:rsidRPr="00000000">
              <w:rPr>
                <w:sz w:val="18"/>
                <w:szCs w:val="18"/>
                <w:rtl w:val="0"/>
              </w:rPr>
              <w:t xml:space="preserve">Can hospital global budgets shift behavior toward population health?</w:t>
            </w:r>
            <w:r w:rsidDel="00000000" w:rsidR="00000000" w:rsidRPr="00000000">
              <w:rPr>
                <w:rtl w:val="0"/>
              </w:rPr>
            </w:r>
          </w:p>
        </w:tc>
        <w:tc>
          <w:tcPr/>
          <w:p w:rsidR="00000000" w:rsidDel="00000000" w:rsidP="00000000" w:rsidRDefault="00000000" w:rsidRPr="00000000" w14:paraId="00001029">
            <w:pPr>
              <w:jc w:val="left"/>
              <w:rPr/>
            </w:pPr>
            <w:r w:rsidDel="00000000" w:rsidR="00000000" w:rsidRPr="00000000">
              <w:rPr>
                <w:sz w:val="18"/>
                <w:szCs w:val="18"/>
                <w:rtl w:val="0"/>
              </w:rPr>
              <w:t xml:space="preserve">FY2028 budgets; AHEAD data 2027–2030</w:t>
            </w:r>
            <w:r w:rsidDel="00000000" w:rsidR="00000000" w:rsidRPr="00000000">
              <w:rPr>
                <w:rtl w:val="0"/>
              </w:rPr>
            </w:r>
          </w:p>
        </w:tc>
        <w:tc>
          <w:tcPr/>
          <w:p w:rsidR="00000000" w:rsidDel="00000000" w:rsidP="00000000" w:rsidRDefault="00000000" w:rsidRPr="00000000" w14:paraId="0000102A">
            <w:pPr>
              <w:jc w:val="left"/>
              <w:rPr/>
            </w:pPr>
            <w:r w:rsidDel="00000000" w:rsidR="00000000" w:rsidRPr="00000000">
              <w:rPr>
                <w:sz w:val="18"/>
                <w:szCs w:val="18"/>
                <w:rtl w:val="0"/>
              </w:rPr>
              <w:t xml:space="preserve">Shows global budgets produce the improvements Maryland demonstrated, beyond Maryland-specific conditions.</w:t>
            </w:r>
            <w:r w:rsidDel="00000000" w:rsidR="00000000" w:rsidRPr="00000000">
              <w:rPr>
                <w:rtl w:val="0"/>
              </w:rPr>
            </w:r>
          </w:p>
        </w:tc>
        <w:tc>
          <w:tcPr/>
          <w:p w:rsidR="00000000" w:rsidDel="00000000" w:rsidP="00000000" w:rsidRDefault="00000000" w:rsidRPr="00000000" w14:paraId="0000102B">
            <w:pPr>
              <w:jc w:val="left"/>
              <w:rPr/>
            </w:pPr>
            <w:r w:rsidDel="00000000" w:rsidR="00000000" w:rsidRPr="00000000">
              <w:rPr>
                <w:sz w:val="18"/>
                <w:szCs w:val="18"/>
                <w:rtl w:val="0"/>
              </w:rPr>
              <w:t xml:space="preserve">Suggests budgets without primary-care/SDOH infrastructure don’t improve population health; strengthens the case for community investment first.</w:t>
            </w:r>
            <w:r w:rsidDel="00000000" w:rsidR="00000000" w:rsidRPr="00000000">
              <w:rPr>
                <w:rtl w:val="0"/>
              </w:rPr>
            </w:r>
          </w:p>
        </w:tc>
      </w:tr>
      <w:tr>
        <w:trPr>
          <w:cantSplit w:val="0"/>
          <w:tblHeader w:val="0"/>
        </w:trPr>
        <w:tc>
          <w:tcPr/>
          <w:p w:rsidR="00000000" w:rsidDel="00000000" w:rsidP="00000000" w:rsidRDefault="00000000" w:rsidRPr="00000000" w14:paraId="0000102C">
            <w:pPr>
              <w:jc w:val="left"/>
              <w:rPr/>
            </w:pPr>
            <w:r w:rsidDel="00000000" w:rsidR="00000000" w:rsidRPr="00000000">
              <w:rPr>
                <w:sz w:val="18"/>
                <w:szCs w:val="18"/>
                <w:rtl w:val="0"/>
              </w:rPr>
              <w:t xml:space="preserve">Can AHS deliver a comprehensive Strategic Plan by December 2028?</w:t>
            </w:r>
            <w:r w:rsidDel="00000000" w:rsidR="00000000" w:rsidRPr="00000000">
              <w:rPr>
                <w:rtl w:val="0"/>
              </w:rPr>
            </w:r>
          </w:p>
        </w:tc>
        <w:tc>
          <w:tcPr/>
          <w:p w:rsidR="00000000" w:rsidDel="00000000" w:rsidP="00000000" w:rsidRDefault="00000000" w:rsidRPr="00000000" w14:paraId="0000102D">
            <w:pPr>
              <w:jc w:val="left"/>
              <w:rPr/>
            </w:pPr>
            <w:r w:rsidDel="00000000" w:rsidR="00000000" w:rsidRPr="00000000">
              <w:rPr>
                <w:sz w:val="18"/>
                <w:szCs w:val="18"/>
                <w:rtl w:val="0"/>
              </w:rPr>
              <w:t xml:space="preserve">December 2028 statutory deadline</w:t>
            </w:r>
            <w:r w:rsidDel="00000000" w:rsidR="00000000" w:rsidRPr="00000000">
              <w:rPr>
                <w:rtl w:val="0"/>
              </w:rPr>
            </w:r>
          </w:p>
        </w:tc>
        <w:tc>
          <w:tcPr/>
          <w:p w:rsidR="00000000" w:rsidDel="00000000" w:rsidP="00000000" w:rsidRDefault="00000000" w:rsidRPr="00000000" w14:paraId="0000102E">
            <w:pPr>
              <w:jc w:val="left"/>
              <w:rPr/>
            </w:pPr>
            <w:r w:rsidDel="00000000" w:rsidR="00000000" w:rsidRPr="00000000">
              <w:rPr>
                <w:sz w:val="18"/>
                <w:szCs w:val="18"/>
                <w:rtl w:val="0"/>
              </w:rPr>
              <w:t xml:space="preserve">Proves a state agency can restructure itself into a population-health system operator; provides a template.</w:t>
            </w:r>
            <w:r w:rsidDel="00000000" w:rsidR="00000000" w:rsidRPr="00000000">
              <w:rPr>
                <w:rtl w:val="0"/>
              </w:rPr>
            </w:r>
          </w:p>
        </w:tc>
        <w:tc>
          <w:tcPr/>
          <w:p w:rsidR="00000000" w:rsidDel="00000000" w:rsidP="00000000" w:rsidRDefault="00000000" w:rsidRPr="00000000" w14:paraId="0000102F">
            <w:pPr>
              <w:jc w:val="left"/>
              <w:rPr/>
            </w:pPr>
            <w:r w:rsidDel="00000000" w:rsidR="00000000" w:rsidRPr="00000000">
              <w:rPr>
                <w:sz w:val="18"/>
                <w:szCs w:val="18"/>
                <w:rtl w:val="0"/>
              </w:rPr>
              <w:t xml:space="preserve">Reveals capacity constraints other states must address first; valuable learning regardless.</w:t>
            </w:r>
            <w:r w:rsidDel="00000000" w:rsidR="00000000" w:rsidRPr="00000000">
              <w:rPr>
                <w:rtl w:val="0"/>
              </w:rPr>
            </w:r>
          </w:p>
        </w:tc>
      </w:tr>
      <w:tr>
        <w:trPr>
          <w:cantSplit w:val="0"/>
          <w:tblHeader w:val="0"/>
        </w:trPr>
        <w:tc>
          <w:tcPr/>
          <w:p w:rsidR="00000000" w:rsidDel="00000000" w:rsidP="00000000" w:rsidRDefault="00000000" w:rsidRPr="00000000" w14:paraId="00001030">
            <w:pPr>
              <w:jc w:val="left"/>
              <w:rPr/>
            </w:pPr>
            <w:r w:rsidDel="00000000" w:rsidR="00000000" w:rsidRPr="00000000">
              <w:rPr>
                <w:sz w:val="18"/>
                <w:szCs w:val="18"/>
                <w:rtl w:val="0"/>
              </w:rPr>
              <w:t xml:space="preserve">Can RHT capital fund structural transformation rather than operating support?</w:t>
            </w:r>
            <w:r w:rsidDel="00000000" w:rsidR="00000000" w:rsidRPr="00000000">
              <w:rPr>
                <w:rtl w:val="0"/>
              </w:rPr>
            </w:r>
          </w:p>
        </w:tc>
        <w:tc>
          <w:tcPr/>
          <w:p w:rsidR="00000000" w:rsidDel="00000000" w:rsidP="00000000" w:rsidRDefault="00000000" w:rsidRPr="00000000" w14:paraId="00001031">
            <w:pPr>
              <w:jc w:val="left"/>
              <w:rPr/>
            </w:pPr>
            <w:r w:rsidDel="00000000" w:rsidR="00000000" w:rsidRPr="00000000">
              <w:rPr>
                <w:sz w:val="18"/>
                <w:szCs w:val="18"/>
                <w:rtl w:val="0"/>
              </w:rPr>
              <w:t xml:space="preserve">FY2026–FY2030 spending window</w:t>
            </w:r>
            <w:r w:rsidDel="00000000" w:rsidR="00000000" w:rsidRPr="00000000">
              <w:rPr>
                <w:rtl w:val="0"/>
              </w:rPr>
            </w:r>
          </w:p>
        </w:tc>
        <w:tc>
          <w:tcPr/>
          <w:p w:rsidR="00000000" w:rsidDel="00000000" w:rsidP="00000000" w:rsidRDefault="00000000" w:rsidRPr="00000000" w14:paraId="00001032">
            <w:pPr>
              <w:jc w:val="left"/>
              <w:rPr/>
            </w:pPr>
            <w:r w:rsidDel="00000000" w:rsidR="00000000" w:rsidRPr="00000000">
              <w:rPr>
                <w:sz w:val="18"/>
                <w:szCs w:val="18"/>
                <w:rtl w:val="0"/>
              </w:rPr>
              <w:t xml:space="preserve">Shows one-time capital can produce durable structural change — the core question about whether the $50B was well spent.</w:t>
            </w:r>
            <w:r w:rsidDel="00000000" w:rsidR="00000000" w:rsidRPr="00000000">
              <w:rPr>
                <w:rtl w:val="0"/>
              </w:rPr>
            </w:r>
          </w:p>
        </w:tc>
        <w:tc>
          <w:tcPr/>
          <w:p w:rsidR="00000000" w:rsidDel="00000000" w:rsidP="00000000" w:rsidRDefault="00000000" w:rsidRPr="00000000" w14:paraId="00001033">
            <w:pPr>
              <w:jc w:val="left"/>
              <w:rPr/>
            </w:pPr>
            <w:r w:rsidDel="00000000" w:rsidR="00000000" w:rsidRPr="00000000">
              <w:rPr>
                <w:sz w:val="18"/>
                <w:szCs w:val="18"/>
                <w:rtl w:val="0"/>
              </w:rPr>
              <w:t xml:space="preserve">Suggests rural challenges need ongoing revenue support, not just capital; major implication for post-2030 federal policy.</w:t>
            </w:r>
            <w:r w:rsidDel="00000000" w:rsidR="00000000" w:rsidRPr="00000000">
              <w:rPr>
                <w:rtl w:val="0"/>
              </w:rPr>
            </w:r>
          </w:p>
        </w:tc>
      </w:tr>
      <w:tr>
        <w:trPr>
          <w:cantSplit w:val="1"/>
          <w:tblHeader w:val="0"/>
        </w:trPr>
        <w:tc>
          <w:tcPr/>
          <w:p w:rsidR="00000000" w:rsidDel="00000000" w:rsidP="00000000" w:rsidRDefault="00000000" w:rsidRPr="00000000" w14:paraId="00001034">
            <w:pPr>
              <w:jc w:val="left"/>
              <w:rPr/>
            </w:pPr>
            <w:r w:rsidDel="00000000" w:rsidR="00000000" w:rsidRPr="00000000">
              <w:rPr>
                <w:sz w:val="18"/>
                <w:szCs w:val="18"/>
                <w:rtl w:val="0"/>
              </w:rPr>
              <w:t xml:space="preserve">Will Act 68’s global budgets demonstrate savings and quality improvement?</w:t>
            </w:r>
            <w:r w:rsidDel="00000000" w:rsidR="00000000" w:rsidRPr="00000000">
              <w:rPr>
                <w:rtl w:val="0"/>
              </w:rPr>
            </w:r>
          </w:p>
        </w:tc>
        <w:tc>
          <w:tcPr/>
          <w:p w:rsidR="00000000" w:rsidDel="00000000" w:rsidP="00000000" w:rsidRDefault="00000000" w:rsidRPr="00000000" w14:paraId="00001035">
            <w:pPr>
              <w:jc w:val="left"/>
              <w:rPr/>
            </w:pPr>
            <w:r w:rsidDel="00000000" w:rsidR="00000000" w:rsidRPr="00000000">
              <w:rPr>
                <w:sz w:val="18"/>
                <w:szCs w:val="18"/>
                <w:rtl w:val="0"/>
              </w:rPr>
              <w:t xml:space="preserve">AHEAD data from 2027; CMS evaluation through 2035</w:t>
            </w:r>
            <w:r w:rsidDel="00000000" w:rsidR="00000000" w:rsidRPr="00000000">
              <w:rPr>
                <w:rtl w:val="0"/>
              </w:rPr>
            </w:r>
          </w:p>
        </w:tc>
        <w:tc>
          <w:tcPr/>
          <w:p w:rsidR="00000000" w:rsidDel="00000000" w:rsidP="00000000" w:rsidRDefault="00000000" w:rsidRPr="00000000" w14:paraId="00001036">
            <w:pPr>
              <w:jc w:val="left"/>
              <w:rPr/>
            </w:pPr>
            <w:r w:rsidDel="00000000" w:rsidR="00000000" w:rsidRPr="00000000">
              <w:rPr>
                <w:sz w:val="18"/>
                <w:szCs w:val="18"/>
                <w:rtl w:val="0"/>
              </w:rPr>
              <w:t xml:space="preserve">Builds the national evidence base for state TCOC accountability; may accelerate AHEAD expansion.</w:t>
            </w:r>
            <w:r w:rsidDel="00000000" w:rsidR="00000000" w:rsidRPr="00000000">
              <w:rPr>
                <w:rtl w:val="0"/>
              </w:rPr>
            </w:r>
          </w:p>
        </w:tc>
        <w:tc>
          <w:tcPr/>
          <w:p w:rsidR="00000000" w:rsidDel="00000000" w:rsidP="00000000" w:rsidRDefault="00000000" w:rsidRPr="00000000" w14:paraId="00001037">
            <w:pPr>
              <w:jc w:val="left"/>
              <w:rPr/>
            </w:pPr>
            <w:r w:rsidDel="00000000" w:rsidR="00000000" w:rsidRPr="00000000">
              <w:rPr>
                <w:sz w:val="18"/>
                <w:szCs w:val="18"/>
                <w:rtl w:val="0"/>
              </w:rPr>
              <w:t xml:space="preserve">May lead CMS to modify AHEAD; still valuable as evidence.</w:t>
            </w:r>
            <w:r w:rsidDel="00000000" w:rsidR="00000000" w:rsidRPr="00000000">
              <w:rPr>
                <w:rtl w:val="0"/>
              </w:rPr>
            </w:r>
          </w:p>
        </w:tc>
      </w:tr>
    </w:tbl>
    <w:p w:rsidR="00000000" w:rsidDel="00000000" w:rsidP="00000000" w:rsidRDefault="00000000" w:rsidRPr="00000000" w14:paraId="0000103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13.4 — Vermont’s transformation decisions and their national implications. Sources: HTR analysis; Vermont AHEAD State Agreement; Act 68 of 2025.</w:t>
      </w:r>
    </w:p>
    <w:p w:rsidR="00000000" w:rsidDel="00000000" w:rsidP="00000000" w:rsidRDefault="00000000" w:rsidRPr="00000000" w14:paraId="00001039">
      <w:pPr>
        <w:pStyle w:val="Heading2"/>
        <w:keepNext w:val="0"/>
        <w:pBdr>
          <w:top w:color="c9d2df" w:space="10" w:sz="6" w:val="single"/>
        </w:pBdr>
        <w:rPr/>
      </w:pPr>
      <w:bookmarkStart w:colFirst="0" w:colLast="0" w:name="_3ii9p88289vq" w:id="384"/>
      <w:bookmarkEnd w:id="384"/>
      <w:r w:rsidDel="00000000" w:rsidR="00000000" w:rsidRPr="00000000">
        <w:rPr>
          <w:color w:val="161b22"/>
          <w:rtl w:val="0"/>
        </w:rPr>
        <w:t xml:space="preserve">13.7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103A">
      <w:pPr>
        <w:keepNext w:val="0"/>
        <w:rPr/>
      </w:pPr>
      <w:r w:rsidDel="00000000" w:rsidR="00000000" w:rsidRPr="00000000">
        <w:rPr>
          <w:rtl w:val="0"/>
        </w:rPr>
        <w:t xml:space="preserve">A forecast is only useful if you can watch it resolve. These tools track the indicators this chapter projects forward, so the reader can check the book’s predictions against the record as it accumulates.</w:t>
      </w:r>
    </w:p>
    <w:tbl>
      <w:tblPr>
        <w:tblStyle w:val="Table147"/>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103B">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103C">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103D">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103E">
            <w:pPr>
              <w:jc w:val="left"/>
              <w:rPr/>
            </w:pPr>
            <w:r w:rsidDel="00000000" w:rsidR="00000000" w:rsidRPr="00000000">
              <w:rPr>
                <w:sz w:val="18"/>
                <w:szCs w:val="18"/>
                <w:rtl w:val="0"/>
              </w:rPr>
              <w:t xml:space="preserve">Track Vermont’s five-pillar status as it moves, rather than at the single April 2026 snapshot this chapter reports</w:t>
            </w:r>
            <w:r w:rsidDel="00000000" w:rsidR="00000000" w:rsidRPr="00000000">
              <w:rPr>
                <w:rtl w:val="0"/>
              </w:rPr>
            </w:r>
          </w:p>
        </w:tc>
        <w:tc>
          <w:tcPr/>
          <w:p w:rsidR="00000000" w:rsidDel="00000000" w:rsidP="00000000" w:rsidRDefault="00000000" w:rsidRPr="00000000" w14:paraId="0000103F">
            <w:pPr>
              <w:jc w:val="left"/>
              <w:rPr/>
            </w:pPr>
            <w:hyperlink r:id="rId66">
              <w:r w:rsidDel="00000000" w:rsidR="00000000" w:rsidRPr="00000000">
                <w:rPr>
                  <w:b w:val="1"/>
                  <w:bCs w:val="1"/>
                  <w:rtl w:val="0"/>
                </w:rPr>
                <w:t xml:space="preserve">HTI Dashboard</w:t>
              </w:r>
            </w:hyperlink>
            <w:r w:rsidDel="00000000" w:rsidR="00000000" w:rsidRPr="00000000">
              <w:rPr>
                <w:rtl w:val="0"/>
              </w:rPr>
            </w:r>
          </w:p>
        </w:tc>
        <w:tc>
          <w:tcPr/>
          <w:p w:rsidR="00000000" w:rsidDel="00000000" w:rsidP="00000000" w:rsidRDefault="00000000" w:rsidRPr="00000000" w14:paraId="00001040">
            <w:pPr>
              <w:jc w:val="left"/>
              <w:rPr/>
            </w:pPr>
            <w:r w:rsidDel="00000000" w:rsidR="00000000" w:rsidRPr="00000000">
              <w:rPr>
                <w:sz w:val="18"/>
                <w:szCs w:val="18"/>
                <w:rtl w:val="0"/>
              </w:rPr>
              <w:t xml:space="preserve">Whether a pillar is improving, flat, or decaying between reporting intervals — the trend that decides which of the chapter’s two scenarios is unfolding.</w:t>
            </w:r>
            <w:r w:rsidDel="00000000" w:rsidR="00000000" w:rsidRPr="00000000">
              <w:rPr>
                <w:rtl w:val="0"/>
              </w:rPr>
            </w:r>
          </w:p>
        </w:tc>
      </w:tr>
      <w:tr>
        <w:trPr>
          <w:cantSplit w:val="0"/>
          <w:tblHeader w:val="0"/>
        </w:trPr>
        <w:tc>
          <w:tcPr/>
          <w:p w:rsidR="00000000" w:rsidDel="00000000" w:rsidP="00000000" w:rsidRDefault="00000000" w:rsidRPr="00000000" w14:paraId="00001041">
            <w:pPr>
              <w:jc w:val="left"/>
              <w:rPr/>
            </w:pPr>
            <w:r w:rsidDel="00000000" w:rsidR="00000000" w:rsidRPr="00000000">
              <w:rPr>
                <w:sz w:val="18"/>
                <w:szCs w:val="18"/>
                <w:rtl w:val="0"/>
              </w:rPr>
              <w:t xml:space="preserve">Compare Vermont against the other states pursuing structural reform</w:t>
            </w:r>
            <w:r w:rsidDel="00000000" w:rsidR="00000000" w:rsidRPr="00000000">
              <w:rPr>
                <w:rtl w:val="0"/>
              </w:rPr>
            </w:r>
          </w:p>
        </w:tc>
        <w:tc>
          <w:tcPr/>
          <w:p w:rsidR="00000000" w:rsidDel="00000000" w:rsidP="00000000" w:rsidRDefault="00000000" w:rsidRPr="00000000" w14:paraId="00001042">
            <w:pPr>
              <w:jc w:val="left"/>
              <w:rPr/>
            </w:pPr>
            <w:hyperlink r:id="rId67">
              <w:r w:rsidDel="00000000" w:rsidR="00000000" w:rsidRPr="00000000">
                <w:rPr>
                  <w:b w:val="1"/>
                  <w:bCs w:val="1"/>
                  <w:rtl w:val="0"/>
                </w:rPr>
                <w:t xml:space="preserve">Innovation Leaderboard</w:t>
              </w:r>
            </w:hyperlink>
            <w:r w:rsidDel="00000000" w:rsidR="00000000" w:rsidRPr="00000000">
              <w:rPr>
                <w:rtl w:val="0"/>
              </w:rPr>
            </w:r>
          </w:p>
        </w:tc>
        <w:tc>
          <w:tcPr/>
          <w:p w:rsidR="00000000" w:rsidDel="00000000" w:rsidP="00000000" w:rsidRDefault="00000000" w:rsidRPr="00000000" w14:paraId="00001043">
            <w:pPr>
              <w:jc w:val="left"/>
              <w:rPr/>
            </w:pPr>
            <w:r w:rsidDel="00000000" w:rsidR="00000000" w:rsidRPr="00000000">
              <w:rPr>
                <w:sz w:val="18"/>
                <w:szCs w:val="18"/>
                <w:rtl w:val="0"/>
              </w:rPr>
              <w:t xml:space="preserve">Which states are moving on which pillars. Vermont being early is the premise of this book; the leaderboard is where you check whether it stays true.</w:t>
            </w:r>
            <w:r w:rsidDel="00000000" w:rsidR="00000000" w:rsidRPr="00000000">
              <w:rPr>
                <w:rtl w:val="0"/>
              </w:rPr>
            </w:r>
          </w:p>
        </w:tc>
      </w:tr>
      <w:tr>
        <w:trPr>
          <w:cantSplit w:val="0"/>
          <w:tblHeader w:val="0"/>
        </w:trPr>
        <w:tc>
          <w:tcPr/>
          <w:p w:rsidR="00000000" w:rsidDel="00000000" w:rsidP="00000000" w:rsidRDefault="00000000" w:rsidRPr="00000000" w14:paraId="00001044">
            <w:pPr>
              <w:jc w:val="left"/>
              <w:rPr/>
            </w:pPr>
            <w:r w:rsidDel="00000000" w:rsidR="00000000" w:rsidRPr="00000000">
              <w:rPr>
                <w:sz w:val="18"/>
                <w:szCs w:val="18"/>
                <w:rtl w:val="0"/>
              </w:rPr>
              <w:t xml:space="preserve">Follow the policy and regulatory record as it is made</w:t>
            </w:r>
            <w:r w:rsidDel="00000000" w:rsidR="00000000" w:rsidRPr="00000000">
              <w:rPr>
                <w:rtl w:val="0"/>
              </w:rPr>
            </w:r>
          </w:p>
        </w:tc>
        <w:tc>
          <w:tcPr/>
          <w:p w:rsidR="00000000" w:rsidDel="00000000" w:rsidP="00000000" w:rsidRDefault="00000000" w:rsidRPr="00000000" w14:paraId="00001045">
            <w:pPr>
              <w:jc w:val="left"/>
              <w:rPr/>
            </w:pPr>
            <w:hyperlink r:id="rId68">
              <w:r w:rsidDel="00000000" w:rsidR="00000000" w:rsidRPr="00000000">
                <w:rPr>
                  <w:b w:val="1"/>
                  <w:bCs w:val="1"/>
                  <w:rtl w:val="0"/>
                </w:rPr>
                <w:t xml:space="preserve">The Wire</w:t>
              </w:r>
            </w:hyperlink>
            <w:r w:rsidDel="00000000" w:rsidR="00000000" w:rsidRPr="00000000">
              <w:rPr>
                <w:rtl w:val="0"/>
              </w:rPr>
            </w:r>
          </w:p>
        </w:tc>
        <w:tc>
          <w:tcPr/>
          <w:p w:rsidR="00000000" w:rsidDel="00000000" w:rsidP="00000000" w:rsidRDefault="00000000" w:rsidRPr="00000000" w14:paraId="00001046">
            <w:pPr>
              <w:jc w:val="left"/>
              <w:rPr/>
            </w:pPr>
            <w:r w:rsidDel="00000000" w:rsidR="00000000" w:rsidRPr="00000000">
              <w:rPr>
                <w:sz w:val="18"/>
                <w:szCs w:val="18"/>
                <w:rtl w:val="0"/>
              </w:rPr>
              <w:t xml:space="preserve">GMCB decisions, AHS reports, and CMS model changes — the raw material from which the next version of this chapter’s forecast will be written.</w:t>
            </w:r>
            <w:r w:rsidDel="00000000" w:rsidR="00000000" w:rsidRPr="00000000">
              <w:rPr>
                <w:rtl w:val="0"/>
              </w:rPr>
            </w:r>
          </w:p>
        </w:tc>
      </w:tr>
      <w:tr>
        <w:trPr>
          <w:cantSplit w:val="1"/>
          <w:tblHeader w:val="0"/>
        </w:trPr>
        <w:tc>
          <w:tcPr/>
          <w:p w:rsidR="00000000" w:rsidDel="00000000" w:rsidP="00000000" w:rsidRDefault="00000000" w:rsidRPr="00000000" w14:paraId="00001047">
            <w:pPr>
              <w:jc w:val="left"/>
              <w:rPr/>
            </w:pPr>
            <w:r w:rsidDel="00000000" w:rsidR="00000000" w:rsidRPr="00000000">
              <w:rPr>
                <w:sz w:val="18"/>
                <w:szCs w:val="18"/>
                <w:rtl w:val="0"/>
              </w:rPr>
              <w:t xml:space="preserve">Score a state’s readiness on the five pillars and test the chapter’s scenarios yourself</w:t>
            </w:r>
            <w:r w:rsidDel="00000000" w:rsidR="00000000" w:rsidRPr="00000000">
              <w:rPr>
                <w:rtl w:val="0"/>
              </w:rPr>
            </w:r>
          </w:p>
        </w:tc>
        <w:tc>
          <w:tcPr/>
          <w:p w:rsidR="00000000" w:rsidDel="00000000" w:rsidP="00000000" w:rsidRDefault="00000000" w:rsidRPr="00000000" w14:paraId="00001048">
            <w:pPr>
              <w:jc w:val="left"/>
              <w:rPr/>
            </w:pPr>
            <w:hyperlink r:id="rId69">
              <w:r w:rsidDel="00000000" w:rsidR="00000000" w:rsidRPr="00000000">
                <w:rPr>
                  <w:b w:val="1"/>
                  <w:bCs w:val="1"/>
                  <w:rtl w:val="0"/>
                </w:rPr>
                <w:t xml:space="preserve">HTR Simulator</w:t>
              </w:r>
            </w:hyperlink>
            <w:r w:rsidDel="00000000" w:rsidR="00000000" w:rsidRPr="00000000">
              <w:rPr>
                <w:rtl w:val="0"/>
              </w:rPr>
            </w:r>
          </w:p>
        </w:tc>
        <w:tc>
          <w:tcPr/>
          <w:p w:rsidR="00000000" w:rsidDel="00000000" w:rsidP="00000000" w:rsidRDefault="00000000" w:rsidRPr="00000000" w14:paraId="00001049">
            <w:pPr>
              <w:jc w:val="left"/>
              <w:rPr/>
            </w:pPr>
            <w:r w:rsidDel="00000000" w:rsidR="00000000" w:rsidRPr="00000000">
              <w:rPr>
                <w:sz w:val="18"/>
                <w:szCs w:val="18"/>
                <w:rtl w:val="0"/>
              </w:rPr>
              <w:t xml:space="preserve">What has to be true, pillar by pillar, for the optimistic scenario rather than the pessimistic one to hold.</w:t>
            </w:r>
            <w:r w:rsidDel="00000000" w:rsidR="00000000" w:rsidRPr="00000000">
              <w:rPr>
                <w:rtl w:val="0"/>
              </w:rPr>
            </w:r>
          </w:p>
        </w:tc>
      </w:tr>
    </w:tbl>
    <w:p w:rsidR="00000000" w:rsidDel="00000000" w:rsidP="00000000" w:rsidRDefault="00000000" w:rsidRPr="00000000" w14:paraId="0000104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13.5 — Hands-on platform tools for Chapter 13: tracking the forecast against the record.</w:t>
      </w:r>
    </w:p>
    <w:p w:rsidR="00000000" w:rsidDel="00000000" w:rsidP="00000000" w:rsidRDefault="00000000" w:rsidRPr="00000000" w14:paraId="0000104B">
      <w:pPr>
        <w:pStyle w:val="Heading2"/>
        <w:pBdr>
          <w:top w:color="c9d2df" w:space="10" w:sz="6" w:val="single"/>
        </w:pBdr>
        <w:rPr/>
      </w:pPr>
      <w:bookmarkStart w:colFirst="0" w:colLast="0" w:name="_1esraix4g2sc" w:id="385"/>
      <w:bookmarkEnd w:id="385"/>
      <w:r w:rsidDel="00000000" w:rsidR="00000000" w:rsidRPr="00000000">
        <w:rPr>
          <w:color w:val="161b22"/>
          <w:rtl w:val="0"/>
        </w:rPr>
        <w:t xml:space="preserve">13.8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104C">
      <w:pPr>
        <w:rPr/>
      </w:pPr>
      <w:r w:rsidDel="00000000" w:rsidR="00000000" w:rsidRPr="00000000">
        <w:rPr>
          <w:b w:val="1"/>
          <w:bCs w:val="1"/>
          <w:rtl w:val="0"/>
        </w:rPr>
        <w:t xml:space="preserve">If you are a Vermont official:</w:t>
      </w:r>
      <w:r w:rsidDel="00000000" w:rsidR="00000000" w:rsidRPr="00000000">
        <w:rPr>
          <w:rtl w:val="0"/>
        </w:rPr>
        <w:t xml:space="preserve"> this chapter’s two scenarios differ on a small number of decisions that are still open in 2026 — whether the analytics capability is operational before AHEAD financial accountability begins, whether social risk adjustment is embedded in global budget design or appended to it, and whether the December 2028 Strategic Plan commits to measurable outcomes or describes intentions. Those three are worth more attention than the forecast’s aggregate numbers.</w:t>
      </w:r>
    </w:p>
    <w:p w:rsidR="00000000" w:rsidDel="00000000" w:rsidP="00000000" w:rsidRDefault="00000000" w:rsidRPr="00000000" w14:paraId="0000104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lead a healthcare organization outside Vermont: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five forces this chapter identifies are not Vermont-specific, and the ten-year horizon is a planning window, not a prediction. The practical question is which of the five is already visible in your own market, and how much lead time your organization has before it becomes binding. A payer or system that treats demographic cross-subsidy erosion as a 2035 problem will discover it as a 2029 problem.</w:t>
      </w:r>
    </w:p>
    <w:p w:rsidR="00000000" w:rsidDel="00000000" w:rsidP="00000000" w:rsidRDefault="00000000" w:rsidRPr="00000000" w14:paraId="0000104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are a policymaker in another state: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Vermont’s value to you is as an early instance, not a template. Watch which of the decisions above Vermont gets right and which it gets wrong, and treat both as information you are receiving several years before you would have generated it yourself. That is the only sense in which this chapter is a forecast for anyone but Vermont.</w:t>
      </w:r>
    </w:p>
    <w:p w:rsidR="00000000" w:rsidDel="00000000" w:rsidP="00000000" w:rsidRDefault="00000000" w:rsidRPr="00000000" w14:paraId="0000104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are a researcher:</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scenarios in this chapter are falsifiable and dated. That is deliberate. The indicators are public — GMCB hospital data, AHS transformation reports, CMS AHEAD documentation — and a reader in 2029 will be able to say plainly which scenario occurred. Hold the book to that.</w:t>
      </w:r>
    </w:p>
    <w:p w:rsidR="00000000" w:rsidDel="00000000" w:rsidP="00000000" w:rsidRDefault="00000000" w:rsidRPr="00000000" w14:paraId="00001050">
      <w:pPr>
        <w:pStyle w:val="Heading2"/>
        <w:pBdr>
          <w:top w:color="c9d2df" w:space="10" w:sz="6" w:val="single"/>
        </w:pBdr>
        <w:rPr/>
      </w:pPr>
      <w:bookmarkStart w:colFirst="0" w:colLast="0" w:name="_8b3pa2n9rgfl" w:id="386"/>
      <w:bookmarkEnd w:id="386"/>
      <w:r w:rsidDel="00000000" w:rsidR="00000000" w:rsidRPr="00000000">
        <w:rPr>
          <w:color w:val="161b22"/>
          <w:rtl w:val="0"/>
        </w:rPr>
        <w:t xml:space="preserve">13.9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1051">
      <w:pPr>
        <w:spacing w:after="120" w:before="160" w:lineRule="auto"/>
        <w:rPr/>
      </w:pPr>
      <w:r w:rsidDel="00000000" w:rsidR="00000000" w:rsidRPr="00000000">
        <w:rPr>
          <w:rFonts w:ascii="Calibri" w:cs="Calibri" w:eastAsia="Calibri" w:hAnsi="Calibri"/>
          <w:color w:val="000000"/>
          <w:sz w:val="18"/>
          <w:szCs w:val="18"/>
          <w:rtl w:val="0"/>
        </w:rPr>
        <w:t xml:space="preserve">Five forces · five-pillar forecast · optimistic and pessimistic scenario · national template · transformation trajectory · falsifiable forecast · decision points</w:t>
      </w:r>
      <w:r w:rsidDel="00000000" w:rsidR="00000000" w:rsidRPr="00000000">
        <w:rPr>
          <w:rtl w:val="0"/>
        </w:rPr>
      </w:r>
    </w:p>
    <w:p w:rsidR="00000000" w:rsidDel="00000000" w:rsidP="00000000" w:rsidRDefault="00000000" w:rsidRPr="00000000" w14:paraId="00001052">
      <w:pPr>
        <w:pStyle w:val="Heading2"/>
        <w:pBdr>
          <w:top w:color="c9d2df" w:space="10" w:sz="6" w:val="single"/>
        </w:pBdr>
        <w:rPr/>
      </w:pPr>
      <w:bookmarkStart w:colFirst="0" w:colLast="0" w:name="_gi9qsox98131" w:id="387"/>
      <w:bookmarkEnd w:id="387"/>
      <w:r w:rsidDel="00000000" w:rsidR="00000000" w:rsidRPr="00000000">
        <w:rPr>
          <w:color w:val="161b22"/>
          <w:rtl w:val="0"/>
        </w:rPr>
        <w:t xml:space="preserve">13.10  </w:t>
      </w:r>
      <w:r w:rsidDel="00000000" w:rsidR="00000000" w:rsidRPr="00000000">
        <w:rPr>
          <w:b w:val="1"/>
          <w:bCs w:val="1"/>
          <w:color w:val="161b22"/>
          <w:rtl w:val="0"/>
        </w:rPr>
        <w:t xml:space="preserve">A Closing Note: What This Book Is Betting On</w:t>
      </w:r>
      <w:r w:rsidDel="00000000" w:rsidR="00000000" w:rsidRPr="00000000">
        <w:rPr>
          <w:rtl w:val="0"/>
        </w:rPr>
      </w:r>
    </w:p>
    <w:p w:rsidR="00000000" w:rsidDel="00000000" w:rsidP="00000000" w:rsidRDefault="00000000" w:rsidRPr="00000000" w14:paraId="00001053">
      <w:pPr>
        <w:rPr/>
      </w:pPr>
      <w:r w:rsidDel="00000000" w:rsidR="00000000" w:rsidRPr="00000000">
        <w:rPr>
          <w:rtl w:val="0"/>
        </w:rPr>
        <w:t xml:space="preserve">Every analytical framework contains implicit bets. It is worth making this book’s explicit.</w:t>
      </w:r>
    </w:p>
    <w:p w:rsidR="00000000" w:rsidDel="00000000" w:rsidP="00000000" w:rsidRDefault="00000000" w:rsidRPr="00000000" w14:paraId="0000105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book bets that structural change is possible — that strong enough financial pressure, adequate capital, political will sufficient to maintain mandatory policy over hospital resistance, and organizational capacity built over years of preparation can produce a genuinely different Vermont system by 2035. This is not a certainty; it is the most plausible outcome given Vermont’s specific combination: a small, transparent, high-capacity state government; a hospital sector distressed enough to transform rather than resist; a regulator (GMCB) with real authority and the willingness to use it; a reform-minded legislature that has sustained a coherent agenda across administrations; and now $195 million in federal capital aligned to a pre-existing plan.</w:t>
      </w:r>
    </w:p>
    <w:p w:rsidR="00000000" w:rsidDel="00000000" w:rsidP="00000000" w:rsidRDefault="00000000" w:rsidRPr="00000000" w14:paraId="0000105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book also bets that the transformations described here are transferable — that the framework, the payment mechanisms, the clinical models, and the organizational designs are general-purpose tools for challenges every state will eventually face, not Vermont-specific solutions to Vermont-specific problems. Vermont’s specificity makes it an unusually good teaching case; the lesson generalizes.</w:t>
      </w:r>
    </w:p>
    <w:p w:rsidR="00000000" w:rsidDel="00000000" w:rsidP="00000000" w:rsidRDefault="00000000" w:rsidRPr="00000000" w14:paraId="0000105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deepest bet is about the relationship between analysis and action. Healthcare transformation fails not primarily from analytical error — the evidence base for what must change is strong and consistent — but because analysis does not automatically produce the institutional capacity, political will, and organizational execution required to implement what the evidence recommends. This book provides the analytical framework. The capacity, the will, and the execution are built by the people who read it and do the work.</w:t>
      </w:r>
    </w:p>
    <w:p w:rsidR="00000000" w:rsidDel="00000000" w:rsidP="00000000" w:rsidRDefault="00000000" w:rsidRPr="00000000" w14:paraId="0000105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transformation is happening because specific decision-makers — legislators, regulators, hospital executives, clinicians, community health workers, and patients — are making specific decisions at specific moments. The framework here is in service of better decisions. What those decisions produce — a transformed system or a partial one, a national template or a cautionary tale — belongs to the people who make them.</w:t>
      </w:r>
    </w:p>
    <w:p w:rsidR="00000000" w:rsidDel="00000000" w:rsidP="00000000" w:rsidRDefault="00000000" w:rsidRPr="00000000" w14:paraId="00001058">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KFF, “A Closer Look at the $50 Billion Rural Health Fund in the New Reconciliation Law” (September 2025); KFF, “How Might Federal Medicaid Cuts in the Enacted Reconciliation Package Affect Rural Areas?”; KFF, “What to Know About the BALANCE Model for GLP-1s in Medicare and Medicaid” (2026); Chartis, 2026 State of Rural Health (February 2026); Peterson-KFF Health System Tracker, “Eight Trends Shaping 2026 Healthcare Costs” (March 2026); Pew Charitable Trusts (January 2026); Georgetown Center for Children and Families (March 2026); CMS BALANCE Model announcement (December 23, 2025); AHS Secretary Samuelson remarks (January 29, 2026); Oliver Wyman Act 167 Recommendations (2024); Vermont AHEAD State Agreement (January 2025); Vermont RHT Program Application (November 2025).</w:t>
      </w:r>
      <w:r w:rsidDel="00000000" w:rsidR="00000000" w:rsidRPr="00000000">
        <w:rPr>
          <w:rtl w:val="0"/>
        </w:rPr>
      </w:r>
    </w:p>
    <w:p w:rsidR="00000000" w:rsidDel="00000000" w:rsidP="00000000" w:rsidRDefault="00000000" w:rsidRPr="00000000" w14:paraId="00001059">
      <w:pPr>
        <w:rPr/>
      </w:pPr>
      <w:r w:rsidDel="00000000" w:rsidR="00000000" w:rsidRPr="00000000">
        <w:br w:type="page"/>
      </w:r>
      <w:r w:rsidDel="00000000" w:rsidR="00000000" w:rsidRPr="00000000">
        <w:rPr>
          <w:rtl w:val="0"/>
        </w:rPr>
      </w:r>
    </w:p>
    <w:p w:rsidR="00000000" w:rsidDel="00000000" w:rsidP="00000000" w:rsidRDefault="00000000" w:rsidRPr="00000000" w14:paraId="0000105A">
      <w:pPr>
        <w:pStyle w:val="Heading1"/>
        <w:rPr/>
      </w:pPr>
      <w:bookmarkStart w:colFirst="0" w:colLast="0" w:name="_vg56d32sy7uj" w:id="388"/>
      <w:bookmarkEnd w:id="388"/>
      <w:r w:rsidDel="00000000" w:rsidR="00000000" w:rsidRPr="00000000">
        <w:rPr>
          <w:b w:val="1"/>
          <w:bCs w:val="1"/>
          <w:color w:val="161b22"/>
          <w:rtl w:val="0"/>
        </w:rPr>
        <w:t xml:space="preserve">Chapter 14: Political Sustainability — Protecting Transformation Across Election Cycles</w:t>
      </w:r>
      <w:r w:rsidDel="00000000" w:rsidR="00000000" w:rsidRPr="00000000">
        <w:rPr>
          <w:rtl w:val="0"/>
        </w:rPr>
      </w:r>
    </w:p>
    <w:p w:rsidR="00000000" w:rsidDel="00000000" w:rsidP="00000000" w:rsidRDefault="00000000" w:rsidRPr="00000000" w14:paraId="0000105B">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Healthcare transformation must survive governors’ races, legislative budget battles, federal policy reversals, and provider opposition. This chapter identifies the political vulnerabilities in Vermont’s reform architecture, the early-warning signals of risk to Act 68’s mandatory framework, and the organizational strategies that protect transformation investments when the political environment shifts.</w:t>
      </w:r>
      <w:r w:rsidDel="00000000" w:rsidR="00000000" w:rsidRPr="00000000">
        <w:rPr>
          <w:rtl w:val="0"/>
        </w:rPr>
      </w:r>
    </w:p>
    <w:p w:rsidR="00000000" w:rsidDel="00000000" w:rsidP="00000000" w:rsidRDefault="00000000" w:rsidRPr="00000000" w14:paraId="0000105C">
      <w:pPr>
        <w:rPr/>
      </w:pPr>
      <w:r w:rsidDel="00000000" w:rsidR="00000000" w:rsidRPr="00000000">
        <w:rPr>
          <w:rtl w:val="0"/>
        </w:rPr>
        <w:t xml:space="preserve">No state’s reform statute is permanent. Every mandatory architecture described in this book — Vermont’s Acts 167 and 68 included — exists because a legislature passed it and remains in force only as long as a legislature, a governor, and a regulatory body continue to enforce it. This is a structural feature of policy-driven transformation everywhere, not a Vermont vulnerability: the same election-cycle, budget-battle, and provider-opposition dynamics apply to any state’s reform statute, with the specific actors and timelines differing. The early-warning signals and protective strategies developed in this chapter using Vermont’s architecture are a diagnostic framework an organization in any state can apply to its own state’s reform statute — substitute the relevant election calendar, the relevant regulatory body, and the relevant provider coalition, and the framework holds.</w:t>
      </w:r>
    </w:p>
    <w:p w:rsidR="00000000" w:rsidDel="00000000" w:rsidP="00000000" w:rsidRDefault="00000000" w:rsidRPr="00000000" w14:paraId="0000105D">
      <w:pPr>
        <w:pStyle w:val="Heading2"/>
        <w:pBdr>
          <w:top w:color="c9d2df" w:space="10" w:sz="6" w:val="single"/>
        </w:pBdr>
        <w:rPr/>
      </w:pPr>
      <w:bookmarkStart w:colFirst="0" w:colLast="0" w:name="_ud24c1blkqn8" w:id="389"/>
      <w:bookmarkEnd w:id="389"/>
      <w:r w:rsidDel="00000000" w:rsidR="00000000" w:rsidRPr="00000000">
        <w:rPr>
          <w:color w:val="161b22"/>
          <w:rtl w:val="0"/>
        </w:rPr>
        <w:t xml:space="preserve">14.1  </w:t>
      </w:r>
      <w:r w:rsidDel="00000000" w:rsidR="00000000" w:rsidRPr="00000000">
        <w:rPr>
          <w:b w:val="1"/>
          <w:bCs w:val="1"/>
          <w:color w:val="161b22"/>
          <w:rtl w:val="0"/>
        </w:rPr>
        <w:t xml:space="preserve">Why Political Sustainability Is an Analytical Problem, Not Only a Political One</w:t>
      </w:r>
      <w:r w:rsidDel="00000000" w:rsidR="00000000" w:rsidRPr="00000000">
        <w:rPr>
          <w:rtl w:val="0"/>
        </w:rPr>
      </w:r>
    </w:p>
    <w:p w:rsidR="00000000" w:rsidDel="00000000" w:rsidP="00000000" w:rsidRDefault="00000000" w:rsidRPr="00000000" w14:paraId="0000105E">
      <w:pPr>
        <w:rPr/>
      </w:pPr>
      <w:r w:rsidDel="00000000" w:rsidR="00000000" w:rsidRPr="00000000">
        <w:rPr>
          <w:rtl w:val="0"/>
        </w:rPr>
        <w:t xml:space="preserve">This book has treated the Policy pillar as settled: Acts 167 and 68 are law, the AHEAD State Agreement is signed, and the mandatory RBP and global-budget architecture is in place. That is analytically correct as of April 2026. It is also politically provisional in a way practitioners and organizational leaders must account for.</w:t>
      </w:r>
    </w:p>
    <w:p w:rsidR="00000000" w:rsidDel="00000000" w:rsidP="00000000" w:rsidRDefault="00000000" w:rsidRPr="00000000" w14:paraId="0000105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has an annual legislature, a governor’s race in 2026, a federal partner (CMS) whose priorities shift with each administration, and hospital systems whose financial interests are materially affected by reference-based pricing. Act 68’s mandatory architecture can be modified, weakened, or delayed by any of these actors acting alone or together.</w:t>
      </w:r>
    </w:p>
    <w:p w:rsidR="00000000" w:rsidDel="00000000" w:rsidP="00000000" w:rsidRDefault="00000000" w:rsidRPr="00000000" w14:paraId="0000106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Understanding political sustainability analytically means identifying which elements of the reform architecture are structurally durable and which are politically exposed; what the early-warning signals of risk look like before they become legislative action; and what organizations can do to protect multi-year investments predicated on policy continuity. This is not a chapter about advocacy or political strategy. It is a chapter about risk management.</w:t>
      </w:r>
    </w:p>
    <w:p w:rsidR="00000000" w:rsidDel="00000000" w:rsidP="00000000" w:rsidRDefault="00000000" w:rsidRPr="00000000" w14:paraId="00001061">
      <w:pPr>
        <w:pStyle w:val="Heading2"/>
        <w:pBdr>
          <w:top w:color="c9d2df" w:space="10" w:sz="6" w:val="single"/>
        </w:pBdr>
        <w:rPr/>
      </w:pPr>
      <w:bookmarkStart w:colFirst="0" w:colLast="0" w:name="_wuuuucxlvxbq" w:id="390"/>
      <w:bookmarkEnd w:id="390"/>
      <w:r w:rsidDel="00000000" w:rsidR="00000000" w:rsidRPr="00000000">
        <w:rPr>
          <w:color w:val="161b22"/>
          <w:rtl w:val="0"/>
        </w:rPr>
        <w:t xml:space="preserve">14.2  </w:t>
      </w:r>
      <w:r w:rsidDel="00000000" w:rsidR="00000000" w:rsidRPr="00000000">
        <w:rPr>
          <w:b w:val="1"/>
          <w:bCs w:val="1"/>
          <w:color w:val="161b22"/>
          <w:rtl w:val="0"/>
        </w:rPr>
        <w:t xml:space="preserve">The Structural Durability of Vermont’s Reform Architecture</w:t>
      </w:r>
      <w:r w:rsidDel="00000000" w:rsidR="00000000" w:rsidRPr="00000000">
        <w:rPr>
          <w:rtl w:val="0"/>
        </w:rPr>
      </w:r>
    </w:p>
    <w:p w:rsidR="00000000" w:rsidDel="00000000" w:rsidP="00000000" w:rsidRDefault="00000000" w:rsidRPr="00000000" w14:paraId="00001062">
      <w:pPr>
        <w:pStyle w:val="Heading3"/>
        <w:rPr/>
      </w:pPr>
      <w:bookmarkStart w:colFirst="0" w:colLast="0" w:name="_uf4ow8ri7alq" w:id="391"/>
      <w:bookmarkEnd w:id="391"/>
      <w:r w:rsidDel="00000000" w:rsidR="00000000" w:rsidRPr="00000000">
        <w:rPr>
          <w:color w:val="161b22"/>
          <w:rtl w:val="0"/>
        </w:rPr>
        <w:t xml:space="preserve">14.2.1  </w:t>
      </w:r>
      <w:r w:rsidDel="00000000" w:rsidR="00000000" w:rsidRPr="00000000">
        <w:rPr>
          <w:b w:val="1"/>
          <w:bCs w:val="1"/>
          <w:color w:val="161b22"/>
          <w:rtl w:val="0"/>
        </w:rPr>
        <w:t xml:space="preserve">What Is Hard to Reverse</w:t>
      </w:r>
      <w:r w:rsidDel="00000000" w:rsidR="00000000" w:rsidRPr="00000000">
        <w:rPr>
          <w:rtl w:val="0"/>
        </w:rPr>
      </w:r>
    </w:p>
    <w:p w:rsidR="00000000" w:rsidDel="00000000" w:rsidP="00000000" w:rsidRDefault="00000000" w:rsidRPr="00000000" w14:paraId="00001063">
      <w:pPr>
        <w:rPr/>
      </w:pPr>
      <w:r w:rsidDel="00000000" w:rsidR="00000000" w:rsidRPr="00000000">
        <w:rPr>
          <w:rtl w:val="0"/>
        </w:rPr>
        <w:t xml:space="preserve">Federal agreements. The AHEAD State Agreement, signed with CMS in January 2025, is a binding federal-state agreement with a nine-year performance period. Reversal requires CMS consent, and the cost of exit — forfeiting enhanced PMPM payments and capital — is significant. AHEAD provides structural insulation against state-level disruption.</w:t>
      </w:r>
    </w:p>
    <w:p w:rsidR="00000000" w:rsidDel="00000000" w:rsidP="00000000" w:rsidRDefault="00000000" w:rsidRPr="00000000" w14:paraId="0000106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Capital investments. The RHT Program’s $195 million first-year award is federal capital already flowing into Vermont’s system. The CIN infrastructure, IT upgrades, and analytics platforms, once built, create constituencies for their continuation and are difficult to defund without visible harm to politically protected rural communities.</w:t>
      </w:r>
    </w:p>
    <w:p w:rsidR="00000000" w:rsidDel="00000000" w:rsidP="00000000" w:rsidRDefault="00000000" w:rsidRPr="00000000" w14:paraId="0000106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0"/>
          <w:bCs w:val="0"/>
          <w:i w:val="0"/>
          <w:iCs w:val="0"/>
          <w:smallCaps w:val="0"/>
          <w:strike w:val="0"/>
          <w:color w:val="1a1a1a"/>
          <w:sz w:val="21"/>
          <w:szCs w:val="21"/>
          <w:u w:val="none"/>
          <w:shd w:fill="auto" w:val="clear"/>
          <w:vertAlign w:val="baseline"/>
          <w:rtl w:val="0"/>
        </w:rPr>
        <w:t xml:space="preserve">The reform cascade. Vermont’s Act 167 → Act 51 → Act 68 sequence built legitimacy incrementally. Each act created institutions — the Health Care Delivery Advisory Committee, expanded GMCB authority, the AHS HSA-coordinator model — that become constituencies for the next reform. Dismantling Act 68 would mean dismantling these institutions, which now have staff, missions, and legislative relationships that make reversal costly.</w:t>
      </w:r>
      <w:r w:rsidDel="00000000" w:rsidR="00000000" w:rsidRPr="00000000">
        <w:rPr>
          <w:rtl w:val="0"/>
        </w:rPr>
      </w:r>
    </w:p>
    <w:p w:rsidR="00000000" w:rsidDel="00000000" w:rsidP="00000000" w:rsidRDefault="00000000" w:rsidRPr="00000000" w14:paraId="0000106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financial crisis itself. Oliver Wyman’s projection — 13 of 14 hospitals in operating losses by 2028 absent structural change — has not gone away. If Act 68 were weakened so that global budgets were no longer mandatory, the hospitals would still face the same trajectory. The case for transformation rests on a reality that is not politically manufactured.</w:t>
      </w:r>
    </w:p>
    <w:p w:rsidR="00000000" w:rsidDel="00000000" w:rsidP="00000000" w:rsidRDefault="00000000" w:rsidRPr="00000000" w14:paraId="00001067">
      <w:pPr>
        <w:pStyle w:val="Heading3"/>
        <w:rPr/>
      </w:pPr>
      <w:bookmarkStart w:colFirst="0" w:colLast="0" w:name="_u9fyz7cfwayu" w:id="392"/>
      <w:bookmarkEnd w:id="392"/>
      <w:r w:rsidDel="00000000" w:rsidR="00000000" w:rsidRPr="00000000">
        <w:rPr>
          <w:color w:val="161b22"/>
          <w:rtl w:val="0"/>
        </w:rPr>
        <w:t xml:space="preserve">14.2.2  </w:t>
      </w:r>
      <w:r w:rsidDel="00000000" w:rsidR="00000000" w:rsidRPr="00000000">
        <w:rPr>
          <w:b w:val="1"/>
          <w:bCs w:val="1"/>
          <w:color w:val="161b22"/>
          <w:rtl w:val="0"/>
        </w:rPr>
        <w:t xml:space="preserve">What Is Politically Exposed</w:t>
      </w:r>
      <w:r w:rsidDel="00000000" w:rsidR="00000000" w:rsidRPr="00000000">
        <w:rPr>
          <w:rtl w:val="0"/>
        </w:rPr>
      </w:r>
    </w:p>
    <w:p w:rsidR="00000000" w:rsidDel="00000000" w:rsidP="00000000" w:rsidRDefault="00000000" w:rsidRPr="00000000" w14:paraId="00001068">
      <w:pPr>
        <w:rPr/>
      </w:pPr>
      <w:r w:rsidDel="00000000" w:rsidR="00000000" w:rsidRPr="00000000">
        <w:rPr>
          <w:rtl w:val="0"/>
        </w:rPr>
        <w:t xml:space="preserve">RBP methodology. RBP is mandatory from FY2027, but the </w:t>
      </w:r>
      <w:r w:rsidDel="00000000" w:rsidR="00000000" w:rsidRPr="00000000">
        <w:rPr>
          <w:i w:val="1"/>
          <w:iCs w:val="1"/>
          <w:rtl w:val="0"/>
        </w:rPr>
        <w:t xml:space="preserve">methodology</w:t>
      </w:r>
      <w:r w:rsidDel="00000000" w:rsidR="00000000" w:rsidRPr="00000000">
        <w:rPr>
          <w:rtl w:val="0"/>
        </w:rPr>
        <w:t xml:space="preserve"> setting reference prices is a GMCB regulatory determination. It can be set to neutralize the structural change — reference prices so close to current commercial rates that little repricing occurs, or exemptions so broad that few hospitals are meaningfully constrained. Hospital lobbying will focus on the methodology, not on overturning the mandate.</w:t>
      </w:r>
    </w:p>
    <w:p w:rsidR="00000000" w:rsidDel="00000000" w:rsidP="00000000" w:rsidRDefault="00000000" w:rsidRPr="00000000" w14:paraId="0000106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Global-budget levels. Act 68 requires global budgets from FY2028, but GMCB sets the levels. Budgets set at levels that require no behavioral change produce no transformation. The risk is not repeal — it is budgets calibrated to produce the appearance of accountability without the substance.</w:t>
      </w:r>
    </w:p>
    <w:p w:rsidR="00000000" w:rsidDel="00000000" w:rsidP="00000000" w:rsidRDefault="00000000" w:rsidRPr="00000000" w14:paraId="0000106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Strategic Plan scope. Act 68 requires the December 2028 Statewide Strategic Plan but does not fully specify its content. A plan that is descriptive rather than committal would satisfy the statute while producing none of the intended outcomes — the most politically convenient failure mode: compliance without transformation.</w:t>
      </w:r>
    </w:p>
    <w:p w:rsidR="00000000" w:rsidDel="00000000" w:rsidP="00000000" w:rsidRDefault="00000000" w:rsidRPr="00000000" w14:paraId="0000106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Federal Medicaid funding. H.R. 1’s $911 billion in Medicaid cuts (enacted July 2025) pressure Vermont’s transformation financing directly. The Rural Health Transformation Program investments in primary care, behavioral health, and long-term care are partly financed through enhanced federal PMPM payments; if federal Medicaid funding falls significantly, EAST Fund investments become harder to sustain, reducing the Clinical-pillar capacity that makes global budgets viable. This is the federal-state dependency Vermont cannot fully insulate against.</w:t>
      </w:r>
    </w:p>
    <w:p w:rsidR="00000000" w:rsidDel="00000000" w:rsidP="00000000" w:rsidRDefault="00000000" w:rsidRPr="00000000" w14:paraId="0000106C">
      <w:pPr>
        <w:pStyle w:val="Heading2"/>
        <w:keepNext w:val="0"/>
        <w:pBdr>
          <w:top w:color="c9d2df" w:space="10" w:sz="6" w:val="single"/>
        </w:pBdr>
        <w:rPr/>
      </w:pPr>
      <w:bookmarkStart w:colFirst="0" w:colLast="0" w:name="_3sp72f54eu2" w:id="393"/>
      <w:bookmarkEnd w:id="393"/>
      <w:r w:rsidDel="00000000" w:rsidR="00000000" w:rsidRPr="00000000">
        <w:rPr>
          <w:color w:val="161b22"/>
          <w:rtl w:val="0"/>
        </w:rPr>
        <w:t xml:space="preserve">14.3  </w:t>
      </w:r>
      <w:r w:rsidDel="00000000" w:rsidR="00000000" w:rsidRPr="00000000">
        <w:rPr>
          <w:b w:val="1"/>
          <w:bCs w:val="1"/>
          <w:color w:val="161b22"/>
          <w:rtl w:val="0"/>
        </w:rPr>
        <w:t xml:space="preserve">Early-Warning Signals of Political Risk</w:t>
      </w:r>
      <w:r w:rsidDel="00000000" w:rsidR="00000000" w:rsidRPr="00000000">
        <w:rPr>
          <w:rtl w:val="0"/>
        </w:rPr>
      </w:r>
    </w:p>
    <w:tbl>
      <w:tblPr>
        <w:tblStyle w:val="Table148"/>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958"/>
        <w:gridCol w:w="2958"/>
        <w:gridCol w:w="443"/>
        <w:gridCol w:w="2711"/>
        <w:tblGridChange w:id="0">
          <w:tblGrid>
            <w:gridCol w:w="2958"/>
            <w:gridCol w:w="2958"/>
            <w:gridCol w:w="443"/>
            <w:gridCol w:w="2711"/>
          </w:tblGrid>
        </w:tblGridChange>
      </w:tblGrid>
      <w:tr>
        <w:trPr>
          <w:cantSplit w:val="1"/>
          <w:tblHeader w:val="1"/>
        </w:trPr>
        <w:tc>
          <w:tcPr>
            <w:shd w:fill="1b3a6b" w:val="clear"/>
          </w:tcPr>
          <w:p w:rsidR="00000000" w:rsidDel="00000000" w:rsidP="00000000" w:rsidRDefault="00000000" w:rsidRPr="00000000" w14:paraId="0000106D">
            <w:pPr>
              <w:jc w:val="left"/>
              <w:rPr/>
            </w:pPr>
            <w:r w:rsidDel="00000000" w:rsidR="00000000" w:rsidRPr="00000000">
              <w:rPr>
                <w:b w:val="1"/>
                <w:bCs w:val="1"/>
                <w:color w:val="ffffff"/>
                <w:sz w:val="18"/>
                <w:szCs w:val="18"/>
                <w:rtl w:val="0"/>
              </w:rPr>
              <w:t xml:space="preserve">Signal</w:t>
            </w:r>
            <w:r w:rsidDel="00000000" w:rsidR="00000000" w:rsidRPr="00000000">
              <w:rPr>
                <w:rtl w:val="0"/>
              </w:rPr>
            </w:r>
          </w:p>
        </w:tc>
        <w:tc>
          <w:tcPr>
            <w:shd w:fill="1b3a6b" w:val="clear"/>
          </w:tcPr>
          <w:p w:rsidR="00000000" w:rsidDel="00000000" w:rsidP="00000000" w:rsidRDefault="00000000" w:rsidRPr="00000000" w14:paraId="0000106E">
            <w:pPr>
              <w:jc w:val="left"/>
              <w:rPr/>
            </w:pPr>
            <w:r w:rsidDel="00000000" w:rsidR="00000000" w:rsidRPr="00000000">
              <w:rPr>
                <w:b w:val="1"/>
                <w:bCs w:val="1"/>
                <w:color w:val="ffffff"/>
                <w:sz w:val="18"/>
                <w:szCs w:val="18"/>
                <w:rtl w:val="0"/>
              </w:rPr>
              <w:t xml:space="preserve">What it indicates</w:t>
            </w:r>
            <w:r w:rsidDel="00000000" w:rsidR="00000000" w:rsidRPr="00000000">
              <w:rPr>
                <w:rtl w:val="0"/>
              </w:rPr>
            </w:r>
          </w:p>
        </w:tc>
        <w:tc>
          <w:tcPr>
            <w:shd w:fill="1b3a6b" w:val="clear"/>
          </w:tcPr>
          <w:p w:rsidR="00000000" w:rsidDel="00000000" w:rsidP="00000000" w:rsidRDefault="00000000" w:rsidRPr="00000000" w14:paraId="0000106F">
            <w:pPr>
              <w:jc w:val="left"/>
              <w:rPr/>
            </w:pPr>
            <w:r w:rsidDel="00000000" w:rsidR="00000000" w:rsidRPr="00000000">
              <w:rPr>
                <w:b w:val="1"/>
                <w:bCs w:val="1"/>
                <w:color w:val="ffffff"/>
                <w:sz w:val="18"/>
                <w:szCs w:val="18"/>
                <w:rtl w:val="0"/>
              </w:rPr>
              <w:t xml:space="preserve">Severity</w:t>
            </w:r>
            <w:r w:rsidDel="00000000" w:rsidR="00000000" w:rsidRPr="00000000">
              <w:rPr>
                <w:rtl w:val="0"/>
              </w:rPr>
            </w:r>
          </w:p>
        </w:tc>
        <w:tc>
          <w:tcPr>
            <w:shd w:fill="1b3a6b" w:val="clear"/>
          </w:tcPr>
          <w:p w:rsidR="00000000" w:rsidDel="00000000" w:rsidP="00000000" w:rsidRDefault="00000000" w:rsidRPr="00000000" w14:paraId="00001070">
            <w:pPr>
              <w:jc w:val="left"/>
              <w:rPr/>
            </w:pPr>
            <w:r w:rsidDel="00000000" w:rsidR="00000000" w:rsidRPr="00000000">
              <w:rPr>
                <w:b w:val="1"/>
                <w:bCs w:val="1"/>
                <w:color w:val="ffffff"/>
                <w:sz w:val="18"/>
                <w:szCs w:val="18"/>
                <w:rtl w:val="0"/>
              </w:rPr>
              <w:t xml:space="preserve">Monitoring source</w:t>
            </w:r>
            <w:r w:rsidDel="00000000" w:rsidR="00000000" w:rsidRPr="00000000">
              <w:rPr>
                <w:rtl w:val="0"/>
              </w:rPr>
            </w:r>
          </w:p>
        </w:tc>
      </w:tr>
      <w:tr>
        <w:trPr>
          <w:cantSplit w:val="1"/>
          <w:tblHeader w:val="0"/>
        </w:trPr>
        <w:tc>
          <w:tcPr/>
          <w:p w:rsidR="00000000" w:rsidDel="00000000" w:rsidP="00000000" w:rsidRDefault="00000000" w:rsidRPr="00000000" w14:paraId="00001071">
            <w:pPr>
              <w:jc w:val="left"/>
              <w:rPr/>
            </w:pPr>
            <w:r w:rsidDel="00000000" w:rsidR="00000000" w:rsidRPr="00000000">
              <w:rPr>
                <w:sz w:val="18"/>
                <w:szCs w:val="18"/>
                <w:rtl w:val="0"/>
              </w:rPr>
              <w:t xml:space="preserve">Hospital lobbying focused on RBP methodology rather than the mandate</w:t>
            </w:r>
            <w:r w:rsidDel="00000000" w:rsidR="00000000" w:rsidRPr="00000000">
              <w:rPr>
                <w:rtl w:val="0"/>
              </w:rPr>
            </w:r>
          </w:p>
        </w:tc>
        <w:tc>
          <w:tcPr/>
          <w:p w:rsidR="00000000" w:rsidDel="00000000" w:rsidP="00000000" w:rsidRDefault="00000000" w:rsidRPr="00000000" w14:paraId="00001072">
            <w:pPr>
              <w:jc w:val="left"/>
              <w:rPr/>
            </w:pPr>
            <w:r w:rsidDel="00000000" w:rsidR="00000000" w:rsidRPr="00000000">
              <w:rPr>
                <w:sz w:val="18"/>
                <w:szCs w:val="18"/>
                <w:rtl w:val="0"/>
              </w:rPr>
              <w:t xml:space="preserve">Effort to hollow out RBP through the regulatory process</w:t>
            </w:r>
            <w:r w:rsidDel="00000000" w:rsidR="00000000" w:rsidRPr="00000000">
              <w:rPr>
                <w:rtl w:val="0"/>
              </w:rPr>
            </w:r>
          </w:p>
        </w:tc>
        <w:tc>
          <w:tcPr/>
          <w:p w:rsidR="00000000" w:rsidDel="00000000" w:rsidP="00000000" w:rsidRDefault="00000000" w:rsidRPr="00000000" w14:paraId="00001073">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074">
            <w:pPr>
              <w:jc w:val="left"/>
              <w:rPr/>
            </w:pPr>
            <w:r w:rsidDel="00000000" w:rsidR="00000000" w:rsidRPr="00000000">
              <w:rPr>
                <w:sz w:val="18"/>
                <w:szCs w:val="18"/>
                <w:rtl w:val="0"/>
              </w:rPr>
              <w:t xml:space="preserve">GMCB docket; Vermont Hospital Association statements</w:t>
            </w:r>
            <w:r w:rsidDel="00000000" w:rsidR="00000000" w:rsidRPr="00000000">
              <w:rPr>
                <w:rtl w:val="0"/>
              </w:rPr>
            </w:r>
          </w:p>
        </w:tc>
      </w:tr>
      <w:tr>
        <w:trPr>
          <w:cantSplit w:val="0"/>
          <w:tblHeader w:val="0"/>
        </w:trPr>
        <w:tc>
          <w:tcPr/>
          <w:p w:rsidR="00000000" w:rsidDel="00000000" w:rsidP="00000000" w:rsidRDefault="00000000" w:rsidRPr="00000000" w14:paraId="00001075">
            <w:pPr>
              <w:jc w:val="left"/>
              <w:rPr/>
            </w:pPr>
            <w:r w:rsidDel="00000000" w:rsidR="00000000" w:rsidRPr="00000000">
              <w:rPr>
                <w:sz w:val="18"/>
                <w:szCs w:val="18"/>
                <w:rtl w:val="0"/>
              </w:rPr>
              <w:t xml:space="preserve">Bills to extend RBP or global-budget deadlines</w:t>
            </w:r>
            <w:r w:rsidDel="00000000" w:rsidR="00000000" w:rsidRPr="00000000">
              <w:rPr>
                <w:rtl w:val="0"/>
              </w:rPr>
            </w:r>
          </w:p>
        </w:tc>
        <w:tc>
          <w:tcPr/>
          <w:p w:rsidR="00000000" w:rsidDel="00000000" w:rsidP="00000000" w:rsidRDefault="00000000" w:rsidRPr="00000000" w14:paraId="00001076">
            <w:pPr>
              <w:jc w:val="left"/>
              <w:rPr/>
            </w:pPr>
            <w:r w:rsidDel="00000000" w:rsidR="00000000" w:rsidRPr="00000000">
              <w:rPr>
                <w:sz w:val="18"/>
                <w:szCs w:val="18"/>
                <w:rtl w:val="0"/>
              </w:rPr>
              <w:t xml:space="preserve">Direct challenge to Act 68’s mandatory timeline</w:t>
            </w:r>
            <w:r w:rsidDel="00000000" w:rsidR="00000000" w:rsidRPr="00000000">
              <w:rPr>
                <w:rtl w:val="0"/>
              </w:rPr>
            </w:r>
          </w:p>
        </w:tc>
        <w:tc>
          <w:tcPr/>
          <w:p w:rsidR="00000000" w:rsidDel="00000000" w:rsidP="00000000" w:rsidRDefault="00000000" w:rsidRPr="00000000" w14:paraId="00001077">
            <w:pPr>
              <w:jc w:val="left"/>
              <w:rPr/>
            </w:pPr>
            <w:r w:rsidDel="00000000" w:rsidR="00000000" w:rsidRPr="00000000">
              <w:rPr>
                <w:sz w:val="18"/>
                <w:szCs w:val="18"/>
                <w:rtl w:val="0"/>
              </w:rPr>
              <w:t xml:space="preserve">Very High</w:t>
            </w:r>
            <w:r w:rsidDel="00000000" w:rsidR="00000000" w:rsidRPr="00000000">
              <w:rPr>
                <w:rtl w:val="0"/>
              </w:rPr>
            </w:r>
          </w:p>
        </w:tc>
        <w:tc>
          <w:tcPr/>
          <w:p w:rsidR="00000000" w:rsidDel="00000000" w:rsidP="00000000" w:rsidRDefault="00000000" w:rsidRPr="00000000" w14:paraId="00001078">
            <w:pPr>
              <w:jc w:val="left"/>
              <w:rPr/>
            </w:pPr>
            <w:r w:rsidDel="00000000" w:rsidR="00000000" w:rsidRPr="00000000">
              <w:rPr>
                <w:sz w:val="18"/>
                <w:szCs w:val="18"/>
                <w:rtl w:val="0"/>
              </w:rPr>
              <w:t xml:space="preserve">Legislature bill tracker; HCAC testimony</w:t>
            </w:r>
            <w:r w:rsidDel="00000000" w:rsidR="00000000" w:rsidRPr="00000000">
              <w:rPr>
                <w:rtl w:val="0"/>
              </w:rPr>
            </w:r>
          </w:p>
        </w:tc>
      </w:tr>
      <w:tr>
        <w:trPr>
          <w:cantSplit w:val="0"/>
          <w:tblHeader w:val="0"/>
        </w:trPr>
        <w:tc>
          <w:tcPr/>
          <w:p w:rsidR="00000000" w:rsidDel="00000000" w:rsidP="00000000" w:rsidRDefault="00000000" w:rsidRPr="00000000" w14:paraId="00001079">
            <w:pPr>
              <w:jc w:val="left"/>
              <w:rPr/>
            </w:pPr>
            <w:r w:rsidDel="00000000" w:rsidR="00000000" w:rsidRPr="00000000">
              <w:rPr>
                <w:sz w:val="18"/>
                <w:szCs w:val="18"/>
                <w:rtl w:val="0"/>
              </w:rPr>
              <w:t xml:space="preserve">Global-budget levels set within 5% of current commercial rates</w:t>
            </w:r>
            <w:r w:rsidDel="00000000" w:rsidR="00000000" w:rsidRPr="00000000">
              <w:rPr>
                <w:rtl w:val="0"/>
              </w:rPr>
            </w:r>
          </w:p>
        </w:tc>
        <w:tc>
          <w:tcPr/>
          <w:p w:rsidR="00000000" w:rsidDel="00000000" w:rsidP="00000000" w:rsidRDefault="00000000" w:rsidRPr="00000000" w14:paraId="0000107A">
            <w:pPr>
              <w:jc w:val="left"/>
              <w:rPr/>
            </w:pPr>
            <w:r w:rsidDel="00000000" w:rsidR="00000000" w:rsidRPr="00000000">
              <w:rPr>
                <w:sz w:val="18"/>
                <w:szCs w:val="18"/>
                <w:rtl w:val="0"/>
              </w:rPr>
              <w:t xml:space="preserve">Regulatory capture; budgets without pressure</w:t>
            </w:r>
            <w:r w:rsidDel="00000000" w:rsidR="00000000" w:rsidRPr="00000000">
              <w:rPr>
                <w:rtl w:val="0"/>
              </w:rPr>
            </w:r>
          </w:p>
        </w:tc>
        <w:tc>
          <w:tcPr/>
          <w:p w:rsidR="00000000" w:rsidDel="00000000" w:rsidP="00000000" w:rsidRDefault="00000000" w:rsidRPr="00000000" w14:paraId="0000107B">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07C">
            <w:pPr>
              <w:jc w:val="left"/>
              <w:rPr/>
            </w:pPr>
            <w:r w:rsidDel="00000000" w:rsidR="00000000" w:rsidRPr="00000000">
              <w:rPr>
                <w:sz w:val="18"/>
                <w:szCs w:val="18"/>
                <w:rtl w:val="0"/>
              </w:rPr>
              <w:t xml:space="preserve">GMCB FY2028 budget guidance</w:t>
            </w:r>
            <w:r w:rsidDel="00000000" w:rsidR="00000000" w:rsidRPr="00000000">
              <w:rPr>
                <w:rtl w:val="0"/>
              </w:rPr>
            </w:r>
          </w:p>
        </w:tc>
      </w:tr>
      <w:tr>
        <w:trPr>
          <w:cantSplit w:val="0"/>
          <w:tblHeader w:val="0"/>
        </w:trPr>
        <w:tc>
          <w:tcPr/>
          <w:p w:rsidR="00000000" w:rsidDel="00000000" w:rsidP="00000000" w:rsidRDefault="00000000" w:rsidRPr="00000000" w14:paraId="0000107D">
            <w:pPr>
              <w:jc w:val="left"/>
              <w:rPr/>
            </w:pPr>
            <w:r w:rsidDel="00000000" w:rsidR="00000000" w:rsidRPr="00000000">
              <w:rPr>
                <w:sz w:val="18"/>
                <w:szCs w:val="18"/>
                <w:rtl w:val="0"/>
              </w:rPr>
              <w:t xml:space="preserve">December 2028 Strategic Plan described as “in progress” in November 2028 reports</w:t>
            </w:r>
            <w:r w:rsidDel="00000000" w:rsidR="00000000" w:rsidRPr="00000000">
              <w:rPr>
                <w:rtl w:val="0"/>
              </w:rPr>
            </w:r>
          </w:p>
        </w:tc>
        <w:tc>
          <w:tcPr/>
          <w:p w:rsidR="00000000" w:rsidDel="00000000" w:rsidP="00000000" w:rsidRDefault="00000000" w:rsidRPr="00000000" w14:paraId="0000107E">
            <w:pPr>
              <w:jc w:val="left"/>
              <w:rPr/>
            </w:pPr>
            <w:r w:rsidDel="00000000" w:rsidR="00000000" w:rsidRPr="00000000">
              <w:rPr>
                <w:sz w:val="18"/>
                <w:szCs w:val="18"/>
                <w:rtl w:val="0"/>
              </w:rPr>
              <w:t xml:space="preserve">Operations failure; deadline unlikely to be met</w:t>
            </w:r>
            <w:r w:rsidDel="00000000" w:rsidR="00000000" w:rsidRPr="00000000">
              <w:rPr>
                <w:rtl w:val="0"/>
              </w:rPr>
            </w:r>
          </w:p>
        </w:tc>
        <w:tc>
          <w:tcPr/>
          <w:p w:rsidR="00000000" w:rsidDel="00000000" w:rsidP="00000000" w:rsidRDefault="00000000" w:rsidRPr="00000000" w14:paraId="0000107F">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080">
            <w:pPr>
              <w:jc w:val="left"/>
              <w:rPr/>
            </w:pPr>
            <w:r w:rsidDel="00000000" w:rsidR="00000000" w:rsidRPr="00000000">
              <w:rPr>
                <w:sz w:val="18"/>
                <w:szCs w:val="18"/>
                <w:rtl w:val="0"/>
              </w:rPr>
              <w:t xml:space="preserve">AHS monthly transformation reports</w:t>
            </w:r>
            <w:r w:rsidDel="00000000" w:rsidR="00000000" w:rsidRPr="00000000">
              <w:rPr>
                <w:rtl w:val="0"/>
              </w:rPr>
            </w:r>
          </w:p>
        </w:tc>
      </w:tr>
      <w:tr>
        <w:trPr>
          <w:cantSplit w:val="0"/>
          <w:tblHeader w:val="0"/>
        </w:trPr>
        <w:tc>
          <w:tcPr/>
          <w:p w:rsidR="00000000" w:rsidDel="00000000" w:rsidP="00000000" w:rsidRDefault="00000000" w:rsidRPr="00000000" w14:paraId="00001081">
            <w:pPr>
              <w:jc w:val="left"/>
              <w:rPr/>
            </w:pPr>
            <w:r w:rsidDel="00000000" w:rsidR="00000000" w:rsidRPr="00000000">
              <w:rPr>
                <w:sz w:val="18"/>
                <w:szCs w:val="18"/>
                <w:rtl w:val="0"/>
              </w:rPr>
              <w:t xml:space="preserve">CMS AHEAD waiver-modification request</w:t>
            </w:r>
            <w:r w:rsidDel="00000000" w:rsidR="00000000" w:rsidRPr="00000000">
              <w:rPr>
                <w:rtl w:val="0"/>
              </w:rPr>
            </w:r>
          </w:p>
        </w:tc>
        <w:tc>
          <w:tcPr/>
          <w:p w:rsidR="00000000" w:rsidDel="00000000" w:rsidP="00000000" w:rsidRDefault="00000000" w:rsidRPr="00000000" w14:paraId="00001082">
            <w:pPr>
              <w:jc w:val="left"/>
              <w:rPr/>
            </w:pPr>
            <w:r w:rsidDel="00000000" w:rsidR="00000000" w:rsidRPr="00000000">
              <w:rPr>
                <w:sz w:val="18"/>
                <w:szCs w:val="18"/>
                <w:rtl w:val="0"/>
              </w:rPr>
              <w:t xml:space="preserve">Federal pressure (or Vermont request) to weaken AHEAD accountability</w:t>
            </w:r>
            <w:r w:rsidDel="00000000" w:rsidR="00000000" w:rsidRPr="00000000">
              <w:rPr>
                <w:rtl w:val="0"/>
              </w:rPr>
            </w:r>
          </w:p>
        </w:tc>
        <w:tc>
          <w:tcPr/>
          <w:p w:rsidR="00000000" w:rsidDel="00000000" w:rsidP="00000000" w:rsidRDefault="00000000" w:rsidRPr="00000000" w14:paraId="00001083">
            <w:pPr>
              <w:jc w:val="left"/>
              <w:rPr/>
            </w:pPr>
            <w:r w:rsidDel="00000000" w:rsidR="00000000" w:rsidRPr="00000000">
              <w:rPr>
                <w:sz w:val="18"/>
                <w:szCs w:val="18"/>
                <w:rtl w:val="0"/>
              </w:rPr>
              <w:t xml:space="preserve">Very High</w:t>
            </w:r>
            <w:r w:rsidDel="00000000" w:rsidR="00000000" w:rsidRPr="00000000">
              <w:rPr>
                <w:rtl w:val="0"/>
              </w:rPr>
            </w:r>
          </w:p>
        </w:tc>
        <w:tc>
          <w:tcPr/>
          <w:p w:rsidR="00000000" w:rsidDel="00000000" w:rsidP="00000000" w:rsidRDefault="00000000" w:rsidRPr="00000000" w14:paraId="00001084">
            <w:pPr>
              <w:jc w:val="left"/>
              <w:rPr/>
            </w:pPr>
            <w:r w:rsidDel="00000000" w:rsidR="00000000" w:rsidRPr="00000000">
              <w:rPr>
                <w:sz w:val="18"/>
                <w:szCs w:val="18"/>
                <w:rtl w:val="0"/>
              </w:rPr>
              <w:t xml:space="preserve">CMS AHEAD communications; AHS federal-relations reports</w:t>
            </w:r>
            <w:r w:rsidDel="00000000" w:rsidR="00000000" w:rsidRPr="00000000">
              <w:rPr>
                <w:rtl w:val="0"/>
              </w:rPr>
            </w:r>
          </w:p>
        </w:tc>
      </w:tr>
      <w:tr>
        <w:trPr>
          <w:cantSplit w:val="0"/>
          <w:tblHeader w:val="0"/>
        </w:trPr>
        <w:tc>
          <w:tcPr/>
          <w:p w:rsidR="00000000" w:rsidDel="00000000" w:rsidP="00000000" w:rsidRDefault="00000000" w:rsidRPr="00000000" w14:paraId="00001085">
            <w:pPr>
              <w:jc w:val="left"/>
              <w:rPr/>
            </w:pPr>
            <w:r w:rsidDel="00000000" w:rsidR="00000000" w:rsidRPr="00000000">
              <w:rPr>
                <w:sz w:val="18"/>
                <w:szCs w:val="18"/>
                <w:rtl w:val="0"/>
              </w:rPr>
              <w:t xml:space="preserve">Governor-candidate platforms including RBP repeal or delay</w:t>
            </w:r>
            <w:r w:rsidDel="00000000" w:rsidR="00000000" w:rsidRPr="00000000">
              <w:rPr>
                <w:rtl w:val="0"/>
              </w:rPr>
            </w:r>
          </w:p>
        </w:tc>
        <w:tc>
          <w:tcPr/>
          <w:p w:rsidR="00000000" w:rsidDel="00000000" w:rsidP="00000000" w:rsidRDefault="00000000" w:rsidRPr="00000000" w14:paraId="00001086">
            <w:pPr>
              <w:jc w:val="left"/>
              <w:rPr/>
            </w:pPr>
            <w:r w:rsidDel="00000000" w:rsidR="00000000" w:rsidRPr="00000000">
              <w:rPr>
                <w:sz w:val="18"/>
                <w:szCs w:val="18"/>
                <w:rtl w:val="0"/>
              </w:rPr>
              <w:t xml:space="preserve">Political threat to mandatory architecture in 2026 cycle</w:t>
            </w:r>
            <w:r w:rsidDel="00000000" w:rsidR="00000000" w:rsidRPr="00000000">
              <w:rPr>
                <w:rtl w:val="0"/>
              </w:rPr>
            </w:r>
          </w:p>
        </w:tc>
        <w:tc>
          <w:tcPr/>
          <w:p w:rsidR="00000000" w:rsidDel="00000000" w:rsidP="00000000" w:rsidRDefault="00000000" w:rsidRPr="00000000" w14:paraId="00001087">
            <w:pPr>
              <w:jc w:val="left"/>
              <w:rPr/>
            </w:pPr>
            <w:r w:rsidDel="00000000" w:rsidR="00000000" w:rsidRPr="00000000">
              <w:rPr>
                <w:sz w:val="18"/>
                <w:szCs w:val="18"/>
                <w:rtl w:val="0"/>
              </w:rPr>
              <w:t xml:space="preserve">Very High</w:t>
            </w:r>
            <w:r w:rsidDel="00000000" w:rsidR="00000000" w:rsidRPr="00000000">
              <w:rPr>
                <w:rtl w:val="0"/>
              </w:rPr>
            </w:r>
          </w:p>
        </w:tc>
        <w:tc>
          <w:tcPr/>
          <w:p w:rsidR="00000000" w:rsidDel="00000000" w:rsidP="00000000" w:rsidRDefault="00000000" w:rsidRPr="00000000" w14:paraId="00001088">
            <w:pPr>
              <w:jc w:val="left"/>
              <w:rPr/>
            </w:pPr>
            <w:r w:rsidDel="00000000" w:rsidR="00000000" w:rsidRPr="00000000">
              <w:rPr>
                <w:sz w:val="18"/>
                <w:szCs w:val="18"/>
                <w:rtl w:val="0"/>
              </w:rPr>
              <w:t xml:space="preserve">Governor-race coverage; candidate policy statements</w:t>
            </w:r>
            <w:r w:rsidDel="00000000" w:rsidR="00000000" w:rsidRPr="00000000">
              <w:rPr>
                <w:rtl w:val="0"/>
              </w:rPr>
            </w:r>
          </w:p>
        </w:tc>
      </w:tr>
      <w:tr>
        <w:trPr>
          <w:cantSplit w:val="0"/>
          <w:tblHeader w:val="0"/>
        </w:trPr>
        <w:tc>
          <w:tcPr/>
          <w:p w:rsidR="00000000" w:rsidDel="00000000" w:rsidP="00000000" w:rsidRDefault="00000000" w:rsidRPr="00000000" w14:paraId="00001089">
            <w:pPr>
              <w:jc w:val="left"/>
              <w:rPr/>
            </w:pPr>
            <w:r w:rsidDel="00000000" w:rsidR="00000000" w:rsidRPr="00000000">
              <w:rPr>
                <w:sz w:val="18"/>
                <w:szCs w:val="18"/>
                <w:rtl w:val="0"/>
              </w:rPr>
              <w:t xml:space="preserve">EAST Fund spending well below authorized levels</w:t>
            </w:r>
            <w:r w:rsidDel="00000000" w:rsidR="00000000" w:rsidRPr="00000000">
              <w:rPr>
                <w:rtl w:val="0"/>
              </w:rPr>
            </w:r>
          </w:p>
        </w:tc>
        <w:tc>
          <w:tcPr/>
          <w:p w:rsidR="00000000" w:rsidDel="00000000" w:rsidP="00000000" w:rsidRDefault="00000000" w:rsidRPr="00000000" w14:paraId="0000108A">
            <w:pPr>
              <w:jc w:val="left"/>
              <w:rPr/>
            </w:pPr>
            <w:r w:rsidDel="00000000" w:rsidR="00000000" w:rsidRPr="00000000">
              <w:rPr>
                <w:sz w:val="18"/>
                <w:szCs w:val="18"/>
                <w:rtl w:val="0"/>
              </w:rPr>
              <w:t xml:space="preserve">Resistance to transformation investment despite authorization</w:t>
            </w:r>
            <w:r w:rsidDel="00000000" w:rsidR="00000000" w:rsidRPr="00000000">
              <w:rPr>
                <w:rtl w:val="0"/>
              </w:rPr>
            </w:r>
          </w:p>
        </w:tc>
        <w:tc>
          <w:tcPr/>
          <w:p w:rsidR="00000000" w:rsidDel="00000000" w:rsidP="00000000" w:rsidRDefault="00000000" w:rsidRPr="00000000" w14:paraId="0000108B">
            <w:pPr>
              <w:jc w:val="left"/>
              <w:rPr/>
            </w:pPr>
            <w:r w:rsidDel="00000000" w:rsidR="00000000" w:rsidRPr="00000000">
              <w:rPr>
                <w:sz w:val="18"/>
                <w:szCs w:val="18"/>
                <w:rtl w:val="0"/>
              </w:rPr>
              <w:t xml:space="preserve">Moderate</w:t>
            </w:r>
            <w:r w:rsidDel="00000000" w:rsidR="00000000" w:rsidRPr="00000000">
              <w:rPr>
                <w:rtl w:val="0"/>
              </w:rPr>
            </w:r>
          </w:p>
        </w:tc>
        <w:tc>
          <w:tcPr/>
          <w:p w:rsidR="00000000" w:rsidDel="00000000" w:rsidP="00000000" w:rsidRDefault="00000000" w:rsidRPr="00000000" w14:paraId="0000108C">
            <w:pPr>
              <w:jc w:val="left"/>
              <w:rPr/>
            </w:pPr>
            <w:r w:rsidDel="00000000" w:rsidR="00000000" w:rsidRPr="00000000">
              <w:rPr>
                <w:sz w:val="18"/>
                <w:szCs w:val="18"/>
                <w:rtl w:val="0"/>
              </w:rPr>
              <w:t xml:space="preserve">DVHA AHEAD spending reports; GMCB budget documentation</w:t>
            </w:r>
            <w:r w:rsidDel="00000000" w:rsidR="00000000" w:rsidRPr="00000000">
              <w:rPr>
                <w:rtl w:val="0"/>
              </w:rPr>
            </w:r>
          </w:p>
        </w:tc>
      </w:tr>
      <w:tr>
        <w:trPr>
          <w:cantSplit w:val="1"/>
          <w:tblHeader w:val="0"/>
        </w:trPr>
        <w:tc>
          <w:tcPr/>
          <w:p w:rsidR="00000000" w:rsidDel="00000000" w:rsidP="00000000" w:rsidRDefault="00000000" w:rsidRPr="00000000" w14:paraId="0000108D">
            <w:pPr>
              <w:jc w:val="left"/>
              <w:rPr/>
            </w:pPr>
            <w:r w:rsidDel="00000000" w:rsidR="00000000" w:rsidRPr="00000000">
              <w:rPr>
                <w:sz w:val="18"/>
                <w:szCs w:val="18"/>
                <w:rtl w:val="0"/>
              </w:rPr>
              <w:t xml:space="preserve">HCAC failure to reach consensus on the Strategic Plan framework</w:t>
            </w:r>
            <w:r w:rsidDel="00000000" w:rsidR="00000000" w:rsidRPr="00000000">
              <w:rPr>
                <w:rtl w:val="0"/>
              </w:rPr>
            </w:r>
          </w:p>
        </w:tc>
        <w:tc>
          <w:tcPr/>
          <w:p w:rsidR="00000000" w:rsidDel="00000000" w:rsidP="00000000" w:rsidRDefault="00000000" w:rsidRPr="00000000" w14:paraId="0000108E">
            <w:pPr>
              <w:jc w:val="left"/>
              <w:rPr/>
            </w:pPr>
            <w:r w:rsidDel="00000000" w:rsidR="00000000" w:rsidRPr="00000000">
              <w:rPr>
                <w:sz w:val="18"/>
                <w:szCs w:val="18"/>
                <w:rtl w:val="0"/>
              </w:rPr>
              <w:t xml:space="preserve">Governance breakdown; plan unlikely to produce binding commitments</w:t>
            </w:r>
            <w:r w:rsidDel="00000000" w:rsidR="00000000" w:rsidRPr="00000000">
              <w:rPr>
                <w:rtl w:val="0"/>
              </w:rPr>
            </w:r>
          </w:p>
        </w:tc>
        <w:tc>
          <w:tcPr/>
          <w:p w:rsidR="00000000" w:rsidDel="00000000" w:rsidP="00000000" w:rsidRDefault="00000000" w:rsidRPr="00000000" w14:paraId="0000108F">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090">
            <w:pPr>
              <w:jc w:val="left"/>
              <w:rPr/>
            </w:pPr>
            <w:r w:rsidDel="00000000" w:rsidR="00000000" w:rsidRPr="00000000">
              <w:rPr>
                <w:sz w:val="18"/>
                <w:szCs w:val="18"/>
                <w:rtl w:val="0"/>
              </w:rPr>
              <w:t xml:space="preserve">HCAC meeting minutes; AHS reporting</w:t>
            </w:r>
            <w:r w:rsidDel="00000000" w:rsidR="00000000" w:rsidRPr="00000000">
              <w:rPr>
                <w:rtl w:val="0"/>
              </w:rPr>
            </w:r>
          </w:p>
        </w:tc>
      </w:tr>
    </w:tbl>
    <w:p w:rsidR="00000000" w:rsidDel="00000000" w:rsidP="00000000" w:rsidRDefault="00000000" w:rsidRPr="00000000" w14:paraId="00001091">
      <w:pPr>
        <w:keepNext w:val="1"/>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14.1 — Early-warning signals of political risk to Vermont’s reform architecture. Sources: HTR Advisory risk-monitoring framework; Act 68 of 2025; GMCB regulatory process documentation.</w:t>
      </w:r>
    </w:p>
    <w:tbl>
      <w:tblPr>
        <w:tblStyle w:val="Table149"/>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1092">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1093">
            <w:pPr>
              <w:spacing w:after="60" w:line="264" w:lineRule="auto"/>
              <w:rPr/>
            </w:pPr>
            <w:r w:rsidDel="00000000" w:rsidR="00000000" w:rsidRPr="00000000">
              <w:rPr>
                <w:sz w:val="20"/>
                <w:szCs w:val="20"/>
                <w:rtl w:val="0"/>
              </w:rPr>
              <w:t xml:space="preserve">These signal categories — a change in the governing party’s posture toward the reform, a high-profile enforcement challenge, a hospital-sector coalition campaign, and a federal policy shift that changes the reform’s financial assumptions — are the same four categories that would precede the unwinding of a comparable reform in any state. The specific signal in Vermont was UVMMC’s court challenge to GMCB enforcement; a reader elsewhere should identify their own state’s largest, most politically influential health system as the actor most likely to generate the analogous signal, and watch accordingly.</w:t>
            </w:r>
            <w:r w:rsidDel="00000000" w:rsidR="00000000" w:rsidRPr="00000000">
              <w:rPr>
                <w:rtl w:val="0"/>
              </w:rPr>
            </w:r>
          </w:p>
        </w:tc>
      </w:tr>
    </w:tbl>
    <w:p w:rsidR="00000000" w:rsidDel="00000000" w:rsidP="00000000" w:rsidRDefault="00000000" w:rsidRPr="00000000" w14:paraId="00001094">
      <w:pPr>
        <w:spacing w:after="120" w:line="240" w:lineRule="auto"/>
        <w:rPr>
          <w:sz w:val="16"/>
          <w:szCs w:val="16"/>
        </w:rPr>
      </w:pPr>
      <w:r w:rsidDel="00000000" w:rsidR="00000000" w:rsidRPr="00000000">
        <w:rPr>
          <w:rtl w:val="0"/>
        </w:rPr>
      </w:r>
    </w:p>
    <w:p w:rsidR="00000000" w:rsidDel="00000000" w:rsidP="00000000" w:rsidRDefault="00000000" w:rsidRPr="00000000" w14:paraId="00001095">
      <w:pPr>
        <w:pStyle w:val="Heading2"/>
        <w:pBdr>
          <w:top w:color="c9d2df" w:space="10" w:sz="6" w:val="single"/>
        </w:pBdr>
        <w:rPr/>
      </w:pPr>
      <w:bookmarkStart w:colFirst="0" w:colLast="0" w:name="_95sv4fc5wdil" w:id="394"/>
      <w:bookmarkEnd w:id="394"/>
      <w:r w:rsidDel="00000000" w:rsidR="00000000" w:rsidRPr="00000000">
        <w:rPr>
          <w:color w:val="161b22"/>
          <w:rtl w:val="0"/>
        </w:rPr>
        <w:t xml:space="preserve">14.4  </w:t>
      </w:r>
      <w:r w:rsidDel="00000000" w:rsidR="00000000" w:rsidRPr="00000000">
        <w:rPr>
          <w:b w:val="1"/>
          <w:bCs w:val="1"/>
          <w:color w:val="161b22"/>
          <w:rtl w:val="0"/>
        </w:rPr>
        <w:t xml:space="preserve">Organizational Strategies for Political Risk Management</w:t>
      </w:r>
      <w:r w:rsidDel="00000000" w:rsidR="00000000" w:rsidRPr="00000000">
        <w:rPr>
          <w:rtl w:val="0"/>
        </w:rPr>
      </w:r>
    </w:p>
    <w:p w:rsidR="00000000" w:rsidDel="00000000" w:rsidP="00000000" w:rsidRDefault="00000000" w:rsidRPr="00000000" w14:paraId="00001096">
      <w:pPr>
        <w:pStyle w:val="Heading3"/>
        <w:rPr/>
      </w:pPr>
      <w:bookmarkStart w:colFirst="0" w:colLast="0" w:name="_v1aqtcxay5u2" w:id="395"/>
      <w:bookmarkEnd w:id="395"/>
      <w:r w:rsidDel="00000000" w:rsidR="00000000" w:rsidRPr="00000000">
        <w:rPr>
          <w:color w:val="161b22"/>
          <w:rtl w:val="0"/>
        </w:rPr>
        <w:t xml:space="preserve">14.4.1  </w:t>
      </w:r>
      <w:r w:rsidDel="00000000" w:rsidR="00000000" w:rsidRPr="00000000">
        <w:rPr>
          <w:b w:val="1"/>
          <w:bCs w:val="1"/>
          <w:color w:val="161b22"/>
          <w:rtl w:val="0"/>
        </w:rPr>
        <w:t xml:space="preserve">Strategy 1 — Build investments that are hard to reverse</w:t>
      </w:r>
      <w:r w:rsidDel="00000000" w:rsidR="00000000" w:rsidRPr="00000000">
        <w:rPr>
          <w:rtl w:val="0"/>
        </w:rPr>
      </w:r>
    </w:p>
    <w:p w:rsidR="00000000" w:rsidDel="00000000" w:rsidP="00000000" w:rsidRDefault="00000000" w:rsidRPr="00000000" w14:paraId="00001097">
      <w:pPr>
        <w:rPr/>
      </w:pPr>
      <w:r w:rsidDel="00000000" w:rsidR="00000000" w:rsidRPr="00000000">
        <w:rPr>
          <w:rtl w:val="0"/>
        </w:rPr>
        <w:t xml:space="preserve">The most effective protection against disruption is structural irreversibility. Organizations that build transformation into their operational fabric — hiring the staff, developing the workflows, establishing the data infrastructure, and changing the care model — create facts on the ground that are difficult to reverse when the political environment shifts. Hospitals that complete NCQA PCMH recognition before FY2027 hold a clinical-infrastructure investment that serves their population regardless of AHEAD’s fate. Blueprint PCMHs that deploy the Collaborative Care Model build capability that produces value under any payment model. HCC gap closure that sharpens the AHEAD risk-adjustment factor also improves commercial risk adjustment.</w:t>
      </w:r>
    </w:p>
    <w:p w:rsidR="00000000" w:rsidDel="00000000" w:rsidP="00000000" w:rsidRDefault="00000000" w:rsidRPr="00000000" w14:paraId="0000109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principle: invest in pillar capabilities that hold value across multiple payment-model scenarios, not only in compliance infrastructure for AHEAD’s specific design. An organization that builds population-health-management capability is positioned for global budgets, for commercial VBC, and for the next federal model. One that builds only AHEAD-specific compliance is exposed if AHEAD changes.</w:t>
      </w:r>
    </w:p>
    <w:p w:rsidR="00000000" w:rsidDel="00000000" w:rsidP="00000000" w:rsidRDefault="00000000" w:rsidRPr="00000000" w14:paraId="00001099">
      <w:pPr>
        <w:pStyle w:val="Heading3"/>
        <w:rPr/>
      </w:pPr>
      <w:bookmarkStart w:colFirst="0" w:colLast="0" w:name="_186phf299rfv" w:id="396"/>
      <w:bookmarkEnd w:id="396"/>
      <w:r w:rsidDel="00000000" w:rsidR="00000000" w:rsidRPr="00000000">
        <w:rPr>
          <w:color w:val="161b22"/>
          <w:rtl w:val="0"/>
        </w:rPr>
        <w:t xml:space="preserve">14.4.2  </w:t>
      </w:r>
      <w:r w:rsidDel="00000000" w:rsidR="00000000" w:rsidRPr="00000000">
        <w:rPr>
          <w:b w:val="1"/>
          <w:bCs w:val="1"/>
          <w:color w:val="161b22"/>
          <w:rtl w:val="0"/>
        </w:rPr>
        <w:t xml:space="preserve">Strategy 2 — Engage the regulatory process early and substantively</w:t>
      </w:r>
      <w:r w:rsidDel="00000000" w:rsidR="00000000" w:rsidRPr="00000000">
        <w:rPr>
          <w:rtl w:val="0"/>
        </w:rPr>
      </w:r>
    </w:p>
    <w:p w:rsidR="00000000" w:rsidDel="00000000" w:rsidP="00000000" w:rsidRDefault="00000000" w:rsidRPr="00000000" w14:paraId="0000109A">
      <w:pPr>
        <w:rPr/>
      </w:pPr>
      <w:r w:rsidDel="00000000" w:rsidR="00000000" w:rsidRPr="00000000">
        <w:rPr>
          <w:rtl w:val="0"/>
        </w:rPr>
        <w:t xml:space="preserve">RBP methodology and global-budget levels are set through GMCB’s regulatory process. Organizations that participate substantively — providing actual financial data, modeling the impact of specific methodology choices on their population, and engaging the equity implications of different approaches — shape outcomes more effectively than those that engage only through public opposition. Vermont hospitals hold the granular cost, utilization, and population data GMCB needs to set methodologies that are viable for hospitals while achieving the repricing that makes the system sustainable. Constructive, data-grounded engagement buys more influence than political argument.</w:t>
      </w:r>
    </w:p>
    <w:p w:rsidR="00000000" w:rsidDel="00000000" w:rsidP="00000000" w:rsidRDefault="00000000" w:rsidRPr="00000000" w14:paraId="0000109B">
      <w:pPr>
        <w:pStyle w:val="Heading3"/>
        <w:keepNext w:val="0"/>
        <w:rPr/>
      </w:pPr>
      <w:bookmarkStart w:colFirst="0" w:colLast="0" w:name="_57xqn1sw4okj" w:id="397"/>
      <w:bookmarkEnd w:id="397"/>
      <w:r w:rsidDel="00000000" w:rsidR="00000000" w:rsidRPr="00000000">
        <w:rPr>
          <w:color w:val="161b22"/>
          <w:rtl w:val="0"/>
        </w:rPr>
        <w:t xml:space="preserve">14.4.3  </w:t>
      </w:r>
      <w:r w:rsidDel="00000000" w:rsidR="00000000" w:rsidRPr="00000000">
        <w:rPr>
          <w:b w:val="1"/>
          <w:bCs w:val="1"/>
          <w:color w:val="161b22"/>
          <w:rtl w:val="0"/>
        </w:rPr>
        <w:t xml:space="preserve">Strategy 3 — Maintain scenario plans for policy disruption</w:t>
      </w:r>
      <w:r w:rsidDel="00000000" w:rsidR="00000000" w:rsidRPr="00000000">
        <w:rPr>
          <w:rtl w:val="0"/>
        </w:rPr>
      </w:r>
    </w:p>
    <w:p w:rsidR="00000000" w:rsidDel="00000000" w:rsidP="00000000" w:rsidRDefault="00000000" w:rsidRPr="00000000" w14:paraId="0000109C">
      <w:pPr>
        <w:keepNext w:val="0"/>
        <w:rPr/>
      </w:pPr>
      <w:r w:rsidDel="00000000" w:rsidR="00000000" w:rsidRPr="00000000">
        <w:rPr>
          <w:rtl w:val="0"/>
        </w:rPr>
        <w:t xml:space="preserve">Every Vermont organization with AHEAD exposure should maintain scenario plans for at least three disruptions: RBP delayed 18+ months; global-budget levels set 10%+ above current commercial rates (effectively removing budget pressure); and EAST Fund investments cut 30%+ due to federal Medicaid reductions. These are planning inputs, not predictions. An organization that has modeled its investment portfolio under each scenario can prioritize investments that hold value across all three.</w:t>
      </w:r>
    </w:p>
    <w:tbl>
      <w:tblPr>
        <w:tblStyle w:val="Table150"/>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392"/>
        <w:gridCol w:w="1263"/>
        <w:gridCol w:w="2708"/>
        <w:gridCol w:w="2708"/>
        <w:tblGridChange w:id="0">
          <w:tblGrid>
            <w:gridCol w:w="2392"/>
            <w:gridCol w:w="1263"/>
            <w:gridCol w:w="2708"/>
            <w:gridCol w:w="2708"/>
          </w:tblGrid>
        </w:tblGridChange>
      </w:tblGrid>
      <w:tr>
        <w:trPr>
          <w:cantSplit w:val="1"/>
          <w:tblHeader w:val="1"/>
        </w:trPr>
        <w:tc>
          <w:tcPr>
            <w:shd w:fill="1b3a6b" w:val="clear"/>
          </w:tcPr>
          <w:p w:rsidR="00000000" w:rsidDel="00000000" w:rsidP="00000000" w:rsidRDefault="00000000" w:rsidRPr="00000000" w14:paraId="0000109D">
            <w:pPr>
              <w:jc w:val="left"/>
              <w:rPr/>
            </w:pPr>
            <w:r w:rsidDel="00000000" w:rsidR="00000000" w:rsidRPr="00000000">
              <w:rPr>
                <w:b w:val="1"/>
                <w:bCs w:val="1"/>
                <w:color w:val="ffffff"/>
                <w:sz w:val="18"/>
                <w:szCs w:val="18"/>
                <w:rtl w:val="0"/>
              </w:rPr>
              <w:t xml:space="preserve">Disruption scenario</w:t>
            </w:r>
            <w:r w:rsidDel="00000000" w:rsidR="00000000" w:rsidRPr="00000000">
              <w:rPr>
                <w:rtl w:val="0"/>
              </w:rPr>
            </w:r>
          </w:p>
        </w:tc>
        <w:tc>
          <w:tcPr>
            <w:shd w:fill="1b3a6b" w:val="clear"/>
          </w:tcPr>
          <w:p w:rsidR="00000000" w:rsidDel="00000000" w:rsidP="00000000" w:rsidRDefault="00000000" w:rsidRPr="00000000" w14:paraId="0000109E">
            <w:pPr>
              <w:jc w:val="left"/>
              <w:rPr/>
            </w:pPr>
            <w:r w:rsidDel="00000000" w:rsidR="00000000" w:rsidRPr="00000000">
              <w:rPr>
                <w:b w:val="1"/>
                <w:bCs w:val="1"/>
                <w:color w:val="ffffff"/>
                <w:sz w:val="18"/>
                <w:szCs w:val="18"/>
                <w:rtl w:val="0"/>
              </w:rPr>
              <w:t xml:space="preserve">Probability (HTR assessment)</w:t>
            </w:r>
            <w:r w:rsidDel="00000000" w:rsidR="00000000" w:rsidRPr="00000000">
              <w:rPr>
                <w:rtl w:val="0"/>
              </w:rPr>
            </w:r>
          </w:p>
        </w:tc>
        <w:tc>
          <w:tcPr>
            <w:shd w:fill="1b3a6b" w:val="clear"/>
          </w:tcPr>
          <w:p w:rsidR="00000000" w:rsidDel="00000000" w:rsidP="00000000" w:rsidRDefault="00000000" w:rsidRPr="00000000" w14:paraId="0000109F">
            <w:pPr>
              <w:jc w:val="left"/>
              <w:rPr/>
            </w:pPr>
            <w:r w:rsidDel="00000000" w:rsidR="00000000" w:rsidRPr="00000000">
              <w:rPr>
                <w:b w:val="1"/>
                <w:bCs w:val="1"/>
                <w:color w:val="ffffff"/>
                <w:sz w:val="18"/>
                <w:szCs w:val="18"/>
                <w:rtl w:val="0"/>
              </w:rPr>
              <w:t xml:space="preserve">Primary impact</w:t>
            </w:r>
            <w:r w:rsidDel="00000000" w:rsidR="00000000" w:rsidRPr="00000000">
              <w:rPr>
                <w:rtl w:val="0"/>
              </w:rPr>
            </w:r>
          </w:p>
        </w:tc>
        <w:tc>
          <w:tcPr>
            <w:shd w:fill="1b3a6b" w:val="clear"/>
          </w:tcPr>
          <w:p w:rsidR="00000000" w:rsidDel="00000000" w:rsidP="00000000" w:rsidRDefault="00000000" w:rsidRPr="00000000" w14:paraId="000010A0">
            <w:pPr>
              <w:jc w:val="left"/>
              <w:rPr/>
            </w:pPr>
            <w:r w:rsidDel="00000000" w:rsidR="00000000" w:rsidRPr="00000000">
              <w:rPr>
                <w:b w:val="1"/>
                <w:bCs w:val="1"/>
                <w:color w:val="ffffff"/>
                <w:sz w:val="18"/>
                <w:szCs w:val="18"/>
                <w:rtl w:val="0"/>
              </w:rPr>
              <w:t xml:space="preserve">Organizational response</w:t>
            </w:r>
            <w:r w:rsidDel="00000000" w:rsidR="00000000" w:rsidRPr="00000000">
              <w:rPr>
                <w:rtl w:val="0"/>
              </w:rPr>
            </w:r>
          </w:p>
        </w:tc>
      </w:tr>
      <w:tr>
        <w:trPr>
          <w:cantSplit w:val="1"/>
          <w:tblHeader w:val="0"/>
        </w:trPr>
        <w:tc>
          <w:tcPr/>
          <w:p w:rsidR="00000000" w:rsidDel="00000000" w:rsidP="00000000" w:rsidRDefault="00000000" w:rsidRPr="00000000" w14:paraId="000010A1">
            <w:pPr>
              <w:jc w:val="left"/>
              <w:rPr/>
            </w:pPr>
            <w:r w:rsidDel="00000000" w:rsidR="00000000" w:rsidRPr="00000000">
              <w:rPr>
                <w:sz w:val="18"/>
                <w:szCs w:val="18"/>
                <w:rtl w:val="0"/>
              </w:rPr>
              <w:t xml:space="preserve">RBP delayed 18+ months (methodology challenge)</w:t>
            </w:r>
            <w:r w:rsidDel="00000000" w:rsidR="00000000" w:rsidRPr="00000000">
              <w:rPr>
                <w:rtl w:val="0"/>
              </w:rPr>
            </w:r>
          </w:p>
        </w:tc>
        <w:tc>
          <w:tcPr/>
          <w:p w:rsidR="00000000" w:rsidDel="00000000" w:rsidP="00000000" w:rsidRDefault="00000000" w:rsidRPr="00000000" w14:paraId="000010A2">
            <w:pPr>
              <w:jc w:val="left"/>
              <w:rPr/>
            </w:pPr>
            <w:r w:rsidDel="00000000" w:rsidR="00000000" w:rsidRPr="00000000">
              <w:rPr>
                <w:sz w:val="18"/>
                <w:szCs w:val="18"/>
                <w:rtl w:val="0"/>
              </w:rPr>
              <w:t xml:space="preserve">Moderate (25–35%)</w:t>
            </w:r>
            <w:r w:rsidDel="00000000" w:rsidR="00000000" w:rsidRPr="00000000">
              <w:rPr>
                <w:rtl w:val="0"/>
              </w:rPr>
            </w:r>
          </w:p>
        </w:tc>
        <w:tc>
          <w:tcPr/>
          <w:p w:rsidR="00000000" w:rsidDel="00000000" w:rsidP="00000000" w:rsidRDefault="00000000" w:rsidRPr="00000000" w14:paraId="000010A3">
            <w:pPr>
              <w:jc w:val="left"/>
              <w:rPr/>
            </w:pPr>
            <w:r w:rsidDel="00000000" w:rsidR="00000000" w:rsidRPr="00000000">
              <w:rPr>
                <w:sz w:val="18"/>
                <w:szCs w:val="18"/>
                <w:rtl w:val="0"/>
              </w:rPr>
              <w:t xml:space="preserve">Commercial revenue maintained longer; urgency reduced</w:t>
            </w:r>
            <w:r w:rsidDel="00000000" w:rsidR="00000000" w:rsidRPr="00000000">
              <w:rPr>
                <w:rtl w:val="0"/>
              </w:rPr>
            </w:r>
          </w:p>
        </w:tc>
        <w:tc>
          <w:tcPr/>
          <w:p w:rsidR="00000000" w:rsidDel="00000000" w:rsidP="00000000" w:rsidRDefault="00000000" w:rsidRPr="00000000" w14:paraId="000010A4">
            <w:pPr>
              <w:jc w:val="left"/>
              <w:rPr/>
            </w:pPr>
            <w:r w:rsidDel="00000000" w:rsidR="00000000" w:rsidRPr="00000000">
              <w:rPr>
                <w:sz w:val="18"/>
                <w:szCs w:val="18"/>
                <w:rtl w:val="0"/>
              </w:rPr>
              <w:t xml:space="preserve">Maintain investments; use extra time to build clinical infrastructure</w:t>
            </w:r>
            <w:r w:rsidDel="00000000" w:rsidR="00000000" w:rsidRPr="00000000">
              <w:rPr>
                <w:rtl w:val="0"/>
              </w:rPr>
            </w:r>
          </w:p>
        </w:tc>
      </w:tr>
      <w:tr>
        <w:trPr>
          <w:cantSplit w:val="0"/>
          <w:tblHeader w:val="0"/>
        </w:trPr>
        <w:tc>
          <w:tcPr/>
          <w:p w:rsidR="00000000" w:rsidDel="00000000" w:rsidP="00000000" w:rsidRDefault="00000000" w:rsidRPr="00000000" w14:paraId="000010A5">
            <w:pPr>
              <w:jc w:val="left"/>
              <w:rPr/>
            </w:pPr>
            <w:r w:rsidDel="00000000" w:rsidR="00000000" w:rsidRPr="00000000">
              <w:rPr>
                <w:sz w:val="18"/>
                <w:szCs w:val="18"/>
                <w:rtl w:val="0"/>
              </w:rPr>
              <w:t xml:space="preserve">Global budgets set ~5% above current commercial rates</w:t>
            </w:r>
            <w:r w:rsidDel="00000000" w:rsidR="00000000" w:rsidRPr="00000000">
              <w:rPr>
                <w:rtl w:val="0"/>
              </w:rPr>
            </w:r>
          </w:p>
        </w:tc>
        <w:tc>
          <w:tcPr/>
          <w:p w:rsidR="00000000" w:rsidDel="00000000" w:rsidP="00000000" w:rsidRDefault="00000000" w:rsidRPr="00000000" w14:paraId="000010A6">
            <w:pPr>
              <w:jc w:val="left"/>
              <w:rPr/>
            </w:pPr>
            <w:r w:rsidDel="00000000" w:rsidR="00000000" w:rsidRPr="00000000">
              <w:rPr>
                <w:sz w:val="18"/>
                <w:szCs w:val="18"/>
                <w:rtl w:val="0"/>
              </w:rPr>
              <w:t xml:space="preserve">Low–Moderate (15–25%)</w:t>
            </w:r>
            <w:r w:rsidDel="00000000" w:rsidR="00000000" w:rsidRPr="00000000">
              <w:rPr>
                <w:rtl w:val="0"/>
              </w:rPr>
            </w:r>
          </w:p>
        </w:tc>
        <w:tc>
          <w:tcPr/>
          <w:p w:rsidR="00000000" w:rsidDel="00000000" w:rsidP="00000000" w:rsidRDefault="00000000" w:rsidRPr="00000000" w14:paraId="000010A7">
            <w:pPr>
              <w:jc w:val="left"/>
              <w:rPr/>
            </w:pPr>
            <w:r w:rsidDel="00000000" w:rsidR="00000000" w:rsidRPr="00000000">
              <w:rPr>
                <w:sz w:val="18"/>
                <w:szCs w:val="18"/>
                <w:rtl w:val="0"/>
              </w:rPr>
              <w:t xml:space="preserve">Minimal financial pressure; accountability without incentive</w:t>
            </w:r>
            <w:r w:rsidDel="00000000" w:rsidR="00000000" w:rsidRPr="00000000">
              <w:rPr>
                <w:rtl w:val="0"/>
              </w:rPr>
            </w:r>
          </w:p>
        </w:tc>
        <w:tc>
          <w:tcPr/>
          <w:p w:rsidR="00000000" w:rsidDel="00000000" w:rsidP="00000000" w:rsidRDefault="00000000" w:rsidRPr="00000000" w14:paraId="000010A8">
            <w:pPr>
              <w:jc w:val="left"/>
              <w:rPr/>
            </w:pPr>
            <w:r w:rsidDel="00000000" w:rsidR="00000000" w:rsidRPr="00000000">
              <w:rPr>
                <w:sz w:val="18"/>
                <w:szCs w:val="18"/>
                <w:rtl w:val="0"/>
              </w:rPr>
              <w:t xml:space="preserve">Engage GMCB methodology process; document cost structure for future rounds</w:t>
            </w:r>
            <w:r w:rsidDel="00000000" w:rsidR="00000000" w:rsidRPr="00000000">
              <w:rPr>
                <w:rtl w:val="0"/>
              </w:rPr>
            </w:r>
          </w:p>
        </w:tc>
      </w:tr>
      <w:tr>
        <w:trPr>
          <w:cantSplit w:val="0"/>
          <w:tblHeader w:val="0"/>
        </w:trPr>
        <w:tc>
          <w:tcPr/>
          <w:p w:rsidR="00000000" w:rsidDel="00000000" w:rsidP="00000000" w:rsidRDefault="00000000" w:rsidRPr="00000000" w14:paraId="000010A9">
            <w:pPr>
              <w:jc w:val="left"/>
              <w:rPr/>
            </w:pPr>
            <w:r w:rsidDel="00000000" w:rsidR="00000000" w:rsidRPr="00000000">
              <w:rPr>
                <w:sz w:val="18"/>
                <w:szCs w:val="18"/>
                <w:rtl w:val="0"/>
              </w:rPr>
              <w:t xml:space="preserve">EAST Fund cut 30%+ (federal Medicaid cuts)</w:t>
            </w:r>
            <w:r w:rsidDel="00000000" w:rsidR="00000000" w:rsidRPr="00000000">
              <w:rPr>
                <w:rtl w:val="0"/>
              </w:rPr>
            </w:r>
          </w:p>
        </w:tc>
        <w:tc>
          <w:tcPr/>
          <w:p w:rsidR="00000000" w:rsidDel="00000000" w:rsidP="00000000" w:rsidRDefault="00000000" w:rsidRPr="00000000" w14:paraId="000010AA">
            <w:pPr>
              <w:jc w:val="left"/>
              <w:rPr/>
            </w:pPr>
            <w:r w:rsidDel="00000000" w:rsidR="00000000" w:rsidRPr="00000000">
              <w:rPr>
                <w:sz w:val="18"/>
                <w:szCs w:val="18"/>
                <w:rtl w:val="0"/>
              </w:rPr>
              <w:t xml:space="preserve">Moderate–High (35–45%)</w:t>
            </w:r>
            <w:r w:rsidDel="00000000" w:rsidR="00000000" w:rsidRPr="00000000">
              <w:rPr>
                <w:rtl w:val="0"/>
              </w:rPr>
            </w:r>
          </w:p>
        </w:tc>
        <w:tc>
          <w:tcPr/>
          <w:p w:rsidR="00000000" w:rsidDel="00000000" w:rsidP="00000000" w:rsidRDefault="00000000" w:rsidRPr="00000000" w14:paraId="000010AB">
            <w:pPr>
              <w:jc w:val="left"/>
              <w:rPr/>
            </w:pPr>
            <w:r w:rsidDel="00000000" w:rsidR="00000000" w:rsidRPr="00000000">
              <w:rPr>
                <w:sz w:val="18"/>
                <w:szCs w:val="18"/>
                <w:rtl w:val="0"/>
              </w:rPr>
              <w:t xml:space="preserve">Primary-care/BH investment capacity reduced</w:t>
            </w:r>
            <w:r w:rsidDel="00000000" w:rsidR="00000000" w:rsidRPr="00000000">
              <w:rPr>
                <w:rtl w:val="0"/>
              </w:rPr>
            </w:r>
          </w:p>
        </w:tc>
        <w:tc>
          <w:tcPr/>
          <w:p w:rsidR="00000000" w:rsidDel="00000000" w:rsidP="00000000" w:rsidRDefault="00000000" w:rsidRPr="00000000" w14:paraId="000010AC">
            <w:pPr>
              <w:jc w:val="left"/>
              <w:rPr/>
            </w:pPr>
            <w:r w:rsidDel="00000000" w:rsidR="00000000" w:rsidRPr="00000000">
              <w:rPr>
                <w:sz w:val="18"/>
                <w:szCs w:val="18"/>
                <w:rtl w:val="0"/>
              </w:rPr>
              <w:t xml:space="preserve">Prioritize highest-return investments; diversify funding</w:t>
            </w:r>
            <w:r w:rsidDel="00000000" w:rsidR="00000000" w:rsidRPr="00000000">
              <w:rPr>
                <w:rtl w:val="0"/>
              </w:rPr>
            </w:r>
          </w:p>
        </w:tc>
      </w:tr>
      <w:tr>
        <w:trPr>
          <w:cantSplit w:val="0"/>
          <w:tblHeader w:val="0"/>
        </w:trPr>
        <w:tc>
          <w:tcPr/>
          <w:p w:rsidR="00000000" w:rsidDel="00000000" w:rsidP="00000000" w:rsidRDefault="00000000" w:rsidRPr="00000000" w14:paraId="000010AD">
            <w:pPr>
              <w:jc w:val="left"/>
              <w:rPr/>
            </w:pPr>
            <w:r w:rsidDel="00000000" w:rsidR="00000000" w:rsidRPr="00000000">
              <w:rPr>
                <w:sz w:val="18"/>
                <w:szCs w:val="18"/>
                <w:rtl w:val="0"/>
              </w:rPr>
              <w:t xml:space="preserve">2026 governor committed to Act 68 modification</w:t>
            </w:r>
            <w:r w:rsidDel="00000000" w:rsidR="00000000" w:rsidRPr="00000000">
              <w:rPr>
                <w:rtl w:val="0"/>
              </w:rPr>
            </w:r>
          </w:p>
        </w:tc>
        <w:tc>
          <w:tcPr/>
          <w:p w:rsidR="00000000" w:rsidDel="00000000" w:rsidP="00000000" w:rsidRDefault="00000000" w:rsidRPr="00000000" w14:paraId="000010AE">
            <w:pPr>
              <w:jc w:val="left"/>
              <w:rPr/>
            </w:pPr>
            <w:r w:rsidDel="00000000" w:rsidR="00000000" w:rsidRPr="00000000">
              <w:rPr>
                <w:sz w:val="18"/>
                <w:szCs w:val="18"/>
                <w:rtl w:val="0"/>
              </w:rPr>
              <w:t xml:space="preserve">Low (10–15%)</w:t>
            </w:r>
            <w:r w:rsidDel="00000000" w:rsidR="00000000" w:rsidRPr="00000000">
              <w:rPr>
                <w:rtl w:val="0"/>
              </w:rPr>
            </w:r>
          </w:p>
        </w:tc>
        <w:tc>
          <w:tcPr/>
          <w:p w:rsidR="00000000" w:rsidDel="00000000" w:rsidP="00000000" w:rsidRDefault="00000000" w:rsidRPr="00000000" w14:paraId="000010AF">
            <w:pPr>
              <w:jc w:val="left"/>
              <w:rPr/>
            </w:pPr>
            <w:r w:rsidDel="00000000" w:rsidR="00000000" w:rsidRPr="00000000">
              <w:rPr>
                <w:sz w:val="18"/>
                <w:szCs w:val="18"/>
                <w:rtl w:val="0"/>
              </w:rPr>
              <w:t xml:space="preserve">Legislative challenge in 2027 session</w:t>
            </w:r>
            <w:r w:rsidDel="00000000" w:rsidR="00000000" w:rsidRPr="00000000">
              <w:rPr>
                <w:rtl w:val="0"/>
              </w:rPr>
            </w:r>
          </w:p>
        </w:tc>
        <w:tc>
          <w:tcPr/>
          <w:p w:rsidR="00000000" w:rsidDel="00000000" w:rsidP="00000000" w:rsidRDefault="00000000" w:rsidRPr="00000000" w14:paraId="000010B0">
            <w:pPr>
              <w:jc w:val="left"/>
              <w:rPr/>
            </w:pPr>
            <w:r w:rsidDel="00000000" w:rsidR="00000000" w:rsidRPr="00000000">
              <w:rPr>
                <w:sz w:val="18"/>
                <w:szCs w:val="18"/>
                <w:rtl w:val="0"/>
              </w:rPr>
              <w:t xml:space="preserve">Build legislative relationships; document progress and stabilization</w:t>
            </w:r>
            <w:r w:rsidDel="00000000" w:rsidR="00000000" w:rsidRPr="00000000">
              <w:rPr>
                <w:rtl w:val="0"/>
              </w:rPr>
            </w:r>
          </w:p>
        </w:tc>
      </w:tr>
      <w:tr>
        <w:trPr>
          <w:cantSplit w:val="1"/>
          <w:tblHeader w:val="0"/>
        </w:trPr>
        <w:tc>
          <w:tcPr/>
          <w:p w:rsidR="00000000" w:rsidDel="00000000" w:rsidP="00000000" w:rsidRDefault="00000000" w:rsidRPr="00000000" w14:paraId="000010B1">
            <w:pPr>
              <w:jc w:val="left"/>
              <w:rPr/>
            </w:pPr>
            <w:r w:rsidDel="00000000" w:rsidR="00000000" w:rsidRPr="00000000">
              <w:rPr>
                <w:sz w:val="18"/>
                <w:szCs w:val="18"/>
                <w:rtl w:val="0"/>
              </w:rPr>
              <w:t xml:space="preserve">CMS AHEAD modification reducing accountability scope</w:t>
            </w:r>
            <w:r w:rsidDel="00000000" w:rsidR="00000000" w:rsidRPr="00000000">
              <w:rPr>
                <w:rtl w:val="0"/>
              </w:rPr>
            </w:r>
          </w:p>
        </w:tc>
        <w:tc>
          <w:tcPr/>
          <w:p w:rsidR="00000000" w:rsidDel="00000000" w:rsidP="00000000" w:rsidRDefault="00000000" w:rsidRPr="00000000" w14:paraId="000010B2">
            <w:pPr>
              <w:jc w:val="left"/>
              <w:rPr/>
            </w:pPr>
            <w:r w:rsidDel="00000000" w:rsidR="00000000" w:rsidRPr="00000000">
              <w:rPr>
                <w:sz w:val="18"/>
                <w:szCs w:val="18"/>
                <w:rtl w:val="0"/>
              </w:rPr>
              <w:t xml:space="preserve">Low (10–20%)</w:t>
            </w:r>
            <w:r w:rsidDel="00000000" w:rsidR="00000000" w:rsidRPr="00000000">
              <w:rPr>
                <w:rtl w:val="0"/>
              </w:rPr>
            </w:r>
          </w:p>
        </w:tc>
        <w:tc>
          <w:tcPr/>
          <w:p w:rsidR="00000000" w:rsidDel="00000000" w:rsidP="00000000" w:rsidRDefault="00000000" w:rsidRPr="00000000" w14:paraId="000010B3">
            <w:pPr>
              <w:jc w:val="left"/>
              <w:rPr/>
            </w:pPr>
            <w:r w:rsidDel="00000000" w:rsidR="00000000" w:rsidRPr="00000000">
              <w:rPr>
                <w:sz w:val="18"/>
                <w:szCs w:val="18"/>
                <w:rtl w:val="0"/>
              </w:rPr>
              <w:t xml:space="preserve">Reduced federal accountability; AHEAD less transformational</w:t>
            </w:r>
            <w:r w:rsidDel="00000000" w:rsidR="00000000" w:rsidRPr="00000000">
              <w:rPr>
                <w:rtl w:val="0"/>
              </w:rPr>
            </w:r>
          </w:p>
        </w:tc>
        <w:tc>
          <w:tcPr/>
          <w:p w:rsidR="00000000" w:rsidDel="00000000" w:rsidP="00000000" w:rsidRDefault="00000000" w:rsidRPr="00000000" w14:paraId="000010B4">
            <w:pPr>
              <w:jc w:val="left"/>
              <w:rPr/>
            </w:pPr>
            <w:r w:rsidDel="00000000" w:rsidR="00000000" w:rsidRPr="00000000">
              <w:rPr>
                <w:sz w:val="18"/>
                <w:szCs w:val="18"/>
                <w:rtl w:val="0"/>
              </w:rPr>
              <w:t xml:space="preserve">Maintain state accountability via GMCB; protect EAST Fund commitments</w:t>
            </w:r>
            <w:r w:rsidDel="00000000" w:rsidR="00000000" w:rsidRPr="00000000">
              <w:rPr>
                <w:rtl w:val="0"/>
              </w:rPr>
            </w:r>
          </w:p>
        </w:tc>
      </w:tr>
    </w:tbl>
    <w:p w:rsidR="00000000" w:rsidDel="00000000" w:rsidP="00000000" w:rsidRDefault="00000000" w:rsidRPr="00000000" w14:paraId="000010B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14.2 — Political-disruption scenario planning for Vermont healthcare organizations. Sources: HTR Advisory risk assessment; Vermont political-environment analysis (April 2026).</w:t>
      </w:r>
    </w:p>
    <w:p w:rsidR="00000000" w:rsidDel="00000000" w:rsidP="00000000" w:rsidRDefault="00000000" w:rsidRPr="00000000" w14:paraId="000010B6">
      <w:pPr>
        <w:pStyle w:val="Heading3"/>
        <w:rPr/>
      </w:pPr>
      <w:bookmarkStart w:colFirst="0" w:colLast="0" w:name="_7tue6duy3xza" w:id="398"/>
      <w:bookmarkEnd w:id="398"/>
      <w:r w:rsidDel="00000000" w:rsidR="00000000" w:rsidRPr="00000000">
        <w:rPr>
          <w:color w:val="161b22"/>
          <w:rtl w:val="0"/>
        </w:rPr>
        <w:t xml:space="preserve">14.4.4  </w:t>
      </w:r>
      <w:r w:rsidDel="00000000" w:rsidR="00000000" w:rsidRPr="00000000">
        <w:rPr>
          <w:b w:val="1"/>
          <w:bCs w:val="1"/>
          <w:color w:val="161b22"/>
          <w:rtl w:val="0"/>
        </w:rPr>
        <w:t xml:space="preserve">Strategy 4 — Document and communicate transformation progress</w:t>
      </w:r>
      <w:r w:rsidDel="00000000" w:rsidR="00000000" w:rsidRPr="00000000">
        <w:rPr>
          <w:rtl w:val="0"/>
        </w:rPr>
      </w:r>
    </w:p>
    <w:p w:rsidR="00000000" w:rsidDel="00000000" w:rsidP="00000000" w:rsidRDefault="00000000" w:rsidRPr="00000000" w14:paraId="000010B7">
      <w:pPr>
        <w:rPr/>
      </w:pPr>
      <w:r w:rsidDel="00000000" w:rsidR="00000000" w:rsidRPr="00000000">
        <w:rPr>
          <w:rtl w:val="0"/>
        </w:rPr>
        <w:t xml:space="preserve">Political protection comes from demonstrated results. Hospital leaders who can show their representatives that transformation investment has stabilized finances, improved outcomes, and slowed operating losses — using the specific metrics in Acts 167 and 68 — are building the case for continuing the mandatory architecture. AHS’s monthly transformation reports (required by Act 68) are the primary vehicle for communicating progress to the actors who control Vermont’s policy environment. Organizations that supply high-quality data to those reports strengthen the very reports that protect the architecture they depend on.</w:t>
      </w:r>
    </w:p>
    <w:p w:rsidR="00000000" w:rsidDel="00000000" w:rsidP="00000000" w:rsidRDefault="00000000" w:rsidRPr="00000000" w14:paraId="000010B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political sustainability of Vermont’s reform ultimately rests on one thing: evidence that it is working. Hospital stabilization, primary-care access improvement, cost-growth moderation, and behavioral-health capacity expansion — demonstrated with the metrics in Act 167’s five goals and Act 68’s reporting requirements — are the most durable protection against reversal.</w:t>
      </w:r>
    </w:p>
    <w:p w:rsidR="00000000" w:rsidDel="00000000" w:rsidP="00000000" w:rsidRDefault="00000000" w:rsidRPr="00000000" w14:paraId="000010B9">
      <w:pPr>
        <w:pStyle w:val="Heading2"/>
        <w:pBdr>
          <w:top w:color="c9d2df" w:space="10" w:sz="6" w:val="single"/>
        </w:pBdr>
        <w:rPr/>
      </w:pPr>
      <w:bookmarkStart w:colFirst="0" w:colLast="0" w:name="_rt8ssku31s64" w:id="399"/>
      <w:bookmarkEnd w:id="399"/>
      <w:r w:rsidDel="00000000" w:rsidR="00000000" w:rsidRPr="00000000">
        <w:rPr>
          <w:color w:val="161b22"/>
          <w:rtl w:val="0"/>
        </w:rPr>
        <w:t xml:space="preserve">14.5  </w:t>
      </w:r>
      <w:r w:rsidDel="00000000" w:rsidR="00000000" w:rsidRPr="00000000">
        <w:rPr>
          <w:b w:val="1"/>
          <w:bCs w:val="1"/>
          <w:color w:val="161b22"/>
          <w:rtl w:val="0"/>
        </w:rPr>
        <w:t xml:space="preserve">Vermont’s Reform Cascade as Political-Sustainability Architecture</w:t>
      </w:r>
      <w:r w:rsidDel="00000000" w:rsidR="00000000" w:rsidRPr="00000000">
        <w:rPr>
          <w:rtl w:val="0"/>
        </w:rPr>
      </w:r>
    </w:p>
    <w:p w:rsidR="00000000" w:rsidDel="00000000" w:rsidP="00000000" w:rsidRDefault="00000000" w:rsidRPr="00000000" w14:paraId="000010BA">
      <w:pPr>
        <w:rPr/>
      </w:pPr>
      <w:r w:rsidDel="00000000" w:rsidR="00000000" w:rsidRPr="00000000">
        <w:rPr>
          <w:rtl w:val="0"/>
        </w:rPr>
        <w:t xml:space="preserve">Vermont’s cascade — Act 167 establishing diagnosis, Act 51 building institutional capacity, Act 68 deploying mandatory requirements — is itself a sustainability design. Each act created facts, institutions, and constituencies that made the next more viable and its reversal more costly.</w:t>
      </w:r>
    </w:p>
    <w:p w:rsidR="00000000" w:rsidDel="00000000" w:rsidP="00000000" w:rsidRDefault="00000000" w:rsidRPr="00000000" w14:paraId="000010B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Act 167’s comprehensive, public, community-grounded diagnostic process — 230+ meetings, 3,100+ participants — created legitimacy for Act 68’s mandates by making the crisis visible and involving affected communities. Communities that helped identify their own system’s problems are less susceptible to campaigns claiming the problems do not exist. Act 68 adds a second sustainability feature: it makes failure visible. Monthly reports to the legislature, quarterly GMCB rate-setting updates, and the December 2028 deadline create continuous public accountability. If Act 68 is weakened, the weakening will be documented in public reporting — a political accountability trail that makes deliberate erosion more costly.</w:t>
      </w:r>
    </w:p>
    <w:p w:rsidR="00000000" w:rsidDel="00000000" w:rsidP="00000000" w:rsidRDefault="00000000" w:rsidRPr="00000000" w14:paraId="000010B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the model other states should take from Vermont, beyond the specific policy content: build the political-sustainability architecture into the reform design from the start. Diagnosis before legislation. Public process before mandate. Incremental capacity-building before full accountability. Continuous public reporting that makes progress and failure equally visible.</w:t>
      </w:r>
    </w:p>
    <w:p w:rsidR="00000000" w:rsidDel="00000000" w:rsidP="00000000" w:rsidRDefault="00000000" w:rsidRPr="00000000" w14:paraId="000010BD">
      <w:pPr>
        <w:pStyle w:val="Heading2"/>
        <w:keepNext w:val="0"/>
        <w:pBdr>
          <w:top w:color="c9d2df" w:space="10" w:sz="6" w:val="single"/>
        </w:pBdr>
        <w:rPr/>
      </w:pPr>
      <w:bookmarkStart w:colFirst="0" w:colLast="0" w:name="_7vpap7t7xe9a" w:id="400"/>
      <w:bookmarkEnd w:id="400"/>
      <w:r w:rsidDel="00000000" w:rsidR="00000000" w:rsidRPr="00000000">
        <w:rPr>
          <w:color w:val="161b22"/>
          <w:rtl w:val="0"/>
        </w:rPr>
        <w:t xml:space="preserve">14.6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10BE">
      <w:pPr>
        <w:keepNext w:val="0"/>
        <w:rPr/>
      </w:pPr>
      <w:r w:rsidDel="00000000" w:rsidR="00000000" w:rsidRPr="00000000">
        <w:rPr>
          <w:rtl w:val="0"/>
        </w:rPr>
        <w:t xml:space="preserve">Political risk is easier to argue about than to measure. These tools turn the chapter’s early-warning signals into something you can check on a given date rather than debate.</w:t>
      </w:r>
    </w:p>
    <w:tbl>
      <w:tblPr>
        <w:tblStyle w:val="Table151"/>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10BF">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10C0">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10C1">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10C2">
            <w:pPr>
              <w:jc w:val="left"/>
              <w:rPr/>
            </w:pPr>
            <w:r w:rsidDel="00000000" w:rsidR="00000000" w:rsidRPr="00000000">
              <w:rPr>
                <w:sz w:val="18"/>
                <w:szCs w:val="18"/>
                <w:rtl w:val="0"/>
              </w:rPr>
              <w:t xml:space="preserve">Watch the statutory and regulatory record for the early-warning signals this chapter names</w:t>
            </w:r>
            <w:r w:rsidDel="00000000" w:rsidR="00000000" w:rsidRPr="00000000">
              <w:rPr>
                <w:rtl w:val="0"/>
              </w:rPr>
            </w:r>
          </w:p>
        </w:tc>
        <w:tc>
          <w:tcPr/>
          <w:p w:rsidR="00000000" w:rsidDel="00000000" w:rsidP="00000000" w:rsidRDefault="00000000" w:rsidRPr="00000000" w14:paraId="000010C3">
            <w:pPr>
              <w:jc w:val="left"/>
              <w:rPr/>
            </w:pPr>
            <w:hyperlink r:id="rId70">
              <w:r w:rsidDel="00000000" w:rsidR="00000000" w:rsidRPr="00000000">
                <w:rPr>
                  <w:b w:val="1"/>
                  <w:bCs w:val="1"/>
                  <w:rtl w:val="0"/>
                </w:rPr>
                <w:t xml:space="preserve">The Wire</w:t>
              </w:r>
            </w:hyperlink>
            <w:r w:rsidDel="00000000" w:rsidR="00000000" w:rsidRPr="00000000">
              <w:rPr>
                <w:rtl w:val="0"/>
              </w:rPr>
            </w:r>
          </w:p>
        </w:tc>
        <w:tc>
          <w:tcPr/>
          <w:p w:rsidR="00000000" w:rsidDel="00000000" w:rsidP="00000000" w:rsidRDefault="00000000" w:rsidRPr="00000000" w14:paraId="000010C4">
            <w:pPr>
              <w:jc w:val="left"/>
              <w:rPr/>
            </w:pPr>
            <w:r w:rsidDel="00000000" w:rsidR="00000000" w:rsidRPr="00000000">
              <w:rPr>
                <w:sz w:val="18"/>
                <w:szCs w:val="18"/>
                <w:rtl w:val="0"/>
              </w:rPr>
              <w:t xml:space="preserve">Bills that would amend Act 68, GMCB appointment changes, and shifts in enforcement posture — the leading indicators, well before any of them reaches a headline.</w:t>
            </w:r>
            <w:r w:rsidDel="00000000" w:rsidR="00000000" w:rsidRPr="00000000">
              <w:rPr>
                <w:rtl w:val="0"/>
              </w:rPr>
            </w:r>
          </w:p>
        </w:tc>
      </w:tr>
      <w:tr>
        <w:trPr>
          <w:cantSplit w:val="0"/>
          <w:tblHeader w:val="0"/>
        </w:trPr>
        <w:tc>
          <w:tcPr/>
          <w:p w:rsidR="00000000" w:rsidDel="00000000" w:rsidP="00000000" w:rsidRDefault="00000000" w:rsidRPr="00000000" w14:paraId="000010C5">
            <w:pPr>
              <w:jc w:val="left"/>
              <w:rPr/>
            </w:pPr>
            <w:r w:rsidDel="00000000" w:rsidR="00000000" w:rsidRPr="00000000">
              <w:rPr>
                <w:sz w:val="18"/>
                <w:szCs w:val="18"/>
                <w:rtl w:val="0"/>
              </w:rPr>
              <w:t xml:space="preserve">Model what happens to the transformation if one pillar’s political support is withdrawn</w:t>
            </w:r>
            <w:r w:rsidDel="00000000" w:rsidR="00000000" w:rsidRPr="00000000">
              <w:rPr>
                <w:rtl w:val="0"/>
              </w:rPr>
            </w:r>
          </w:p>
        </w:tc>
        <w:tc>
          <w:tcPr/>
          <w:p w:rsidR="00000000" w:rsidDel="00000000" w:rsidP="00000000" w:rsidRDefault="00000000" w:rsidRPr="00000000" w14:paraId="000010C6">
            <w:pPr>
              <w:jc w:val="left"/>
              <w:rPr/>
            </w:pPr>
            <w:hyperlink r:id="rId71">
              <w:r w:rsidDel="00000000" w:rsidR="00000000" w:rsidRPr="00000000">
                <w:rPr>
                  <w:b w:val="1"/>
                  <w:bCs w:val="1"/>
                  <w:rtl w:val="0"/>
                </w:rPr>
                <w:t xml:space="preserve">HTR Simulator</w:t>
              </w:r>
            </w:hyperlink>
            <w:r w:rsidDel="00000000" w:rsidR="00000000" w:rsidRPr="00000000">
              <w:rPr>
                <w:rtl w:val="0"/>
              </w:rPr>
            </w:r>
          </w:p>
        </w:tc>
        <w:tc>
          <w:tcPr/>
          <w:p w:rsidR="00000000" w:rsidDel="00000000" w:rsidP="00000000" w:rsidRDefault="00000000" w:rsidRPr="00000000" w14:paraId="000010C7">
            <w:pPr>
              <w:jc w:val="left"/>
              <w:rPr/>
            </w:pPr>
            <w:r w:rsidDel="00000000" w:rsidR="00000000" w:rsidRPr="00000000">
              <w:rPr>
                <w:sz w:val="18"/>
                <w:szCs w:val="18"/>
                <w:rtl w:val="0"/>
              </w:rPr>
              <w:t xml:space="preserve">Drop the Policy score and watch Economics fall with it. The dependency structure is why political risk to one pillar is not contained to that pillar.</w:t>
            </w:r>
            <w:r w:rsidDel="00000000" w:rsidR="00000000" w:rsidRPr="00000000">
              <w:rPr>
                <w:rtl w:val="0"/>
              </w:rPr>
            </w:r>
          </w:p>
        </w:tc>
      </w:tr>
      <w:tr>
        <w:trPr>
          <w:cantSplit w:val="1"/>
          <w:tblHeader w:val="0"/>
        </w:trPr>
        <w:tc>
          <w:tcPr/>
          <w:p w:rsidR="00000000" w:rsidDel="00000000" w:rsidP="00000000" w:rsidRDefault="00000000" w:rsidRPr="00000000" w14:paraId="000010C8">
            <w:pPr>
              <w:jc w:val="left"/>
              <w:rPr/>
            </w:pPr>
            <w:r w:rsidDel="00000000" w:rsidR="00000000" w:rsidRPr="00000000">
              <w:rPr>
                <w:sz w:val="18"/>
                <w:szCs w:val="18"/>
                <w:rtl w:val="0"/>
              </w:rPr>
              <w:t xml:space="preserve">Quantify where reform is losing momentum before it becomes a political story</w:t>
            </w:r>
            <w:r w:rsidDel="00000000" w:rsidR="00000000" w:rsidRPr="00000000">
              <w:rPr>
                <w:rtl w:val="0"/>
              </w:rPr>
            </w:r>
          </w:p>
        </w:tc>
        <w:tc>
          <w:tcPr/>
          <w:p w:rsidR="00000000" w:rsidDel="00000000" w:rsidP="00000000" w:rsidRDefault="00000000" w:rsidRPr="00000000" w14:paraId="000010C9">
            <w:pPr>
              <w:jc w:val="left"/>
              <w:rPr/>
            </w:pPr>
            <w:hyperlink r:id="rId72">
              <w:r w:rsidDel="00000000" w:rsidR="00000000" w:rsidRPr="00000000">
                <w:rPr>
                  <w:b w:val="1"/>
                  <w:bCs w:val="1"/>
                  <w:rtl w:val="0"/>
                </w:rPr>
                <w:t xml:space="preserve">Transformation Friction Index</w:t>
              </w:r>
            </w:hyperlink>
            <w:r w:rsidDel="00000000" w:rsidR="00000000" w:rsidRPr="00000000">
              <w:rPr>
                <w:rtl w:val="0"/>
              </w:rPr>
            </w:r>
          </w:p>
        </w:tc>
        <w:tc>
          <w:tcPr/>
          <w:p w:rsidR="00000000" w:rsidDel="00000000" w:rsidP="00000000" w:rsidRDefault="00000000" w:rsidRPr="00000000" w14:paraId="000010CA">
            <w:pPr>
              <w:jc w:val="left"/>
              <w:rPr/>
            </w:pPr>
            <w:r w:rsidDel="00000000" w:rsidR="00000000" w:rsidRPr="00000000">
              <w:rPr>
                <w:sz w:val="18"/>
                <w:szCs w:val="18"/>
                <w:rtl w:val="0"/>
              </w:rPr>
              <w:t xml:space="preserve">Rising friction in a pillar is usually visible in the operating data a year before it becomes a legislative problem.</w:t>
            </w:r>
            <w:r w:rsidDel="00000000" w:rsidR="00000000" w:rsidRPr="00000000">
              <w:rPr>
                <w:rtl w:val="0"/>
              </w:rPr>
            </w:r>
          </w:p>
        </w:tc>
      </w:tr>
    </w:tbl>
    <w:p w:rsidR="00000000" w:rsidDel="00000000" w:rsidP="00000000" w:rsidRDefault="00000000" w:rsidRPr="00000000" w14:paraId="000010C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14.3 — Hands-on platform tools for Chapter 14: monitoring political risk.</w:t>
      </w:r>
    </w:p>
    <w:p w:rsidR="00000000" w:rsidDel="00000000" w:rsidP="00000000" w:rsidRDefault="00000000" w:rsidRPr="00000000" w14:paraId="000010CC">
      <w:pPr>
        <w:pStyle w:val="Heading2"/>
        <w:pBdr>
          <w:top w:color="c9d2df" w:space="10" w:sz="6" w:val="single"/>
        </w:pBdr>
        <w:rPr/>
      </w:pPr>
      <w:bookmarkStart w:colFirst="0" w:colLast="0" w:name="_4aedafrj5z1e" w:id="401"/>
      <w:bookmarkEnd w:id="401"/>
      <w:r w:rsidDel="00000000" w:rsidR="00000000" w:rsidRPr="00000000">
        <w:rPr>
          <w:color w:val="161b22"/>
          <w:rtl w:val="0"/>
        </w:rPr>
        <w:t xml:space="preserve">14.7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10CD">
      <w:pPr>
        <w:rPr/>
      </w:pPr>
      <w:r w:rsidDel="00000000" w:rsidR="00000000" w:rsidRPr="00000000">
        <w:rPr>
          <w:b w:val="1"/>
          <w:bCs w:val="1"/>
          <w:rtl w:val="0"/>
        </w:rPr>
        <w:t xml:space="preserve">If you are a state official or legislator:</w:t>
      </w:r>
      <w:r w:rsidDel="00000000" w:rsidR="00000000" w:rsidRPr="00000000">
        <w:rPr>
          <w:rtl w:val="0"/>
        </w:rPr>
        <w:t xml:space="preserve"> the durability argument in this chapter rests on structure, not on goodwill — mandatory statutory architecture, staggered effective dates, and federal agreements that carry their own obligations. The practical implication is that protecting transformation across an election cycle is mostly work done </w:t>
      </w:r>
      <w:r w:rsidDel="00000000" w:rsidR="00000000" w:rsidRPr="00000000">
        <w:rPr>
          <w:i w:val="1"/>
          <w:iCs w:val="1"/>
          <w:rtl w:val="0"/>
        </w:rPr>
        <w:t xml:space="preserve">before</w:t>
      </w:r>
      <w:r w:rsidDel="00000000" w:rsidR="00000000" w:rsidRPr="00000000">
        <w:rPr>
          <w:rtl w:val="0"/>
        </w:rPr>
        <w:t xml:space="preserve"> the cycle: every deadline that lands inside a statute is one that does not depend on the next administration’s enthusiasm.</w:t>
      </w:r>
    </w:p>
    <w:p w:rsidR="00000000" w:rsidDel="00000000" w:rsidP="00000000" w:rsidRDefault="00000000" w:rsidRPr="00000000" w14:paraId="000010C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lead a healthcare organization:</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political risk to the reform is operational risk to you. An organization that has built its capital plan on global budgets arriving in FY2028 needs a stated position on what it does if that date moves. The chapter’s early-warning signals are worth monitoring not because you can influence them, but because they determine how much lead time you have.</w:t>
      </w:r>
    </w:p>
    <w:p w:rsidR="00000000" w:rsidDel="00000000" w:rsidP="00000000" w:rsidRDefault="00000000" w:rsidRPr="00000000" w14:paraId="000010C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are an advocate: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most durable protections in Vermont’s architecture were not the most rhetorically forceful ones. Mandatory participation, statutory deadlines, and federal-state agreements survive changes of government; strategic plans and voluntary commitments generally do not. That distinction is worth more than a stronger version of the same advocacy.</w:t>
      </w:r>
    </w:p>
    <w:p w:rsidR="00000000" w:rsidDel="00000000" w:rsidP="00000000" w:rsidRDefault="00000000" w:rsidRPr="00000000" w14:paraId="000010D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are in another state: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reform cascade this chapter describes — a diagnostic act, then an enabling act, then an operational act — is a political-sustainability structure as much as a policy one. Each act makes the next harder to reverse. States that attempt the whole architecture in a single bill give opponents one target instead of three.</w:t>
      </w:r>
    </w:p>
    <w:p w:rsidR="00000000" w:rsidDel="00000000" w:rsidP="00000000" w:rsidRDefault="00000000" w:rsidRPr="00000000" w14:paraId="000010D1">
      <w:pPr>
        <w:pStyle w:val="Heading2"/>
        <w:pBdr>
          <w:top w:color="c9d2df" w:space="10" w:sz="6" w:val="single"/>
        </w:pBdr>
        <w:rPr/>
      </w:pPr>
      <w:bookmarkStart w:colFirst="0" w:colLast="0" w:name="_8f3dlktypzea" w:id="402"/>
      <w:bookmarkEnd w:id="402"/>
      <w:r w:rsidDel="00000000" w:rsidR="00000000" w:rsidRPr="00000000">
        <w:rPr>
          <w:color w:val="161b22"/>
          <w:rtl w:val="0"/>
        </w:rPr>
        <w:t xml:space="preserve">14.8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10D2">
      <w:pPr>
        <w:spacing w:after="120" w:before="160" w:lineRule="auto"/>
        <w:rPr/>
      </w:pPr>
      <w:r w:rsidDel="00000000" w:rsidR="00000000" w:rsidRPr="00000000">
        <w:rPr>
          <w:rFonts w:ascii="Calibri" w:cs="Calibri" w:eastAsia="Calibri" w:hAnsi="Calibri"/>
          <w:color w:val="000000"/>
          <w:sz w:val="18"/>
          <w:szCs w:val="18"/>
          <w:rtl w:val="0"/>
        </w:rPr>
        <w:t xml:space="preserve">Political sustainability — the capacity of a reform architecture to maintain its essential functions across election cycles, budget battles, and environment shifts. Distinct from political </w:t>
      </w:r>
      <w:r w:rsidDel="00000000" w:rsidR="00000000" w:rsidRPr="00000000">
        <w:rPr>
          <w:rFonts w:ascii="Calibri" w:cs="Calibri" w:eastAsia="Calibri" w:hAnsi="Calibri"/>
          <w:i w:val="1"/>
          <w:iCs w:val="1"/>
          <w:color w:val="000000"/>
          <w:sz w:val="18"/>
          <w:szCs w:val="18"/>
          <w:rtl w:val="0"/>
        </w:rPr>
        <w:t xml:space="preserve">support</w:t>
      </w:r>
      <w:r w:rsidDel="00000000" w:rsidR="00000000" w:rsidRPr="00000000">
        <w:rPr>
          <w:rFonts w:ascii="Calibri" w:cs="Calibri" w:eastAsia="Calibri" w:hAnsi="Calibri"/>
          <w:color w:val="000000"/>
          <w:sz w:val="18"/>
          <w:szCs w:val="18"/>
          <w:rtl w:val="0"/>
        </w:rPr>
        <w:t xml:space="preserve">: a reform can lose majority support and remain structurally durable if it has built sufficient institutional and organizational constituencies.</w:t>
      </w:r>
      <w:r w:rsidDel="00000000" w:rsidR="00000000" w:rsidRPr="00000000">
        <w:rPr>
          <w:rtl w:val="0"/>
        </w:rPr>
      </w:r>
    </w:p>
    <w:p w:rsidR="00000000" w:rsidDel="00000000" w:rsidP="00000000" w:rsidRDefault="00000000" w:rsidRPr="00000000" w14:paraId="000010D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Regulatory-capture risk — the risk that the process implementing a statutory mandate is captured by the interests the statute was meant to constrain (e.g., RBP methodology set to avoid meaningful repricing while the mandate remains formally intact).</w:t>
      </w:r>
      <w:r w:rsidDel="00000000" w:rsidR="00000000" w:rsidRPr="00000000">
        <w:rPr>
          <w:rtl w:val="0"/>
        </w:rPr>
      </w:r>
    </w:p>
    <w:p w:rsidR="00000000" w:rsidDel="00000000" w:rsidP="00000000" w:rsidRDefault="00000000" w:rsidRPr="00000000" w14:paraId="000010D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Structural irreversibility — the condition in which a transformation investment is so embedded in operations that reversal is costly regardless of the political environment (PCMH recognition, CoCM deployment, population-health analytics).</w:t>
      </w:r>
      <w:r w:rsidDel="00000000" w:rsidR="00000000" w:rsidRPr="00000000">
        <w:rPr>
          <w:rtl w:val="0"/>
        </w:rPr>
      </w:r>
    </w:p>
    <w:p w:rsidR="00000000" w:rsidDel="00000000" w:rsidP="00000000" w:rsidRDefault="00000000" w:rsidRPr="00000000" w14:paraId="000010D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Political-disruption scenario — a specified set of political conditions whose impact on an organization’s investment portfolio can be modeled and planned for; risk management, not forecasting.</w:t>
      </w:r>
      <w:r w:rsidDel="00000000" w:rsidR="00000000" w:rsidRPr="00000000">
        <w:rPr>
          <w:rtl w:val="0"/>
        </w:rPr>
      </w:r>
    </w:p>
    <w:p w:rsidR="00000000" w:rsidDel="00000000" w:rsidP="00000000" w:rsidRDefault="00000000" w:rsidRPr="00000000" w14:paraId="000010D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Early-warning signal — an observable indicator that a risk is materializing </w:t>
      </w:r>
      <w:r w:rsidDel="00000000" w:rsidR="00000000" w:rsidRPr="00000000">
        <w:rPr>
          <w:rFonts w:ascii="Calibri" w:cs="Calibri" w:eastAsia="Calibri" w:hAnsi="Calibri"/>
          <w:b w:val="0"/>
          <w:bCs w:val="0"/>
          <w:i w:val="1"/>
          <w:iCs w:val="1"/>
          <w:smallCaps w:val="0"/>
          <w:strike w:val="0"/>
          <w:color w:val="000000"/>
          <w:sz w:val="18"/>
          <w:szCs w:val="18"/>
          <w:u w:val="none"/>
          <w:shd w:fill="auto" w:val="clear"/>
          <w:vertAlign w:val="baseline"/>
          <w:rtl w:val="0"/>
        </w:rPr>
        <w:t xml:space="preserve">before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it becomes a statutory or regulatory change.</w:t>
      </w:r>
      <w:r w:rsidDel="00000000" w:rsidR="00000000" w:rsidRPr="00000000">
        <w:rPr>
          <w:rtl w:val="0"/>
        </w:rPr>
      </w:r>
    </w:p>
    <w:p w:rsidR="00000000" w:rsidDel="00000000" w:rsidP="00000000" w:rsidRDefault="00000000" w:rsidRPr="00000000" w14:paraId="000010D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Reform cascade — a legislatively structured sequence in which each intervention builds on the capacity and legitimacy of its predecessor (Act 167 → Act 51 → Act 68).</w:t>
      </w:r>
      <w:r w:rsidDel="00000000" w:rsidR="00000000" w:rsidRPr="00000000">
        <w:rPr>
          <w:rtl w:val="0"/>
        </w:rPr>
      </w:r>
    </w:p>
    <w:p w:rsidR="00000000" w:rsidDel="00000000" w:rsidP="00000000" w:rsidRDefault="00000000" w:rsidRPr="00000000" w14:paraId="000010D8">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Act 68 of 2025; Act 167 of 2022; H.R. 1 (One Big Beautiful Bill Act, July 2025); Vermont Legislature bill tracker; GMCB regulatory docket; AHS monthly transformation reports (2025–2026); Oliver Wyman Act 167 Recommendations (August 2024); Vermont Hospital Association statements; HCAC meeting minutes; CMS AHEAD documentation; HTR Advisory political-risk monitoring framework.</w:t>
      </w:r>
      <w:r w:rsidDel="00000000" w:rsidR="00000000" w:rsidRPr="00000000">
        <w:rPr>
          <w:rtl w:val="0"/>
        </w:rPr>
      </w:r>
    </w:p>
    <w:p w:rsidR="00000000" w:rsidDel="00000000" w:rsidP="00000000" w:rsidRDefault="00000000" w:rsidRPr="00000000" w14:paraId="000010D9">
      <w:pPr>
        <w:rPr/>
      </w:pPr>
      <w:r w:rsidDel="00000000" w:rsidR="00000000" w:rsidRPr="00000000">
        <w:br w:type="page"/>
      </w:r>
      <w:r w:rsidDel="00000000" w:rsidR="00000000" w:rsidRPr="00000000">
        <w:rPr>
          <w:rtl w:val="0"/>
        </w:rPr>
      </w:r>
    </w:p>
    <w:p w:rsidR="00000000" w:rsidDel="00000000" w:rsidP="00000000" w:rsidRDefault="00000000" w:rsidRPr="00000000" w14:paraId="000010DA">
      <w:pPr>
        <w:pStyle w:val="Heading1"/>
        <w:rPr/>
      </w:pPr>
      <w:bookmarkStart w:colFirst="0" w:colLast="0" w:name="_ujafdy8ag4ii" w:id="403"/>
      <w:bookmarkEnd w:id="403"/>
      <w:r w:rsidDel="00000000" w:rsidR="00000000" w:rsidRPr="00000000">
        <w:rPr>
          <w:b w:val="1"/>
          <w:bCs w:val="1"/>
          <w:color w:val="161b22"/>
          <w:rtl w:val="0"/>
        </w:rPr>
        <w:t xml:space="preserve">Chapter 15: Healthcare Transformation as Portfolio Management — Applying PMI Standards to Five-Pillar Reform</w:t>
      </w:r>
      <w:r w:rsidDel="00000000" w:rsidR="00000000" w:rsidRPr="00000000">
        <w:rPr>
          <w:rtl w:val="0"/>
        </w:rPr>
      </w:r>
    </w:p>
    <w:p w:rsidR="00000000" w:rsidDel="00000000" w:rsidP="00000000" w:rsidRDefault="00000000" w:rsidRPr="00000000" w14:paraId="000010DB">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Vermont’s five-pillar transformation is not a project, and not a single program. It is a portfolio — a structured collection of interdependent programs and projects managed toward a strategic objective. This chapter applies PMI portfolio-management standards to Vermont’s transformation, makes the case for a dedicated Portfolio Manager at the state level and Project Managers at each pillar, and provides the governance architecture, role definitions, performance framework, and risk register the Statewide Strategic Plan requires.</w:t>
      </w:r>
      <w:r w:rsidDel="00000000" w:rsidR="00000000" w:rsidRPr="00000000">
        <w:rPr>
          <w:rtl w:val="0"/>
        </w:rPr>
      </w:r>
    </w:p>
    <w:p w:rsidR="00000000" w:rsidDel="00000000" w:rsidP="00000000" w:rsidRDefault="00000000" w:rsidRPr="00000000" w14:paraId="000010DC">
      <w:pPr>
        <w:rPr/>
      </w:pPr>
      <w:r w:rsidDel="00000000" w:rsidR="00000000" w:rsidRPr="00000000">
        <w:rPr>
          <w:rtl w:val="0"/>
        </w:rPr>
        <w:t xml:space="preserve">PMI’s portfolio, program, and project standards are not Vermont-specific, or even healthcare-specific — they are a general-purpose discipline for managing interdependent work toward a strategic objective, used across industries. Any organization running a five-pillar transformation, in any state, is by definition running a portfolio whether or not it has named it one, and the governance gap this chapter identifies — multiple interdependent initiatives with no portfolio-level accountability — is the default state of most transformation efforts, not a Vermont peculiarity. Vermont’s 19-component portfolio is this chapter’s worked example of what naming and structuring that portfolio looks like once a state’s various mandates, programs, and grants are inventoried against the five-pillar framework.</w:t>
      </w:r>
    </w:p>
    <w:p w:rsidR="00000000" w:rsidDel="00000000" w:rsidP="00000000" w:rsidRDefault="00000000" w:rsidRPr="00000000" w14:paraId="000010DD">
      <w:pPr>
        <w:pStyle w:val="Heading2"/>
        <w:keepNext w:val="0"/>
        <w:pBdr>
          <w:top w:color="c9d2df" w:space="10" w:sz="6" w:val="single"/>
        </w:pBdr>
        <w:rPr/>
      </w:pPr>
      <w:bookmarkStart w:colFirst="0" w:colLast="0" w:name="_ha549y2txnun" w:id="404"/>
      <w:bookmarkEnd w:id="404"/>
      <w:r w:rsidDel="00000000" w:rsidR="00000000" w:rsidRPr="00000000">
        <w:rPr>
          <w:color w:val="161b22"/>
          <w:rtl w:val="0"/>
        </w:rPr>
        <w:t xml:space="preserve">15.1  </w:t>
      </w:r>
      <w:r w:rsidDel="00000000" w:rsidR="00000000" w:rsidRPr="00000000">
        <w:rPr>
          <w:b w:val="1"/>
          <w:bCs w:val="1"/>
          <w:color w:val="161b22"/>
          <w:rtl w:val="0"/>
        </w:rPr>
        <w:t xml:space="preserve">The Project-Management Gap in Healthcare Transformation</w:t>
      </w:r>
      <w:r w:rsidDel="00000000" w:rsidR="00000000" w:rsidRPr="00000000">
        <w:rPr>
          <w:rtl w:val="0"/>
        </w:rPr>
      </w:r>
    </w:p>
    <w:p w:rsidR="00000000" w:rsidDel="00000000" w:rsidP="00000000" w:rsidRDefault="00000000" w:rsidRPr="00000000" w14:paraId="000010DE">
      <w:pPr>
        <w:keepNext w:val="0"/>
        <w:rPr/>
      </w:pPr>
      <w:r w:rsidDel="00000000" w:rsidR="00000000" w:rsidRPr="00000000">
        <w:rPr>
          <w:rtl w:val="0"/>
        </w:rPr>
        <w:t xml:space="preserve">Every concept in the preceding chapters maps to a project-management discipline, whether or not it was introduced in those terms. Pillar definition is scope management. The execution sequence is schedule management with dependency logic. The failure cascade is risk management. The implementation matrix is cost and resource management. The Vermont Scorecard is benefits-realization management. The five-pillar framework is, in its entirety, a portfolio-management architecture — and Vermont’s transformation is failing to be managed as one.</w:t>
      </w:r>
    </w:p>
    <w:tbl>
      <w:tblPr>
        <w:tblStyle w:val="Table152"/>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202"/>
        <w:gridCol w:w="2254"/>
        <w:gridCol w:w="2254"/>
        <w:gridCol w:w="2359"/>
        <w:tblGridChange w:id="0">
          <w:tblGrid>
            <w:gridCol w:w="2202"/>
            <w:gridCol w:w="2254"/>
            <w:gridCol w:w="2254"/>
            <w:gridCol w:w="2359"/>
          </w:tblGrid>
        </w:tblGridChange>
      </w:tblGrid>
      <w:tr>
        <w:trPr>
          <w:cantSplit w:val="1"/>
          <w:tblHeader w:val="1"/>
        </w:trPr>
        <w:tc>
          <w:tcPr>
            <w:shd w:fill="1b3a6b" w:val="clear"/>
          </w:tcPr>
          <w:p w:rsidR="00000000" w:rsidDel="00000000" w:rsidP="00000000" w:rsidRDefault="00000000" w:rsidRPr="00000000" w14:paraId="000010DF">
            <w:pPr>
              <w:jc w:val="left"/>
              <w:rPr/>
            </w:pPr>
            <w:r w:rsidDel="00000000" w:rsidR="00000000" w:rsidRPr="00000000">
              <w:rPr>
                <w:b w:val="1"/>
                <w:bCs w:val="1"/>
                <w:color w:val="ffffff"/>
                <w:sz w:val="18"/>
                <w:szCs w:val="18"/>
                <w:rtl w:val="0"/>
              </w:rPr>
              <w:t xml:space="preserve">10 of 10</w:t>
            </w:r>
            <w:r w:rsidDel="00000000" w:rsidR="00000000" w:rsidRPr="00000000">
              <w:rPr>
                <w:rtl w:val="0"/>
              </w:rPr>
            </w:r>
          </w:p>
        </w:tc>
        <w:tc>
          <w:tcPr>
            <w:shd w:fill="1b3a6b" w:val="clear"/>
          </w:tcPr>
          <w:p w:rsidR="00000000" w:rsidDel="00000000" w:rsidP="00000000" w:rsidRDefault="00000000" w:rsidRPr="00000000" w14:paraId="000010E0">
            <w:pPr>
              <w:jc w:val="left"/>
              <w:rPr/>
            </w:pPr>
            <w:r w:rsidDel="00000000" w:rsidR="00000000" w:rsidRPr="00000000">
              <w:rPr>
                <w:b w:val="1"/>
                <w:bCs w:val="1"/>
                <w:color w:val="ffffff"/>
                <w:sz w:val="18"/>
                <w:szCs w:val="18"/>
                <w:rtl w:val="0"/>
              </w:rPr>
              <w:t xml:space="preserve">19</w:t>
            </w:r>
            <w:r w:rsidDel="00000000" w:rsidR="00000000" w:rsidRPr="00000000">
              <w:rPr>
                <w:rtl w:val="0"/>
              </w:rPr>
            </w:r>
          </w:p>
        </w:tc>
        <w:tc>
          <w:tcPr>
            <w:shd w:fill="1b3a6b" w:val="clear"/>
          </w:tcPr>
          <w:p w:rsidR="00000000" w:rsidDel="00000000" w:rsidP="00000000" w:rsidRDefault="00000000" w:rsidRPr="00000000" w14:paraId="000010E1">
            <w:pPr>
              <w:jc w:val="left"/>
              <w:rPr/>
            </w:pPr>
            <w:r w:rsidDel="00000000" w:rsidR="00000000" w:rsidRPr="00000000">
              <w:rPr>
                <w:b w:val="1"/>
                <w:bCs w:val="1"/>
                <w:color w:val="ffffff"/>
                <w:sz w:val="18"/>
                <w:szCs w:val="18"/>
                <w:rtl w:val="0"/>
              </w:rPr>
              <w:t xml:space="preserve">7</w:t>
            </w:r>
            <w:r w:rsidDel="00000000" w:rsidR="00000000" w:rsidRPr="00000000">
              <w:rPr>
                <w:rtl w:val="0"/>
              </w:rPr>
            </w:r>
          </w:p>
        </w:tc>
        <w:tc>
          <w:tcPr>
            <w:shd w:fill="1b3a6b" w:val="clear"/>
          </w:tcPr>
          <w:p w:rsidR="00000000" w:rsidDel="00000000" w:rsidP="00000000" w:rsidRDefault="00000000" w:rsidRPr="00000000" w14:paraId="000010E2">
            <w:pPr>
              <w:jc w:val="left"/>
              <w:rPr/>
            </w:pPr>
            <w:r w:rsidDel="00000000" w:rsidR="00000000" w:rsidRPr="00000000">
              <w:rPr>
                <w:b w:val="1"/>
                <w:bCs w:val="1"/>
                <w:color w:val="ffffff"/>
                <w:sz w:val="18"/>
                <w:szCs w:val="18"/>
                <w:rtl w:val="0"/>
              </w:rPr>
              <w:t xml:space="preserve">14+</w:t>
            </w:r>
            <w:r w:rsidDel="00000000" w:rsidR="00000000" w:rsidRPr="00000000">
              <w:rPr>
                <w:rtl w:val="0"/>
              </w:rPr>
            </w:r>
          </w:p>
        </w:tc>
      </w:tr>
      <w:tr>
        <w:trPr>
          <w:cantSplit w:val="0"/>
          <w:tblHeader w:val="0"/>
        </w:trPr>
        <w:tc>
          <w:tcPr/>
          <w:p w:rsidR="00000000" w:rsidDel="00000000" w:rsidP="00000000" w:rsidRDefault="00000000" w:rsidRPr="00000000" w14:paraId="000010E3">
            <w:pPr>
              <w:jc w:val="left"/>
              <w:rPr/>
            </w:pPr>
            <w:r w:rsidDel="00000000" w:rsidR="00000000" w:rsidRPr="00000000">
              <w:rPr>
                <w:sz w:val="18"/>
                <w:szCs w:val="18"/>
                <w:rtl w:val="0"/>
              </w:rPr>
              <w:t xml:space="preserve">PMI knowledge areas addressed by this book</w:t>
            </w:r>
            <w:r w:rsidDel="00000000" w:rsidR="00000000" w:rsidRPr="00000000">
              <w:rPr>
                <w:rtl w:val="0"/>
              </w:rPr>
            </w:r>
          </w:p>
        </w:tc>
        <w:tc>
          <w:tcPr/>
          <w:p w:rsidR="00000000" w:rsidDel="00000000" w:rsidP="00000000" w:rsidRDefault="00000000" w:rsidRPr="00000000" w14:paraId="000010E4">
            <w:pPr>
              <w:jc w:val="left"/>
              <w:rPr/>
            </w:pPr>
            <w:r w:rsidDel="00000000" w:rsidR="00000000" w:rsidRPr="00000000">
              <w:rPr>
                <w:sz w:val="18"/>
                <w:szCs w:val="18"/>
                <w:rtl w:val="0"/>
              </w:rPr>
              <w:t xml:space="preserve">Vermont transformation portfolio components</w:t>
            </w:r>
            <w:r w:rsidDel="00000000" w:rsidR="00000000" w:rsidRPr="00000000">
              <w:rPr>
                <w:rtl w:val="0"/>
              </w:rPr>
            </w:r>
          </w:p>
        </w:tc>
        <w:tc>
          <w:tcPr/>
          <w:p w:rsidR="00000000" w:rsidDel="00000000" w:rsidP="00000000" w:rsidRDefault="00000000" w:rsidRPr="00000000" w14:paraId="000010E5">
            <w:pPr>
              <w:jc w:val="left"/>
              <w:rPr/>
            </w:pPr>
            <w:r w:rsidDel="00000000" w:rsidR="00000000" w:rsidRPr="00000000">
              <w:rPr>
                <w:sz w:val="18"/>
                <w:szCs w:val="18"/>
                <w:rtl w:val="0"/>
              </w:rPr>
              <w:t xml:space="preserve">Statutory deadlines requiring PM discipline</w:t>
            </w:r>
            <w:r w:rsidDel="00000000" w:rsidR="00000000" w:rsidRPr="00000000">
              <w:rPr>
                <w:rtl w:val="0"/>
              </w:rPr>
            </w:r>
          </w:p>
        </w:tc>
        <w:tc>
          <w:tcPr/>
          <w:p w:rsidR="00000000" w:rsidDel="00000000" w:rsidP="00000000" w:rsidRDefault="00000000" w:rsidRPr="00000000" w14:paraId="000010E6">
            <w:pPr>
              <w:jc w:val="left"/>
              <w:rPr/>
            </w:pPr>
            <w:r w:rsidDel="00000000" w:rsidR="00000000" w:rsidRPr="00000000">
              <w:rPr>
                <w:sz w:val="18"/>
                <w:szCs w:val="18"/>
                <w:rtl w:val="0"/>
              </w:rPr>
              <w:t xml:space="preserve">AHS programs requiring portfolio coordination</w:t>
            </w:r>
            <w:r w:rsidDel="00000000" w:rsidR="00000000" w:rsidRPr="00000000">
              <w:rPr>
                <w:rtl w:val="0"/>
              </w:rPr>
            </w:r>
          </w:p>
        </w:tc>
      </w:tr>
    </w:tbl>
    <w:p w:rsidR="00000000" w:rsidDel="00000000" w:rsidP="00000000" w:rsidRDefault="00000000" w:rsidRPr="00000000" w14:paraId="000010E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15.1 — The project-management gap. Sources: PMI Standard for Portfolio Management (5th ed.); Oliver Wyman Act 167 Report; AHS November 2025 Transformation Report.</w:t>
      </w:r>
    </w:p>
    <w:p w:rsidR="00000000" w:rsidDel="00000000" w:rsidP="00000000" w:rsidRDefault="00000000" w:rsidRPr="00000000" w14:paraId="000010E8">
      <w:pPr>
        <w:pStyle w:val="Heading2"/>
        <w:keepNext w:val="0"/>
        <w:pBdr>
          <w:top w:color="c9d2df" w:space="10" w:sz="6" w:val="single"/>
        </w:pBdr>
        <w:rPr/>
      </w:pPr>
      <w:bookmarkStart w:colFirst="0" w:colLast="0" w:name="_sxgpf1uq9qsu" w:id="405"/>
      <w:bookmarkEnd w:id="405"/>
      <w:r w:rsidDel="00000000" w:rsidR="00000000" w:rsidRPr="00000000">
        <w:rPr>
          <w:color w:val="161b22"/>
          <w:rtl w:val="0"/>
        </w:rPr>
        <w:t xml:space="preserve">15.2  </w:t>
      </w:r>
      <w:r w:rsidDel="00000000" w:rsidR="00000000" w:rsidRPr="00000000">
        <w:rPr>
          <w:b w:val="1"/>
          <w:bCs w:val="1"/>
          <w:color w:val="161b22"/>
          <w:rtl w:val="0"/>
        </w:rPr>
        <w:t xml:space="preserve">Project, Program, and Portfolio: Getting the Levels Right</w:t>
      </w:r>
      <w:r w:rsidDel="00000000" w:rsidR="00000000" w:rsidRPr="00000000">
        <w:rPr>
          <w:rtl w:val="0"/>
        </w:rPr>
      </w:r>
    </w:p>
    <w:p w:rsidR="00000000" w:rsidDel="00000000" w:rsidP="00000000" w:rsidRDefault="00000000" w:rsidRPr="00000000" w14:paraId="000010E9">
      <w:pPr>
        <w:keepNext w:val="0"/>
        <w:rPr/>
      </w:pPr>
      <w:r w:rsidDel="00000000" w:rsidR="00000000" w:rsidRPr="00000000">
        <w:rPr>
          <w:rtl w:val="0"/>
        </w:rPr>
        <w:t xml:space="preserve">PMI draws a useful hierarchy: projects produce deliverables; programs coordinate related projects to produce benefits that no single project could; portfolios align all of the above with organizational strategy. Vermont’s transformation operates at all three levels simultaneously. The diagnostic question is not whether Vermont needs this infrastructure — Oliver Wyman answered that in August 2024 — but whether Vermont is building it fast enough. The honest answer from the November 2025 report is no.</w:t>
      </w:r>
    </w:p>
    <w:tbl>
      <w:tblPr>
        <w:tblStyle w:val="Table153"/>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960"/>
        <w:gridCol w:w="1620"/>
        <w:gridCol w:w="2220"/>
        <w:gridCol w:w="2070"/>
        <w:gridCol w:w="2220"/>
        <w:tblGridChange w:id="0">
          <w:tblGrid>
            <w:gridCol w:w="960"/>
            <w:gridCol w:w="1620"/>
            <w:gridCol w:w="2220"/>
            <w:gridCol w:w="2070"/>
            <w:gridCol w:w="2220"/>
          </w:tblGrid>
        </w:tblGridChange>
      </w:tblGrid>
      <w:tr>
        <w:trPr>
          <w:cantSplit w:val="1"/>
          <w:tblHeader w:val="1"/>
        </w:trPr>
        <w:tc>
          <w:tcPr>
            <w:shd w:fill="1b3a6b" w:val="clear"/>
          </w:tcPr>
          <w:p w:rsidR="00000000" w:rsidDel="00000000" w:rsidP="00000000" w:rsidRDefault="00000000" w:rsidRPr="00000000" w14:paraId="000010EA">
            <w:pPr>
              <w:jc w:val="left"/>
              <w:rPr/>
            </w:pPr>
            <w:r w:rsidDel="00000000" w:rsidR="00000000" w:rsidRPr="00000000">
              <w:rPr>
                <w:b w:val="1"/>
                <w:bCs w:val="1"/>
                <w:color w:val="ffffff"/>
                <w:sz w:val="18"/>
                <w:szCs w:val="18"/>
                <w:rtl w:val="0"/>
              </w:rPr>
              <w:t xml:space="preserve">Level</w:t>
            </w:r>
            <w:r w:rsidDel="00000000" w:rsidR="00000000" w:rsidRPr="00000000">
              <w:rPr>
                <w:rtl w:val="0"/>
              </w:rPr>
            </w:r>
          </w:p>
        </w:tc>
        <w:tc>
          <w:tcPr>
            <w:shd w:fill="1b3a6b" w:val="clear"/>
          </w:tcPr>
          <w:p w:rsidR="00000000" w:rsidDel="00000000" w:rsidP="00000000" w:rsidRDefault="00000000" w:rsidRPr="00000000" w14:paraId="000010EB">
            <w:pPr>
              <w:jc w:val="left"/>
              <w:rPr/>
            </w:pPr>
            <w:r w:rsidDel="00000000" w:rsidR="00000000" w:rsidRPr="00000000">
              <w:rPr>
                <w:b w:val="1"/>
                <w:bCs w:val="1"/>
                <w:color w:val="ffffff"/>
                <w:sz w:val="18"/>
                <w:szCs w:val="18"/>
                <w:rtl w:val="0"/>
              </w:rPr>
              <w:t xml:space="preserve">PMI definition</w:t>
            </w:r>
            <w:r w:rsidDel="00000000" w:rsidR="00000000" w:rsidRPr="00000000">
              <w:rPr>
                <w:rtl w:val="0"/>
              </w:rPr>
            </w:r>
          </w:p>
        </w:tc>
        <w:tc>
          <w:tcPr>
            <w:shd w:fill="1b3a6b" w:val="clear"/>
          </w:tcPr>
          <w:p w:rsidR="00000000" w:rsidDel="00000000" w:rsidP="00000000" w:rsidRDefault="00000000" w:rsidRPr="00000000" w14:paraId="000010EC">
            <w:pPr>
              <w:jc w:val="left"/>
              <w:rPr/>
            </w:pPr>
            <w:r w:rsidDel="00000000" w:rsidR="00000000" w:rsidRPr="00000000">
              <w:rPr>
                <w:b w:val="1"/>
                <w:bCs w:val="1"/>
                <w:color w:val="ffffff"/>
                <w:sz w:val="18"/>
                <w:szCs w:val="18"/>
                <w:rtl w:val="0"/>
              </w:rPr>
              <w:t xml:space="preserve">Vermont example</w:t>
            </w:r>
            <w:r w:rsidDel="00000000" w:rsidR="00000000" w:rsidRPr="00000000">
              <w:rPr>
                <w:rtl w:val="0"/>
              </w:rPr>
            </w:r>
          </w:p>
        </w:tc>
        <w:tc>
          <w:tcPr>
            <w:shd w:fill="1b3a6b" w:val="clear"/>
          </w:tcPr>
          <w:p w:rsidR="00000000" w:rsidDel="00000000" w:rsidP="00000000" w:rsidRDefault="00000000" w:rsidRPr="00000000" w14:paraId="000010ED">
            <w:pPr>
              <w:jc w:val="left"/>
              <w:rPr/>
            </w:pPr>
            <w:r w:rsidDel="00000000" w:rsidR="00000000" w:rsidRPr="00000000">
              <w:rPr>
                <w:b w:val="1"/>
                <w:bCs w:val="1"/>
                <w:color w:val="ffffff"/>
                <w:sz w:val="18"/>
                <w:szCs w:val="18"/>
                <w:rtl w:val="0"/>
              </w:rPr>
              <w:t xml:space="preserve">Who manages it</w:t>
            </w:r>
            <w:r w:rsidDel="00000000" w:rsidR="00000000" w:rsidRPr="00000000">
              <w:rPr>
                <w:rtl w:val="0"/>
              </w:rPr>
            </w:r>
          </w:p>
        </w:tc>
        <w:tc>
          <w:tcPr>
            <w:shd w:fill="1b3a6b" w:val="clear"/>
          </w:tcPr>
          <w:p w:rsidR="00000000" w:rsidDel="00000000" w:rsidP="00000000" w:rsidRDefault="00000000" w:rsidRPr="00000000" w14:paraId="000010EE">
            <w:pPr>
              <w:jc w:val="left"/>
              <w:rPr/>
            </w:pPr>
            <w:r w:rsidDel="00000000" w:rsidR="00000000" w:rsidRPr="00000000">
              <w:rPr>
                <w:b w:val="1"/>
                <w:bCs w:val="1"/>
                <w:color w:val="ffffff"/>
                <w:sz w:val="18"/>
                <w:szCs w:val="18"/>
                <w:rtl w:val="0"/>
              </w:rPr>
              <w:t xml:space="preserve">Success measure</w:t>
            </w:r>
            <w:r w:rsidDel="00000000" w:rsidR="00000000" w:rsidRPr="00000000">
              <w:rPr>
                <w:rtl w:val="0"/>
              </w:rPr>
            </w:r>
          </w:p>
        </w:tc>
      </w:tr>
      <w:tr>
        <w:trPr>
          <w:cantSplit w:val="1"/>
          <w:tblHeader w:val="0"/>
        </w:trPr>
        <w:tc>
          <w:tcPr/>
          <w:p w:rsidR="00000000" w:rsidDel="00000000" w:rsidP="00000000" w:rsidRDefault="00000000" w:rsidRPr="00000000" w14:paraId="000010EF">
            <w:pPr>
              <w:jc w:val="left"/>
              <w:rPr/>
            </w:pPr>
            <w:r w:rsidDel="00000000" w:rsidR="00000000" w:rsidRPr="00000000">
              <w:rPr>
                <w:sz w:val="18"/>
                <w:szCs w:val="18"/>
                <w:rtl w:val="0"/>
              </w:rPr>
              <w:t xml:space="preserve">Project</w:t>
            </w:r>
            <w:r w:rsidDel="00000000" w:rsidR="00000000" w:rsidRPr="00000000">
              <w:rPr>
                <w:rtl w:val="0"/>
              </w:rPr>
            </w:r>
          </w:p>
        </w:tc>
        <w:tc>
          <w:tcPr/>
          <w:p w:rsidR="00000000" w:rsidDel="00000000" w:rsidP="00000000" w:rsidRDefault="00000000" w:rsidRPr="00000000" w14:paraId="000010F0">
            <w:pPr>
              <w:jc w:val="left"/>
              <w:rPr/>
            </w:pPr>
            <w:r w:rsidDel="00000000" w:rsidR="00000000" w:rsidRPr="00000000">
              <w:rPr>
                <w:sz w:val="18"/>
                <w:szCs w:val="18"/>
                <w:rtl w:val="0"/>
              </w:rPr>
              <w:t xml:space="preserve">Temporary endeavor creating a unique result; defined scope, schedule, budget.</w:t>
            </w:r>
            <w:r w:rsidDel="00000000" w:rsidR="00000000" w:rsidRPr="00000000">
              <w:rPr>
                <w:rtl w:val="0"/>
              </w:rPr>
            </w:r>
          </w:p>
        </w:tc>
        <w:tc>
          <w:tcPr/>
          <w:p w:rsidR="00000000" w:rsidDel="00000000" w:rsidP="00000000" w:rsidRDefault="00000000" w:rsidRPr="00000000" w14:paraId="000010F1">
            <w:pPr>
              <w:jc w:val="left"/>
              <w:rPr/>
            </w:pPr>
            <w:r w:rsidDel="00000000" w:rsidR="00000000" w:rsidRPr="00000000">
              <w:rPr>
                <w:sz w:val="18"/>
                <w:szCs w:val="18"/>
                <w:rtl w:val="0"/>
              </w:rPr>
              <w:t xml:space="preserve">VHCURES analytics-vendor deployment; HCC gap closure at Springfield; CoCM deployment at a Blueprint practice; RBP rulemaking.</w:t>
            </w:r>
            <w:r w:rsidDel="00000000" w:rsidR="00000000" w:rsidRPr="00000000">
              <w:rPr>
                <w:rtl w:val="0"/>
              </w:rPr>
            </w:r>
          </w:p>
        </w:tc>
        <w:tc>
          <w:tcPr/>
          <w:p w:rsidR="00000000" w:rsidDel="00000000" w:rsidP="00000000" w:rsidRDefault="00000000" w:rsidRPr="00000000" w14:paraId="000010F2">
            <w:pPr>
              <w:jc w:val="left"/>
              <w:rPr/>
            </w:pPr>
            <w:r w:rsidDel="00000000" w:rsidR="00000000" w:rsidRPr="00000000">
              <w:rPr>
                <w:sz w:val="18"/>
                <w:szCs w:val="18"/>
                <w:rtl w:val="0"/>
              </w:rPr>
              <w:t xml:space="preserve">Project Manager (pillar-, hospital-, or program-level)</w:t>
            </w:r>
            <w:r w:rsidDel="00000000" w:rsidR="00000000" w:rsidRPr="00000000">
              <w:rPr>
                <w:rtl w:val="0"/>
              </w:rPr>
            </w:r>
          </w:p>
        </w:tc>
        <w:tc>
          <w:tcPr/>
          <w:p w:rsidR="00000000" w:rsidDel="00000000" w:rsidP="00000000" w:rsidRDefault="00000000" w:rsidRPr="00000000" w14:paraId="000010F3">
            <w:pPr>
              <w:jc w:val="left"/>
              <w:rPr/>
            </w:pPr>
            <w:r w:rsidDel="00000000" w:rsidR="00000000" w:rsidRPr="00000000">
              <w:rPr>
                <w:sz w:val="18"/>
                <w:szCs w:val="18"/>
                <w:rtl w:val="0"/>
              </w:rPr>
              <w:t xml:space="preserve">On scope, schedule, budget; deliverable accepted.</w:t>
            </w:r>
            <w:r w:rsidDel="00000000" w:rsidR="00000000" w:rsidRPr="00000000">
              <w:rPr>
                <w:rtl w:val="0"/>
              </w:rPr>
            </w:r>
          </w:p>
        </w:tc>
      </w:tr>
      <w:tr>
        <w:trPr>
          <w:cantSplit w:val="0"/>
          <w:tblHeader w:val="0"/>
        </w:trPr>
        <w:tc>
          <w:tcPr/>
          <w:p w:rsidR="00000000" w:rsidDel="00000000" w:rsidP="00000000" w:rsidRDefault="00000000" w:rsidRPr="00000000" w14:paraId="000010F4">
            <w:pPr>
              <w:jc w:val="left"/>
              <w:rPr/>
            </w:pPr>
            <w:r w:rsidDel="00000000" w:rsidR="00000000" w:rsidRPr="00000000">
              <w:rPr>
                <w:sz w:val="18"/>
                <w:szCs w:val="18"/>
                <w:rtl w:val="0"/>
              </w:rPr>
              <w:t xml:space="preserve">Program</w:t>
            </w:r>
            <w:r w:rsidDel="00000000" w:rsidR="00000000" w:rsidRPr="00000000">
              <w:rPr>
                <w:rtl w:val="0"/>
              </w:rPr>
            </w:r>
          </w:p>
        </w:tc>
        <w:tc>
          <w:tcPr/>
          <w:p w:rsidR="00000000" w:rsidDel="00000000" w:rsidP="00000000" w:rsidRDefault="00000000" w:rsidRPr="00000000" w14:paraId="000010F5">
            <w:pPr>
              <w:jc w:val="left"/>
              <w:rPr/>
            </w:pPr>
            <w:r w:rsidDel="00000000" w:rsidR="00000000" w:rsidRPr="00000000">
              <w:rPr>
                <w:sz w:val="18"/>
                <w:szCs w:val="18"/>
                <w:rtl w:val="0"/>
              </w:rPr>
              <w:t xml:space="preserve">Related projects managed together for benefits not achievable individually.</w:t>
            </w:r>
            <w:r w:rsidDel="00000000" w:rsidR="00000000" w:rsidRPr="00000000">
              <w:rPr>
                <w:rtl w:val="0"/>
              </w:rPr>
            </w:r>
          </w:p>
        </w:tc>
        <w:tc>
          <w:tcPr/>
          <w:p w:rsidR="00000000" w:rsidDel="00000000" w:rsidP="00000000" w:rsidRDefault="00000000" w:rsidRPr="00000000" w14:paraId="000010F6">
            <w:pPr>
              <w:jc w:val="left"/>
              <w:rPr/>
            </w:pPr>
            <w:r w:rsidDel="00000000" w:rsidR="00000000" w:rsidRPr="00000000">
              <w:rPr>
                <w:sz w:val="18"/>
                <w:szCs w:val="18"/>
                <w:rtl w:val="0"/>
              </w:rPr>
              <w:t xml:space="preserve">Technology Pillar program (VHCURES + VITL + CIN + AI governance); Blueprint PCMH expansion (14 HSA projects); AHEAD Implementation Program.</w:t>
            </w:r>
            <w:r w:rsidDel="00000000" w:rsidR="00000000" w:rsidRPr="00000000">
              <w:rPr>
                <w:rtl w:val="0"/>
              </w:rPr>
            </w:r>
          </w:p>
        </w:tc>
        <w:tc>
          <w:tcPr/>
          <w:p w:rsidR="00000000" w:rsidDel="00000000" w:rsidP="00000000" w:rsidRDefault="00000000" w:rsidRPr="00000000" w14:paraId="000010F7">
            <w:pPr>
              <w:jc w:val="left"/>
              <w:rPr/>
            </w:pPr>
            <w:r w:rsidDel="00000000" w:rsidR="00000000" w:rsidRPr="00000000">
              <w:rPr>
                <w:sz w:val="18"/>
                <w:szCs w:val="18"/>
                <w:rtl w:val="0"/>
              </w:rPr>
              <w:t xml:space="preserve">Program Manager (pillar-level)</w:t>
            </w:r>
            <w:r w:rsidDel="00000000" w:rsidR="00000000" w:rsidRPr="00000000">
              <w:rPr>
                <w:rtl w:val="0"/>
              </w:rPr>
            </w:r>
          </w:p>
        </w:tc>
        <w:tc>
          <w:tcPr/>
          <w:p w:rsidR="00000000" w:rsidDel="00000000" w:rsidP="00000000" w:rsidRDefault="00000000" w:rsidRPr="00000000" w14:paraId="000010F8">
            <w:pPr>
              <w:jc w:val="left"/>
              <w:rPr/>
            </w:pPr>
            <w:r w:rsidDel="00000000" w:rsidR="00000000" w:rsidRPr="00000000">
              <w:rPr>
                <w:sz w:val="18"/>
                <w:szCs w:val="18"/>
                <w:rtl w:val="0"/>
              </w:rPr>
              <w:t xml:space="preserve">Benefits realized; interdependencies managed.</w:t>
            </w:r>
            <w:r w:rsidDel="00000000" w:rsidR="00000000" w:rsidRPr="00000000">
              <w:rPr>
                <w:rtl w:val="0"/>
              </w:rPr>
            </w:r>
          </w:p>
        </w:tc>
      </w:tr>
      <w:tr>
        <w:trPr>
          <w:cantSplit w:val="1"/>
          <w:tblHeader w:val="0"/>
        </w:trPr>
        <w:tc>
          <w:tcPr/>
          <w:p w:rsidR="00000000" w:rsidDel="00000000" w:rsidP="00000000" w:rsidRDefault="00000000" w:rsidRPr="00000000" w14:paraId="000010F9">
            <w:pPr>
              <w:jc w:val="left"/>
              <w:rPr/>
            </w:pPr>
            <w:r w:rsidDel="00000000" w:rsidR="00000000" w:rsidRPr="00000000">
              <w:rPr>
                <w:sz w:val="18"/>
                <w:szCs w:val="18"/>
                <w:rtl w:val="0"/>
              </w:rPr>
              <w:t xml:space="preserve">Portfolio</w:t>
            </w:r>
            <w:r w:rsidDel="00000000" w:rsidR="00000000" w:rsidRPr="00000000">
              <w:rPr>
                <w:rtl w:val="0"/>
              </w:rPr>
            </w:r>
          </w:p>
        </w:tc>
        <w:tc>
          <w:tcPr/>
          <w:p w:rsidR="00000000" w:rsidDel="00000000" w:rsidP="00000000" w:rsidRDefault="00000000" w:rsidRPr="00000000" w14:paraId="000010FA">
            <w:pPr>
              <w:jc w:val="left"/>
              <w:rPr/>
            </w:pPr>
            <w:r w:rsidDel="00000000" w:rsidR="00000000" w:rsidRPr="00000000">
              <w:rPr>
                <w:sz w:val="18"/>
                <w:szCs w:val="18"/>
                <w:rtl w:val="0"/>
              </w:rPr>
              <w:t xml:space="preserve">A collection of programs/projects/operations managed as a group to achieve strategy.</w:t>
            </w:r>
            <w:r w:rsidDel="00000000" w:rsidR="00000000" w:rsidRPr="00000000">
              <w:rPr>
                <w:rtl w:val="0"/>
              </w:rPr>
            </w:r>
          </w:p>
        </w:tc>
        <w:tc>
          <w:tcPr/>
          <w:p w:rsidR="00000000" w:rsidDel="00000000" w:rsidP="00000000" w:rsidRDefault="00000000" w:rsidRPr="00000000" w14:paraId="000010FB">
            <w:pPr>
              <w:jc w:val="left"/>
              <w:rPr/>
            </w:pPr>
            <w:r w:rsidDel="00000000" w:rsidR="00000000" w:rsidRPr="00000000">
              <w:rPr>
                <w:sz w:val="18"/>
                <w:szCs w:val="18"/>
                <w:rtl w:val="0"/>
              </w:rPr>
              <w:t xml:space="preserve">Vermont’s full five-pillar transformation: all 19 components across the pillars, aligned to Act 167’s five goals and the December 2028 plan.</w:t>
            </w:r>
            <w:r w:rsidDel="00000000" w:rsidR="00000000" w:rsidRPr="00000000">
              <w:rPr>
                <w:rtl w:val="0"/>
              </w:rPr>
            </w:r>
          </w:p>
        </w:tc>
        <w:tc>
          <w:tcPr/>
          <w:p w:rsidR="00000000" w:rsidDel="00000000" w:rsidP="00000000" w:rsidRDefault="00000000" w:rsidRPr="00000000" w14:paraId="000010FC">
            <w:pPr>
              <w:jc w:val="left"/>
              <w:rPr/>
            </w:pPr>
            <w:r w:rsidDel="00000000" w:rsidR="00000000" w:rsidRPr="00000000">
              <w:rPr>
                <w:sz w:val="18"/>
                <w:szCs w:val="18"/>
                <w:rtl w:val="0"/>
              </w:rPr>
              <w:t xml:space="preserve">Portfolio Manager (AHS Secretary-level or dedicated CPO)</w:t>
            </w:r>
            <w:r w:rsidDel="00000000" w:rsidR="00000000" w:rsidRPr="00000000">
              <w:rPr>
                <w:rtl w:val="0"/>
              </w:rPr>
            </w:r>
          </w:p>
        </w:tc>
        <w:tc>
          <w:tcPr/>
          <w:p w:rsidR="00000000" w:rsidDel="00000000" w:rsidP="00000000" w:rsidRDefault="00000000" w:rsidRPr="00000000" w14:paraId="000010FD">
            <w:pPr>
              <w:jc w:val="left"/>
              <w:rPr/>
            </w:pPr>
            <w:r w:rsidDel="00000000" w:rsidR="00000000" w:rsidRPr="00000000">
              <w:rPr>
                <w:sz w:val="18"/>
                <w:szCs w:val="18"/>
                <w:rtl w:val="0"/>
              </w:rPr>
              <w:t xml:space="preserve">Strategic objectives achieved; resources optimally allocated.</w:t>
            </w:r>
            <w:r w:rsidDel="00000000" w:rsidR="00000000" w:rsidRPr="00000000">
              <w:rPr>
                <w:rtl w:val="0"/>
              </w:rPr>
            </w:r>
          </w:p>
        </w:tc>
      </w:tr>
    </w:tbl>
    <w:p w:rsidR="00000000" w:rsidDel="00000000" w:rsidP="00000000" w:rsidRDefault="00000000" w:rsidRPr="00000000" w14:paraId="000010F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15.2 — PMI hierarchy applied to Vermont’s transformation. Sources: PMI Standard for Portfolio Management (5th ed.); PMBOK Guide 7th ed.; PMI Program Management Standard.</w:t>
      </w:r>
    </w:p>
    <w:p w:rsidR="00000000" w:rsidDel="00000000" w:rsidP="00000000" w:rsidRDefault="00000000" w:rsidRPr="00000000" w14:paraId="000010F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AHS is managing Vermont’s transformation as a collection of projects without the program or portfolio infrastructure to coordinate them — sequenced by who is available rather than by what the portfolio needs. This is not a criticism of AHS staff, who are executing against an extraordinary mandate with insufficient capacity. It is a structural observation: the capacity does not exist yet. This chapter is the case for building it before the December 2028 deadline makes the gap irreversible.</w:t>
      </w:r>
    </w:p>
    <w:p w:rsidR="00000000" w:rsidDel="00000000" w:rsidP="00000000" w:rsidRDefault="00000000" w:rsidRPr="00000000" w14:paraId="00001100">
      <w:pPr>
        <w:pStyle w:val="Heading2"/>
        <w:keepNext w:val="0"/>
        <w:pBdr>
          <w:top w:color="c9d2df" w:space="10" w:sz="6" w:val="single"/>
        </w:pBdr>
        <w:rPr/>
      </w:pPr>
      <w:bookmarkStart w:colFirst="0" w:colLast="0" w:name="_ewfawzccyfh2" w:id="406"/>
      <w:bookmarkEnd w:id="406"/>
      <w:r w:rsidDel="00000000" w:rsidR="00000000" w:rsidRPr="00000000">
        <w:rPr>
          <w:color w:val="161b22"/>
          <w:rtl w:val="0"/>
        </w:rPr>
        <w:t xml:space="preserve">15.3  </w:t>
      </w:r>
      <w:r w:rsidDel="00000000" w:rsidR="00000000" w:rsidRPr="00000000">
        <w:rPr>
          <w:b w:val="1"/>
          <w:bCs w:val="1"/>
          <w:color w:val="161b22"/>
          <w:rtl w:val="0"/>
        </w:rPr>
        <w:t xml:space="preserve">Vermont’s Transformation Portfolio: 19 Components</w:t>
      </w:r>
      <w:r w:rsidDel="00000000" w:rsidR="00000000" w:rsidRPr="00000000">
        <w:rPr>
          <w:rtl w:val="0"/>
        </w:rPr>
      </w:r>
    </w:p>
    <w:p w:rsidR="00000000" w:rsidDel="00000000" w:rsidP="00000000" w:rsidRDefault="00000000" w:rsidRPr="00000000" w14:paraId="00001101">
      <w:pPr>
        <w:keepNext w:val="0"/>
        <w:rPr/>
      </w:pPr>
      <w:r w:rsidDel="00000000" w:rsidR="00000000" w:rsidRPr="00000000">
        <w:rPr>
          <w:rtl w:val="0"/>
        </w:rPr>
        <w:t xml:space="preserve">PMI’s standard requires the portfolio to be defined — every component identified, classified, and assigned governance. Vermont has never published such a definition; the inventory below is HTR’s, assembled by reading Act 68, the AHEAD State Agreement, the RHT Program application, and the AHS transformation reports for every initiative that carries a named owner and a dated obligation, then assigning each to the pillar whose function it serves. Nineteen is what that exercise produces as of early 2026; it is not a number Vermont has adopted, and a reader repeating the exercise against later reports should expect it to move.</w:t>
      </w:r>
    </w:p>
    <w:tbl>
      <w:tblPr>
        <w:tblStyle w:val="Table154"/>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050"/>
        <w:gridCol w:w="2025"/>
        <w:gridCol w:w="1335"/>
        <w:gridCol w:w="1050"/>
        <w:gridCol w:w="1350"/>
        <w:gridCol w:w="2280"/>
        <w:tblGridChange w:id="0">
          <w:tblGrid>
            <w:gridCol w:w="1050"/>
            <w:gridCol w:w="2025"/>
            <w:gridCol w:w="1335"/>
            <w:gridCol w:w="1050"/>
            <w:gridCol w:w="1350"/>
            <w:gridCol w:w="2280"/>
          </w:tblGrid>
        </w:tblGridChange>
      </w:tblGrid>
      <w:tr>
        <w:trPr>
          <w:cantSplit w:val="1"/>
          <w:tblHeader w:val="1"/>
        </w:trPr>
        <w:tc>
          <w:tcPr>
            <w:shd w:fill="1b3a6b" w:val="clear"/>
          </w:tcPr>
          <w:p w:rsidR="00000000" w:rsidDel="00000000" w:rsidP="00000000" w:rsidRDefault="00000000" w:rsidRPr="00000000" w14:paraId="00001102">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1103">
            <w:pPr>
              <w:jc w:val="left"/>
              <w:rPr/>
            </w:pPr>
            <w:r w:rsidDel="00000000" w:rsidR="00000000" w:rsidRPr="00000000">
              <w:rPr>
                <w:b w:val="1"/>
                <w:bCs w:val="1"/>
                <w:color w:val="ffffff"/>
                <w:sz w:val="18"/>
                <w:szCs w:val="18"/>
                <w:rtl w:val="0"/>
              </w:rPr>
              <w:t xml:space="preserve">Portfolio component</w:t>
            </w:r>
            <w:r w:rsidDel="00000000" w:rsidR="00000000" w:rsidRPr="00000000">
              <w:rPr>
                <w:rtl w:val="0"/>
              </w:rPr>
            </w:r>
          </w:p>
        </w:tc>
        <w:tc>
          <w:tcPr>
            <w:shd w:fill="1b3a6b" w:val="clear"/>
          </w:tcPr>
          <w:p w:rsidR="00000000" w:rsidDel="00000000" w:rsidP="00000000" w:rsidRDefault="00000000" w:rsidRPr="00000000" w14:paraId="00001104">
            <w:pPr>
              <w:jc w:val="left"/>
              <w:rPr/>
            </w:pPr>
            <w:r w:rsidDel="00000000" w:rsidR="00000000" w:rsidRPr="00000000">
              <w:rPr>
                <w:b w:val="1"/>
                <w:bCs w:val="1"/>
                <w:color w:val="ffffff"/>
                <w:sz w:val="18"/>
                <w:szCs w:val="18"/>
                <w:rtl w:val="0"/>
              </w:rPr>
              <w:t xml:space="preserve">Type</w:t>
            </w:r>
            <w:r w:rsidDel="00000000" w:rsidR="00000000" w:rsidRPr="00000000">
              <w:rPr>
                <w:rtl w:val="0"/>
              </w:rPr>
            </w:r>
          </w:p>
        </w:tc>
        <w:tc>
          <w:tcPr>
            <w:shd w:fill="1b3a6b" w:val="clear"/>
          </w:tcPr>
          <w:p w:rsidR="00000000" w:rsidDel="00000000" w:rsidP="00000000" w:rsidRDefault="00000000" w:rsidRPr="00000000" w14:paraId="00001105">
            <w:pPr>
              <w:jc w:val="left"/>
              <w:rPr/>
            </w:pPr>
            <w:r w:rsidDel="00000000" w:rsidR="00000000" w:rsidRPr="00000000">
              <w:rPr>
                <w:b w:val="1"/>
                <w:bCs w:val="1"/>
                <w:color w:val="ffffff"/>
                <w:sz w:val="18"/>
                <w:szCs w:val="18"/>
                <w:rtl w:val="0"/>
              </w:rPr>
              <w:t xml:space="preserve">Priority</w:t>
            </w:r>
            <w:r w:rsidDel="00000000" w:rsidR="00000000" w:rsidRPr="00000000">
              <w:rPr>
                <w:rtl w:val="0"/>
              </w:rPr>
            </w:r>
          </w:p>
        </w:tc>
        <w:tc>
          <w:tcPr>
            <w:shd w:fill="1b3a6b" w:val="clear"/>
          </w:tcPr>
          <w:p w:rsidR="00000000" w:rsidDel="00000000" w:rsidP="00000000" w:rsidRDefault="00000000" w:rsidRPr="00000000" w14:paraId="00001106">
            <w:pPr>
              <w:jc w:val="left"/>
              <w:rPr/>
            </w:pPr>
            <w:r w:rsidDel="00000000" w:rsidR="00000000" w:rsidRPr="00000000">
              <w:rPr>
                <w:b w:val="1"/>
                <w:bCs w:val="1"/>
                <w:color w:val="ffffff"/>
                <w:sz w:val="18"/>
                <w:szCs w:val="18"/>
                <w:rtl w:val="0"/>
              </w:rPr>
              <w:t xml:space="preserve">Lead</w:t>
            </w:r>
            <w:r w:rsidDel="00000000" w:rsidR="00000000" w:rsidRPr="00000000">
              <w:rPr>
                <w:rtl w:val="0"/>
              </w:rPr>
            </w:r>
          </w:p>
        </w:tc>
        <w:tc>
          <w:tcPr>
            <w:shd w:fill="1b3a6b" w:val="clear"/>
          </w:tcPr>
          <w:p w:rsidR="00000000" w:rsidDel="00000000" w:rsidP="00000000" w:rsidRDefault="00000000" w:rsidRPr="00000000" w14:paraId="00001107">
            <w:pPr>
              <w:jc w:val="left"/>
              <w:rPr/>
            </w:pPr>
            <w:r w:rsidDel="00000000" w:rsidR="00000000" w:rsidRPr="00000000">
              <w:rPr>
                <w:b w:val="1"/>
                <w:bCs w:val="1"/>
                <w:color w:val="ffffff"/>
                <w:sz w:val="18"/>
                <w:szCs w:val="18"/>
                <w:rtl w:val="0"/>
              </w:rPr>
              <w:t xml:space="preserve">2026 status → stage gate</w:t>
            </w:r>
            <w:r w:rsidDel="00000000" w:rsidR="00000000" w:rsidRPr="00000000">
              <w:rPr>
                <w:rtl w:val="0"/>
              </w:rPr>
            </w:r>
          </w:p>
        </w:tc>
      </w:tr>
      <w:tr>
        <w:trPr>
          <w:cantSplit w:val="1"/>
          <w:tblHeader w:val="0"/>
        </w:trPr>
        <w:tc>
          <w:tcPr/>
          <w:p w:rsidR="00000000" w:rsidDel="00000000" w:rsidP="00000000" w:rsidRDefault="00000000" w:rsidRPr="00000000" w14:paraId="00001108">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1109">
            <w:pPr>
              <w:jc w:val="left"/>
              <w:rPr/>
            </w:pPr>
            <w:r w:rsidDel="00000000" w:rsidR="00000000" w:rsidRPr="00000000">
              <w:rPr>
                <w:sz w:val="18"/>
                <w:szCs w:val="18"/>
                <w:rtl w:val="0"/>
              </w:rPr>
              <w:t xml:space="preserve">Act 68 RBP-methodology rulemaking</w:t>
            </w:r>
            <w:r w:rsidDel="00000000" w:rsidR="00000000" w:rsidRPr="00000000">
              <w:rPr>
                <w:rtl w:val="0"/>
              </w:rPr>
            </w:r>
          </w:p>
        </w:tc>
        <w:tc>
          <w:tcPr/>
          <w:p w:rsidR="00000000" w:rsidDel="00000000" w:rsidP="00000000" w:rsidRDefault="00000000" w:rsidRPr="00000000" w14:paraId="0000110A">
            <w:pPr>
              <w:jc w:val="left"/>
              <w:rPr/>
            </w:pPr>
            <w:r w:rsidDel="00000000" w:rsidR="00000000" w:rsidRPr="00000000">
              <w:rPr>
                <w:sz w:val="18"/>
                <w:szCs w:val="18"/>
                <w:rtl w:val="0"/>
              </w:rPr>
              <w:t xml:space="preserve">Compliance project</w:t>
            </w:r>
            <w:r w:rsidDel="00000000" w:rsidR="00000000" w:rsidRPr="00000000">
              <w:rPr>
                <w:rtl w:val="0"/>
              </w:rPr>
            </w:r>
          </w:p>
        </w:tc>
        <w:tc>
          <w:tcPr/>
          <w:p w:rsidR="00000000" w:rsidDel="00000000" w:rsidP="00000000" w:rsidRDefault="00000000" w:rsidRPr="00000000" w14:paraId="0000110B">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0C">
            <w:pPr>
              <w:jc w:val="left"/>
              <w:rPr/>
            </w:pPr>
            <w:r w:rsidDel="00000000" w:rsidR="00000000" w:rsidRPr="00000000">
              <w:rPr>
                <w:sz w:val="18"/>
                <w:szCs w:val="18"/>
                <w:rtl w:val="0"/>
              </w:rPr>
              <w:t xml:space="preserve">GMCB</w:t>
            </w:r>
            <w:r w:rsidDel="00000000" w:rsidR="00000000" w:rsidRPr="00000000">
              <w:rPr>
                <w:rtl w:val="0"/>
              </w:rPr>
            </w:r>
          </w:p>
        </w:tc>
        <w:tc>
          <w:tcPr/>
          <w:p w:rsidR="00000000" w:rsidDel="00000000" w:rsidP="00000000" w:rsidRDefault="00000000" w:rsidRPr="00000000" w14:paraId="0000110D">
            <w:pPr>
              <w:jc w:val="left"/>
              <w:rPr/>
            </w:pPr>
            <w:r w:rsidDel="00000000" w:rsidR="00000000" w:rsidRPr="00000000">
              <w:rPr>
                <w:sz w:val="18"/>
                <w:szCs w:val="18"/>
                <w:rtl w:val="0"/>
              </w:rPr>
              <w:t xml:space="preserve">In progress → FY2027</w:t>
            </w:r>
            <w:r w:rsidDel="00000000" w:rsidR="00000000" w:rsidRPr="00000000">
              <w:rPr>
                <w:rtl w:val="0"/>
              </w:rPr>
            </w:r>
          </w:p>
        </w:tc>
      </w:tr>
      <w:tr>
        <w:trPr>
          <w:cantSplit w:val="0"/>
          <w:tblHeader w:val="0"/>
        </w:trPr>
        <w:tc>
          <w:tcPr/>
          <w:p w:rsidR="00000000" w:rsidDel="00000000" w:rsidP="00000000" w:rsidRDefault="00000000" w:rsidRPr="00000000" w14:paraId="0000110E">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110F">
            <w:pPr>
              <w:jc w:val="left"/>
              <w:rPr/>
            </w:pPr>
            <w:r w:rsidDel="00000000" w:rsidR="00000000" w:rsidRPr="00000000">
              <w:rPr>
                <w:sz w:val="18"/>
                <w:szCs w:val="18"/>
                <w:rtl w:val="0"/>
              </w:rPr>
              <w:t xml:space="preserve">AHEAD State Agreement management</w:t>
            </w:r>
            <w:r w:rsidDel="00000000" w:rsidR="00000000" w:rsidRPr="00000000">
              <w:rPr>
                <w:rtl w:val="0"/>
              </w:rPr>
            </w:r>
          </w:p>
        </w:tc>
        <w:tc>
          <w:tcPr/>
          <w:p w:rsidR="00000000" w:rsidDel="00000000" w:rsidP="00000000" w:rsidRDefault="00000000" w:rsidRPr="00000000" w14:paraId="00001110">
            <w:pPr>
              <w:jc w:val="left"/>
              <w:rPr/>
            </w:pPr>
            <w:r w:rsidDel="00000000" w:rsidR="00000000" w:rsidRPr="00000000">
              <w:rPr>
                <w:sz w:val="18"/>
                <w:szCs w:val="18"/>
                <w:rtl w:val="0"/>
              </w:rPr>
              <w:t xml:space="preserve">Ongoing program</w:t>
            </w:r>
            <w:r w:rsidDel="00000000" w:rsidR="00000000" w:rsidRPr="00000000">
              <w:rPr>
                <w:rtl w:val="0"/>
              </w:rPr>
            </w:r>
          </w:p>
        </w:tc>
        <w:tc>
          <w:tcPr/>
          <w:p w:rsidR="00000000" w:rsidDel="00000000" w:rsidP="00000000" w:rsidRDefault="00000000" w:rsidRPr="00000000" w14:paraId="00001111">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12">
            <w:pPr>
              <w:jc w:val="left"/>
              <w:rPr/>
            </w:pPr>
            <w:r w:rsidDel="00000000" w:rsidR="00000000" w:rsidRPr="00000000">
              <w:rPr>
                <w:sz w:val="18"/>
                <w:szCs w:val="18"/>
                <w:rtl w:val="0"/>
              </w:rPr>
              <w:t xml:space="preserve">AHS</w:t>
            </w:r>
            <w:r w:rsidDel="00000000" w:rsidR="00000000" w:rsidRPr="00000000">
              <w:rPr>
                <w:rtl w:val="0"/>
              </w:rPr>
            </w:r>
          </w:p>
        </w:tc>
        <w:tc>
          <w:tcPr/>
          <w:p w:rsidR="00000000" w:rsidDel="00000000" w:rsidP="00000000" w:rsidRDefault="00000000" w:rsidRPr="00000000" w14:paraId="00001113">
            <w:pPr>
              <w:jc w:val="left"/>
              <w:rPr/>
            </w:pPr>
            <w:r w:rsidDel="00000000" w:rsidR="00000000" w:rsidRPr="00000000">
              <w:rPr>
                <w:sz w:val="18"/>
                <w:szCs w:val="18"/>
                <w:rtl w:val="0"/>
              </w:rPr>
              <w:t xml:space="preserve">Active → annual CMS review</w:t>
            </w:r>
            <w:r w:rsidDel="00000000" w:rsidR="00000000" w:rsidRPr="00000000">
              <w:rPr>
                <w:rtl w:val="0"/>
              </w:rPr>
            </w:r>
          </w:p>
        </w:tc>
      </w:tr>
      <w:tr>
        <w:trPr>
          <w:cantSplit w:val="0"/>
          <w:tblHeader w:val="0"/>
        </w:trPr>
        <w:tc>
          <w:tcPr/>
          <w:p w:rsidR="00000000" w:rsidDel="00000000" w:rsidP="00000000" w:rsidRDefault="00000000" w:rsidRPr="00000000" w14:paraId="00001114">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1115">
            <w:pPr>
              <w:jc w:val="left"/>
              <w:rPr/>
            </w:pPr>
            <w:r w:rsidDel="00000000" w:rsidR="00000000" w:rsidRPr="00000000">
              <w:rPr>
                <w:sz w:val="18"/>
                <w:szCs w:val="18"/>
                <w:rtl w:val="0"/>
              </w:rPr>
              <w:t xml:space="preserve">RHT Program contract management</w:t>
            </w:r>
            <w:r w:rsidDel="00000000" w:rsidR="00000000" w:rsidRPr="00000000">
              <w:rPr>
                <w:rtl w:val="0"/>
              </w:rPr>
            </w:r>
          </w:p>
        </w:tc>
        <w:tc>
          <w:tcPr/>
          <w:p w:rsidR="00000000" w:rsidDel="00000000" w:rsidP="00000000" w:rsidRDefault="00000000" w:rsidRPr="00000000" w14:paraId="00001116">
            <w:pPr>
              <w:jc w:val="left"/>
              <w:rPr/>
            </w:pPr>
            <w:r w:rsidDel="00000000" w:rsidR="00000000" w:rsidRPr="00000000">
              <w:rPr>
                <w:sz w:val="18"/>
                <w:szCs w:val="18"/>
                <w:rtl w:val="0"/>
              </w:rPr>
              <w:t xml:space="preserve">Compliance project</w:t>
            </w:r>
            <w:r w:rsidDel="00000000" w:rsidR="00000000" w:rsidRPr="00000000">
              <w:rPr>
                <w:rtl w:val="0"/>
              </w:rPr>
            </w:r>
          </w:p>
        </w:tc>
        <w:tc>
          <w:tcPr/>
          <w:p w:rsidR="00000000" w:rsidDel="00000000" w:rsidP="00000000" w:rsidRDefault="00000000" w:rsidRPr="00000000" w14:paraId="00001117">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118">
            <w:pPr>
              <w:jc w:val="left"/>
              <w:rPr/>
            </w:pPr>
            <w:r w:rsidDel="00000000" w:rsidR="00000000" w:rsidRPr="00000000">
              <w:rPr>
                <w:sz w:val="18"/>
                <w:szCs w:val="18"/>
                <w:rtl w:val="0"/>
              </w:rPr>
              <w:t xml:space="preserve">AHS Health Reform</w:t>
            </w:r>
            <w:r w:rsidDel="00000000" w:rsidR="00000000" w:rsidRPr="00000000">
              <w:rPr>
                <w:rtl w:val="0"/>
              </w:rPr>
            </w:r>
          </w:p>
        </w:tc>
        <w:tc>
          <w:tcPr/>
          <w:p w:rsidR="00000000" w:rsidDel="00000000" w:rsidP="00000000" w:rsidRDefault="00000000" w:rsidRPr="00000000" w14:paraId="00001119">
            <w:pPr>
              <w:jc w:val="left"/>
              <w:rPr/>
            </w:pPr>
            <w:r w:rsidDel="00000000" w:rsidR="00000000" w:rsidRPr="00000000">
              <w:rPr>
                <w:sz w:val="18"/>
                <w:szCs w:val="18"/>
                <w:rtl w:val="0"/>
              </w:rPr>
              <w:t xml:space="preserve">Active → annual federal reporting</w:t>
            </w:r>
            <w:r w:rsidDel="00000000" w:rsidR="00000000" w:rsidRPr="00000000">
              <w:rPr>
                <w:rtl w:val="0"/>
              </w:rPr>
            </w:r>
          </w:p>
        </w:tc>
      </w:tr>
      <w:tr>
        <w:trPr>
          <w:cantSplit w:val="0"/>
          <w:tblHeader w:val="0"/>
        </w:trPr>
        <w:tc>
          <w:tcPr/>
          <w:p w:rsidR="00000000" w:rsidDel="00000000" w:rsidP="00000000" w:rsidRDefault="00000000" w:rsidRPr="00000000" w14:paraId="0000111A">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111B">
            <w:pPr>
              <w:jc w:val="left"/>
              <w:rPr/>
            </w:pPr>
            <w:r w:rsidDel="00000000" w:rsidR="00000000" w:rsidRPr="00000000">
              <w:rPr>
                <w:sz w:val="18"/>
                <w:szCs w:val="18"/>
                <w:rtl w:val="0"/>
              </w:rPr>
              <w:t xml:space="preserve">Statewide Strategic Plan development</w:t>
            </w:r>
            <w:r w:rsidDel="00000000" w:rsidR="00000000" w:rsidRPr="00000000">
              <w:rPr>
                <w:rtl w:val="0"/>
              </w:rPr>
            </w:r>
          </w:p>
        </w:tc>
        <w:tc>
          <w:tcPr/>
          <w:p w:rsidR="00000000" w:rsidDel="00000000" w:rsidP="00000000" w:rsidRDefault="00000000" w:rsidRPr="00000000" w14:paraId="0000111C">
            <w:pPr>
              <w:jc w:val="left"/>
              <w:rPr/>
            </w:pPr>
            <w:r w:rsidDel="00000000" w:rsidR="00000000" w:rsidRPr="00000000">
              <w:rPr>
                <w:sz w:val="18"/>
                <w:szCs w:val="18"/>
                <w:rtl w:val="0"/>
              </w:rPr>
              <w:t xml:space="preserve">Strategic project</w:t>
            </w:r>
            <w:r w:rsidDel="00000000" w:rsidR="00000000" w:rsidRPr="00000000">
              <w:rPr>
                <w:rtl w:val="0"/>
              </w:rPr>
            </w:r>
          </w:p>
        </w:tc>
        <w:tc>
          <w:tcPr/>
          <w:p w:rsidR="00000000" w:rsidDel="00000000" w:rsidP="00000000" w:rsidRDefault="00000000" w:rsidRPr="00000000" w14:paraId="0000111D">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1E">
            <w:pPr>
              <w:jc w:val="left"/>
              <w:rPr/>
            </w:pPr>
            <w:r w:rsidDel="00000000" w:rsidR="00000000" w:rsidRPr="00000000">
              <w:rPr>
                <w:sz w:val="18"/>
                <w:szCs w:val="18"/>
                <w:rtl w:val="0"/>
              </w:rPr>
              <w:t xml:space="preserve">AHS + HCAC</w:t>
            </w:r>
            <w:r w:rsidDel="00000000" w:rsidR="00000000" w:rsidRPr="00000000">
              <w:rPr>
                <w:rtl w:val="0"/>
              </w:rPr>
            </w:r>
          </w:p>
        </w:tc>
        <w:tc>
          <w:tcPr/>
          <w:p w:rsidR="00000000" w:rsidDel="00000000" w:rsidP="00000000" w:rsidRDefault="00000000" w:rsidRPr="00000000" w14:paraId="0000111F">
            <w:pPr>
              <w:jc w:val="left"/>
              <w:rPr/>
            </w:pPr>
            <w:r w:rsidDel="00000000" w:rsidR="00000000" w:rsidRPr="00000000">
              <w:rPr>
                <w:sz w:val="18"/>
                <w:szCs w:val="18"/>
                <w:rtl w:val="0"/>
              </w:rPr>
              <w:t xml:space="preserve">In progress → Dec 2028</w:t>
            </w:r>
            <w:r w:rsidDel="00000000" w:rsidR="00000000" w:rsidRPr="00000000">
              <w:rPr>
                <w:rtl w:val="0"/>
              </w:rPr>
            </w:r>
          </w:p>
        </w:tc>
      </w:tr>
      <w:tr>
        <w:trPr>
          <w:cantSplit w:val="0"/>
          <w:tblHeader w:val="0"/>
        </w:trPr>
        <w:tc>
          <w:tcPr/>
          <w:p w:rsidR="00000000" w:rsidDel="00000000" w:rsidP="00000000" w:rsidRDefault="00000000" w:rsidRPr="00000000" w14:paraId="00001120">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1121">
            <w:pPr>
              <w:jc w:val="left"/>
              <w:rPr/>
            </w:pPr>
            <w:r w:rsidDel="00000000" w:rsidR="00000000" w:rsidRPr="00000000">
              <w:rPr>
                <w:sz w:val="18"/>
                <w:szCs w:val="18"/>
                <w:rtl w:val="0"/>
              </w:rPr>
              <w:t xml:space="preserve">AHS-GMCB analytics-vendor deployment</w:t>
            </w:r>
            <w:r w:rsidDel="00000000" w:rsidR="00000000" w:rsidRPr="00000000">
              <w:rPr>
                <w:rtl w:val="0"/>
              </w:rPr>
            </w:r>
          </w:p>
        </w:tc>
        <w:tc>
          <w:tcPr/>
          <w:p w:rsidR="00000000" w:rsidDel="00000000" w:rsidP="00000000" w:rsidRDefault="00000000" w:rsidRPr="00000000" w14:paraId="00001122">
            <w:pPr>
              <w:jc w:val="left"/>
              <w:rPr/>
            </w:pPr>
            <w:r w:rsidDel="00000000" w:rsidR="00000000" w:rsidRPr="00000000">
              <w:rPr>
                <w:sz w:val="18"/>
                <w:szCs w:val="18"/>
                <w:rtl w:val="0"/>
              </w:rPr>
              <w:t xml:space="preserve">Strategic project</w:t>
            </w:r>
            <w:r w:rsidDel="00000000" w:rsidR="00000000" w:rsidRPr="00000000">
              <w:rPr>
                <w:rtl w:val="0"/>
              </w:rPr>
            </w:r>
          </w:p>
        </w:tc>
        <w:tc>
          <w:tcPr/>
          <w:p w:rsidR="00000000" w:rsidDel="00000000" w:rsidP="00000000" w:rsidRDefault="00000000" w:rsidRPr="00000000" w14:paraId="00001123">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24">
            <w:pPr>
              <w:jc w:val="left"/>
              <w:rPr/>
            </w:pPr>
            <w:r w:rsidDel="00000000" w:rsidR="00000000" w:rsidRPr="00000000">
              <w:rPr>
                <w:sz w:val="18"/>
                <w:szCs w:val="18"/>
                <w:rtl w:val="0"/>
              </w:rPr>
              <w:t xml:space="preserve">AHS + GMCB</w:t>
            </w:r>
            <w:r w:rsidDel="00000000" w:rsidR="00000000" w:rsidRPr="00000000">
              <w:rPr>
                <w:rtl w:val="0"/>
              </w:rPr>
            </w:r>
          </w:p>
        </w:tc>
        <w:tc>
          <w:tcPr/>
          <w:p w:rsidR="00000000" w:rsidDel="00000000" w:rsidP="00000000" w:rsidRDefault="00000000" w:rsidRPr="00000000" w14:paraId="00001125">
            <w:pPr>
              <w:jc w:val="left"/>
              <w:rPr/>
            </w:pPr>
            <w:r w:rsidDel="00000000" w:rsidR="00000000" w:rsidRPr="00000000">
              <w:rPr>
                <w:sz w:val="18"/>
                <w:szCs w:val="18"/>
                <w:rtl w:val="0"/>
              </w:rPr>
              <w:t xml:space="preserve">Procurement → Jan 2027 operational</w:t>
            </w:r>
            <w:r w:rsidDel="00000000" w:rsidR="00000000" w:rsidRPr="00000000">
              <w:rPr>
                <w:rtl w:val="0"/>
              </w:rPr>
            </w:r>
          </w:p>
        </w:tc>
      </w:tr>
      <w:tr>
        <w:trPr>
          <w:cantSplit w:val="0"/>
          <w:tblHeader w:val="0"/>
        </w:trPr>
        <w:tc>
          <w:tcPr/>
          <w:p w:rsidR="00000000" w:rsidDel="00000000" w:rsidP="00000000" w:rsidRDefault="00000000" w:rsidRPr="00000000" w14:paraId="00001126">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1127">
            <w:pPr>
              <w:jc w:val="left"/>
              <w:rPr/>
            </w:pPr>
            <w:r w:rsidDel="00000000" w:rsidR="00000000" w:rsidRPr="00000000">
              <w:rPr>
                <w:sz w:val="18"/>
                <w:szCs w:val="18"/>
                <w:rtl w:val="0"/>
              </w:rPr>
              <w:t xml:space="preserve">Vermont CIN build-out</w:t>
            </w:r>
            <w:r w:rsidDel="00000000" w:rsidR="00000000" w:rsidRPr="00000000">
              <w:rPr>
                <w:rtl w:val="0"/>
              </w:rPr>
            </w:r>
          </w:p>
        </w:tc>
        <w:tc>
          <w:tcPr/>
          <w:p w:rsidR="00000000" w:rsidDel="00000000" w:rsidP="00000000" w:rsidRDefault="00000000" w:rsidRPr="00000000" w14:paraId="00001128">
            <w:pPr>
              <w:jc w:val="left"/>
              <w:rPr/>
            </w:pPr>
            <w:r w:rsidDel="00000000" w:rsidR="00000000" w:rsidRPr="00000000">
              <w:rPr>
                <w:sz w:val="18"/>
                <w:szCs w:val="18"/>
                <w:rtl w:val="0"/>
              </w:rPr>
              <w:t xml:space="preserve">Strategic program</w:t>
            </w:r>
            <w:r w:rsidDel="00000000" w:rsidR="00000000" w:rsidRPr="00000000">
              <w:rPr>
                <w:rtl w:val="0"/>
              </w:rPr>
            </w:r>
          </w:p>
        </w:tc>
        <w:tc>
          <w:tcPr/>
          <w:p w:rsidR="00000000" w:rsidDel="00000000" w:rsidP="00000000" w:rsidRDefault="00000000" w:rsidRPr="00000000" w14:paraId="00001129">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12A">
            <w:pPr>
              <w:jc w:val="left"/>
              <w:rPr/>
            </w:pPr>
            <w:r w:rsidDel="00000000" w:rsidR="00000000" w:rsidRPr="00000000">
              <w:rPr>
                <w:sz w:val="18"/>
                <w:szCs w:val="18"/>
                <w:rtl w:val="0"/>
              </w:rPr>
              <w:t xml:space="preserve">AHS + RHT</w:t>
            </w:r>
            <w:r w:rsidDel="00000000" w:rsidR="00000000" w:rsidRPr="00000000">
              <w:rPr>
                <w:rtl w:val="0"/>
              </w:rPr>
            </w:r>
          </w:p>
        </w:tc>
        <w:tc>
          <w:tcPr/>
          <w:p w:rsidR="00000000" w:rsidDel="00000000" w:rsidP="00000000" w:rsidRDefault="00000000" w:rsidRPr="00000000" w14:paraId="0000112B">
            <w:pPr>
              <w:jc w:val="left"/>
              <w:rPr/>
            </w:pPr>
            <w:r w:rsidDel="00000000" w:rsidR="00000000" w:rsidRPr="00000000">
              <w:rPr>
                <w:sz w:val="18"/>
                <w:szCs w:val="18"/>
                <w:rtl w:val="0"/>
              </w:rPr>
              <w:t xml:space="preserve">Design → FY2028 operational</w:t>
            </w:r>
            <w:r w:rsidDel="00000000" w:rsidR="00000000" w:rsidRPr="00000000">
              <w:rPr>
                <w:rtl w:val="0"/>
              </w:rPr>
            </w:r>
          </w:p>
        </w:tc>
      </w:tr>
      <w:tr>
        <w:trPr>
          <w:cantSplit w:val="0"/>
          <w:tblHeader w:val="0"/>
        </w:trPr>
        <w:tc>
          <w:tcPr/>
          <w:p w:rsidR="00000000" w:rsidDel="00000000" w:rsidP="00000000" w:rsidRDefault="00000000" w:rsidRPr="00000000" w14:paraId="0000112C">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112D">
            <w:pPr>
              <w:jc w:val="left"/>
              <w:rPr/>
            </w:pPr>
            <w:r w:rsidDel="00000000" w:rsidR="00000000" w:rsidRPr="00000000">
              <w:rPr>
                <w:sz w:val="18"/>
                <w:szCs w:val="18"/>
                <w:rtl w:val="0"/>
              </w:rPr>
              <w:t xml:space="preserve">VITL HIE expansion / FHIR compliance</w:t>
            </w:r>
            <w:r w:rsidDel="00000000" w:rsidR="00000000" w:rsidRPr="00000000">
              <w:rPr>
                <w:rtl w:val="0"/>
              </w:rPr>
            </w:r>
          </w:p>
        </w:tc>
        <w:tc>
          <w:tcPr/>
          <w:p w:rsidR="00000000" w:rsidDel="00000000" w:rsidP="00000000" w:rsidRDefault="00000000" w:rsidRPr="00000000" w14:paraId="0000112E">
            <w:pPr>
              <w:jc w:val="left"/>
              <w:rPr/>
            </w:pPr>
            <w:r w:rsidDel="00000000" w:rsidR="00000000" w:rsidRPr="00000000">
              <w:rPr>
                <w:sz w:val="18"/>
                <w:szCs w:val="18"/>
                <w:rtl w:val="0"/>
              </w:rPr>
              <w:t xml:space="preserve">Technical project</w:t>
            </w:r>
            <w:r w:rsidDel="00000000" w:rsidR="00000000" w:rsidRPr="00000000">
              <w:rPr>
                <w:rtl w:val="0"/>
              </w:rPr>
            </w:r>
          </w:p>
        </w:tc>
        <w:tc>
          <w:tcPr/>
          <w:p w:rsidR="00000000" w:rsidDel="00000000" w:rsidP="00000000" w:rsidRDefault="00000000" w:rsidRPr="00000000" w14:paraId="0000112F">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130">
            <w:pPr>
              <w:jc w:val="left"/>
              <w:rPr/>
            </w:pPr>
            <w:r w:rsidDel="00000000" w:rsidR="00000000" w:rsidRPr="00000000">
              <w:rPr>
                <w:sz w:val="18"/>
                <w:szCs w:val="18"/>
                <w:rtl w:val="0"/>
              </w:rPr>
              <w:t xml:space="preserve">VITL + AHS</w:t>
            </w:r>
            <w:r w:rsidDel="00000000" w:rsidR="00000000" w:rsidRPr="00000000">
              <w:rPr>
                <w:rtl w:val="0"/>
              </w:rPr>
            </w:r>
          </w:p>
        </w:tc>
        <w:tc>
          <w:tcPr/>
          <w:p w:rsidR="00000000" w:rsidDel="00000000" w:rsidP="00000000" w:rsidRDefault="00000000" w:rsidRPr="00000000" w14:paraId="00001131">
            <w:pPr>
              <w:jc w:val="left"/>
              <w:rPr/>
            </w:pPr>
            <w:r w:rsidDel="00000000" w:rsidR="00000000" w:rsidRPr="00000000">
              <w:rPr>
                <w:sz w:val="18"/>
                <w:szCs w:val="18"/>
                <w:rtl w:val="0"/>
              </w:rPr>
              <w:t xml:space="preserve">In progress → FY2027 mandatory</w:t>
            </w:r>
            <w:r w:rsidDel="00000000" w:rsidR="00000000" w:rsidRPr="00000000">
              <w:rPr>
                <w:rtl w:val="0"/>
              </w:rPr>
            </w:r>
          </w:p>
        </w:tc>
      </w:tr>
      <w:tr>
        <w:trPr>
          <w:cantSplit w:val="0"/>
          <w:tblHeader w:val="0"/>
        </w:trPr>
        <w:tc>
          <w:tcPr/>
          <w:p w:rsidR="00000000" w:rsidDel="00000000" w:rsidP="00000000" w:rsidRDefault="00000000" w:rsidRPr="00000000" w14:paraId="00001132">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1133">
            <w:pPr>
              <w:jc w:val="left"/>
              <w:rPr/>
            </w:pPr>
            <w:r w:rsidDel="00000000" w:rsidR="00000000" w:rsidRPr="00000000">
              <w:rPr>
                <w:sz w:val="18"/>
                <w:szCs w:val="18"/>
                <w:rtl w:val="0"/>
              </w:rPr>
              <w:t xml:space="preserve">Statewide AI-governance framework</w:t>
            </w:r>
            <w:r w:rsidDel="00000000" w:rsidR="00000000" w:rsidRPr="00000000">
              <w:rPr>
                <w:rtl w:val="0"/>
              </w:rPr>
            </w:r>
          </w:p>
        </w:tc>
        <w:tc>
          <w:tcPr/>
          <w:p w:rsidR="00000000" w:rsidDel="00000000" w:rsidP="00000000" w:rsidRDefault="00000000" w:rsidRPr="00000000" w14:paraId="00001134">
            <w:pPr>
              <w:jc w:val="left"/>
              <w:rPr/>
            </w:pPr>
            <w:r w:rsidDel="00000000" w:rsidR="00000000" w:rsidRPr="00000000">
              <w:rPr>
                <w:sz w:val="18"/>
                <w:szCs w:val="18"/>
                <w:rtl w:val="0"/>
              </w:rPr>
              <w:t xml:space="preserve">Policy project</w:t>
            </w:r>
            <w:r w:rsidDel="00000000" w:rsidR="00000000" w:rsidRPr="00000000">
              <w:rPr>
                <w:rtl w:val="0"/>
              </w:rPr>
            </w:r>
          </w:p>
        </w:tc>
        <w:tc>
          <w:tcPr/>
          <w:p w:rsidR="00000000" w:rsidDel="00000000" w:rsidP="00000000" w:rsidRDefault="00000000" w:rsidRPr="00000000" w14:paraId="00001135">
            <w:pPr>
              <w:jc w:val="left"/>
              <w:rPr/>
            </w:pPr>
            <w:r w:rsidDel="00000000" w:rsidR="00000000" w:rsidRPr="00000000">
              <w:rPr>
                <w:sz w:val="18"/>
                <w:szCs w:val="18"/>
                <w:rtl w:val="0"/>
              </w:rPr>
              <w:t xml:space="preserve">Medium</w:t>
            </w:r>
            <w:r w:rsidDel="00000000" w:rsidR="00000000" w:rsidRPr="00000000">
              <w:rPr>
                <w:rtl w:val="0"/>
              </w:rPr>
            </w:r>
          </w:p>
        </w:tc>
        <w:tc>
          <w:tcPr/>
          <w:p w:rsidR="00000000" w:rsidDel="00000000" w:rsidP="00000000" w:rsidRDefault="00000000" w:rsidRPr="00000000" w14:paraId="00001136">
            <w:pPr>
              <w:jc w:val="left"/>
              <w:rPr/>
            </w:pPr>
            <w:r w:rsidDel="00000000" w:rsidR="00000000" w:rsidRPr="00000000">
              <w:rPr>
                <w:sz w:val="18"/>
                <w:szCs w:val="18"/>
                <w:rtl w:val="0"/>
              </w:rPr>
              <w:t xml:space="preserve">AHS + CIN</w:t>
            </w:r>
            <w:r w:rsidDel="00000000" w:rsidR="00000000" w:rsidRPr="00000000">
              <w:rPr>
                <w:rtl w:val="0"/>
              </w:rPr>
            </w:r>
          </w:p>
        </w:tc>
        <w:tc>
          <w:tcPr/>
          <w:p w:rsidR="00000000" w:rsidDel="00000000" w:rsidP="00000000" w:rsidRDefault="00000000" w:rsidRPr="00000000" w14:paraId="00001137">
            <w:pPr>
              <w:jc w:val="left"/>
              <w:rPr/>
            </w:pPr>
            <w:r w:rsidDel="00000000" w:rsidR="00000000" w:rsidRPr="00000000">
              <w:rPr>
                <w:sz w:val="18"/>
                <w:szCs w:val="18"/>
                <w:rtl w:val="0"/>
              </w:rPr>
              <w:t xml:space="preserve">Not started → FY2028 adoption</w:t>
            </w:r>
            <w:r w:rsidDel="00000000" w:rsidR="00000000" w:rsidRPr="00000000">
              <w:rPr>
                <w:rtl w:val="0"/>
              </w:rPr>
            </w:r>
          </w:p>
        </w:tc>
      </w:tr>
      <w:tr>
        <w:trPr>
          <w:cantSplit w:val="0"/>
          <w:tblHeader w:val="0"/>
        </w:trPr>
        <w:tc>
          <w:tcPr/>
          <w:p w:rsidR="00000000" w:rsidDel="00000000" w:rsidP="00000000" w:rsidRDefault="00000000" w:rsidRPr="00000000" w14:paraId="00001138">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1139">
            <w:pPr>
              <w:jc w:val="left"/>
              <w:rPr/>
            </w:pPr>
            <w:r w:rsidDel="00000000" w:rsidR="00000000" w:rsidRPr="00000000">
              <w:rPr>
                <w:sz w:val="18"/>
                <w:szCs w:val="18"/>
                <w:rtl w:val="0"/>
              </w:rPr>
              <w:t xml:space="preserve">RBP implementation (all hospitals)</w:t>
            </w:r>
            <w:r w:rsidDel="00000000" w:rsidR="00000000" w:rsidRPr="00000000">
              <w:rPr>
                <w:rtl w:val="0"/>
              </w:rPr>
            </w:r>
          </w:p>
        </w:tc>
        <w:tc>
          <w:tcPr/>
          <w:p w:rsidR="00000000" w:rsidDel="00000000" w:rsidP="00000000" w:rsidRDefault="00000000" w:rsidRPr="00000000" w14:paraId="0000113A">
            <w:pPr>
              <w:jc w:val="left"/>
              <w:rPr/>
            </w:pPr>
            <w:r w:rsidDel="00000000" w:rsidR="00000000" w:rsidRPr="00000000">
              <w:rPr>
                <w:sz w:val="18"/>
                <w:szCs w:val="18"/>
                <w:rtl w:val="0"/>
              </w:rPr>
              <w:t xml:space="preserve">Compliance program</w:t>
            </w:r>
            <w:r w:rsidDel="00000000" w:rsidR="00000000" w:rsidRPr="00000000">
              <w:rPr>
                <w:rtl w:val="0"/>
              </w:rPr>
            </w:r>
          </w:p>
        </w:tc>
        <w:tc>
          <w:tcPr/>
          <w:p w:rsidR="00000000" w:rsidDel="00000000" w:rsidP="00000000" w:rsidRDefault="00000000" w:rsidRPr="00000000" w14:paraId="0000113B">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3C">
            <w:pPr>
              <w:jc w:val="left"/>
              <w:rPr/>
            </w:pPr>
            <w:r w:rsidDel="00000000" w:rsidR="00000000" w:rsidRPr="00000000">
              <w:rPr>
                <w:sz w:val="18"/>
                <w:szCs w:val="18"/>
                <w:rtl w:val="0"/>
              </w:rPr>
              <w:t xml:space="preserve">GMCB</w:t>
            </w:r>
            <w:r w:rsidDel="00000000" w:rsidR="00000000" w:rsidRPr="00000000">
              <w:rPr>
                <w:rtl w:val="0"/>
              </w:rPr>
            </w:r>
          </w:p>
        </w:tc>
        <w:tc>
          <w:tcPr/>
          <w:p w:rsidR="00000000" w:rsidDel="00000000" w:rsidP="00000000" w:rsidRDefault="00000000" w:rsidRPr="00000000" w14:paraId="0000113D">
            <w:pPr>
              <w:jc w:val="left"/>
              <w:rPr/>
            </w:pPr>
            <w:r w:rsidDel="00000000" w:rsidR="00000000" w:rsidRPr="00000000">
              <w:rPr>
                <w:sz w:val="18"/>
                <w:szCs w:val="18"/>
                <w:rtl w:val="0"/>
              </w:rPr>
              <w:t xml:space="preserve">Methodology design → FY2027</w:t>
            </w:r>
            <w:r w:rsidDel="00000000" w:rsidR="00000000" w:rsidRPr="00000000">
              <w:rPr>
                <w:rtl w:val="0"/>
              </w:rPr>
            </w:r>
          </w:p>
        </w:tc>
      </w:tr>
      <w:tr>
        <w:trPr>
          <w:cantSplit w:val="0"/>
          <w:tblHeader w:val="0"/>
        </w:trPr>
        <w:tc>
          <w:tcPr/>
          <w:p w:rsidR="00000000" w:rsidDel="00000000" w:rsidP="00000000" w:rsidRDefault="00000000" w:rsidRPr="00000000" w14:paraId="0000113E">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113F">
            <w:pPr>
              <w:jc w:val="left"/>
              <w:rPr/>
            </w:pPr>
            <w:r w:rsidDel="00000000" w:rsidR="00000000" w:rsidRPr="00000000">
              <w:rPr>
                <w:sz w:val="18"/>
                <w:szCs w:val="18"/>
                <w:rtl w:val="0"/>
              </w:rPr>
              <w:t xml:space="preserve">Global-budget design &amp; implementation</w:t>
            </w:r>
            <w:r w:rsidDel="00000000" w:rsidR="00000000" w:rsidRPr="00000000">
              <w:rPr>
                <w:rtl w:val="0"/>
              </w:rPr>
            </w:r>
          </w:p>
        </w:tc>
        <w:tc>
          <w:tcPr/>
          <w:p w:rsidR="00000000" w:rsidDel="00000000" w:rsidP="00000000" w:rsidRDefault="00000000" w:rsidRPr="00000000" w14:paraId="00001140">
            <w:pPr>
              <w:jc w:val="left"/>
              <w:rPr/>
            </w:pPr>
            <w:r w:rsidDel="00000000" w:rsidR="00000000" w:rsidRPr="00000000">
              <w:rPr>
                <w:sz w:val="18"/>
                <w:szCs w:val="18"/>
                <w:rtl w:val="0"/>
              </w:rPr>
              <w:t xml:space="preserve">Strategic program</w:t>
            </w:r>
            <w:r w:rsidDel="00000000" w:rsidR="00000000" w:rsidRPr="00000000">
              <w:rPr>
                <w:rtl w:val="0"/>
              </w:rPr>
            </w:r>
          </w:p>
        </w:tc>
        <w:tc>
          <w:tcPr/>
          <w:p w:rsidR="00000000" w:rsidDel="00000000" w:rsidP="00000000" w:rsidRDefault="00000000" w:rsidRPr="00000000" w14:paraId="00001141">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42">
            <w:pPr>
              <w:jc w:val="left"/>
              <w:rPr/>
            </w:pPr>
            <w:r w:rsidDel="00000000" w:rsidR="00000000" w:rsidRPr="00000000">
              <w:rPr>
                <w:sz w:val="18"/>
                <w:szCs w:val="18"/>
                <w:rtl w:val="0"/>
              </w:rPr>
              <w:t xml:space="preserve">GMCB + AHS</w:t>
            </w:r>
            <w:r w:rsidDel="00000000" w:rsidR="00000000" w:rsidRPr="00000000">
              <w:rPr>
                <w:rtl w:val="0"/>
              </w:rPr>
            </w:r>
          </w:p>
        </w:tc>
        <w:tc>
          <w:tcPr/>
          <w:p w:rsidR="00000000" w:rsidDel="00000000" w:rsidP="00000000" w:rsidRDefault="00000000" w:rsidRPr="00000000" w14:paraId="00001143">
            <w:pPr>
              <w:jc w:val="left"/>
              <w:rPr/>
            </w:pPr>
            <w:r w:rsidDel="00000000" w:rsidR="00000000" w:rsidRPr="00000000">
              <w:rPr>
                <w:sz w:val="18"/>
                <w:szCs w:val="18"/>
                <w:rtl w:val="0"/>
              </w:rPr>
              <w:t xml:space="preserve">Design → FY2028 non-CAH</w:t>
            </w:r>
            <w:r w:rsidDel="00000000" w:rsidR="00000000" w:rsidRPr="00000000">
              <w:rPr>
                <w:rtl w:val="0"/>
              </w:rPr>
            </w:r>
          </w:p>
        </w:tc>
      </w:tr>
      <w:tr>
        <w:trPr>
          <w:cantSplit w:val="0"/>
          <w:tblHeader w:val="0"/>
        </w:trPr>
        <w:tc>
          <w:tcPr/>
          <w:p w:rsidR="00000000" w:rsidDel="00000000" w:rsidP="00000000" w:rsidRDefault="00000000" w:rsidRPr="00000000" w14:paraId="00001144">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1145">
            <w:pPr>
              <w:jc w:val="left"/>
              <w:rPr/>
            </w:pPr>
            <w:r w:rsidDel="00000000" w:rsidR="00000000" w:rsidRPr="00000000">
              <w:rPr>
                <w:sz w:val="18"/>
                <w:szCs w:val="18"/>
                <w:rtl w:val="0"/>
              </w:rPr>
              <w:t xml:space="preserve">RHT Program deployment</w:t>
            </w:r>
            <w:r w:rsidDel="00000000" w:rsidR="00000000" w:rsidRPr="00000000">
              <w:rPr>
                <w:rtl w:val="0"/>
              </w:rPr>
            </w:r>
          </w:p>
        </w:tc>
        <w:tc>
          <w:tcPr/>
          <w:p w:rsidR="00000000" w:rsidDel="00000000" w:rsidP="00000000" w:rsidRDefault="00000000" w:rsidRPr="00000000" w14:paraId="00001146">
            <w:pPr>
              <w:jc w:val="left"/>
              <w:rPr/>
            </w:pPr>
            <w:r w:rsidDel="00000000" w:rsidR="00000000" w:rsidRPr="00000000">
              <w:rPr>
                <w:sz w:val="18"/>
                <w:szCs w:val="18"/>
                <w:rtl w:val="0"/>
              </w:rPr>
              <w:t xml:space="preserve">Operational program</w:t>
            </w:r>
            <w:r w:rsidDel="00000000" w:rsidR="00000000" w:rsidRPr="00000000">
              <w:rPr>
                <w:rtl w:val="0"/>
              </w:rPr>
            </w:r>
          </w:p>
        </w:tc>
        <w:tc>
          <w:tcPr/>
          <w:p w:rsidR="00000000" w:rsidDel="00000000" w:rsidP="00000000" w:rsidRDefault="00000000" w:rsidRPr="00000000" w14:paraId="00001147">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148">
            <w:pPr>
              <w:jc w:val="left"/>
              <w:rPr/>
            </w:pPr>
            <w:r w:rsidDel="00000000" w:rsidR="00000000" w:rsidRPr="00000000">
              <w:rPr>
                <w:sz w:val="18"/>
                <w:szCs w:val="18"/>
                <w:rtl w:val="0"/>
              </w:rPr>
              <w:t xml:space="preserve">DVHA + AHS</w:t>
            </w:r>
            <w:r w:rsidDel="00000000" w:rsidR="00000000" w:rsidRPr="00000000">
              <w:rPr>
                <w:rtl w:val="0"/>
              </w:rPr>
            </w:r>
          </w:p>
        </w:tc>
        <w:tc>
          <w:tcPr/>
          <w:p w:rsidR="00000000" w:rsidDel="00000000" w:rsidP="00000000" w:rsidRDefault="00000000" w:rsidRPr="00000000" w14:paraId="00001149">
            <w:pPr>
              <w:jc w:val="left"/>
              <w:rPr/>
            </w:pPr>
            <w:r w:rsidDel="00000000" w:rsidR="00000000" w:rsidRPr="00000000">
              <w:rPr>
                <w:sz w:val="18"/>
                <w:szCs w:val="18"/>
                <w:rtl w:val="0"/>
              </w:rPr>
              <w:t xml:space="preserve">Active → annual targets</w:t>
            </w:r>
            <w:r w:rsidDel="00000000" w:rsidR="00000000" w:rsidRPr="00000000">
              <w:rPr>
                <w:rtl w:val="0"/>
              </w:rPr>
            </w:r>
          </w:p>
        </w:tc>
      </w:tr>
      <w:tr>
        <w:trPr>
          <w:cantSplit w:val="0"/>
          <w:tblHeader w:val="0"/>
        </w:trPr>
        <w:tc>
          <w:tcPr/>
          <w:p w:rsidR="00000000" w:rsidDel="00000000" w:rsidP="00000000" w:rsidRDefault="00000000" w:rsidRPr="00000000" w14:paraId="0000114A">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114B">
            <w:pPr>
              <w:jc w:val="left"/>
              <w:rPr/>
            </w:pPr>
            <w:r w:rsidDel="00000000" w:rsidR="00000000" w:rsidRPr="00000000">
              <w:rPr>
                <w:sz w:val="18"/>
                <w:szCs w:val="18"/>
                <w:rtl w:val="0"/>
              </w:rPr>
              <w:t xml:space="preserve">Blueprint PCMH</w:t>
            </w:r>
            <w:r w:rsidDel="00000000" w:rsidR="00000000" w:rsidRPr="00000000">
              <w:rPr>
                <w:rtl w:val="0"/>
              </w:rPr>
            </w:r>
          </w:p>
        </w:tc>
        <w:tc>
          <w:tcPr/>
          <w:p w:rsidR="00000000" w:rsidDel="00000000" w:rsidP="00000000" w:rsidRDefault="00000000" w:rsidRPr="00000000" w14:paraId="0000114C">
            <w:pPr>
              <w:jc w:val="left"/>
              <w:rPr/>
            </w:pPr>
            <w:r w:rsidDel="00000000" w:rsidR="00000000" w:rsidRPr="00000000">
              <w:rPr>
                <w:sz w:val="18"/>
                <w:szCs w:val="18"/>
                <w:rtl w:val="0"/>
              </w:rPr>
              <w:t xml:space="preserve">Operational program</w:t>
            </w:r>
            <w:r w:rsidDel="00000000" w:rsidR="00000000" w:rsidRPr="00000000">
              <w:rPr>
                <w:rtl w:val="0"/>
              </w:rPr>
            </w:r>
          </w:p>
        </w:tc>
        <w:tc>
          <w:tcPr/>
          <w:p w:rsidR="00000000" w:rsidDel="00000000" w:rsidP="00000000" w:rsidRDefault="00000000" w:rsidRPr="00000000" w14:paraId="0000114D">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4E">
            <w:pPr>
              <w:jc w:val="left"/>
              <w:rPr/>
            </w:pPr>
            <w:r w:rsidDel="00000000" w:rsidR="00000000" w:rsidRPr="00000000">
              <w:rPr>
                <w:sz w:val="18"/>
                <w:szCs w:val="18"/>
                <w:rtl w:val="0"/>
              </w:rPr>
              <w:t xml:space="preserve">Blueprint + DVHA</w:t>
            </w:r>
            <w:r w:rsidDel="00000000" w:rsidR="00000000" w:rsidRPr="00000000">
              <w:rPr>
                <w:rtl w:val="0"/>
              </w:rPr>
            </w:r>
          </w:p>
        </w:tc>
        <w:tc>
          <w:tcPr/>
          <w:p w:rsidR="00000000" w:rsidDel="00000000" w:rsidP="00000000" w:rsidRDefault="00000000" w:rsidRPr="00000000" w14:paraId="0000114F">
            <w:pPr>
              <w:jc w:val="left"/>
              <w:rPr/>
            </w:pPr>
            <w:r w:rsidDel="00000000" w:rsidR="00000000" w:rsidRPr="00000000">
              <w:rPr>
                <w:sz w:val="18"/>
                <w:szCs w:val="18"/>
                <w:rtl w:val="0"/>
              </w:rPr>
              <w:t xml:space="preserve">Active → 100% PCMH by FY2028</w:t>
            </w:r>
            <w:r w:rsidDel="00000000" w:rsidR="00000000" w:rsidRPr="00000000">
              <w:rPr>
                <w:rtl w:val="0"/>
              </w:rPr>
            </w:r>
          </w:p>
        </w:tc>
      </w:tr>
      <w:tr>
        <w:trPr>
          <w:cantSplit w:val="0"/>
          <w:tblHeader w:val="0"/>
        </w:trPr>
        <w:tc>
          <w:tcPr/>
          <w:p w:rsidR="00000000" w:rsidDel="00000000" w:rsidP="00000000" w:rsidRDefault="00000000" w:rsidRPr="00000000" w14:paraId="00001150">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1151">
            <w:pPr>
              <w:jc w:val="left"/>
              <w:rPr/>
            </w:pPr>
            <w:r w:rsidDel="00000000" w:rsidR="00000000" w:rsidRPr="00000000">
              <w:rPr>
                <w:sz w:val="18"/>
                <w:szCs w:val="18"/>
                <w:rtl w:val="0"/>
              </w:rPr>
              <w:t xml:space="preserve">CCBHC certification (5 entities)</w:t>
            </w:r>
            <w:r w:rsidDel="00000000" w:rsidR="00000000" w:rsidRPr="00000000">
              <w:rPr>
                <w:rtl w:val="0"/>
              </w:rPr>
            </w:r>
          </w:p>
        </w:tc>
        <w:tc>
          <w:tcPr/>
          <w:p w:rsidR="00000000" w:rsidDel="00000000" w:rsidP="00000000" w:rsidRDefault="00000000" w:rsidRPr="00000000" w14:paraId="00001152">
            <w:pPr>
              <w:jc w:val="left"/>
              <w:rPr/>
            </w:pPr>
            <w:r w:rsidDel="00000000" w:rsidR="00000000" w:rsidRPr="00000000">
              <w:rPr>
                <w:sz w:val="18"/>
                <w:szCs w:val="18"/>
                <w:rtl w:val="0"/>
              </w:rPr>
              <w:t xml:space="preserve">Compliance project</w:t>
            </w:r>
            <w:r w:rsidDel="00000000" w:rsidR="00000000" w:rsidRPr="00000000">
              <w:rPr>
                <w:rtl w:val="0"/>
              </w:rPr>
            </w:r>
          </w:p>
        </w:tc>
        <w:tc>
          <w:tcPr/>
          <w:p w:rsidR="00000000" w:rsidDel="00000000" w:rsidP="00000000" w:rsidRDefault="00000000" w:rsidRPr="00000000" w14:paraId="00001153">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154">
            <w:pPr>
              <w:jc w:val="left"/>
              <w:rPr/>
            </w:pPr>
            <w:r w:rsidDel="00000000" w:rsidR="00000000" w:rsidRPr="00000000">
              <w:rPr>
                <w:sz w:val="18"/>
                <w:szCs w:val="18"/>
                <w:rtl w:val="0"/>
              </w:rPr>
              <w:t xml:space="preserve">AHS + providers</w:t>
            </w:r>
            <w:r w:rsidDel="00000000" w:rsidR="00000000" w:rsidRPr="00000000">
              <w:rPr>
                <w:rtl w:val="0"/>
              </w:rPr>
            </w:r>
          </w:p>
        </w:tc>
        <w:tc>
          <w:tcPr/>
          <w:p w:rsidR="00000000" w:rsidDel="00000000" w:rsidP="00000000" w:rsidRDefault="00000000" w:rsidRPr="00000000" w14:paraId="00001155">
            <w:pPr>
              <w:jc w:val="left"/>
              <w:rPr/>
            </w:pPr>
            <w:r w:rsidDel="00000000" w:rsidR="00000000" w:rsidRPr="00000000">
              <w:rPr>
                <w:sz w:val="18"/>
                <w:szCs w:val="18"/>
                <w:rtl w:val="0"/>
              </w:rPr>
              <w:t xml:space="preserve">In progress → FY2026</w:t>
            </w:r>
            <w:r w:rsidDel="00000000" w:rsidR="00000000" w:rsidRPr="00000000">
              <w:rPr>
                <w:rtl w:val="0"/>
              </w:rPr>
            </w:r>
          </w:p>
        </w:tc>
      </w:tr>
      <w:tr>
        <w:trPr>
          <w:cantSplit w:val="0"/>
          <w:tblHeader w:val="0"/>
        </w:trPr>
        <w:tc>
          <w:tcPr/>
          <w:p w:rsidR="00000000" w:rsidDel="00000000" w:rsidP="00000000" w:rsidRDefault="00000000" w:rsidRPr="00000000" w14:paraId="00001156">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1157">
            <w:pPr>
              <w:jc w:val="left"/>
              <w:rPr/>
            </w:pPr>
            <w:r w:rsidDel="00000000" w:rsidR="00000000" w:rsidRPr="00000000">
              <w:rPr>
                <w:sz w:val="18"/>
                <w:szCs w:val="18"/>
                <w:rtl w:val="0"/>
              </w:rPr>
              <w:t xml:space="preserve">CoCM statewide deployment</w:t>
            </w:r>
            <w:r w:rsidDel="00000000" w:rsidR="00000000" w:rsidRPr="00000000">
              <w:rPr>
                <w:rtl w:val="0"/>
              </w:rPr>
            </w:r>
          </w:p>
        </w:tc>
        <w:tc>
          <w:tcPr/>
          <w:p w:rsidR="00000000" w:rsidDel="00000000" w:rsidP="00000000" w:rsidRDefault="00000000" w:rsidRPr="00000000" w14:paraId="00001158">
            <w:pPr>
              <w:jc w:val="left"/>
              <w:rPr/>
            </w:pPr>
            <w:r w:rsidDel="00000000" w:rsidR="00000000" w:rsidRPr="00000000">
              <w:rPr>
                <w:sz w:val="18"/>
                <w:szCs w:val="18"/>
                <w:rtl w:val="0"/>
              </w:rPr>
              <w:t xml:space="preserve">Operational program</w:t>
            </w:r>
            <w:r w:rsidDel="00000000" w:rsidR="00000000" w:rsidRPr="00000000">
              <w:rPr>
                <w:rtl w:val="0"/>
              </w:rPr>
            </w:r>
          </w:p>
        </w:tc>
        <w:tc>
          <w:tcPr/>
          <w:p w:rsidR="00000000" w:rsidDel="00000000" w:rsidP="00000000" w:rsidRDefault="00000000" w:rsidRPr="00000000" w14:paraId="00001159">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15A">
            <w:pPr>
              <w:jc w:val="left"/>
              <w:rPr/>
            </w:pPr>
            <w:r w:rsidDel="00000000" w:rsidR="00000000" w:rsidRPr="00000000">
              <w:rPr>
                <w:sz w:val="18"/>
                <w:szCs w:val="18"/>
                <w:rtl w:val="0"/>
              </w:rPr>
              <w:t xml:space="preserve">MHI + Blueprint</w:t>
            </w:r>
            <w:r w:rsidDel="00000000" w:rsidR="00000000" w:rsidRPr="00000000">
              <w:rPr>
                <w:rtl w:val="0"/>
              </w:rPr>
            </w:r>
          </w:p>
        </w:tc>
        <w:tc>
          <w:tcPr/>
          <w:p w:rsidR="00000000" w:rsidDel="00000000" w:rsidP="00000000" w:rsidRDefault="00000000" w:rsidRPr="00000000" w14:paraId="0000115B">
            <w:pPr>
              <w:jc w:val="left"/>
              <w:rPr/>
            </w:pPr>
            <w:r w:rsidDel="00000000" w:rsidR="00000000" w:rsidRPr="00000000">
              <w:rPr>
                <w:sz w:val="18"/>
                <w:szCs w:val="18"/>
                <w:rtl w:val="0"/>
              </w:rPr>
              <w:t xml:space="preserve">Pilot → 80%+ practices FY2028</w:t>
            </w:r>
            <w:r w:rsidDel="00000000" w:rsidR="00000000" w:rsidRPr="00000000">
              <w:rPr>
                <w:rtl w:val="0"/>
              </w:rPr>
            </w:r>
          </w:p>
        </w:tc>
      </w:tr>
      <w:tr>
        <w:trPr>
          <w:cantSplit w:val="0"/>
          <w:tblHeader w:val="0"/>
        </w:trPr>
        <w:tc>
          <w:tcPr/>
          <w:p w:rsidR="00000000" w:rsidDel="00000000" w:rsidP="00000000" w:rsidRDefault="00000000" w:rsidRPr="00000000" w14:paraId="0000115C">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115D">
            <w:pPr>
              <w:jc w:val="left"/>
              <w:rPr/>
            </w:pPr>
            <w:r w:rsidDel="00000000" w:rsidR="00000000" w:rsidRPr="00000000">
              <w:rPr>
                <w:sz w:val="18"/>
                <w:szCs w:val="18"/>
                <w:rtl w:val="0"/>
              </w:rPr>
              <w:t xml:space="preserve">14-hospital transformation planning</w:t>
            </w:r>
            <w:r w:rsidDel="00000000" w:rsidR="00000000" w:rsidRPr="00000000">
              <w:rPr>
                <w:rtl w:val="0"/>
              </w:rPr>
            </w:r>
          </w:p>
        </w:tc>
        <w:tc>
          <w:tcPr/>
          <w:p w:rsidR="00000000" w:rsidDel="00000000" w:rsidP="00000000" w:rsidRDefault="00000000" w:rsidRPr="00000000" w14:paraId="0000115E">
            <w:pPr>
              <w:jc w:val="left"/>
              <w:rPr/>
            </w:pPr>
            <w:r w:rsidDel="00000000" w:rsidR="00000000" w:rsidRPr="00000000">
              <w:rPr>
                <w:sz w:val="18"/>
                <w:szCs w:val="18"/>
                <w:rtl w:val="0"/>
              </w:rPr>
              <w:t xml:space="preserve">Operational program</w:t>
            </w:r>
            <w:r w:rsidDel="00000000" w:rsidR="00000000" w:rsidRPr="00000000">
              <w:rPr>
                <w:rtl w:val="0"/>
              </w:rPr>
            </w:r>
          </w:p>
        </w:tc>
        <w:tc>
          <w:tcPr/>
          <w:p w:rsidR="00000000" w:rsidDel="00000000" w:rsidP="00000000" w:rsidRDefault="00000000" w:rsidRPr="00000000" w14:paraId="0000115F">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60">
            <w:pPr>
              <w:jc w:val="left"/>
              <w:rPr/>
            </w:pPr>
            <w:r w:rsidDel="00000000" w:rsidR="00000000" w:rsidRPr="00000000">
              <w:rPr>
                <w:sz w:val="18"/>
                <w:szCs w:val="18"/>
                <w:rtl w:val="0"/>
              </w:rPr>
              <w:t xml:space="preserve">AHS + RHRC successor</w:t>
            </w:r>
            <w:r w:rsidDel="00000000" w:rsidR="00000000" w:rsidRPr="00000000">
              <w:rPr>
                <w:rtl w:val="0"/>
              </w:rPr>
            </w:r>
          </w:p>
        </w:tc>
        <w:tc>
          <w:tcPr/>
          <w:p w:rsidR="00000000" w:rsidDel="00000000" w:rsidP="00000000" w:rsidRDefault="00000000" w:rsidRPr="00000000" w14:paraId="00001161">
            <w:pPr>
              <w:jc w:val="left"/>
              <w:rPr/>
            </w:pPr>
            <w:r w:rsidDel="00000000" w:rsidR="00000000" w:rsidRPr="00000000">
              <w:rPr>
                <w:sz w:val="18"/>
                <w:szCs w:val="18"/>
                <w:rtl w:val="0"/>
              </w:rPr>
              <w:t xml:space="preserve">Plan submission → FY2026 approved</w:t>
            </w:r>
            <w:r w:rsidDel="00000000" w:rsidR="00000000" w:rsidRPr="00000000">
              <w:rPr>
                <w:rtl w:val="0"/>
              </w:rPr>
            </w:r>
          </w:p>
        </w:tc>
      </w:tr>
      <w:tr>
        <w:trPr>
          <w:cantSplit w:val="0"/>
          <w:tblHeader w:val="0"/>
        </w:trPr>
        <w:tc>
          <w:tcPr/>
          <w:p w:rsidR="00000000" w:rsidDel="00000000" w:rsidP="00000000" w:rsidRDefault="00000000" w:rsidRPr="00000000" w14:paraId="00001162">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1163">
            <w:pPr>
              <w:jc w:val="left"/>
              <w:rPr/>
            </w:pPr>
            <w:r w:rsidDel="00000000" w:rsidR="00000000" w:rsidRPr="00000000">
              <w:rPr>
                <w:sz w:val="18"/>
                <w:szCs w:val="18"/>
                <w:rtl w:val="0"/>
              </w:rPr>
              <w:t xml:space="preserve">AHS restructuring (HSA-coordinator model)</w:t>
            </w:r>
            <w:r w:rsidDel="00000000" w:rsidR="00000000" w:rsidRPr="00000000">
              <w:rPr>
                <w:rtl w:val="0"/>
              </w:rPr>
            </w:r>
          </w:p>
        </w:tc>
        <w:tc>
          <w:tcPr/>
          <w:p w:rsidR="00000000" w:rsidDel="00000000" w:rsidP="00000000" w:rsidRDefault="00000000" w:rsidRPr="00000000" w14:paraId="00001164">
            <w:pPr>
              <w:jc w:val="left"/>
              <w:rPr/>
            </w:pPr>
            <w:r w:rsidDel="00000000" w:rsidR="00000000" w:rsidRPr="00000000">
              <w:rPr>
                <w:sz w:val="18"/>
                <w:szCs w:val="18"/>
                <w:rtl w:val="0"/>
              </w:rPr>
              <w:t xml:space="preserve">Organizational project</w:t>
            </w:r>
            <w:r w:rsidDel="00000000" w:rsidR="00000000" w:rsidRPr="00000000">
              <w:rPr>
                <w:rtl w:val="0"/>
              </w:rPr>
            </w:r>
          </w:p>
        </w:tc>
        <w:tc>
          <w:tcPr/>
          <w:p w:rsidR="00000000" w:rsidDel="00000000" w:rsidP="00000000" w:rsidRDefault="00000000" w:rsidRPr="00000000" w14:paraId="00001165">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66">
            <w:pPr>
              <w:jc w:val="left"/>
              <w:rPr/>
            </w:pPr>
            <w:r w:rsidDel="00000000" w:rsidR="00000000" w:rsidRPr="00000000">
              <w:rPr>
                <w:sz w:val="18"/>
                <w:szCs w:val="18"/>
                <w:rtl w:val="0"/>
              </w:rPr>
              <w:t xml:space="preserve">AHS Secretary</w:t>
            </w:r>
            <w:r w:rsidDel="00000000" w:rsidR="00000000" w:rsidRPr="00000000">
              <w:rPr>
                <w:rtl w:val="0"/>
              </w:rPr>
            </w:r>
          </w:p>
        </w:tc>
        <w:tc>
          <w:tcPr/>
          <w:p w:rsidR="00000000" w:rsidDel="00000000" w:rsidP="00000000" w:rsidRDefault="00000000" w:rsidRPr="00000000" w14:paraId="00001167">
            <w:pPr>
              <w:jc w:val="left"/>
              <w:rPr/>
            </w:pPr>
            <w:r w:rsidDel="00000000" w:rsidR="00000000" w:rsidRPr="00000000">
              <w:rPr>
                <w:sz w:val="18"/>
                <w:szCs w:val="18"/>
                <w:rtl w:val="0"/>
              </w:rPr>
              <w:t xml:space="preserve">In progress → FY2027 staffed</w:t>
            </w:r>
            <w:r w:rsidDel="00000000" w:rsidR="00000000" w:rsidRPr="00000000">
              <w:rPr>
                <w:rtl w:val="0"/>
              </w:rPr>
            </w:r>
          </w:p>
        </w:tc>
      </w:tr>
      <w:tr>
        <w:trPr>
          <w:cantSplit w:val="1"/>
          <w:tblHeader w:val="0"/>
        </w:trPr>
        <w:tc>
          <w:tcPr/>
          <w:p w:rsidR="00000000" w:rsidDel="00000000" w:rsidP="00000000" w:rsidRDefault="00000000" w:rsidRPr="00000000" w14:paraId="00001168">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1169">
            <w:pPr>
              <w:jc w:val="left"/>
              <w:rPr/>
            </w:pPr>
            <w:r w:rsidDel="00000000" w:rsidR="00000000" w:rsidRPr="00000000">
              <w:rPr>
                <w:sz w:val="18"/>
                <w:szCs w:val="18"/>
                <w:rtl w:val="0"/>
              </w:rPr>
              <w:t xml:space="preserve">AHS PMO establishment</w:t>
            </w:r>
            <w:r w:rsidDel="00000000" w:rsidR="00000000" w:rsidRPr="00000000">
              <w:rPr>
                <w:rtl w:val="0"/>
              </w:rPr>
            </w:r>
          </w:p>
        </w:tc>
        <w:tc>
          <w:tcPr/>
          <w:p w:rsidR="00000000" w:rsidDel="00000000" w:rsidP="00000000" w:rsidRDefault="00000000" w:rsidRPr="00000000" w14:paraId="0000116A">
            <w:pPr>
              <w:jc w:val="left"/>
              <w:rPr/>
            </w:pPr>
            <w:r w:rsidDel="00000000" w:rsidR="00000000" w:rsidRPr="00000000">
              <w:rPr>
                <w:sz w:val="18"/>
                <w:szCs w:val="18"/>
                <w:rtl w:val="0"/>
              </w:rPr>
              <w:t xml:space="preserve">Organizational project</w:t>
            </w:r>
            <w:r w:rsidDel="00000000" w:rsidR="00000000" w:rsidRPr="00000000">
              <w:rPr>
                <w:rtl w:val="0"/>
              </w:rPr>
            </w:r>
          </w:p>
        </w:tc>
        <w:tc>
          <w:tcPr/>
          <w:p w:rsidR="00000000" w:rsidDel="00000000" w:rsidP="00000000" w:rsidRDefault="00000000" w:rsidRPr="00000000" w14:paraId="0000116B">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6C">
            <w:pPr>
              <w:jc w:val="left"/>
              <w:rPr/>
            </w:pPr>
            <w:r w:rsidDel="00000000" w:rsidR="00000000" w:rsidRPr="00000000">
              <w:rPr>
                <w:sz w:val="18"/>
                <w:szCs w:val="18"/>
                <w:rtl w:val="0"/>
              </w:rPr>
              <w:t xml:space="preserve">AHS</w:t>
            </w:r>
            <w:r w:rsidDel="00000000" w:rsidR="00000000" w:rsidRPr="00000000">
              <w:rPr>
                <w:rtl w:val="0"/>
              </w:rPr>
            </w:r>
          </w:p>
        </w:tc>
        <w:tc>
          <w:tcPr/>
          <w:p w:rsidR="00000000" w:rsidDel="00000000" w:rsidP="00000000" w:rsidRDefault="00000000" w:rsidRPr="00000000" w14:paraId="0000116D">
            <w:pPr>
              <w:jc w:val="left"/>
              <w:rPr/>
            </w:pPr>
            <w:r w:rsidDel="00000000" w:rsidR="00000000" w:rsidRPr="00000000">
              <w:rPr>
                <w:sz w:val="18"/>
                <w:szCs w:val="18"/>
                <w:rtl w:val="0"/>
              </w:rPr>
              <w:t xml:space="preserve">Not started → Q1 2027 operational</w:t>
            </w:r>
            <w:r w:rsidDel="00000000" w:rsidR="00000000" w:rsidRPr="00000000">
              <w:rPr>
                <w:rtl w:val="0"/>
              </w:rPr>
            </w:r>
          </w:p>
        </w:tc>
      </w:tr>
    </w:tbl>
    <w:p w:rsidR="00000000" w:rsidDel="00000000" w:rsidP="00000000" w:rsidRDefault="00000000" w:rsidRPr="00000000" w14:paraId="0000116E">
      <w:pPr>
        <w:keepNext w:val="1"/>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15.3 — Vermont’s 19-component transformation portfolio. Sources: Act 68 of 2025; AHS Transformation Reports; Vermont RHT Program Application; CMS AHEAD documentation.</w:t>
      </w:r>
    </w:p>
    <w:tbl>
      <w:tblPr>
        <w:tblStyle w:val="Table155"/>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116F">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1170">
            <w:pPr>
              <w:spacing w:after="60" w:line="264" w:lineRule="auto"/>
              <w:rPr/>
            </w:pPr>
            <w:r w:rsidDel="00000000" w:rsidR="00000000" w:rsidRPr="00000000">
              <w:rPr>
                <w:sz w:val="20"/>
                <w:szCs w:val="20"/>
                <w:rtl w:val="0"/>
              </w:rPr>
              <w:t xml:space="preserve">The exercise that produced this 19-component inventory — listing every statute, grant, model agreement, and initiative touching the five pillars, then mapping each to a pillar and an owner — is directly repeatable by any organization or state agency, regardless of how many components the exercise turns up. Most organizations underestimate their own portfolio size until they do this inventory, because individual initiatives are usually owned by different departments that do not otherwise compare notes. The number 19 is Vermont’s; the exercise is universal, and is often the single highest-value first step toward the kind of portfolio governance this chapter recommends.</w:t>
            </w:r>
            <w:r w:rsidDel="00000000" w:rsidR="00000000" w:rsidRPr="00000000">
              <w:rPr>
                <w:rtl w:val="0"/>
              </w:rPr>
            </w:r>
          </w:p>
        </w:tc>
      </w:tr>
    </w:tbl>
    <w:p w:rsidR="00000000" w:rsidDel="00000000" w:rsidP="00000000" w:rsidRDefault="00000000" w:rsidRPr="00000000" w14:paraId="00001171">
      <w:pPr>
        <w:spacing w:after="120" w:line="240" w:lineRule="auto"/>
        <w:rPr>
          <w:sz w:val="16"/>
          <w:szCs w:val="16"/>
        </w:rPr>
      </w:pPr>
      <w:r w:rsidDel="00000000" w:rsidR="00000000" w:rsidRPr="00000000">
        <w:rPr>
          <w:rtl w:val="0"/>
        </w:rPr>
      </w:r>
    </w:p>
    <w:p w:rsidR="00000000" w:rsidDel="00000000" w:rsidP="00000000" w:rsidRDefault="00000000" w:rsidRPr="00000000" w14:paraId="00001172">
      <w:pPr>
        <w:pStyle w:val="Heading2"/>
        <w:pBdr>
          <w:top w:color="c9d2df" w:space="10" w:sz="6" w:val="single"/>
        </w:pBdr>
        <w:rPr/>
      </w:pPr>
      <w:bookmarkStart w:colFirst="0" w:colLast="0" w:name="_gfwjy9yd9i3r" w:id="407"/>
      <w:bookmarkEnd w:id="407"/>
      <w:r w:rsidDel="00000000" w:rsidR="00000000" w:rsidRPr="00000000">
        <w:rPr>
          <w:color w:val="161b22"/>
          <w:rtl w:val="0"/>
        </w:rPr>
        <w:t xml:space="preserve">15.4  </w:t>
      </w:r>
      <w:r w:rsidDel="00000000" w:rsidR="00000000" w:rsidRPr="00000000">
        <w:rPr>
          <w:b w:val="1"/>
          <w:bCs w:val="1"/>
          <w:color w:val="161b22"/>
          <w:rtl w:val="0"/>
        </w:rPr>
        <w:t xml:space="preserve">The Case for a Portfolio Manager</w:t>
      </w:r>
      <w:r w:rsidDel="00000000" w:rsidR="00000000" w:rsidRPr="00000000">
        <w:rPr>
          <w:rtl w:val="0"/>
        </w:rPr>
      </w:r>
    </w:p>
    <w:p w:rsidR="00000000" w:rsidDel="00000000" w:rsidP="00000000" w:rsidRDefault="00000000" w:rsidRPr="00000000" w14:paraId="00001173">
      <w:pPr>
        <w:rPr/>
      </w:pPr>
      <w:r w:rsidDel="00000000" w:rsidR="00000000" w:rsidRPr="00000000">
        <w:rPr>
          <w:rtl w:val="0"/>
        </w:rPr>
        <w:t xml:space="preserve">Nineteen components. Shared stage gates. A single December 2028 deadline. Four statutory predecessors — Acts 167 and 51, Act 68, and the AHEAD State Agreement — each with their own federal and state reporting obligations. This is not a program-management problem. It is a portfolio-management problem, and it cannot be solved by component managers acting independently, no matter how skilled each one is. It requires a Portfolio Manager: a designated authority with the mandate and the access to manage Vermont’s transformation as a whole, not as a collection of programs each doing their best.</w:t>
      </w:r>
    </w:p>
    <w:p w:rsidR="00000000" w:rsidDel="00000000" w:rsidP="00000000" w:rsidRDefault="00000000" w:rsidRPr="00000000" w14:paraId="0000117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not a new idea for Vermont. Oliver Wyman’s Act 167 report explicitly recommended that AHS hire a dedicated project-management function and establish the “project management infrastructure needed to manage Vermont’s transformation portfolio.” The November 2025 report repeated the finding. The AHS Restructuring Roadmap (Chapter 16 of this book) identifies PMO establishment as a critical organizational project. What this chapter adds is a precise, PMI-grounded definition of the role, its authority, and its connection to the pillar-level Project Managers below it.</w:t>
      </w:r>
    </w:p>
    <w:p w:rsidR="00000000" w:rsidDel="00000000" w:rsidP="00000000" w:rsidRDefault="00000000" w:rsidRPr="00000000" w14:paraId="0000117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Role and authority (summary). The Portfolio Manager chairs the monthly portfolio review board; maintains the portfolio register (Figure 15.3) and risk register; authorizes component additions and removals; ensures all components stay aligned to Act 167’s five goals; resolves cross-component resource conflicts; owns the Vermont Scorecard reporting to HCAC and the AHS Secretary; manages portfolio-level stakeholder relationships with HCAC, GMCB, hospital CEOs, the Legislature, and CMS; and tracks benefits realization, recommending component termination when benefits are no longer achievable. The role requires a direct report to the AHS Secretary, a GMCB co-reporting relationship, budget authority over the transformation PMO, and authority to require reporting from all 19 component leads. The appropriate credential is PMI’s Portfolio Management Professional (PfMP), with 8+ years of program/portfolio experience and health-system or large-scale government program experience.</w:t>
      </w:r>
    </w:p>
    <w:p w:rsidR="00000000" w:rsidDel="00000000" w:rsidP="00000000" w:rsidRDefault="00000000" w:rsidRPr="00000000" w14:paraId="00001176">
      <w:pPr>
        <w:pStyle w:val="Heading2"/>
        <w:keepNext w:val="0"/>
        <w:pBdr>
          <w:top w:color="c9d2df" w:space="10" w:sz="6" w:val="single"/>
        </w:pBdr>
        <w:rPr/>
      </w:pPr>
      <w:bookmarkStart w:colFirst="0" w:colLast="0" w:name="_7l88tv4y04zq" w:id="408"/>
      <w:bookmarkEnd w:id="408"/>
      <w:r w:rsidDel="00000000" w:rsidR="00000000" w:rsidRPr="00000000">
        <w:rPr>
          <w:color w:val="161b22"/>
          <w:rtl w:val="0"/>
        </w:rPr>
        <w:t xml:space="preserve">15.5  </w:t>
      </w:r>
      <w:r w:rsidDel="00000000" w:rsidR="00000000" w:rsidRPr="00000000">
        <w:rPr>
          <w:b w:val="1"/>
          <w:bCs w:val="1"/>
          <w:color w:val="161b22"/>
          <w:rtl w:val="0"/>
        </w:rPr>
        <w:t xml:space="preserve">Pillar-Level Project Managers: Five Roles, One Framework</w:t>
      </w:r>
      <w:r w:rsidDel="00000000" w:rsidR="00000000" w:rsidRPr="00000000">
        <w:rPr>
          <w:rtl w:val="0"/>
        </w:rPr>
      </w:r>
    </w:p>
    <w:p w:rsidR="00000000" w:rsidDel="00000000" w:rsidP="00000000" w:rsidRDefault="00000000" w:rsidRPr="00000000" w14:paraId="00001177">
      <w:pPr>
        <w:keepNext w:val="0"/>
        <w:rPr/>
      </w:pPr>
      <w:r w:rsidDel="00000000" w:rsidR="00000000" w:rsidRPr="00000000">
        <w:rPr>
          <w:rtl w:val="0"/>
        </w:rPr>
        <w:t xml:space="preserve">Below the Portfolio Manager, each pillar needs a Project (or Program) Manager. These roles are not AHS-exclusive — for hospital-owned components the manager may sit in a hospital PMO; for state-administered components, in AHS. What matters is that each pillar has a designated accountability point with the skills and authority to manage its components as a coherent program.</w:t>
      </w:r>
    </w:p>
    <w:tbl>
      <w:tblPr>
        <w:tblStyle w:val="Table156"/>
        <w:tblW w:w="904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40"/>
        <w:gridCol w:w="1545"/>
        <w:gridCol w:w="2145"/>
        <w:gridCol w:w="2295"/>
        <w:gridCol w:w="1920"/>
        <w:tblGridChange w:id="0">
          <w:tblGrid>
            <w:gridCol w:w="1140"/>
            <w:gridCol w:w="1545"/>
            <w:gridCol w:w="2145"/>
            <w:gridCol w:w="2295"/>
            <w:gridCol w:w="1920"/>
          </w:tblGrid>
        </w:tblGridChange>
      </w:tblGrid>
      <w:tr>
        <w:trPr>
          <w:cantSplit w:val="1"/>
          <w:tblHeader w:val="1"/>
        </w:trPr>
        <w:tc>
          <w:tcPr>
            <w:shd w:fill="1b3a6b" w:val="clear"/>
          </w:tcPr>
          <w:p w:rsidR="00000000" w:rsidDel="00000000" w:rsidP="00000000" w:rsidRDefault="00000000" w:rsidRPr="00000000" w14:paraId="00001178">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1179">
            <w:pPr>
              <w:jc w:val="left"/>
              <w:rPr/>
            </w:pPr>
            <w:r w:rsidDel="00000000" w:rsidR="00000000" w:rsidRPr="00000000">
              <w:rPr>
                <w:b w:val="1"/>
                <w:bCs w:val="1"/>
                <w:color w:val="ffffff"/>
                <w:sz w:val="18"/>
                <w:szCs w:val="18"/>
                <w:rtl w:val="0"/>
              </w:rPr>
              <w:t xml:space="preserve">Role</w:t>
            </w:r>
            <w:r w:rsidDel="00000000" w:rsidR="00000000" w:rsidRPr="00000000">
              <w:rPr>
                <w:rtl w:val="0"/>
              </w:rPr>
            </w:r>
          </w:p>
        </w:tc>
        <w:tc>
          <w:tcPr>
            <w:shd w:fill="1b3a6b" w:val="clear"/>
          </w:tcPr>
          <w:p w:rsidR="00000000" w:rsidDel="00000000" w:rsidP="00000000" w:rsidRDefault="00000000" w:rsidRPr="00000000" w14:paraId="0000117A">
            <w:pPr>
              <w:jc w:val="left"/>
              <w:rPr/>
            </w:pPr>
            <w:r w:rsidDel="00000000" w:rsidR="00000000" w:rsidRPr="00000000">
              <w:rPr>
                <w:b w:val="1"/>
                <w:bCs w:val="1"/>
                <w:color w:val="ffffff"/>
                <w:sz w:val="18"/>
                <w:szCs w:val="18"/>
                <w:rtl w:val="0"/>
              </w:rPr>
              <w:t xml:space="preserve">Recommended credential</w:t>
            </w:r>
            <w:r w:rsidDel="00000000" w:rsidR="00000000" w:rsidRPr="00000000">
              <w:rPr>
                <w:rtl w:val="0"/>
              </w:rPr>
            </w:r>
          </w:p>
        </w:tc>
        <w:tc>
          <w:tcPr>
            <w:shd w:fill="1b3a6b" w:val="clear"/>
          </w:tcPr>
          <w:p w:rsidR="00000000" w:rsidDel="00000000" w:rsidP="00000000" w:rsidRDefault="00000000" w:rsidRPr="00000000" w14:paraId="0000117B">
            <w:pPr>
              <w:jc w:val="left"/>
              <w:rPr/>
            </w:pPr>
            <w:r w:rsidDel="00000000" w:rsidR="00000000" w:rsidRPr="00000000">
              <w:rPr>
                <w:b w:val="1"/>
                <w:bCs w:val="1"/>
                <w:color w:val="ffffff"/>
                <w:sz w:val="18"/>
                <w:szCs w:val="18"/>
                <w:rtl w:val="0"/>
              </w:rPr>
              <w:t xml:space="preserve">Key deliverables</w:t>
            </w:r>
            <w:r w:rsidDel="00000000" w:rsidR="00000000" w:rsidRPr="00000000">
              <w:rPr>
                <w:rtl w:val="0"/>
              </w:rPr>
            </w:r>
          </w:p>
        </w:tc>
        <w:tc>
          <w:tcPr>
            <w:shd w:fill="1b3a6b" w:val="clear"/>
          </w:tcPr>
          <w:p w:rsidR="00000000" w:rsidDel="00000000" w:rsidP="00000000" w:rsidRDefault="00000000" w:rsidRPr="00000000" w14:paraId="0000117C">
            <w:pPr>
              <w:jc w:val="left"/>
              <w:rPr/>
            </w:pPr>
            <w:r w:rsidDel="00000000" w:rsidR="00000000" w:rsidRPr="00000000">
              <w:rPr>
                <w:b w:val="1"/>
                <w:bCs w:val="1"/>
                <w:color w:val="ffffff"/>
                <w:sz w:val="18"/>
                <w:szCs w:val="18"/>
                <w:rtl w:val="0"/>
              </w:rPr>
              <w:t xml:space="preserve">Reports to</w:t>
            </w:r>
            <w:r w:rsidDel="00000000" w:rsidR="00000000" w:rsidRPr="00000000">
              <w:rPr>
                <w:rtl w:val="0"/>
              </w:rPr>
            </w:r>
          </w:p>
        </w:tc>
      </w:tr>
      <w:tr>
        <w:trPr>
          <w:cantSplit w:val="1"/>
          <w:tblHeader w:val="0"/>
        </w:trPr>
        <w:tc>
          <w:tcPr/>
          <w:p w:rsidR="00000000" w:rsidDel="00000000" w:rsidP="00000000" w:rsidRDefault="00000000" w:rsidRPr="00000000" w14:paraId="0000117D">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117E">
            <w:pPr>
              <w:jc w:val="left"/>
              <w:rPr/>
            </w:pPr>
            <w:r w:rsidDel="00000000" w:rsidR="00000000" w:rsidRPr="00000000">
              <w:rPr>
                <w:sz w:val="18"/>
                <w:szCs w:val="18"/>
                <w:rtl w:val="0"/>
              </w:rPr>
              <w:t xml:space="preserve">Policy Transformation Program Manager</w:t>
            </w:r>
            <w:r w:rsidDel="00000000" w:rsidR="00000000" w:rsidRPr="00000000">
              <w:rPr>
                <w:rtl w:val="0"/>
              </w:rPr>
            </w:r>
          </w:p>
        </w:tc>
        <w:tc>
          <w:tcPr/>
          <w:p w:rsidR="00000000" w:rsidDel="00000000" w:rsidP="00000000" w:rsidRDefault="00000000" w:rsidRPr="00000000" w14:paraId="0000117F">
            <w:pPr>
              <w:jc w:val="left"/>
              <w:rPr/>
            </w:pPr>
            <w:r w:rsidDel="00000000" w:rsidR="00000000" w:rsidRPr="00000000">
              <w:rPr>
                <w:sz w:val="18"/>
                <w:szCs w:val="18"/>
                <w:rtl w:val="0"/>
              </w:rPr>
              <w:t xml:space="preserve">PMP + health-policy experience; PMI-ACP for agile rulemaking</w:t>
            </w:r>
            <w:r w:rsidDel="00000000" w:rsidR="00000000" w:rsidRPr="00000000">
              <w:rPr>
                <w:rtl w:val="0"/>
              </w:rPr>
            </w:r>
          </w:p>
        </w:tc>
        <w:tc>
          <w:tcPr/>
          <w:p w:rsidR="00000000" w:rsidDel="00000000" w:rsidP="00000000" w:rsidRDefault="00000000" w:rsidRPr="00000000" w14:paraId="00001180">
            <w:pPr>
              <w:jc w:val="left"/>
              <w:rPr/>
            </w:pPr>
            <w:r w:rsidDel="00000000" w:rsidR="00000000" w:rsidRPr="00000000">
              <w:rPr>
                <w:sz w:val="18"/>
                <w:szCs w:val="18"/>
                <w:rtl w:val="0"/>
              </w:rPr>
              <w:t xml:space="preserve">RBP methodology (FY2026); Strategic Plan (Dec 2028); monthly Act 68 compliance</w:t>
            </w:r>
            <w:r w:rsidDel="00000000" w:rsidR="00000000" w:rsidRPr="00000000">
              <w:rPr>
                <w:rtl w:val="0"/>
              </w:rPr>
            </w:r>
          </w:p>
        </w:tc>
        <w:tc>
          <w:tcPr/>
          <w:p w:rsidR="00000000" w:rsidDel="00000000" w:rsidP="00000000" w:rsidRDefault="00000000" w:rsidRPr="00000000" w14:paraId="00001181">
            <w:pPr>
              <w:jc w:val="left"/>
              <w:rPr/>
            </w:pPr>
            <w:r w:rsidDel="00000000" w:rsidR="00000000" w:rsidRPr="00000000">
              <w:rPr>
                <w:sz w:val="18"/>
                <w:szCs w:val="18"/>
                <w:rtl w:val="0"/>
              </w:rPr>
              <w:t xml:space="preserve">Portfolio Manager + AHS Secretary</w:t>
            </w:r>
            <w:r w:rsidDel="00000000" w:rsidR="00000000" w:rsidRPr="00000000">
              <w:rPr>
                <w:rtl w:val="0"/>
              </w:rPr>
            </w:r>
          </w:p>
        </w:tc>
      </w:tr>
      <w:tr>
        <w:trPr>
          <w:cantSplit w:val="0"/>
          <w:tblHeader w:val="0"/>
        </w:trPr>
        <w:tc>
          <w:tcPr/>
          <w:p w:rsidR="00000000" w:rsidDel="00000000" w:rsidP="00000000" w:rsidRDefault="00000000" w:rsidRPr="00000000" w14:paraId="00001182">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1183">
            <w:pPr>
              <w:jc w:val="left"/>
              <w:rPr/>
            </w:pPr>
            <w:r w:rsidDel="00000000" w:rsidR="00000000" w:rsidRPr="00000000">
              <w:rPr>
                <w:sz w:val="18"/>
                <w:szCs w:val="18"/>
                <w:rtl w:val="0"/>
              </w:rPr>
              <w:t xml:space="preserve">Health IT Program Manager</w:t>
            </w:r>
            <w:r w:rsidDel="00000000" w:rsidR="00000000" w:rsidRPr="00000000">
              <w:rPr>
                <w:rtl w:val="0"/>
              </w:rPr>
            </w:r>
          </w:p>
        </w:tc>
        <w:tc>
          <w:tcPr/>
          <w:p w:rsidR="00000000" w:rsidDel="00000000" w:rsidP="00000000" w:rsidRDefault="00000000" w:rsidRPr="00000000" w14:paraId="00001184">
            <w:pPr>
              <w:jc w:val="left"/>
              <w:rPr/>
            </w:pPr>
            <w:r w:rsidDel="00000000" w:rsidR="00000000" w:rsidRPr="00000000">
              <w:rPr>
                <w:sz w:val="18"/>
                <w:szCs w:val="18"/>
                <w:rtl w:val="0"/>
              </w:rPr>
              <w:t xml:space="preserve">PMP + health informatics; PMI-ACP</w:t>
            </w:r>
            <w:r w:rsidDel="00000000" w:rsidR="00000000" w:rsidRPr="00000000">
              <w:rPr>
                <w:rtl w:val="0"/>
              </w:rPr>
            </w:r>
          </w:p>
        </w:tc>
        <w:tc>
          <w:tcPr/>
          <w:p w:rsidR="00000000" w:rsidDel="00000000" w:rsidP="00000000" w:rsidRDefault="00000000" w:rsidRPr="00000000" w14:paraId="00001185">
            <w:pPr>
              <w:jc w:val="left"/>
              <w:rPr/>
            </w:pPr>
            <w:r w:rsidDel="00000000" w:rsidR="00000000" w:rsidRPr="00000000">
              <w:rPr>
                <w:sz w:val="18"/>
                <w:szCs w:val="18"/>
                <w:rtl w:val="0"/>
              </w:rPr>
              <w:t xml:space="preserve">Analytics vendor operational (Jan 2027); CIN Phase 1 (FY2028); FHIR certified</w:t>
            </w:r>
            <w:r w:rsidDel="00000000" w:rsidR="00000000" w:rsidRPr="00000000">
              <w:rPr>
                <w:rtl w:val="0"/>
              </w:rPr>
            </w:r>
          </w:p>
        </w:tc>
        <w:tc>
          <w:tcPr/>
          <w:p w:rsidR="00000000" w:rsidDel="00000000" w:rsidP="00000000" w:rsidRDefault="00000000" w:rsidRPr="00000000" w14:paraId="00001186">
            <w:pPr>
              <w:jc w:val="left"/>
              <w:rPr/>
            </w:pPr>
            <w:r w:rsidDel="00000000" w:rsidR="00000000" w:rsidRPr="00000000">
              <w:rPr>
                <w:sz w:val="18"/>
                <w:szCs w:val="18"/>
                <w:rtl w:val="0"/>
              </w:rPr>
              <w:t xml:space="preserve">Portfolio Manager + AHS technology lead</w:t>
            </w:r>
            <w:r w:rsidDel="00000000" w:rsidR="00000000" w:rsidRPr="00000000">
              <w:rPr>
                <w:rtl w:val="0"/>
              </w:rPr>
            </w:r>
          </w:p>
        </w:tc>
      </w:tr>
      <w:tr>
        <w:trPr>
          <w:cantSplit w:val="0"/>
          <w:tblHeader w:val="0"/>
        </w:trPr>
        <w:tc>
          <w:tcPr/>
          <w:p w:rsidR="00000000" w:rsidDel="00000000" w:rsidP="00000000" w:rsidRDefault="00000000" w:rsidRPr="00000000" w14:paraId="00001187">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1188">
            <w:pPr>
              <w:jc w:val="left"/>
              <w:rPr/>
            </w:pPr>
            <w:r w:rsidDel="00000000" w:rsidR="00000000" w:rsidRPr="00000000">
              <w:rPr>
                <w:sz w:val="18"/>
                <w:szCs w:val="18"/>
                <w:rtl w:val="0"/>
              </w:rPr>
              <w:t xml:space="preserve">Payment Reform Program Manager</w:t>
            </w:r>
            <w:r w:rsidDel="00000000" w:rsidR="00000000" w:rsidRPr="00000000">
              <w:rPr>
                <w:rtl w:val="0"/>
              </w:rPr>
            </w:r>
          </w:p>
        </w:tc>
        <w:tc>
          <w:tcPr/>
          <w:p w:rsidR="00000000" w:rsidDel="00000000" w:rsidP="00000000" w:rsidRDefault="00000000" w:rsidRPr="00000000" w14:paraId="00001189">
            <w:pPr>
              <w:jc w:val="left"/>
              <w:rPr/>
            </w:pPr>
            <w:r w:rsidDel="00000000" w:rsidR="00000000" w:rsidRPr="00000000">
              <w:rPr>
                <w:sz w:val="18"/>
                <w:szCs w:val="18"/>
                <w:rtl w:val="0"/>
              </w:rPr>
              <w:t xml:space="preserve">PMP + healthcare finance; actuarial/financial-modeling skills</w:t>
            </w:r>
            <w:r w:rsidDel="00000000" w:rsidR="00000000" w:rsidRPr="00000000">
              <w:rPr>
                <w:rtl w:val="0"/>
              </w:rPr>
            </w:r>
          </w:p>
        </w:tc>
        <w:tc>
          <w:tcPr/>
          <w:p w:rsidR="00000000" w:rsidDel="00000000" w:rsidP="00000000" w:rsidRDefault="00000000" w:rsidRPr="00000000" w14:paraId="0000118A">
            <w:pPr>
              <w:jc w:val="left"/>
              <w:rPr/>
            </w:pPr>
            <w:r w:rsidDel="00000000" w:rsidR="00000000" w:rsidRPr="00000000">
              <w:rPr>
                <w:sz w:val="18"/>
                <w:szCs w:val="18"/>
                <w:rtl w:val="0"/>
              </w:rPr>
              <w:t xml:space="preserve">RBP rates in effect (FY2027); non-CAH global budgets (FY2028); EAST Fund targets</w:t>
            </w:r>
            <w:r w:rsidDel="00000000" w:rsidR="00000000" w:rsidRPr="00000000">
              <w:rPr>
                <w:rtl w:val="0"/>
              </w:rPr>
            </w:r>
          </w:p>
        </w:tc>
        <w:tc>
          <w:tcPr/>
          <w:p w:rsidR="00000000" w:rsidDel="00000000" w:rsidP="00000000" w:rsidRDefault="00000000" w:rsidRPr="00000000" w14:paraId="0000118B">
            <w:pPr>
              <w:jc w:val="left"/>
              <w:rPr/>
            </w:pPr>
            <w:r w:rsidDel="00000000" w:rsidR="00000000" w:rsidRPr="00000000">
              <w:rPr>
                <w:sz w:val="18"/>
                <w:szCs w:val="18"/>
                <w:rtl w:val="0"/>
              </w:rPr>
              <w:t xml:space="preserve">Portfolio Manager + GMCB Executive Director</w:t>
            </w:r>
            <w:r w:rsidDel="00000000" w:rsidR="00000000" w:rsidRPr="00000000">
              <w:rPr>
                <w:rtl w:val="0"/>
              </w:rPr>
            </w:r>
          </w:p>
        </w:tc>
      </w:tr>
      <w:tr>
        <w:trPr>
          <w:cantSplit w:val="0"/>
          <w:tblHeader w:val="0"/>
        </w:trPr>
        <w:tc>
          <w:tcPr/>
          <w:p w:rsidR="00000000" w:rsidDel="00000000" w:rsidP="00000000" w:rsidRDefault="00000000" w:rsidRPr="00000000" w14:paraId="0000118C">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118D">
            <w:pPr>
              <w:jc w:val="left"/>
              <w:rPr/>
            </w:pPr>
            <w:r w:rsidDel="00000000" w:rsidR="00000000" w:rsidRPr="00000000">
              <w:rPr>
                <w:sz w:val="18"/>
                <w:szCs w:val="18"/>
                <w:rtl w:val="0"/>
              </w:rPr>
              <w:t xml:space="preserve">Clinical Transformation Program Manager</w:t>
            </w:r>
            <w:r w:rsidDel="00000000" w:rsidR="00000000" w:rsidRPr="00000000">
              <w:rPr>
                <w:rtl w:val="0"/>
              </w:rPr>
            </w:r>
          </w:p>
        </w:tc>
        <w:tc>
          <w:tcPr/>
          <w:p w:rsidR="00000000" w:rsidDel="00000000" w:rsidP="00000000" w:rsidRDefault="00000000" w:rsidRPr="00000000" w14:paraId="0000118E">
            <w:pPr>
              <w:jc w:val="left"/>
              <w:rPr/>
            </w:pPr>
            <w:r w:rsidDel="00000000" w:rsidR="00000000" w:rsidRPr="00000000">
              <w:rPr>
                <w:sz w:val="18"/>
                <w:szCs w:val="18"/>
                <w:rtl w:val="0"/>
              </w:rPr>
              <w:t xml:space="preserve">PMP + clinical background (RN/LCSW); CoCM preferred</w:t>
            </w:r>
            <w:r w:rsidDel="00000000" w:rsidR="00000000" w:rsidRPr="00000000">
              <w:rPr>
                <w:rtl w:val="0"/>
              </w:rPr>
            </w:r>
          </w:p>
        </w:tc>
        <w:tc>
          <w:tcPr/>
          <w:p w:rsidR="00000000" w:rsidDel="00000000" w:rsidP="00000000" w:rsidRDefault="00000000" w:rsidRPr="00000000" w14:paraId="0000118F">
            <w:pPr>
              <w:jc w:val="left"/>
              <w:rPr/>
            </w:pPr>
            <w:r w:rsidDel="00000000" w:rsidR="00000000" w:rsidRPr="00000000">
              <w:rPr>
                <w:sz w:val="18"/>
                <w:szCs w:val="18"/>
                <w:rtl w:val="0"/>
              </w:rPr>
              <w:t xml:space="preserve">100% PCMH (FY2028); 5 CCBHCs (FY2026); CoCM 80%+ (FY2028)</w:t>
            </w:r>
            <w:r w:rsidDel="00000000" w:rsidR="00000000" w:rsidRPr="00000000">
              <w:rPr>
                <w:rtl w:val="0"/>
              </w:rPr>
            </w:r>
          </w:p>
        </w:tc>
        <w:tc>
          <w:tcPr/>
          <w:p w:rsidR="00000000" w:rsidDel="00000000" w:rsidP="00000000" w:rsidRDefault="00000000" w:rsidRPr="00000000" w14:paraId="00001190">
            <w:pPr>
              <w:jc w:val="left"/>
              <w:rPr/>
            </w:pPr>
            <w:r w:rsidDel="00000000" w:rsidR="00000000" w:rsidRPr="00000000">
              <w:rPr>
                <w:sz w:val="18"/>
                <w:szCs w:val="18"/>
                <w:rtl w:val="0"/>
              </w:rPr>
              <w:t xml:space="preserve">Portfolio Manager + Blueprint Director + DVHA Medical Director</w:t>
            </w:r>
            <w:r w:rsidDel="00000000" w:rsidR="00000000" w:rsidRPr="00000000">
              <w:rPr>
                <w:rtl w:val="0"/>
              </w:rPr>
            </w:r>
          </w:p>
        </w:tc>
      </w:tr>
      <w:tr>
        <w:trPr>
          <w:cantSplit w:val="1"/>
          <w:tblHeader w:val="0"/>
        </w:trPr>
        <w:tc>
          <w:tcPr/>
          <w:p w:rsidR="00000000" w:rsidDel="00000000" w:rsidP="00000000" w:rsidRDefault="00000000" w:rsidRPr="00000000" w14:paraId="00001191">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1192">
            <w:pPr>
              <w:jc w:val="left"/>
              <w:rPr/>
            </w:pPr>
            <w:r w:rsidDel="00000000" w:rsidR="00000000" w:rsidRPr="00000000">
              <w:rPr>
                <w:sz w:val="18"/>
                <w:szCs w:val="18"/>
                <w:rtl w:val="0"/>
              </w:rPr>
              <w:t xml:space="preserve">Hospital Transformation Program Manager</w:t>
            </w:r>
            <w:r w:rsidDel="00000000" w:rsidR="00000000" w:rsidRPr="00000000">
              <w:rPr>
                <w:rtl w:val="0"/>
              </w:rPr>
            </w:r>
          </w:p>
        </w:tc>
        <w:tc>
          <w:tcPr/>
          <w:p w:rsidR="00000000" w:rsidDel="00000000" w:rsidP="00000000" w:rsidRDefault="00000000" w:rsidRPr="00000000" w14:paraId="00001193">
            <w:pPr>
              <w:jc w:val="left"/>
              <w:rPr/>
            </w:pPr>
            <w:r w:rsidDel="00000000" w:rsidR="00000000" w:rsidRPr="00000000">
              <w:rPr>
                <w:sz w:val="18"/>
                <w:szCs w:val="18"/>
                <w:rtl w:val="0"/>
              </w:rPr>
              <w:t xml:space="preserve">PMP + hospital-operations/turnaround experience</w:t>
            </w:r>
            <w:r w:rsidDel="00000000" w:rsidR="00000000" w:rsidRPr="00000000">
              <w:rPr>
                <w:rtl w:val="0"/>
              </w:rPr>
            </w:r>
          </w:p>
        </w:tc>
        <w:tc>
          <w:tcPr/>
          <w:p w:rsidR="00000000" w:rsidDel="00000000" w:rsidP="00000000" w:rsidRDefault="00000000" w:rsidRPr="00000000" w14:paraId="00001194">
            <w:pPr>
              <w:jc w:val="left"/>
              <w:rPr/>
            </w:pPr>
            <w:r w:rsidDel="00000000" w:rsidR="00000000" w:rsidRPr="00000000">
              <w:rPr>
                <w:sz w:val="18"/>
                <w:szCs w:val="18"/>
                <w:rtl w:val="0"/>
              </w:rPr>
              <w:t xml:space="preserve">14 plans approved (FY2026); HSA coordinators staffed (FY2027); PMO operational (Q1 2027)</w:t>
            </w:r>
            <w:r w:rsidDel="00000000" w:rsidR="00000000" w:rsidRPr="00000000">
              <w:rPr>
                <w:rtl w:val="0"/>
              </w:rPr>
            </w:r>
          </w:p>
        </w:tc>
        <w:tc>
          <w:tcPr/>
          <w:p w:rsidR="00000000" w:rsidDel="00000000" w:rsidP="00000000" w:rsidRDefault="00000000" w:rsidRPr="00000000" w14:paraId="00001195">
            <w:pPr>
              <w:jc w:val="left"/>
              <w:rPr/>
            </w:pPr>
            <w:r w:rsidDel="00000000" w:rsidR="00000000" w:rsidRPr="00000000">
              <w:rPr>
                <w:sz w:val="18"/>
                <w:szCs w:val="18"/>
                <w:rtl w:val="0"/>
              </w:rPr>
              <w:t xml:space="preserve">Portfolio Manager + AHS Secretary</w:t>
            </w:r>
            <w:r w:rsidDel="00000000" w:rsidR="00000000" w:rsidRPr="00000000">
              <w:rPr>
                <w:rtl w:val="0"/>
              </w:rPr>
            </w:r>
          </w:p>
        </w:tc>
      </w:tr>
    </w:tbl>
    <w:p w:rsidR="00000000" w:rsidDel="00000000" w:rsidP="00000000" w:rsidRDefault="00000000" w:rsidRPr="00000000" w14:paraId="0000119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15.4 — Pillar-level role matrix. Sources: PMI credential requirements; Act 68 governance structure; Vermont RHT Program organizational design.</w:t>
      </w:r>
    </w:p>
    <w:p w:rsidR="00000000" w:rsidDel="00000000" w:rsidP="00000000" w:rsidRDefault="00000000" w:rsidRPr="00000000" w14:paraId="00001197">
      <w:pPr>
        <w:pStyle w:val="Heading2"/>
        <w:pBdr>
          <w:top w:color="c9d2df" w:space="10" w:sz="6" w:val="single"/>
        </w:pBdr>
        <w:rPr/>
      </w:pPr>
      <w:bookmarkStart w:colFirst="0" w:colLast="0" w:name="_y65r97bhosqe" w:id="409"/>
      <w:bookmarkEnd w:id="409"/>
      <w:r w:rsidDel="00000000" w:rsidR="00000000" w:rsidRPr="00000000">
        <w:rPr>
          <w:color w:val="161b22"/>
          <w:rtl w:val="0"/>
        </w:rPr>
        <w:t xml:space="preserve">15.6  </w:t>
      </w:r>
      <w:r w:rsidDel="00000000" w:rsidR="00000000" w:rsidRPr="00000000">
        <w:rPr>
          <w:b w:val="1"/>
          <w:bCs w:val="1"/>
          <w:color w:val="161b22"/>
          <w:rtl w:val="0"/>
        </w:rPr>
        <w:t xml:space="preserve">Governance Architecture and the Ten Knowledge Areas</w:t>
      </w:r>
      <w:r w:rsidDel="00000000" w:rsidR="00000000" w:rsidRPr="00000000">
        <w:rPr>
          <w:rtl w:val="0"/>
        </w:rPr>
      </w:r>
    </w:p>
    <w:p w:rsidR="00000000" w:rsidDel="00000000" w:rsidP="00000000" w:rsidRDefault="00000000" w:rsidRPr="00000000" w14:paraId="00001198">
      <w:pPr>
        <w:rPr/>
      </w:pPr>
      <w:r w:rsidDel="00000000" w:rsidR="00000000" w:rsidRPr="00000000">
        <w:rPr>
          <w:rtl w:val="0"/>
        </w:rPr>
        <w:t xml:space="preserve">PMI defines three governance tiers: the Portfolio Governance Body (strategic oversight — for Vermont, the AHS Secretary + HCAC + GMCB), the Portfolio Management Office (operational coordination — currently the under-resourced AHS Health Reform Office), and the component level (individual programs and projects). The PMO establishment must fill the gaps: a dedicated Portfolio Manager (PfMP), 2–3 PMO analysts, portfolio-management software, standardized reporting, five pillar Program Managers, and formalized project leads for all 19 components.</w:t>
      </w:r>
    </w:p>
    <w:p w:rsidR="00000000" w:rsidDel="00000000" w:rsidP="00000000" w:rsidRDefault="00000000" w:rsidRPr="00000000" w14:paraId="0000119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Mapping the ten PMI knowledge areas to Vermont’s situation reveals the consistent gap: the book addresses each knowledge area analytically, but Vermont lacks the operational infrastructure to manage it. There is no formal work-breakdown structure for any pillar; statutory deadlines are tracked in isolation rather than as an integrated master schedule; RHT spending is tracked for federal compliance rather than portfolio performance; quality is measured program-by-program without portfolio aggregation; AHS staff are overcommitted with no formal resource leveling; communications, procurement, and stakeholder management all operate at the component level without a portfolio-level strategy; and risk is analyzed in this book but not managed operationally through a maintained register. Integration management — the dependency map, the execution sequence, the scorecard — exists analytically; operational integration does not yet exist.</w:t>
      </w:r>
    </w:p>
    <w:p w:rsidR="00000000" w:rsidDel="00000000" w:rsidP="00000000" w:rsidRDefault="00000000" w:rsidRPr="00000000" w14:paraId="0000119A">
      <w:pPr>
        <w:pStyle w:val="Heading2"/>
        <w:pBdr>
          <w:top w:color="c9d2df" w:space="10" w:sz="6" w:val="single"/>
        </w:pBdr>
        <w:rPr/>
      </w:pPr>
      <w:bookmarkStart w:colFirst="0" w:colLast="0" w:name="_svhu5ha5gvqo" w:id="410"/>
      <w:bookmarkEnd w:id="410"/>
      <w:r w:rsidDel="00000000" w:rsidR="00000000" w:rsidRPr="00000000">
        <w:rPr>
          <w:color w:val="161b22"/>
          <w:rtl w:val="0"/>
        </w:rPr>
        <w:t xml:space="preserve">15.7  </w:t>
      </w:r>
      <w:r w:rsidDel="00000000" w:rsidR="00000000" w:rsidRPr="00000000">
        <w:rPr>
          <w:b w:val="1"/>
          <w:bCs w:val="1"/>
          <w:color w:val="161b22"/>
          <w:rtl w:val="0"/>
        </w:rPr>
        <w:t xml:space="preserve">Portfolio Sequence Is Dependency Sequence</w:t>
      </w:r>
      <w:r w:rsidDel="00000000" w:rsidR="00000000" w:rsidRPr="00000000">
        <w:rPr>
          <w:rtl w:val="0"/>
        </w:rPr>
      </w:r>
    </w:p>
    <w:p w:rsidR="00000000" w:rsidDel="00000000" w:rsidP="00000000" w:rsidRDefault="00000000" w:rsidRPr="00000000" w14:paraId="0000119B">
      <w:pPr>
        <w:rPr/>
      </w:pPr>
      <w:r w:rsidDel="00000000" w:rsidR="00000000" w:rsidRPr="00000000">
        <w:rPr>
          <w:rtl w:val="0"/>
        </w:rPr>
        <w:t xml:space="preserve">The nineteen components are not a flat list of work to be scheduled by deadline and resource availability. They inherit an order from the dependency structure established in Chapter 1, and a portfolio manager who schedules them by statutory date alone will produce exactly the failures that chapter documents.</w:t>
      </w:r>
    </w:p>
    <w:p w:rsidR="00000000" w:rsidDel="00000000" w:rsidP="00000000" w:rsidRDefault="00000000" w:rsidRPr="00000000" w14:paraId="0000119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Read Figure 15.3 by its first column and the point is immediate: the components are already grouped by pillar. What the PMI framing adds is that each pillar’s components carry the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inbound dependencies of that pillar</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Economics components — RBP implementation, global-budget design, EAST Fund deployment — cannot be productively worked before the Technology components that make them measurable. That is not a scheduling preference. It is the same critical-path constraint that produced the OneCare failure in Section 1.2, restated in portfolio terms.</w:t>
      </w:r>
    </w:p>
    <w:p w:rsidR="00000000" w:rsidDel="00000000" w:rsidP="00000000" w:rsidRDefault="00000000" w:rsidRPr="00000000" w14:paraId="0000119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gives the portfolio manager a decision rule that a Gantt chart does not:</w:t>
      </w:r>
    </w:p>
    <w:p w:rsidR="00000000" w:rsidDel="00000000" w:rsidP="00000000" w:rsidRDefault="00000000" w:rsidRPr="00000000" w14:paraId="0000119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A component whose upstream pillar gate is still closed is not “behind schedule.” It is correctly waiting.</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Accelerating it consumes budget and political capital to produce output nobody can use. The AHS-GMCB analytics deployment is the clearest case — it is the single highest-risk component in the register (R-01) precisely because three downstream components converge on it, not because its own deadline is nearest.</w:t>
      </w:r>
    </w:p>
    <w:p w:rsidR="00000000" w:rsidDel="00000000" w:rsidP="00000000" w:rsidRDefault="00000000" w:rsidRPr="00000000" w14:paraId="0000119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inverse rule matters as much. </w:t>
      </w: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A component with no unmet upstream dependency should be running now, regardless of how distant its own deadline is.</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Social-risk-adjustment methodology (R-08) has a FY2028 target and no upstream blocker; it can and should proceed in parallel today. Treating it as a FY2028 problem because that is when it is due is the scheduling error that leaves equity work perpetually late.</w:t>
      </w:r>
    </w:p>
    <w:tbl>
      <w:tblPr>
        <w:tblStyle w:val="Table157"/>
        <w:tblW w:w="9072.0" w:type="dxa"/>
        <w:jc w:val="left"/>
        <w:tblInd w:w="-160.0" w:type="dxa"/>
        <w:tblBorders>
          <w:top w:color="f0f1f4" w:space="0" w:sz="4" w:val="single"/>
          <w:left w:color="5b6b86" w:space="0" w:sz="24" w:val="single"/>
          <w:bottom w:color="f0f1f4" w:space="0" w:sz="4" w:val="single"/>
          <w:right w:color="f0f1f4" w:space="0" w:sz="4" w:val="single"/>
          <w:insideH w:color="f0f1f4" w:space="0" w:sz="4" w:val="single"/>
          <w:insideV w:color="f0f1f4" w:space="0" w:sz="4" w:val="single"/>
        </w:tblBorders>
        <w:tblLayout w:type="fixed"/>
        <w:tblLook w:val="0000"/>
      </w:tblPr>
      <w:tblGrid>
        <w:gridCol w:w="9072"/>
        <w:tblGridChange w:id="0">
          <w:tblGrid>
            <w:gridCol w:w="9072"/>
          </w:tblGrid>
        </w:tblGridChange>
      </w:tblGrid>
      <w:tr>
        <w:trPr>
          <w:cantSplit w:val="0"/>
          <w:tblHeader w:val="0"/>
        </w:trPr>
        <w:tc>
          <w:tcPr>
            <w:shd w:fill="f0f1f4" w:val="clear"/>
          </w:tcPr>
          <w:p w:rsidR="00000000" w:rsidDel="00000000" w:rsidP="00000000" w:rsidRDefault="00000000" w:rsidRPr="00000000" w14:paraId="000011A0">
            <w:pPr>
              <w:spacing w:after="60" w:line="264" w:lineRule="auto"/>
              <w:rPr/>
            </w:pPr>
            <w:r w:rsidDel="00000000" w:rsidR="00000000" w:rsidRPr="00000000">
              <w:rPr>
                <w:b w:val="1"/>
                <w:bCs w:val="1"/>
                <w:color w:val="2c3e55"/>
                <w:sz w:val="21"/>
                <w:szCs w:val="21"/>
                <w:rtl w:val="0"/>
              </w:rPr>
              <w:t xml:space="preserve">THE PORTFOLIO MANAGER’S SEQUENCING TEST</w:t>
            </w:r>
            <w:r w:rsidDel="00000000" w:rsidR="00000000" w:rsidRPr="00000000">
              <w:rPr>
                <w:rtl w:val="0"/>
              </w:rPr>
            </w:r>
          </w:p>
          <w:p w:rsidR="00000000" w:rsidDel="00000000" w:rsidP="00000000" w:rsidRDefault="00000000" w:rsidRPr="00000000" w14:paraId="000011A1">
            <w:pPr>
              <w:spacing w:after="60" w:line="264" w:lineRule="auto"/>
              <w:rPr/>
            </w:pPr>
            <w:r w:rsidDel="00000000" w:rsidR="00000000" w:rsidRPr="00000000">
              <w:rPr>
                <w:sz w:val="20"/>
                <w:szCs w:val="20"/>
                <w:rtl w:val="0"/>
              </w:rPr>
              <w:t xml:space="preserve">For each component, in order:</w:t>
            </w:r>
            <w:r w:rsidDel="00000000" w:rsidR="00000000" w:rsidRPr="00000000">
              <w:rPr>
                <w:rtl w:val="0"/>
              </w:rPr>
            </w:r>
          </w:p>
          <w:p w:rsidR="00000000" w:rsidDel="00000000" w:rsidP="00000000" w:rsidRDefault="00000000" w:rsidRPr="00000000" w14:paraId="000011A2">
            <w:pPr>
              <w:numPr>
                <w:ilvl w:val="0"/>
                <w:numId w:val="21"/>
              </w:numPr>
              <w:spacing w:after="60" w:line="264" w:lineRule="auto"/>
              <w:ind w:left="720" w:hanging="360"/>
              <w:rPr/>
            </w:pPr>
            <w:r w:rsidDel="00000000" w:rsidR="00000000" w:rsidRPr="00000000">
              <w:rPr>
                <w:b w:val="1"/>
                <w:bCs w:val="1"/>
                <w:sz w:val="20"/>
                <w:szCs w:val="20"/>
                <w:rtl w:val="0"/>
              </w:rPr>
              <w:t xml:space="preserve">Which pillar does it belong to?</w:t>
            </w:r>
            <w:r w:rsidDel="00000000" w:rsidR="00000000" w:rsidRPr="00000000">
              <w:rPr>
                <w:sz w:val="20"/>
                <w:szCs w:val="20"/>
                <w:rtl w:val="0"/>
              </w:rPr>
              <w:t xml:space="preserve"> (Figure 15.3, column one.)</w:t>
            </w:r>
            <w:r w:rsidDel="00000000" w:rsidR="00000000" w:rsidRPr="00000000">
              <w:rPr>
                <w:rtl w:val="0"/>
              </w:rPr>
            </w:r>
          </w:p>
          <w:p w:rsidR="00000000" w:rsidDel="00000000" w:rsidP="00000000" w:rsidRDefault="00000000" w:rsidRPr="00000000" w14:paraId="000011A3">
            <w:pPr>
              <w:numPr>
                <w:ilvl w:val="0"/>
                <w:numId w:val="21"/>
              </w:numPr>
              <w:spacing w:after="60" w:line="264" w:lineRule="auto"/>
              <w:ind w:left="720" w:hanging="360"/>
              <w:rPr/>
            </w:pPr>
            <w:r w:rsidDel="00000000" w:rsidR="00000000" w:rsidRPr="00000000">
              <w:rPr>
                <w:b w:val="1"/>
                <w:bCs w:val="1"/>
                <w:sz w:val="20"/>
                <w:szCs w:val="20"/>
                <w:rtl w:val="0"/>
              </w:rPr>
              <w:t xml:space="preserve">Is that pillar’s upstream gate open?</w:t>
            </w:r>
            <w:r w:rsidDel="00000000" w:rsidR="00000000" w:rsidRPr="00000000">
              <w:rPr>
                <w:sz w:val="20"/>
                <w:szCs w:val="20"/>
                <w:rtl w:val="0"/>
              </w:rPr>
              <w:t xml:space="preserve"> (Section 1.2’s gate definition: open means the enabling work is finished, not that a milestone was declared.)</w:t>
            </w:r>
            <w:r w:rsidDel="00000000" w:rsidR="00000000" w:rsidRPr="00000000">
              <w:rPr>
                <w:rtl w:val="0"/>
              </w:rPr>
            </w:r>
          </w:p>
          <w:p w:rsidR="00000000" w:rsidDel="00000000" w:rsidP="00000000" w:rsidRDefault="00000000" w:rsidRPr="00000000" w14:paraId="000011A4">
            <w:pPr>
              <w:numPr>
                <w:ilvl w:val="0"/>
                <w:numId w:val="21"/>
              </w:numPr>
              <w:spacing w:after="60" w:line="264" w:lineRule="auto"/>
              <w:ind w:left="720" w:hanging="360"/>
              <w:rPr/>
            </w:pPr>
            <w:r w:rsidDel="00000000" w:rsidR="00000000" w:rsidRPr="00000000">
              <w:rPr>
                <w:b w:val="1"/>
                <w:bCs w:val="1"/>
                <w:sz w:val="20"/>
                <w:szCs w:val="20"/>
                <w:rtl w:val="0"/>
              </w:rPr>
              <w:t xml:space="preserve">If closed — what is the gating component, and is it resourced?</w:t>
            </w:r>
            <w:r w:rsidDel="00000000" w:rsidR="00000000" w:rsidRPr="00000000">
              <w:rPr>
                <w:sz w:val="20"/>
                <w:szCs w:val="20"/>
                <w:rtl w:val="0"/>
              </w:rPr>
              <w:t xml:space="preserve"> That component, not this one, is where the schedule pressure belongs.</w:t>
            </w:r>
            <w:r w:rsidDel="00000000" w:rsidR="00000000" w:rsidRPr="00000000">
              <w:rPr>
                <w:rtl w:val="0"/>
              </w:rPr>
            </w:r>
          </w:p>
          <w:p w:rsidR="00000000" w:rsidDel="00000000" w:rsidP="00000000" w:rsidRDefault="00000000" w:rsidRPr="00000000" w14:paraId="000011A5">
            <w:pPr>
              <w:numPr>
                <w:ilvl w:val="0"/>
                <w:numId w:val="21"/>
              </w:numPr>
              <w:spacing w:after="60" w:line="264" w:lineRule="auto"/>
              <w:ind w:left="720" w:hanging="360"/>
              <w:rPr/>
            </w:pPr>
            <w:r w:rsidDel="00000000" w:rsidR="00000000" w:rsidRPr="00000000">
              <w:rPr>
                <w:b w:val="1"/>
                <w:bCs w:val="1"/>
                <w:sz w:val="20"/>
                <w:szCs w:val="20"/>
                <w:rtl w:val="0"/>
              </w:rPr>
              <w:t xml:space="preserve">If open — is this component running?</w:t>
            </w:r>
            <w:r w:rsidDel="00000000" w:rsidR="00000000" w:rsidRPr="00000000">
              <w:rPr>
                <w:sz w:val="20"/>
                <w:szCs w:val="20"/>
                <w:rtl w:val="0"/>
              </w:rPr>
              <w:t xml:space="preserve"> If not, it is late by dependency order even when it is early by calendar.</w:t>
            </w:r>
            <w:r w:rsidDel="00000000" w:rsidR="00000000" w:rsidRPr="00000000">
              <w:rPr>
                <w:rtl w:val="0"/>
              </w:rPr>
            </w:r>
          </w:p>
          <w:p w:rsidR="00000000" w:rsidDel="00000000" w:rsidP="00000000" w:rsidRDefault="00000000" w:rsidRPr="00000000" w14:paraId="000011A6">
            <w:pPr>
              <w:spacing w:after="60" w:line="264" w:lineRule="auto"/>
              <w:rPr/>
            </w:pPr>
            <w:r w:rsidDel="00000000" w:rsidR="00000000" w:rsidRPr="00000000">
              <w:rPr>
                <w:sz w:val="20"/>
                <w:szCs w:val="20"/>
                <w:rtl w:val="0"/>
              </w:rPr>
              <w:t xml:space="preserve">Applied across all nineteen, this test produces the portfolio’s true critical path, which will not match the order of statutory deadlines.</w:t>
            </w:r>
            <w:r w:rsidDel="00000000" w:rsidR="00000000" w:rsidRPr="00000000">
              <w:rPr>
                <w:rtl w:val="0"/>
              </w:rPr>
            </w:r>
          </w:p>
        </w:tc>
      </w:tr>
    </w:tbl>
    <w:p w:rsidR="00000000" w:rsidDel="00000000" w:rsidP="00000000" w:rsidRDefault="00000000" w:rsidRPr="00000000" w14:paraId="000011A7">
      <w:pPr>
        <w:spacing w:after="120" w:line="240" w:lineRule="auto"/>
        <w:rPr>
          <w:sz w:val="16"/>
          <w:szCs w:val="16"/>
        </w:rPr>
      </w:pPr>
      <w:r w:rsidDel="00000000" w:rsidR="00000000" w:rsidRPr="00000000">
        <w:rPr>
          <w:rtl w:val="0"/>
        </w:rPr>
      </w:r>
    </w:p>
    <w:p w:rsidR="00000000" w:rsidDel="00000000" w:rsidP="00000000" w:rsidRDefault="00000000" w:rsidRPr="00000000" w14:paraId="000011A8">
      <w:pPr>
        <w:pStyle w:val="Heading2"/>
        <w:pBdr>
          <w:top w:color="c9d2df" w:space="10" w:sz="6" w:val="single"/>
        </w:pBdr>
        <w:rPr/>
      </w:pPr>
      <w:bookmarkStart w:colFirst="0" w:colLast="0" w:name="_9q0k7sgjzt3" w:id="411"/>
      <w:bookmarkEnd w:id="411"/>
      <w:r w:rsidDel="00000000" w:rsidR="00000000" w:rsidRPr="00000000">
        <w:rPr>
          <w:color w:val="161b22"/>
          <w:rtl w:val="0"/>
        </w:rPr>
        <w:t xml:space="preserve">15.8  </w:t>
      </w:r>
      <w:r w:rsidDel="00000000" w:rsidR="00000000" w:rsidRPr="00000000">
        <w:rPr>
          <w:b w:val="1"/>
          <w:bCs w:val="1"/>
          <w:color w:val="161b22"/>
          <w:rtl w:val="0"/>
        </w:rPr>
        <w:t xml:space="preserve">Predictive vs. Adaptive Approaches</w:t>
      </w:r>
      <w:r w:rsidDel="00000000" w:rsidR="00000000" w:rsidRPr="00000000">
        <w:rPr>
          <w:rtl w:val="0"/>
        </w:rPr>
      </w:r>
    </w:p>
    <w:p w:rsidR="00000000" w:rsidDel="00000000" w:rsidP="00000000" w:rsidRDefault="00000000" w:rsidRPr="00000000" w14:paraId="000011A9">
      <w:pPr>
        <w:keepNext w:val="0"/>
        <w:rPr/>
      </w:pPr>
      <w:r w:rsidDel="00000000" w:rsidR="00000000" w:rsidRPr="00000000">
        <w:rPr>
          <w:rtl w:val="0"/>
        </w:rPr>
        <w:t xml:space="preserve">Not all 19 components should be managed identically. Predictive (waterfall) management fits components with fixed statutory deadlines and well-defined deliverables: RBP-methodology rulemaking, the Strategic Plan (with adaptive elements), analytics-vendor deployment, CCBHC certification, and AHS restructuring. Adaptive (agile) management fits components where requirements evolve and rapid learning beats adherence to a fixed plan: the statewide AI-governance framework (regulatory landscape evolving faster than any fixed plan), the CIN build-out (architecture depends on vendor outputs and the FHIR ecosystem), Blueprint/AHEAD practice transition (practice-by-practice iteration), and HEROI methodology (iterating as data quality improves). The 14-hospital planning effort is hybrid — fixed deliverables, hospital-specific iterative content. PMP credentials map to the predictive components; PMI-ACP to the adaptive ones.</w:t>
      </w:r>
    </w:p>
    <w:p w:rsidR="00000000" w:rsidDel="00000000" w:rsidP="00000000" w:rsidRDefault="00000000" w:rsidRPr="00000000" w14:paraId="000011AA">
      <w:pPr>
        <w:pStyle w:val="Heading2"/>
        <w:keepNext w:val="0"/>
        <w:pBdr>
          <w:top w:color="c9d2df" w:space="10" w:sz="6" w:val="single"/>
        </w:pBdr>
        <w:rPr/>
      </w:pPr>
      <w:bookmarkStart w:colFirst="0" w:colLast="0" w:name="_uz5h763yvqfk" w:id="412"/>
      <w:bookmarkEnd w:id="412"/>
      <w:r w:rsidDel="00000000" w:rsidR="00000000" w:rsidRPr="00000000">
        <w:rPr>
          <w:color w:val="161b22"/>
          <w:rtl w:val="0"/>
        </w:rPr>
        <w:t xml:space="preserve">15.9  </w:t>
      </w:r>
      <w:r w:rsidDel="00000000" w:rsidR="00000000" w:rsidRPr="00000000">
        <w:rPr>
          <w:b w:val="1"/>
          <w:bCs w:val="1"/>
          <w:color w:val="161b22"/>
          <w:rtl w:val="0"/>
        </w:rPr>
        <w:t xml:space="preserve">The Portfolio Risk Register</w:t>
      </w:r>
      <w:r w:rsidDel="00000000" w:rsidR="00000000" w:rsidRPr="00000000">
        <w:rPr>
          <w:rtl w:val="0"/>
        </w:rPr>
      </w:r>
    </w:p>
    <w:tbl>
      <w:tblPr>
        <w:tblStyle w:val="Table158"/>
        <w:tblW w:w="904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585"/>
        <w:gridCol w:w="1905"/>
        <w:gridCol w:w="870"/>
        <w:gridCol w:w="975"/>
        <w:gridCol w:w="810"/>
        <w:gridCol w:w="675"/>
        <w:gridCol w:w="2190"/>
        <w:gridCol w:w="1035"/>
        <w:tblGridChange w:id="0">
          <w:tblGrid>
            <w:gridCol w:w="585"/>
            <w:gridCol w:w="1905"/>
            <w:gridCol w:w="870"/>
            <w:gridCol w:w="975"/>
            <w:gridCol w:w="810"/>
            <w:gridCol w:w="675"/>
            <w:gridCol w:w="2190"/>
            <w:gridCol w:w="1035"/>
          </w:tblGrid>
        </w:tblGridChange>
      </w:tblGrid>
      <w:tr>
        <w:trPr>
          <w:cantSplit w:val="1"/>
          <w:tblHeader w:val="1"/>
        </w:trPr>
        <w:tc>
          <w:tcPr>
            <w:shd w:fill="1b3a6b" w:val="clear"/>
          </w:tcPr>
          <w:p w:rsidR="00000000" w:rsidDel="00000000" w:rsidP="00000000" w:rsidRDefault="00000000" w:rsidRPr="00000000" w14:paraId="000011AB">
            <w:pPr>
              <w:spacing w:after="0" w:before="0" w:line="240" w:lineRule="auto"/>
              <w:jc w:val="left"/>
              <w:rPr/>
            </w:pPr>
            <w:r w:rsidDel="00000000" w:rsidR="00000000" w:rsidRPr="00000000">
              <w:rPr>
                <w:b w:val="1"/>
                <w:bCs w:val="1"/>
                <w:color w:val="ffffff"/>
                <w:sz w:val="17"/>
                <w:szCs w:val="17"/>
                <w:rtl w:val="0"/>
              </w:rPr>
              <w:t xml:space="preserve">ID</w:t>
            </w:r>
            <w:r w:rsidDel="00000000" w:rsidR="00000000" w:rsidRPr="00000000">
              <w:rPr>
                <w:rtl w:val="0"/>
              </w:rPr>
            </w:r>
          </w:p>
        </w:tc>
        <w:tc>
          <w:tcPr>
            <w:shd w:fill="1b3a6b" w:val="clear"/>
          </w:tcPr>
          <w:p w:rsidR="00000000" w:rsidDel="00000000" w:rsidP="00000000" w:rsidRDefault="00000000" w:rsidRPr="00000000" w14:paraId="000011AC">
            <w:pPr>
              <w:spacing w:after="0" w:before="0" w:line="240" w:lineRule="auto"/>
              <w:jc w:val="left"/>
              <w:rPr/>
            </w:pPr>
            <w:r w:rsidDel="00000000" w:rsidR="00000000" w:rsidRPr="00000000">
              <w:rPr>
                <w:b w:val="1"/>
                <w:bCs w:val="1"/>
                <w:color w:val="ffffff"/>
                <w:sz w:val="17"/>
                <w:szCs w:val="17"/>
                <w:rtl w:val="0"/>
              </w:rPr>
              <w:t xml:space="preserve">Risk</w:t>
            </w:r>
            <w:r w:rsidDel="00000000" w:rsidR="00000000" w:rsidRPr="00000000">
              <w:rPr>
                <w:rtl w:val="0"/>
              </w:rPr>
            </w:r>
          </w:p>
        </w:tc>
        <w:tc>
          <w:tcPr>
            <w:shd w:fill="1b3a6b" w:val="clear"/>
          </w:tcPr>
          <w:p w:rsidR="00000000" w:rsidDel="00000000" w:rsidP="00000000" w:rsidRDefault="00000000" w:rsidRPr="00000000" w14:paraId="000011AD">
            <w:pPr>
              <w:spacing w:after="0" w:before="0" w:line="240" w:lineRule="auto"/>
              <w:jc w:val="left"/>
              <w:rPr/>
            </w:pPr>
            <w:r w:rsidDel="00000000" w:rsidR="00000000" w:rsidRPr="00000000">
              <w:rPr>
                <w:b w:val="1"/>
                <w:bCs w:val="1"/>
                <w:color w:val="ffffff"/>
                <w:sz w:val="17"/>
                <w:szCs w:val="17"/>
                <w:rtl w:val="0"/>
              </w:rPr>
              <w:t xml:space="preserve">Pillars</w:t>
            </w:r>
            <w:r w:rsidDel="00000000" w:rsidR="00000000" w:rsidRPr="00000000">
              <w:rPr>
                <w:rtl w:val="0"/>
              </w:rPr>
            </w:r>
          </w:p>
        </w:tc>
        <w:tc>
          <w:tcPr>
            <w:shd w:fill="1b3a6b" w:val="clear"/>
          </w:tcPr>
          <w:p w:rsidR="00000000" w:rsidDel="00000000" w:rsidP="00000000" w:rsidRDefault="00000000" w:rsidRPr="00000000" w14:paraId="000011AE">
            <w:pPr>
              <w:spacing w:after="0" w:before="0" w:line="240" w:lineRule="auto"/>
              <w:jc w:val="left"/>
              <w:rPr/>
            </w:pPr>
            <w:r w:rsidDel="00000000" w:rsidR="00000000" w:rsidRPr="00000000">
              <w:rPr>
                <w:b w:val="1"/>
                <w:bCs w:val="1"/>
                <w:color w:val="ffffff"/>
                <w:sz w:val="17"/>
                <w:szCs w:val="17"/>
                <w:rtl w:val="0"/>
              </w:rPr>
              <w:t xml:space="preserve">Prob.</w:t>
            </w:r>
            <w:r w:rsidDel="00000000" w:rsidR="00000000" w:rsidRPr="00000000">
              <w:rPr>
                <w:rtl w:val="0"/>
              </w:rPr>
            </w:r>
          </w:p>
        </w:tc>
        <w:tc>
          <w:tcPr>
            <w:shd w:fill="1b3a6b" w:val="clear"/>
          </w:tcPr>
          <w:p w:rsidR="00000000" w:rsidDel="00000000" w:rsidP="00000000" w:rsidRDefault="00000000" w:rsidRPr="00000000" w14:paraId="000011AF">
            <w:pPr>
              <w:spacing w:after="0" w:before="0" w:line="240" w:lineRule="auto"/>
              <w:jc w:val="left"/>
              <w:rPr/>
            </w:pPr>
            <w:r w:rsidDel="00000000" w:rsidR="00000000" w:rsidRPr="00000000">
              <w:rPr>
                <w:b w:val="1"/>
                <w:bCs w:val="1"/>
                <w:color w:val="ffffff"/>
                <w:sz w:val="17"/>
                <w:szCs w:val="17"/>
                <w:rtl w:val="0"/>
              </w:rPr>
              <w:t xml:space="preserve">Impact</w:t>
            </w:r>
            <w:r w:rsidDel="00000000" w:rsidR="00000000" w:rsidRPr="00000000">
              <w:rPr>
                <w:rtl w:val="0"/>
              </w:rPr>
            </w:r>
          </w:p>
        </w:tc>
        <w:tc>
          <w:tcPr>
            <w:shd w:fill="1b3a6b" w:val="clear"/>
          </w:tcPr>
          <w:p w:rsidR="00000000" w:rsidDel="00000000" w:rsidP="00000000" w:rsidRDefault="00000000" w:rsidRPr="00000000" w14:paraId="000011B0">
            <w:pPr>
              <w:spacing w:after="0" w:before="0" w:line="240" w:lineRule="auto"/>
              <w:jc w:val="left"/>
              <w:rPr/>
            </w:pPr>
            <w:r w:rsidDel="00000000" w:rsidR="00000000" w:rsidRPr="00000000">
              <w:rPr>
                <w:b w:val="1"/>
                <w:bCs w:val="1"/>
                <w:color w:val="ffffff"/>
                <w:sz w:val="17"/>
                <w:szCs w:val="17"/>
                <w:rtl w:val="0"/>
              </w:rPr>
              <w:t xml:space="preserve">Score</w:t>
            </w:r>
            <w:r w:rsidDel="00000000" w:rsidR="00000000" w:rsidRPr="00000000">
              <w:rPr>
                <w:rtl w:val="0"/>
              </w:rPr>
            </w:r>
          </w:p>
        </w:tc>
        <w:tc>
          <w:tcPr>
            <w:shd w:fill="1b3a6b" w:val="clear"/>
          </w:tcPr>
          <w:p w:rsidR="00000000" w:rsidDel="00000000" w:rsidP="00000000" w:rsidRDefault="00000000" w:rsidRPr="00000000" w14:paraId="000011B1">
            <w:pPr>
              <w:spacing w:after="0" w:before="0" w:line="240" w:lineRule="auto"/>
              <w:jc w:val="left"/>
              <w:rPr/>
            </w:pPr>
            <w:r w:rsidDel="00000000" w:rsidR="00000000" w:rsidRPr="00000000">
              <w:rPr>
                <w:b w:val="1"/>
                <w:bCs w:val="1"/>
                <w:color w:val="ffffff"/>
                <w:sz w:val="17"/>
                <w:szCs w:val="17"/>
                <w:rtl w:val="0"/>
              </w:rPr>
              <w:t xml:space="preserve">Response</w:t>
            </w:r>
            <w:r w:rsidDel="00000000" w:rsidR="00000000" w:rsidRPr="00000000">
              <w:rPr>
                <w:rtl w:val="0"/>
              </w:rPr>
            </w:r>
          </w:p>
        </w:tc>
        <w:tc>
          <w:tcPr>
            <w:shd w:fill="1b3a6b" w:val="clear"/>
          </w:tcPr>
          <w:p w:rsidR="00000000" w:rsidDel="00000000" w:rsidP="00000000" w:rsidRDefault="00000000" w:rsidRPr="00000000" w14:paraId="000011B2">
            <w:pPr>
              <w:spacing w:after="0" w:before="0" w:line="240" w:lineRule="auto"/>
              <w:jc w:val="left"/>
              <w:rPr/>
            </w:pPr>
            <w:r w:rsidDel="00000000" w:rsidR="00000000" w:rsidRPr="00000000">
              <w:rPr>
                <w:b w:val="1"/>
                <w:bCs w:val="1"/>
                <w:color w:val="ffffff"/>
                <w:sz w:val="17"/>
                <w:szCs w:val="17"/>
                <w:rtl w:val="0"/>
              </w:rPr>
              <w:t xml:space="preserve">Owner</w:t>
            </w:r>
            <w:r w:rsidDel="00000000" w:rsidR="00000000" w:rsidRPr="00000000">
              <w:rPr>
                <w:rtl w:val="0"/>
              </w:rPr>
            </w:r>
          </w:p>
        </w:tc>
      </w:tr>
      <w:tr>
        <w:trPr>
          <w:cantSplit w:val="1"/>
          <w:tblHeader w:val="0"/>
        </w:trPr>
        <w:tc>
          <w:tcPr/>
          <w:p w:rsidR="00000000" w:rsidDel="00000000" w:rsidP="00000000" w:rsidRDefault="00000000" w:rsidRPr="00000000" w14:paraId="000011B3">
            <w:pPr>
              <w:spacing w:after="0" w:before="0" w:line="240" w:lineRule="auto"/>
              <w:jc w:val="left"/>
              <w:rPr/>
            </w:pPr>
            <w:r w:rsidDel="00000000" w:rsidR="00000000" w:rsidRPr="00000000">
              <w:rPr>
                <w:sz w:val="17"/>
                <w:szCs w:val="17"/>
                <w:rtl w:val="0"/>
              </w:rPr>
              <w:t xml:space="preserve">R-01</w:t>
            </w:r>
            <w:r w:rsidDel="00000000" w:rsidR="00000000" w:rsidRPr="00000000">
              <w:rPr>
                <w:rtl w:val="0"/>
              </w:rPr>
            </w:r>
          </w:p>
        </w:tc>
        <w:tc>
          <w:tcPr/>
          <w:p w:rsidR="00000000" w:rsidDel="00000000" w:rsidP="00000000" w:rsidRDefault="00000000" w:rsidRPr="00000000" w14:paraId="000011B4">
            <w:pPr>
              <w:spacing w:after="0" w:before="0" w:line="240" w:lineRule="auto"/>
              <w:jc w:val="left"/>
              <w:rPr/>
            </w:pPr>
            <w:r w:rsidDel="00000000" w:rsidR="00000000" w:rsidRPr="00000000">
              <w:rPr>
                <w:sz w:val="17"/>
                <w:szCs w:val="17"/>
                <w:rtl w:val="0"/>
              </w:rPr>
              <w:t xml:space="preserve">Analytics vendor not operational by Jan 2027; hospitals enter AHEAD without financial-management capability</w:t>
            </w:r>
            <w:r w:rsidDel="00000000" w:rsidR="00000000" w:rsidRPr="00000000">
              <w:rPr>
                <w:rtl w:val="0"/>
              </w:rPr>
            </w:r>
          </w:p>
        </w:tc>
        <w:tc>
          <w:tcPr/>
          <w:p w:rsidR="00000000" w:rsidDel="00000000" w:rsidP="00000000" w:rsidRDefault="00000000" w:rsidRPr="00000000" w14:paraId="000011B5">
            <w:pPr>
              <w:spacing w:after="0" w:before="0" w:line="240" w:lineRule="auto"/>
              <w:jc w:val="left"/>
              <w:rPr/>
            </w:pPr>
            <w:r w:rsidDel="00000000" w:rsidR="00000000" w:rsidRPr="00000000">
              <w:rPr>
                <w:sz w:val="17"/>
                <w:szCs w:val="17"/>
                <w:rtl w:val="0"/>
              </w:rPr>
              <w:t xml:space="preserve">Tech, Econ</w:t>
            </w:r>
            <w:r w:rsidDel="00000000" w:rsidR="00000000" w:rsidRPr="00000000">
              <w:rPr>
                <w:rtl w:val="0"/>
              </w:rPr>
            </w:r>
          </w:p>
        </w:tc>
        <w:tc>
          <w:tcPr/>
          <w:p w:rsidR="00000000" w:rsidDel="00000000" w:rsidP="00000000" w:rsidRDefault="00000000" w:rsidRPr="00000000" w14:paraId="000011B6">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1B7">
            <w:pPr>
              <w:spacing w:after="0" w:before="0" w:line="240" w:lineRule="auto"/>
              <w:jc w:val="left"/>
              <w:rPr/>
            </w:pPr>
            <w:r w:rsidDel="00000000" w:rsidR="00000000" w:rsidRPr="00000000">
              <w:rPr>
                <w:sz w:val="17"/>
                <w:szCs w:val="17"/>
                <w:rtl w:val="0"/>
              </w:rPr>
              <w:t xml:space="preserve">Critical</w:t>
            </w:r>
            <w:r w:rsidDel="00000000" w:rsidR="00000000" w:rsidRPr="00000000">
              <w:rPr>
                <w:rtl w:val="0"/>
              </w:rPr>
            </w:r>
          </w:p>
        </w:tc>
        <w:tc>
          <w:tcPr/>
          <w:p w:rsidR="00000000" w:rsidDel="00000000" w:rsidP="00000000" w:rsidRDefault="00000000" w:rsidRPr="00000000" w14:paraId="000011B8">
            <w:pPr>
              <w:spacing w:after="0" w:before="0" w:line="240" w:lineRule="auto"/>
              <w:jc w:val="left"/>
              <w:rPr/>
            </w:pPr>
            <w:r w:rsidDel="00000000" w:rsidR="00000000" w:rsidRPr="00000000">
              <w:rPr>
                <w:sz w:val="17"/>
                <w:szCs w:val="17"/>
                <w:rtl w:val="0"/>
              </w:rPr>
              <w:t xml:space="preserve">20</w:t>
            </w:r>
            <w:r w:rsidDel="00000000" w:rsidR="00000000" w:rsidRPr="00000000">
              <w:rPr>
                <w:rtl w:val="0"/>
              </w:rPr>
            </w:r>
          </w:p>
        </w:tc>
        <w:tc>
          <w:tcPr/>
          <w:p w:rsidR="00000000" w:rsidDel="00000000" w:rsidP="00000000" w:rsidRDefault="00000000" w:rsidRPr="00000000" w14:paraId="000011B9">
            <w:pPr>
              <w:spacing w:after="0" w:before="0" w:line="240" w:lineRule="auto"/>
              <w:jc w:val="left"/>
              <w:rPr/>
            </w:pPr>
            <w:r w:rsidDel="00000000" w:rsidR="00000000" w:rsidRPr="00000000">
              <w:rPr>
                <w:sz w:val="17"/>
                <w:szCs w:val="17"/>
                <w:rtl w:val="0"/>
              </w:rPr>
              <w:t xml:space="preserve">Accelerate: parallel VHCURES direct-access; HCC gap closure as compensating investment</w:t>
            </w:r>
            <w:r w:rsidDel="00000000" w:rsidR="00000000" w:rsidRPr="00000000">
              <w:rPr>
                <w:rtl w:val="0"/>
              </w:rPr>
            </w:r>
          </w:p>
        </w:tc>
        <w:tc>
          <w:tcPr/>
          <w:p w:rsidR="00000000" w:rsidDel="00000000" w:rsidP="00000000" w:rsidRDefault="00000000" w:rsidRPr="00000000" w14:paraId="000011BA">
            <w:pPr>
              <w:spacing w:after="0" w:before="0" w:line="240" w:lineRule="auto"/>
              <w:jc w:val="left"/>
              <w:rPr/>
            </w:pPr>
            <w:r w:rsidDel="00000000" w:rsidR="00000000" w:rsidRPr="00000000">
              <w:rPr>
                <w:sz w:val="17"/>
                <w:szCs w:val="17"/>
                <w:rtl w:val="0"/>
              </w:rPr>
              <w:t xml:space="preserve">Tech PM + Portfolio Mgr</w:t>
            </w:r>
            <w:r w:rsidDel="00000000" w:rsidR="00000000" w:rsidRPr="00000000">
              <w:rPr>
                <w:rtl w:val="0"/>
              </w:rPr>
            </w:r>
          </w:p>
        </w:tc>
      </w:tr>
      <w:tr>
        <w:trPr>
          <w:cantSplit w:val="0"/>
          <w:tblHeader w:val="0"/>
        </w:trPr>
        <w:tc>
          <w:tcPr/>
          <w:p w:rsidR="00000000" w:rsidDel="00000000" w:rsidP="00000000" w:rsidRDefault="00000000" w:rsidRPr="00000000" w14:paraId="000011BB">
            <w:pPr>
              <w:spacing w:after="0" w:before="0" w:line="240" w:lineRule="auto"/>
              <w:jc w:val="left"/>
              <w:rPr/>
            </w:pPr>
            <w:r w:rsidDel="00000000" w:rsidR="00000000" w:rsidRPr="00000000">
              <w:rPr>
                <w:sz w:val="17"/>
                <w:szCs w:val="17"/>
                <w:rtl w:val="0"/>
              </w:rPr>
              <w:t xml:space="preserve">R-02</w:t>
            </w:r>
            <w:r w:rsidDel="00000000" w:rsidR="00000000" w:rsidRPr="00000000">
              <w:rPr>
                <w:rtl w:val="0"/>
              </w:rPr>
            </w:r>
          </w:p>
        </w:tc>
        <w:tc>
          <w:tcPr/>
          <w:p w:rsidR="00000000" w:rsidDel="00000000" w:rsidP="00000000" w:rsidRDefault="00000000" w:rsidRPr="00000000" w14:paraId="000011BC">
            <w:pPr>
              <w:spacing w:after="0" w:before="0" w:line="240" w:lineRule="auto"/>
              <w:jc w:val="left"/>
              <w:rPr/>
            </w:pPr>
            <w:r w:rsidDel="00000000" w:rsidR="00000000" w:rsidRPr="00000000">
              <w:rPr>
                <w:sz w:val="17"/>
                <w:szCs w:val="17"/>
                <w:rtl w:val="0"/>
              </w:rPr>
              <w:t xml:space="preserve">RBP methodology hollowed by regulatory process; no meaningful repricing</w:t>
            </w:r>
            <w:r w:rsidDel="00000000" w:rsidR="00000000" w:rsidRPr="00000000">
              <w:rPr>
                <w:rtl w:val="0"/>
              </w:rPr>
            </w:r>
          </w:p>
        </w:tc>
        <w:tc>
          <w:tcPr/>
          <w:p w:rsidR="00000000" w:rsidDel="00000000" w:rsidP="00000000" w:rsidRDefault="00000000" w:rsidRPr="00000000" w14:paraId="000011BD">
            <w:pPr>
              <w:spacing w:after="0" w:before="0" w:line="240" w:lineRule="auto"/>
              <w:jc w:val="left"/>
              <w:rPr/>
            </w:pPr>
            <w:r w:rsidDel="00000000" w:rsidR="00000000" w:rsidRPr="00000000">
              <w:rPr>
                <w:sz w:val="17"/>
                <w:szCs w:val="17"/>
                <w:rtl w:val="0"/>
              </w:rPr>
              <w:t xml:space="preserve">Policy, Econ</w:t>
            </w:r>
            <w:r w:rsidDel="00000000" w:rsidR="00000000" w:rsidRPr="00000000">
              <w:rPr>
                <w:rtl w:val="0"/>
              </w:rPr>
            </w:r>
          </w:p>
        </w:tc>
        <w:tc>
          <w:tcPr/>
          <w:p w:rsidR="00000000" w:rsidDel="00000000" w:rsidP="00000000" w:rsidRDefault="00000000" w:rsidRPr="00000000" w14:paraId="000011BE">
            <w:pPr>
              <w:spacing w:after="0" w:before="0" w:line="240" w:lineRule="auto"/>
              <w:jc w:val="left"/>
              <w:rPr/>
            </w:pPr>
            <w:r w:rsidDel="00000000" w:rsidR="00000000" w:rsidRPr="00000000">
              <w:rPr>
                <w:sz w:val="17"/>
                <w:szCs w:val="17"/>
                <w:rtl w:val="0"/>
              </w:rPr>
              <w:t xml:space="preserve">Medium</w:t>
            </w:r>
            <w:r w:rsidDel="00000000" w:rsidR="00000000" w:rsidRPr="00000000">
              <w:rPr>
                <w:rtl w:val="0"/>
              </w:rPr>
            </w:r>
          </w:p>
        </w:tc>
        <w:tc>
          <w:tcPr/>
          <w:p w:rsidR="00000000" w:rsidDel="00000000" w:rsidP="00000000" w:rsidRDefault="00000000" w:rsidRPr="00000000" w14:paraId="000011BF">
            <w:pPr>
              <w:spacing w:after="0" w:before="0" w:line="240" w:lineRule="auto"/>
              <w:jc w:val="left"/>
              <w:rPr/>
            </w:pPr>
            <w:r w:rsidDel="00000000" w:rsidR="00000000" w:rsidRPr="00000000">
              <w:rPr>
                <w:sz w:val="17"/>
                <w:szCs w:val="17"/>
                <w:rtl w:val="0"/>
              </w:rPr>
              <w:t xml:space="preserve">Critical</w:t>
            </w:r>
            <w:r w:rsidDel="00000000" w:rsidR="00000000" w:rsidRPr="00000000">
              <w:rPr>
                <w:rtl w:val="0"/>
              </w:rPr>
            </w:r>
          </w:p>
        </w:tc>
        <w:tc>
          <w:tcPr/>
          <w:p w:rsidR="00000000" w:rsidDel="00000000" w:rsidP="00000000" w:rsidRDefault="00000000" w:rsidRPr="00000000" w14:paraId="000011C0">
            <w:pPr>
              <w:spacing w:after="0" w:before="0" w:line="240" w:lineRule="auto"/>
              <w:jc w:val="left"/>
              <w:rPr/>
            </w:pPr>
            <w:r w:rsidDel="00000000" w:rsidR="00000000" w:rsidRPr="00000000">
              <w:rPr>
                <w:sz w:val="17"/>
                <w:szCs w:val="17"/>
                <w:rtl w:val="0"/>
              </w:rPr>
              <w:t xml:space="preserve">15</w:t>
            </w:r>
            <w:r w:rsidDel="00000000" w:rsidR="00000000" w:rsidRPr="00000000">
              <w:rPr>
                <w:rtl w:val="0"/>
              </w:rPr>
            </w:r>
          </w:p>
        </w:tc>
        <w:tc>
          <w:tcPr/>
          <w:p w:rsidR="00000000" w:rsidDel="00000000" w:rsidP="00000000" w:rsidRDefault="00000000" w:rsidRPr="00000000" w14:paraId="000011C1">
            <w:pPr>
              <w:spacing w:after="0" w:before="0" w:line="240" w:lineRule="auto"/>
              <w:jc w:val="left"/>
              <w:rPr/>
            </w:pPr>
            <w:r w:rsidDel="00000000" w:rsidR="00000000" w:rsidRPr="00000000">
              <w:rPr>
                <w:sz w:val="17"/>
                <w:szCs w:val="17"/>
                <w:rtl w:val="0"/>
              </w:rPr>
              <w:t xml:space="preserve">Mitigate: hospital data submission; equity review embedded; HCAC oversight</w:t>
            </w:r>
            <w:r w:rsidDel="00000000" w:rsidR="00000000" w:rsidRPr="00000000">
              <w:rPr>
                <w:rtl w:val="0"/>
              </w:rPr>
            </w:r>
          </w:p>
        </w:tc>
        <w:tc>
          <w:tcPr/>
          <w:p w:rsidR="00000000" w:rsidDel="00000000" w:rsidP="00000000" w:rsidRDefault="00000000" w:rsidRPr="00000000" w14:paraId="000011C2">
            <w:pPr>
              <w:spacing w:after="0" w:before="0" w:line="240" w:lineRule="auto"/>
              <w:jc w:val="left"/>
              <w:rPr/>
            </w:pPr>
            <w:r w:rsidDel="00000000" w:rsidR="00000000" w:rsidRPr="00000000">
              <w:rPr>
                <w:sz w:val="17"/>
                <w:szCs w:val="17"/>
                <w:rtl w:val="0"/>
              </w:rPr>
              <w:t xml:space="preserve">Policy PM + GMCB</w:t>
            </w:r>
            <w:r w:rsidDel="00000000" w:rsidR="00000000" w:rsidRPr="00000000">
              <w:rPr>
                <w:rtl w:val="0"/>
              </w:rPr>
            </w:r>
          </w:p>
        </w:tc>
      </w:tr>
      <w:tr>
        <w:trPr>
          <w:cantSplit w:val="0"/>
          <w:tblHeader w:val="0"/>
        </w:trPr>
        <w:tc>
          <w:tcPr/>
          <w:p w:rsidR="00000000" w:rsidDel="00000000" w:rsidP="00000000" w:rsidRDefault="00000000" w:rsidRPr="00000000" w14:paraId="000011C3">
            <w:pPr>
              <w:spacing w:after="0" w:before="0" w:line="240" w:lineRule="auto"/>
              <w:jc w:val="left"/>
              <w:rPr/>
            </w:pPr>
            <w:r w:rsidDel="00000000" w:rsidR="00000000" w:rsidRPr="00000000">
              <w:rPr>
                <w:sz w:val="17"/>
                <w:szCs w:val="17"/>
                <w:rtl w:val="0"/>
              </w:rPr>
              <w:t xml:space="preserve">R-03</w:t>
            </w:r>
            <w:r w:rsidDel="00000000" w:rsidR="00000000" w:rsidRPr="00000000">
              <w:rPr>
                <w:rtl w:val="0"/>
              </w:rPr>
            </w:r>
          </w:p>
        </w:tc>
        <w:tc>
          <w:tcPr/>
          <w:p w:rsidR="00000000" w:rsidDel="00000000" w:rsidP="00000000" w:rsidRDefault="00000000" w:rsidRPr="00000000" w14:paraId="000011C4">
            <w:pPr>
              <w:spacing w:after="0" w:before="0" w:line="240" w:lineRule="auto"/>
              <w:jc w:val="left"/>
              <w:rPr/>
            </w:pPr>
            <w:r w:rsidDel="00000000" w:rsidR="00000000" w:rsidRPr="00000000">
              <w:rPr>
                <w:sz w:val="17"/>
                <w:szCs w:val="17"/>
                <w:rtl w:val="0"/>
              </w:rPr>
              <w:t xml:space="preserve">AHS overcommitment produces a descriptive (non-binding) Dec 2028 Strategic Plan</w:t>
            </w:r>
            <w:r w:rsidDel="00000000" w:rsidR="00000000" w:rsidRPr="00000000">
              <w:rPr>
                <w:rtl w:val="0"/>
              </w:rPr>
            </w:r>
          </w:p>
        </w:tc>
        <w:tc>
          <w:tcPr/>
          <w:p w:rsidR="00000000" w:rsidDel="00000000" w:rsidP="00000000" w:rsidRDefault="00000000" w:rsidRPr="00000000" w14:paraId="000011C5">
            <w:pPr>
              <w:spacing w:after="0" w:before="0" w:line="240" w:lineRule="auto"/>
              <w:jc w:val="left"/>
              <w:rPr/>
            </w:pPr>
            <w:r w:rsidDel="00000000" w:rsidR="00000000" w:rsidRPr="00000000">
              <w:rPr>
                <w:sz w:val="17"/>
                <w:szCs w:val="17"/>
                <w:rtl w:val="0"/>
              </w:rPr>
              <w:t xml:space="preserve">Ops, Policy</w:t>
            </w:r>
            <w:r w:rsidDel="00000000" w:rsidR="00000000" w:rsidRPr="00000000">
              <w:rPr>
                <w:rtl w:val="0"/>
              </w:rPr>
            </w:r>
          </w:p>
        </w:tc>
        <w:tc>
          <w:tcPr/>
          <w:p w:rsidR="00000000" w:rsidDel="00000000" w:rsidP="00000000" w:rsidRDefault="00000000" w:rsidRPr="00000000" w14:paraId="000011C6">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1C7">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1C8">
            <w:pPr>
              <w:spacing w:after="0" w:before="0" w:line="240" w:lineRule="auto"/>
              <w:jc w:val="left"/>
              <w:rPr/>
            </w:pPr>
            <w:r w:rsidDel="00000000" w:rsidR="00000000" w:rsidRPr="00000000">
              <w:rPr>
                <w:sz w:val="17"/>
                <w:szCs w:val="17"/>
                <w:rtl w:val="0"/>
              </w:rPr>
              <w:t xml:space="preserve">16</w:t>
            </w:r>
            <w:r w:rsidDel="00000000" w:rsidR="00000000" w:rsidRPr="00000000">
              <w:rPr>
                <w:rtl w:val="0"/>
              </w:rPr>
            </w:r>
          </w:p>
        </w:tc>
        <w:tc>
          <w:tcPr/>
          <w:p w:rsidR="00000000" w:rsidDel="00000000" w:rsidP="00000000" w:rsidRDefault="00000000" w:rsidRPr="00000000" w14:paraId="000011C9">
            <w:pPr>
              <w:spacing w:after="0" w:before="0" w:line="240" w:lineRule="auto"/>
              <w:jc w:val="left"/>
              <w:rPr/>
            </w:pPr>
            <w:r w:rsidDel="00000000" w:rsidR="00000000" w:rsidRPr="00000000">
              <w:rPr>
                <w:sz w:val="17"/>
                <w:szCs w:val="17"/>
                <w:rtl w:val="0"/>
              </w:rPr>
              <w:t xml:space="preserve">Mitigate: PMO by Q1 2027; resource-conflict authority; external plan support</w:t>
            </w:r>
            <w:r w:rsidDel="00000000" w:rsidR="00000000" w:rsidRPr="00000000">
              <w:rPr>
                <w:rtl w:val="0"/>
              </w:rPr>
            </w:r>
          </w:p>
        </w:tc>
        <w:tc>
          <w:tcPr/>
          <w:p w:rsidR="00000000" w:rsidDel="00000000" w:rsidP="00000000" w:rsidRDefault="00000000" w:rsidRPr="00000000" w14:paraId="000011CA">
            <w:pPr>
              <w:spacing w:after="0" w:before="0" w:line="240" w:lineRule="auto"/>
              <w:jc w:val="left"/>
              <w:rPr/>
            </w:pPr>
            <w:r w:rsidDel="00000000" w:rsidR="00000000" w:rsidRPr="00000000">
              <w:rPr>
                <w:sz w:val="17"/>
                <w:szCs w:val="17"/>
                <w:rtl w:val="0"/>
              </w:rPr>
              <w:t xml:space="preserve">Ops PM + Portfolio Mgr</w:t>
            </w:r>
            <w:r w:rsidDel="00000000" w:rsidR="00000000" w:rsidRPr="00000000">
              <w:rPr>
                <w:rtl w:val="0"/>
              </w:rPr>
            </w:r>
          </w:p>
        </w:tc>
      </w:tr>
      <w:tr>
        <w:trPr>
          <w:cantSplit w:val="0"/>
          <w:tblHeader w:val="0"/>
        </w:trPr>
        <w:tc>
          <w:tcPr/>
          <w:p w:rsidR="00000000" w:rsidDel="00000000" w:rsidP="00000000" w:rsidRDefault="00000000" w:rsidRPr="00000000" w14:paraId="000011CB">
            <w:pPr>
              <w:spacing w:after="0" w:before="0" w:line="240" w:lineRule="auto"/>
              <w:jc w:val="left"/>
              <w:rPr/>
            </w:pPr>
            <w:r w:rsidDel="00000000" w:rsidR="00000000" w:rsidRPr="00000000">
              <w:rPr>
                <w:sz w:val="17"/>
                <w:szCs w:val="17"/>
                <w:rtl w:val="0"/>
              </w:rPr>
              <w:t xml:space="preserve">R-04</w:t>
            </w:r>
            <w:r w:rsidDel="00000000" w:rsidR="00000000" w:rsidRPr="00000000">
              <w:rPr>
                <w:rtl w:val="0"/>
              </w:rPr>
            </w:r>
          </w:p>
        </w:tc>
        <w:tc>
          <w:tcPr/>
          <w:p w:rsidR="00000000" w:rsidDel="00000000" w:rsidP="00000000" w:rsidRDefault="00000000" w:rsidRPr="00000000" w14:paraId="000011CC">
            <w:pPr>
              <w:spacing w:after="0" w:before="0" w:line="240" w:lineRule="auto"/>
              <w:jc w:val="left"/>
              <w:rPr/>
            </w:pPr>
            <w:r w:rsidDel="00000000" w:rsidR="00000000" w:rsidRPr="00000000">
              <w:rPr>
                <w:sz w:val="17"/>
                <w:szCs w:val="17"/>
                <w:rtl w:val="0"/>
              </w:rPr>
              <w:t xml:space="preserve">2026 governor committed to Act 68 modification; mandatory architecture at risk</w:t>
            </w:r>
            <w:r w:rsidDel="00000000" w:rsidR="00000000" w:rsidRPr="00000000">
              <w:rPr>
                <w:rtl w:val="0"/>
              </w:rPr>
            </w:r>
          </w:p>
        </w:tc>
        <w:tc>
          <w:tcPr/>
          <w:p w:rsidR="00000000" w:rsidDel="00000000" w:rsidP="00000000" w:rsidRDefault="00000000" w:rsidRPr="00000000" w14:paraId="000011CD">
            <w:pPr>
              <w:spacing w:after="0" w:before="0" w:line="240" w:lineRule="auto"/>
              <w:jc w:val="left"/>
              <w:rPr/>
            </w:pPr>
            <w:r w:rsidDel="00000000" w:rsidR="00000000" w:rsidRPr="00000000">
              <w:rPr>
                <w:sz w:val="17"/>
                <w:szCs w:val="17"/>
                <w:rtl w:val="0"/>
              </w:rPr>
              <w:t xml:space="preserve">Policy</w:t>
            </w:r>
            <w:r w:rsidDel="00000000" w:rsidR="00000000" w:rsidRPr="00000000">
              <w:rPr>
                <w:rtl w:val="0"/>
              </w:rPr>
            </w:r>
          </w:p>
        </w:tc>
        <w:tc>
          <w:tcPr/>
          <w:p w:rsidR="00000000" w:rsidDel="00000000" w:rsidP="00000000" w:rsidRDefault="00000000" w:rsidRPr="00000000" w14:paraId="000011CE">
            <w:pPr>
              <w:spacing w:after="0" w:before="0" w:line="240" w:lineRule="auto"/>
              <w:jc w:val="left"/>
              <w:rPr/>
            </w:pPr>
            <w:r w:rsidDel="00000000" w:rsidR="00000000" w:rsidRPr="00000000">
              <w:rPr>
                <w:sz w:val="17"/>
                <w:szCs w:val="17"/>
                <w:rtl w:val="0"/>
              </w:rPr>
              <w:t xml:space="preserve">Low–Med</w:t>
            </w:r>
            <w:r w:rsidDel="00000000" w:rsidR="00000000" w:rsidRPr="00000000">
              <w:rPr>
                <w:rtl w:val="0"/>
              </w:rPr>
            </w:r>
          </w:p>
        </w:tc>
        <w:tc>
          <w:tcPr/>
          <w:p w:rsidR="00000000" w:rsidDel="00000000" w:rsidP="00000000" w:rsidRDefault="00000000" w:rsidRPr="00000000" w14:paraId="000011CF">
            <w:pPr>
              <w:spacing w:after="0" w:before="0" w:line="240" w:lineRule="auto"/>
              <w:jc w:val="left"/>
              <w:rPr/>
            </w:pPr>
            <w:r w:rsidDel="00000000" w:rsidR="00000000" w:rsidRPr="00000000">
              <w:rPr>
                <w:sz w:val="17"/>
                <w:szCs w:val="17"/>
                <w:rtl w:val="0"/>
              </w:rPr>
              <w:t xml:space="preserve">Critical</w:t>
            </w:r>
            <w:r w:rsidDel="00000000" w:rsidR="00000000" w:rsidRPr="00000000">
              <w:rPr>
                <w:rtl w:val="0"/>
              </w:rPr>
            </w:r>
          </w:p>
        </w:tc>
        <w:tc>
          <w:tcPr/>
          <w:p w:rsidR="00000000" w:rsidDel="00000000" w:rsidP="00000000" w:rsidRDefault="00000000" w:rsidRPr="00000000" w14:paraId="000011D0">
            <w:pPr>
              <w:spacing w:after="0" w:before="0" w:line="240" w:lineRule="auto"/>
              <w:jc w:val="left"/>
              <w:rPr/>
            </w:pPr>
            <w:r w:rsidDel="00000000" w:rsidR="00000000" w:rsidRPr="00000000">
              <w:rPr>
                <w:sz w:val="17"/>
                <w:szCs w:val="17"/>
                <w:rtl w:val="0"/>
              </w:rPr>
              <w:t xml:space="preserve">12</w:t>
            </w:r>
            <w:r w:rsidDel="00000000" w:rsidR="00000000" w:rsidRPr="00000000">
              <w:rPr>
                <w:rtl w:val="0"/>
              </w:rPr>
            </w:r>
          </w:p>
        </w:tc>
        <w:tc>
          <w:tcPr/>
          <w:p w:rsidR="00000000" w:rsidDel="00000000" w:rsidP="00000000" w:rsidRDefault="00000000" w:rsidRPr="00000000" w14:paraId="000011D1">
            <w:pPr>
              <w:spacing w:after="0" w:before="0" w:line="240" w:lineRule="auto"/>
              <w:jc w:val="left"/>
              <w:rPr/>
            </w:pPr>
            <w:r w:rsidDel="00000000" w:rsidR="00000000" w:rsidRPr="00000000">
              <w:rPr>
                <w:sz w:val="17"/>
                <w:szCs w:val="17"/>
                <w:rtl w:val="0"/>
              </w:rPr>
              <w:t xml:space="preserve">Accept + monitor: build irreversibility; document progress; legislative relationships</w:t>
            </w:r>
            <w:r w:rsidDel="00000000" w:rsidR="00000000" w:rsidRPr="00000000">
              <w:rPr>
                <w:rtl w:val="0"/>
              </w:rPr>
            </w:r>
          </w:p>
        </w:tc>
        <w:tc>
          <w:tcPr/>
          <w:p w:rsidR="00000000" w:rsidDel="00000000" w:rsidP="00000000" w:rsidRDefault="00000000" w:rsidRPr="00000000" w14:paraId="000011D2">
            <w:pPr>
              <w:spacing w:after="0" w:before="0" w:line="240" w:lineRule="auto"/>
              <w:jc w:val="left"/>
              <w:rPr/>
            </w:pPr>
            <w:r w:rsidDel="00000000" w:rsidR="00000000" w:rsidRPr="00000000">
              <w:rPr>
                <w:sz w:val="17"/>
                <w:szCs w:val="17"/>
                <w:rtl w:val="0"/>
              </w:rPr>
              <w:t xml:space="preserve">Portfolio Mgr + AHS Secretary</w:t>
            </w:r>
            <w:r w:rsidDel="00000000" w:rsidR="00000000" w:rsidRPr="00000000">
              <w:rPr>
                <w:rtl w:val="0"/>
              </w:rPr>
            </w:r>
          </w:p>
        </w:tc>
      </w:tr>
      <w:tr>
        <w:trPr>
          <w:cantSplit w:val="0"/>
          <w:tblHeader w:val="0"/>
        </w:trPr>
        <w:tc>
          <w:tcPr/>
          <w:p w:rsidR="00000000" w:rsidDel="00000000" w:rsidP="00000000" w:rsidRDefault="00000000" w:rsidRPr="00000000" w14:paraId="000011D3">
            <w:pPr>
              <w:spacing w:after="0" w:before="0" w:line="240" w:lineRule="auto"/>
              <w:jc w:val="left"/>
              <w:rPr/>
            </w:pPr>
            <w:r w:rsidDel="00000000" w:rsidR="00000000" w:rsidRPr="00000000">
              <w:rPr>
                <w:sz w:val="17"/>
                <w:szCs w:val="17"/>
                <w:rtl w:val="0"/>
              </w:rPr>
              <w:t xml:space="preserve">R-05</w:t>
            </w:r>
            <w:r w:rsidDel="00000000" w:rsidR="00000000" w:rsidRPr="00000000">
              <w:rPr>
                <w:rtl w:val="0"/>
              </w:rPr>
            </w:r>
          </w:p>
        </w:tc>
        <w:tc>
          <w:tcPr/>
          <w:p w:rsidR="00000000" w:rsidDel="00000000" w:rsidP="00000000" w:rsidRDefault="00000000" w:rsidRPr="00000000" w14:paraId="000011D4">
            <w:pPr>
              <w:spacing w:after="0" w:before="0" w:line="240" w:lineRule="auto"/>
              <w:jc w:val="left"/>
              <w:rPr/>
            </w:pPr>
            <w:r w:rsidDel="00000000" w:rsidR="00000000" w:rsidRPr="00000000">
              <w:rPr>
                <w:sz w:val="17"/>
                <w:szCs w:val="17"/>
                <w:rtl w:val="0"/>
              </w:rPr>
              <w:t xml:space="preserve">H.R. 1 Medicaid cuts reduce EAST Fund capacity; Clinical investments constrained</w:t>
            </w:r>
            <w:r w:rsidDel="00000000" w:rsidR="00000000" w:rsidRPr="00000000">
              <w:rPr>
                <w:rtl w:val="0"/>
              </w:rPr>
            </w:r>
          </w:p>
        </w:tc>
        <w:tc>
          <w:tcPr/>
          <w:p w:rsidR="00000000" w:rsidDel="00000000" w:rsidP="00000000" w:rsidRDefault="00000000" w:rsidRPr="00000000" w14:paraId="000011D5">
            <w:pPr>
              <w:spacing w:after="0" w:before="0" w:line="240" w:lineRule="auto"/>
              <w:jc w:val="left"/>
              <w:rPr/>
            </w:pPr>
            <w:r w:rsidDel="00000000" w:rsidR="00000000" w:rsidRPr="00000000">
              <w:rPr>
                <w:sz w:val="17"/>
                <w:szCs w:val="17"/>
                <w:rtl w:val="0"/>
              </w:rPr>
              <w:t xml:space="preserve">Clin, Econ</w:t>
            </w:r>
            <w:r w:rsidDel="00000000" w:rsidR="00000000" w:rsidRPr="00000000">
              <w:rPr>
                <w:rtl w:val="0"/>
              </w:rPr>
            </w:r>
          </w:p>
        </w:tc>
        <w:tc>
          <w:tcPr/>
          <w:p w:rsidR="00000000" w:rsidDel="00000000" w:rsidP="00000000" w:rsidRDefault="00000000" w:rsidRPr="00000000" w14:paraId="000011D6">
            <w:pPr>
              <w:spacing w:after="0" w:before="0" w:line="240" w:lineRule="auto"/>
              <w:jc w:val="left"/>
              <w:rPr/>
            </w:pPr>
            <w:r w:rsidDel="00000000" w:rsidR="00000000" w:rsidRPr="00000000">
              <w:rPr>
                <w:sz w:val="17"/>
                <w:szCs w:val="17"/>
                <w:rtl w:val="0"/>
              </w:rPr>
              <w:t xml:space="preserve">Med–High</w:t>
            </w:r>
            <w:r w:rsidDel="00000000" w:rsidR="00000000" w:rsidRPr="00000000">
              <w:rPr>
                <w:rtl w:val="0"/>
              </w:rPr>
            </w:r>
          </w:p>
        </w:tc>
        <w:tc>
          <w:tcPr/>
          <w:p w:rsidR="00000000" w:rsidDel="00000000" w:rsidP="00000000" w:rsidRDefault="00000000" w:rsidRPr="00000000" w14:paraId="000011D7">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1D8">
            <w:pPr>
              <w:spacing w:after="0" w:before="0" w:line="240" w:lineRule="auto"/>
              <w:jc w:val="left"/>
              <w:rPr/>
            </w:pPr>
            <w:r w:rsidDel="00000000" w:rsidR="00000000" w:rsidRPr="00000000">
              <w:rPr>
                <w:sz w:val="17"/>
                <w:szCs w:val="17"/>
                <w:rtl w:val="0"/>
              </w:rPr>
              <w:t xml:space="preserve">15</w:t>
            </w:r>
            <w:r w:rsidDel="00000000" w:rsidR="00000000" w:rsidRPr="00000000">
              <w:rPr>
                <w:rtl w:val="0"/>
              </w:rPr>
            </w:r>
          </w:p>
        </w:tc>
        <w:tc>
          <w:tcPr/>
          <w:p w:rsidR="00000000" w:rsidDel="00000000" w:rsidP="00000000" w:rsidRDefault="00000000" w:rsidRPr="00000000" w14:paraId="000011D9">
            <w:pPr>
              <w:spacing w:after="0" w:before="0" w:line="240" w:lineRule="auto"/>
              <w:jc w:val="left"/>
              <w:rPr/>
            </w:pPr>
            <w:r w:rsidDel="00000000" w:rsidR="00000000" w:rsidRPr="00000000">
              <w:rPr>
                <w:sz w:val="17"/>
                <w:szCs w:val="17"/>
                <w:rtl w:val="0"/>
              </w:rPr>
              <w:t xml:space="preserve">Mitigate: scenario plan for 30% reduction; alternative financing; prioritize ROI</w:t>
            </w:r>
            <w:r w:rsidDel="00000000" w:rsidR="00000000" w:rsidRPr="00000000">
              <w:rPr>
                <w:rtl w:val="0"/>
              </w:rPr>
            </w:r>
          </w:p>
        </w:tc>
        <w:tc>
          <w:tcPr/>
          <w:p w:rsidR="00000000" w:rsidDel="00000000" w:rsidP="00000000" w:rsidRDefault="00000000" w:rsidRPr="00000000" w14:paraId="000011DA">
            <w:pPr>
              <w:spacing w:after="0" w:before="0" w:line="240" w:lineRule="auto"/>
              <w:jc w:val="left"/>
              <w:rPr/>
            </w:pPr>
            <w:r w:rsidDel="00000000" w:rsidR="00000000" w:rsidRPr="00000000">
              <w:rPr>
                <w:sz w:val="17"/>
                <w:szCs w:val="17"/>
                <w:rtl w:val="0"/>
              </w:rPr>
              <w:t xml:space="preserve">Econ PM + DVHA</w:t>
            </w:r>
            <w:r w:rsidDel="00000000" w:rsidR="00000000" w:rsidRPr="00000000">
              <w:rPr>
                <w:rtl w:val="0"/>
              </w:rPr>
            </w:r>
          </w:p>
        </w:tc>
      </w:tr>
      <w:tr>
        <w:trPr>
          <w:cantSplit w:val="0"/>
          <w:tblHeader w:val="0"/>
        </w:trPr>
        <w:tc>
          <w:tcPr/>
          <w:p w:rsidR="00000000" w:rsidDel="00000000" w:rsidP="00000000" w:rsidRDefault="00000000" w:rsidRPr="00000000" w14:paraId="000011DB">
            <w:pPr>
              <w:spacing w:after="0" w:before="0" w:line="240" w:lineRule="auto"/>
              <w:jc w:val="left"/>
              <w:rPr/>
            </w:pPr>
            <w:r w:rsidDel="00000000" w:rsidR="00000000" w:rsidRPr="00000000">
              <w:rPr>
                <w:sz w:val="17"/>
                <w:szCs w:val="17"/>
                <w:rtl w:val="0"/>
              </w:rPr>
              <w:t xml:space="preserve">R-06</w:t>
            </w:r>
            <w:r w:rsidDel="00000000" w:rsidR="00000000" w:rsidRPr="00000000">
              <w:rPr>
                <w:rtl w:val="0"/>
              </w:rPr>
            </w:r>
          </w:p>
        </w:tc>
        <w:tc>
          <w:tcPr/>
          <w:p w:rsidR="00000000" w:rsidDel="00000000" w:rsidP="00000000" w:rsidRDefault="00000000" w:rsidRPr="00000000" w14:paraId="000011DC">
            <w:pPr>
              <w:spacing w:after="0" w:before="0" w:line="240" w:lineRule="auto"/>
              <w:jc w:val="left"/>
              <w:rPr/>
            </w:pPr>
            <w:r w:rsidDel="00000000" w:rsidR="00000000" w:rsidRPr="00000000">
              <w:rPr>
                <w:sz w:val="17"/>
                <w:szCs w:val="17"/>
                <w:rtl w:val="0"/>
              </w:rPr>
              <w:t xml:space="preserve">VITL connectivity gaps persist; AHEAD population-health management incomplete</w:t>
            </w:r>
            <w:r w:rsidDel="00000000" w:rsidR="00000000" w:rsidRPr="00000000">
              <w:rPr>
                <w:rtl w:val="0"/>
              </w:rPr>
            </w:r>
          </w:p>
        </w:tc>
        <w:tc>
          <w:tcPr/>
          <w:p w:rsidR="00000000" w:rsidDel="00000000" w:rsidP="00000000" w:rsidRDefault="00000000" w:rsidRPr="00000000" w14:paraId="000011DD">
            <w:pPr>
              <w:spacing w:after="0" w:before="0" w:line="240" w:lineRule="auto"/>
              <w:jc w:val="left"/>
              <w:rPr/>
            </w:pPr>
            <w:r w:rsidDel="00000000" w:rsidR="00000000" w:rsidRPr="00000000">
              <w:rPr>
                <w:sz w:val="17"/>
                <w:szCs w:val="17"/>
                <w:rtl w:val="0"/>
              </w:rPr>
              <w:t xml:space="preserve">Tech, Clin</w:t>
            </w:r>
            <w:r w:rsidDel="00000000" w:rsidR="00000000" w:rsidRPr="00000000">
              <w:rPr>
                <w:rtl w:val="0"/>
              </w:rPr>
            </w:r>
          </w:p>
        </w:tc>
        <w:tc>
          <w:tcPr/>
          <w:p w:rsidR="00000000" w:rsidDel="00000000" w:rsidP="00000000" w:rsidRDefault="00000000" w:rsidRPr="00000000" w14:paraId="000011DE">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1DF">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1E0">
            <w:pPr>
              <w:spacing w:after="0" w:before="0" w:line="240" w:lineRule="auto"/>
              <w:jc w:val="left"/>
              <w:rPr/>
            </w:pPr>
            <w:r w:rsidDel="00000000" w:rsidR="00000000" w:rsidRPr="00000000">
              <w:rPr>
                <w:sz w:val="17"/>
                <w:szCs w:val="17"/>
                <w:rtl w:val="0"/>
              </w:rPr>
              <w:t xml:space="preserve">16</w:t>
            </w:r>
            <w:r w:rsidDel="00000000" w:rsidR="00000000" w:rsidRPr="00000000">
              <w:rPr>
                <w:rtl w:val="0"/>
              </w:rPr>
            </w:r>
          </w:p>
        </w:tc>
        <w:tc>
          <w:tcPr/>
          <w:p w:rsidR="00000000" w:rsidDel="00000000" w:rsidP="00000000" w:rsidRDefault="00000000" w:rsidRPr="00000000" w14:paraId="000011E1">
            <w:pPr>
              <w:spacing w:after="0" w:before="0" w:line="240" w:lineRule="auto"/>
              <w:jc w:val="left"/>
              <w:rPr/>
            </w:pPr>
            <w:r w:rsidDel="00000000" w:rsidR="00000000" w:rsidRPr="00000000">
              <w:rPr>
                <w:sz w:val="17"/>
                <w:szCs w:val="17"/>
                <w:rtl w:val="0"/>
              </w:rPr>
              <w:t xml:space="preserve">Mitigate: CIN shared services for small providers; VITL as Blueprint condition</w:t>
            </w:r>
            <w:r w:rsidDel="00000000" w:rsidR="00000000" w:rsidRPr="00000000">
              <w:rPr>
                <w:rtl w:val="0"/>
              </w:rPr>
            </w:r>
          </w:p>
        </w:tc>
        <w:tc>
          <w:tcPr/>
          <w:p w:rsidR="00000000" w:rsidDel="00000000" w:rsidP="00000000" w:rsidRDefault="00000000" w:rsidRPr="00000000" w14:paraId="000011E2">
            <w:pPr>
              <w:spacing w:after="0" w:before="0" w:line="240" w:lineRule="auto"/>
              <w:jc w:val="left"/>
              <w:rPr/>
            </w:pPr>
            <w:r w:rsidDel="00000000" w:rsidR="00000000" w:rsidRPr="00000000">
              <w:rPr>
                <w:sz w:val="17"/>
                <w:szCs w:val="17"/>
                <w:rtl w:val="0"/>
              </w:rPr>
              <w:t xml:space="preserve">Tech PM</w:t>
            </w:r>
            <w:r w:rsidDel="00000000" w:rsidR="00000000" w:rsidRPr="00000000">
              <w:rPr>
                <w:rtl w:val="0"/>
              </w:rPr>
            </w:r>
          </w:p>
        </w:tc>
      </w:tr>
      <w:tr>
        <w:trPr>
          <w:cantSplit w:val="0"/>
          <w:tblHeader w:val="0"/>
        </w:trPr>
        <w:tc>
          <w:tcPr/>
          <w:p w:rsidR="00000000" w:rsidDel="00000000" w:rsidP="00000000" w:rsidRDefault="00000000" w:rsidRPr="00000000" w14:paraId="000011E3">
            <w:pPr>
              <w:spacing w:after="0" w:before="0" w:line="240" w:lineRule="auto"/>
              <w:jc w:val="left"/>
              <w:rPr/>
            </w:pPr>
            <w:r w:rsidDel="00000000" w:rsidR="00000000" w:rsidRPr="00000000">
              <w:rPr>
                <w:sz w:val="17"/>
                <w:szCs w:val="17"/>
                <w:rtl w:val="0"/>
              </w:rPr>
              <w:t xml:space="preserve">R-07</w:t>
            </w:r>
            <w:r w:rsidDel="00000000" w:rsidR="00000000" w:rsidRPr="00000000">
              <w:rPr>
                <w:rtl w:val="0"/>
              </w:rPr>
            </w:r>
          </w:p>
        </w:tc>
        <w:tc>
          <w:tcPr/>
          <w:p w:rsidR="00000000" w:rsidDel="00000000" w:rsidP="00000000" w:rsidRDefault="00000000" w:rsidRPr="00000000" w14:paraId="000011E4">
            <w:pPr>
              <w:spacing w:after="0" w:before="0" w:line="240" w:lineRule="auto"/>
              <w:jc w:val="left"/>
              <w:rPr/>
            </w:pPr>
            <w:r w:rsidDel="00000000" w:rsidR="00000000" w:rsidRPr="00000000">
              <w:rPr>
                <w:sz w:val="17"/>
                <w:szCs w:val="17"/>
                <w:rtl w:val="0"/>
              </w:rPr>
              <w:t xml:space="preserve">RHRC engagement not replaced by adequate successor; planning loses momentum</w:t>
            </w:r>
            <w:r w:rsidDel="00000000" w:rsidR="00000000" w:rsidRPr="00000000">
              <w:rPr>
                <w:rtl w:val="0"/>
              </w:rPr>
            </w:r>
          </w:p>
        </w:tc>
        <w:tc>
          <w:tcPr/>
          <w:p w:rsidR="00000000" w:rsidDel="00000000" w:rsidP="00000000" w:rsidRDefault="00000000" w:rsidRPr="00000000" w14:paraId="000011E5">
            <w:pPr>
              <w:spacing w:after="0" w:before="0" w:line="240" w:lineRule="auto"/>
              <w:jc w:val="left"/>
              <w:rPr/>
            </w:pPr>
            <w:r w:rsidDel="00000000" w:rsidR="00000000" w:rsidRPr="00000000">
              <w:rPr>
                <w:sz w:val="17"/>
                <w:szCs w:val="17"/>
                <w:rtl w:val="0"/>
              </w:rPr>
              <w:t xml:space="preserve">Ops</w:t>
            </w:r>
            <w:r w:rsidDel="00000000" w:rsidR="00000000" w:rsidRPr="00000000">
              <w:rPr>
                <w:rtl w:val="0"/>
              </w:rPr>
            </w:r>
          </w:p>
        </w:tc>
        <w:tc>
          <w:tcPr/>
          <w:p w:rsidR="00000000" w:rsidDel="00000000" w:rsidP="00000000" w:rsidRDefault="00000000" w:rsidRPr="00000000" w14:paraId="000011E6">
            <w:pPr>
              <w:spacing w:after="0" w:before="0" w:line="240" w:lineRule="auto"/>
              <w:jc w:val="left"/>
              <w:rPr/>
            </w:pPr>
            <w:r w:rsidDel="00000000" w:rsidR="00000000" w:rsidRPr="00000000">
              <w:rPr>
                <w:sz w:val="17"/>
                <w:szCs w:val="17"/>
                <w:rtl w:val="0"/>
              </w:rPr>
              <w:t xml:space="preserve">Med–High</w:t>
            </w:r>
            <w:r w:rsidDel="00000000" w:rsidR="00000000" w:rsidRPr="00000000">
              <w:rPr>
                <w:rtl w:val="0"/>
              </w:rPr>
            </w:r>
          </w:p>
        </w:tc>
        <w:tc>
          <w:tcPr/>
          <w:p w:rsidR="00000000" w:rsidDel="00000000" w:rsidP="00000000" w:rsidRDefault="00000000" w:rsidRPr="00000000" w14:paraId="000011E7">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1E8">
            <w:pPr>
              <w:spacing w:after="0" w:before="0" w:line="240" w:lineRule="auto"/>
              <w:jc w:val="left"/>
              <w:rPr/>
            </w:pPr>
            <w:r w:rsidDel="00000000" w:rsidR="00000000" w:rsidRPr="00000000">
              <w:rPr>
                <w:sz w:val="17"/>
                <w:szCs w:val="17"/>
                <w:rtl w:val="0"/>
              </w:rPr>
              <w:t xml:space="preserve">15</w:t>
            </w:r>
            <w:r w:rsidDel="00000000" w:rsidR="00000000" w:rsidRPr="00000000">
              <w:rPr>
                <w:rtl w:val="0"/>
              </w:rPr>
            </w:r>
          </w:p>
        </w:tc>
        <w:tc>
          <w:tcPr/>
          <w:p w:rsidR="00000000" w:rsidDel="00000000" w:rsidP="00000000" w:rsidRDefault="00000000" w:rsidRPr="00000000" w14:paraId="000011E9">
            <w:pPr>
              <w:spacing w:after="0" w:before="0" w:line="240" w:lineRule="auto"/>
              <w:jc w:val="left"/>
              <w:rPr/>
            </w:pPr>
            <w:r w:rsidDel="00000000" w:rsidR="00000000" w:rsidRPr="00000000">
              <w:rPr>
                <w:sz w:val="17"/>
                <w:szCs w:val="17"/>
                <w:rtl w:val="0"/>
              </w:rPr>
              <w:t xml:space="preserve">Mitigate: PMO includes hospital-transformation PM; document RHRC lessons; CIN continuation</w:t>
            </w:r>
            <w:r w:rsidDel="00000000" w:rsidR="00000000" w:rsidRPr="00000000">
              <w:rPr>
                <w:rtl w:val="0"/>
              </w:rPr>
            </w:r>
          </w:p>
        </w:tc>
        <w:tc>
          <w:tcPr/>
          <w:p w:rsidR="00000000" w:rsidDel="00000000" w:rsidP="00000000" w:rsidRDefault="00000000" w:rsidRPr="00000000" w14:paraId="000011EA">
            <w:pPr>
              <w:spacing w:after="0" w:before="0" w:line="240" w:lineRule="auto"/>
              <w:jc w:val="left"/>
              <w:rPr/>
            </w:pPr>
            <w:r w:rsidDel="00000000" w:rsidR="00000000" w:rsidRPr="00000000">
              <w:rPr>
                <w:sz w:val="17"/>
                <w:szCs w:val="17"/>
                <w:rtl w:val="0"/>
              </w:rPr>
              <w:t xml:space="preserve">Ops PM</w:t>
            </w:r>
            <w:r w:rsidDel="00000000" w:rsidR="00000000" w:rsidRPr="00000000">
              <w:rPr>
                <w:rtl w:val="0"/>
              </w:rPr>
            </w:r>
          </w:p>
        </w:tc>
      </w:tr>
      <w:tr>
        <w:trPr>
          <w:cantSplit w:val="0"/>
          <w:tblHeader w:val="0"/>
        </w:trPr>
        <w:tc>
          <w:tcPr/>
          <w:p w:rsidR="00000000" w:rsidDel="00000000" w:rsidP="00000000" w:rsidRDefault="00000000" w:rsidRPr="00000000" w14:paraId="000011EB">
            <w:pPr>
              <w:spacing w:after="0" w:before="0" w:line="240" w:lineRule="auto"/>
              <w:jc w:val="left"/>
              <w:rPr/>
            </w:pPr>
            <w:r w:rsidDel="00000000" w:rsidR="00000000" w:rsidRPr="00000000">
              <w:rPr>
                <w:sz w:val="17"/>
                <w:szCs w:val="17"/>
                <w:rtl w:val="0"/>
              </w:rPr>
              <w:t xml:space="preserve">R-08</w:t>
            </w:r>
            <w:r w:rsidDel="00000000" w:rsidR="00000000" w:rsidRPr="00000000">
              <w:rPr>
                <w:rtl w:val="0"/>
              </w:rPr>
            </w:r>
          </w:p>
        </w:tc>
        <w:tc>
          <w:tcPr/>
          <w:p w:rsidR="00000000" w:rsidDel="00000000" w:rsidP="00000000" w:rsidRDefault="00000000" w:rsidRPr="00000000" w14:paraId="000011EC">
            <w:pPr>
              <w:spacing w:after="0" w:before="0" w:line="240" w:lineRule="auto"/>
              <w:jc w:val="left"/>
              <w:rPr/>
            </w:pPr>
            <w:r w:rsidDel="00000000" w:rsidR="00000000" w:rsidRPr="00000000">
              <w:rPr>
                <w:sz w:val="17"/>
                <w:szCs w:val="17"/>
                <w:rtl w:val="0"/>
              </w:rPr>
              <w:t xml:space="preserve">Social-risk adjustment not adopted before FY2028 budgets; safety-net hospitals penalized</w:t>
            </w:r>
            <w:r w:rsidDel="00000000" w:rsidR="00000000" w:rsidRPr="00000000">
              <w:rPr>
                <w:rtl w:val="0"/>
              </w:rPr>
            </w:r>
          </w:p>
        </w:tc>
        <w:tc>
          <w:tcPr/>
          <w:p w:rsidR="00000000" w:rsidDel="00000000" w:rsidP="00000000" w:rsidRDefault="00000000" w:rsidRPr="00000000" w14:paraId="000011ED">
            <w:pPr>
              <w:spacing w:after="0" w:before="0" w:line="240" w:lineRule="auto"/>
              <w:jc w:val="left"/>
              <w:rPr/>
            </w:pPr>
            <w:r w:rsidDel="00000000" w:rsidR="00000000" w:rsidRPr="00000000">
              <w:rPr>
                <w:sz w:val="17"/>
                <w:szCs w:val="17"/>
                <w:rtl w:val="0"/>
              </w:rPr>
              <w:t xml:space="preserve">Econ</w:t>
            </w:r>
            <w:r w:rsidDel="00000000" w:rsidR="00000000" w:rsidRPr="00000000">
              <w:rPr>
                <w:rtl w:val="0"/>
              </w:rPr>
            </w:r>
          </w:p>
        </w:tc>
        <w:tc>
          <w:tcPr/>
          <w:p w:rsidR="00000000" w:rsidDel="00000000" w:rsidP="00000000" w:rsidRDefault="00000000" w:rsidRPr="00000000" w14:paraId="000011EE">
            <w:pPr>
              <w:spacing w:after="0" w:before="0" w:line="240" w:lineRule="auto"/>
              <w:jc w:val="left"/>
              <w:rPr/>
            </w:pPr>
            <w:r w:rsidDel="00000000" w:rsidR="00000000" w:rsidRPr="00000000">
              <w:rPr>
                <w:sz w:val="17"/>
                <w:szCs w:val="17"/>
                <w:rtl w:val="0"/>
              </w:rPr>
              <w:t xml:space="preserve">Medium</w:t>
            </w:r>
            <w:r w:rsidDel="00000000" w:rsidR="00000000" w:rsidRPr="00000000">
              <w:rPr>
                <w:rtl w:val="0"/>
              </w:rPr>
            </w:r>
          </w:p>
        </w:tc>
        <w:tc>
          <w:tcPr/>
          <w:p w:rsidR="00000000" w:rsidDel="00000000" w:rsidP="00000000" w:rsidRDefault="00000000" w:rsidRPr="00000000" w14:paraId="000011EF">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1F0">
            <w:pPr>
              <w:spacing w:after="0" w:before="0" w:line="240" w:lineRule="auto"/>
              <w:jc w:val="left"/>
              <w:rPr/>
            </w:pPr>
            <w:r w:rsidDel="00000000" w:rsidR="00000000" w:rsidRPr="00000000">
              <w:rPr>
                <w:sz w:val="17"/>
                <w:szCs w:val="17"/>
                <w:rtl w:val="0"/>
              </w:rPr>
              <w:t xml:space="preserve">12</w:t>
            </w:r>
            <w:r w:rsidDel="00000000" w:rsidR="00000000" w:rsidRPr="00000000">
              <w:rPr>
                <w:rtl w:val="0"/>
              </w:rPr>
            </w:r>
          </w:p>
        </w:tc>
        <w:tc>
          <w:tcPr/>
          <w:p w:rsidR="00000000" w:rsidDel="00000000" w:rsidP="00000000" w:rsidRDefault="00000000" w:rsidRPr="00000000" w14:paraId="000011F1">
            <w:pPr>
              <w:spacing w:after="0" w:before="0" w:line="240" w:lineRule="auto"/>
              <w:jc w:val="left"/>
              <w:rPr/>
            </w:pPr>
            <w:r w:rsidDel="00000000" w:rsidR="00000000" w:rsidRPr="00000000">
              <w:rPr>
                <w:sz w:val="17"/>
                <w:szCs w:val="17"/>
                <w:rtl w:val="0"/>
              </w:rPr>
              <w:t xml:space="preserve">Accelerate: Equity PM leads SRA as co-equal to budget design; HCAC equity review required</w:t>
            </w:r>
            <w:r w:rsidDel="00000000" w:rsidR="00000000" w:rsidRPr="00000000">
              <w:rPr>
                <w:rtl w:val="0"/>
              </w:rPr>
            </w:r>
          </w:p>
        </w:tc>
        <w:tc>
          <w:tcPr/>
          <w:p w:rsidR="00000000" w:rsidDel="00000000" w:rsidP="00000000" w:rsidRDefault="00000000" w:rsidRPr="00000000" w14:paraId="000011F2">
            <w:pPr>
              <w:spacing w:after="0" w:before="0" w:line="240" w:lineRule="auto"/>
              <w:jc w:val="left"/>
              <w:rPr/>
            </w:pPr>
            <w:r w:rsidDel="00000000" w:rsidR="00000000" w:rsidRPr="00000000">
              <w:rPr>
                <w:sz w:val="17"/>
                <w:szCs w:val="17"/>
                <w:rtl w:val="0"/>
              </w:rPr>
              <w:t xml:space="preserve">Equity PM + GMCB</w:t>
            </w:r>
            <w:r w:rsidDel="00000000" w:rsidR="00000000" w:rsidRPr="00000000">
              <w:rPr>
                <w:rtl w:val="0"/>
              </w:rPr>
            </w:r>
          </w:p>
        </w:tc>
      </w:tr>
      <w:tr>
        <w:trPr>
          <w:cantSplit w:val="0"/>
          <w:tblHeader w:val="0"/>
        </w:trPr>
        <w:tc>
          <w:tcPr/>
          <w:p w:rsidR="00000000" w:rsidDel="00000000" w:rsidP="00000000" w:rsidRDefault="00000000" w:rsidRPr="00000000" w14:paraId="000011F3">
            <w:pPr>
              <w:spacing w:after="0" w:before="0" w:line="240" w:lineRule="auto"/>
              <w:jc w:val="left"/>
              <w:rPr/>
            </w:pPr>
            <w:r w:rsidDel="00000000" w:rsidR="00000000" w:rsidRPr="00000000">
              <w:rPr>
                <w:sz w:val="17"/>
                <w:szCs w:val="17"/>
                <w:rtl w:val="0"/>
              </w:rPr>
              <w:t xml:space="preserve">R-09</w:t>
            </w:r>
            <w:r w:rsidDel="00000000" w:rsidR="00000000" w:rsidRPr="00000000">
              <w:rPr>
                <w:rtl w:val="0"/>
              </w:rPr>
            </w:r>
          </w:p>
        </w:tc>
        <w:tc>
          <w:tcPr/>
          <w:p w:rsidR="00000000" w:rsidDel="00000000" w:rsidP="00000000" w:rsidRDefault="00000000" w:rsidRPr="00000000" w14:paraId="000011F4">
            <w:pPr>
              <w:spacing w:after="0" w:before="0" w:line="240" w:lineRule="auto"/>
              <w:jc w:val="left"/>
              <w:rPr/>
            </w:pPr>
            <w:r w:rsidDel="00000000" w:rsidR="00000000" w:rsidRPr="00000000">
              <w:rPr>
                <w:sz w:val="17"/>
                <w:szCs w:val="17"/>
                <w:rtl w:val="0"/>
              </w:rPr>
              <w:t xml:space="preserve">Insufficient clinical-leader engagement; AHEAD driven by administrators without clinical ownership</w:t>
            </w:r>
            <w:r w:rsidDel="00000000" w:rsidR="00000000" w:rsidRPr="00000000">
              <w:rPr>
                <w:rtl w:val="0"/>
              </w:rPr>
            </w:r>
          </w:p>
        </w:tc>
        <w:tc>
          <w:tcPr/>
          <w:p w:rsidR="00000000" w:rsidDel="00000000" w:rsidP="00000000" w:rsidRDefault="00000000" w:rsidRPr="00000000" w14:paraId="000011F5">
            <w:pPr>
              <w:spacing w:after="0" w:before="0" w:line="240" w:lineRule="auto"/>
              <w:jc w:val="left"/>
              <w:rPr/>
            </w:pPr>
            <w:r w:rsidDel="00000000" w:rsidR="00000000" w:rsidRPr="00000000">
              <w:rPr>
                <w:sz w:val="17"/>
                <w:szCs w:val="17"/>
                <w:rtl w:val="0"/>
              </w:rPr>
              <w:t xml:space="preserve">Clinical</w:t>
            </w:r>
            <w:r w:rsidDel="00000000" w:rsidR="00000000" w:rsidRPr="00000000">
              <w:rPr>
                <w:rtl w:val="0"/>
              </w:rPr>
            </w:r>
          </w:p>
        </w:tc>
        <w:tc>
          <w:tcPr/>
          <w:p w:rsidR="00000000" w:rsidDel="00000000" w:rsidP="00000000" w:rsidRDefault="00000000" w:rsidRPr="00000000" w14:paraId="000011F6">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1F7">
            <w:pPr>
              <w:spacing w:after="0" w:before="0" w:line="240" w:lineRule="auto"/>
              <w:jc w:val="left"/>
              <w:rPr/>
            </w:pPr>
            <w:r w:rsidDel="00000000" w:rsidR="00000000" w:rsidRPr="00000000">
              <w:rPr>
                <w:sz w:val="17"/>
                <w:szCs w:val="17"/>
                <w:rtl w:val="0"/>
              </w:rPr>
              <w:t xml:space="preserve">Medium</w:t>
            </w:r>
            <w:r w:rsidDel="00000000" w:rsidR="00000000" w:rsidRPr="00000000">
              <w:rPr>
                <w:rtl w:val="0"/>
              </w:rPr>
            </w:r>
          </w:p>
        </w:tc>
        <w:tc>
          <w:tcPr/>
          <w:p w:rsidR="00000000" w:rsidDel="00000000" w:rsidP="00000000" w:rsidRDefault="00000000" w:rsidRPr="00000000" w14:paraId="000011F8">
            <w:pPr>
              <w:spacing w:after="0" w:before="0" w:line="240" w:lineRule="auto"/>
              <w:jc w:val="left"/>
              <w:rPr/>
            </w:pPr>
            <w:r w:rsidDel="00000000" w:rsidR="00000000" w:rsidRPr="00000000">
              <w:rPr>
                <w:sz w:val="17"/>
                <w:szCs w:val="17"/>
                <w:rtl w:val="0"/>
              </w:rPr>
              <w:t xml:space="preserve">12</w:t>
            </w:r>
            <w:r w:rsidDel="00000000" w:rsidR="00000000" w:rsidRPr="00000000">
              <w:rPr>
                <w:rtl w:val="0"/>
              </w:rPr>
            </w:r>
          </w:p>
        </w:tc>
        <w:tc>
          <w:tcPr/>
          <w:p w:rsidR="00000000" w:rsidDel="00000000" w:rsidP="00000000" w:rsidRDefault="00000000" w:rsidRPr="00000000" w14:paraId="000011F9">
            <w:pPr>
              <w:spacing w:after="0" w:before="0" w:line="240" w:lineRule="auto"/>
              <w:jc w:val="left"/>
              <w:rPr/>
            </w:pPr>
            <w:r w:rsidDel="00000000" w:rsidR="00000000" w:rsidRPr="00000000">
              <w:rPr>
                <w:sz w:val="17"/>
                <w:szCs w:val="17"/>
                <w:rtl w:val="0"/>
              </w:rPr>
              <w:t xml:space="preserve">Mitigate: clinical advisory structure in HCAC; physician/nursing co-chairs; clinical KPIs in monthly reports</w:t>
            </w:r>
            <w:r w:rsidDel="00000000" w:rsidR="00000000" w:rsidRPr="00000000">
              <w:rPr>
                <w:rtl w:val="0"/>
              </w:rPr>
            </w:r>
          </w:p>
        </w:tc>
        <w:tc>
          <w:tcPr/>
          <w:p w:rsidR="00000000" w:rsidDel="00000000" w:rsidP="00000000" w:rsidRDefault="00000000" w:rsidRPr="00000000" w14:paraId="000011FA">
            <w:pPr>
              <w:spacing w:after="0" w:before="0" w:line="240" w:lineRule="auto"/>
              <w:jc w:val="left"/>
              <w:rPr/>
            </w:pPr>
            <w:r w:rsidDel="00000000" w:rsidR="00000000" w:rsidRPr="00000000">
              <w:rPr>
                <w:sz w:val="17"/>
                <w:szCs w:val="17"/>
                <w:rtl w:val="0"/>
              </w:rPr>
              <w:t xml:space="preserve">Clinical PM + HCAC</w:t>
            </w:r>
            <w:r w:rsidDel="00000000" w:rsidR="00000000" w:rsidRPr="00000000">
              <w:rPr>
                <w:rtl w:val="0"/>
              </w:rPr>
            </w:r>
          </w:p>
        </w:tc>
      </w:tr>
      <w:tr>
        <w:trPr>
          <w:cantSplit w:val="1"/>
          <w:tblHeader w:val="0"/>
        </w:trPr>
        <w:tc>
          <w:tcPr/>
          <w:p w:rsidR="00000000" w:rsidDel="00000000" w:rsidP="00000000" w:rsidRDefault="00000000" w:rsidRPr="00000000" w14:paraId="000011FB">
            <w:pPr>
              <w:spacing w:after="0" w:before="0" w:line="240" w:lineRule="auto"/>
              <w:jc w:val="left"/>
              <w:rPr/>
            </w:pPr>
            <w:r w:rsidDel="00000000" w:rsidR="00000000" w:rsidRPr="00000000">
              <w:rPr>
                <w:sz w:val="17"/>
                <w:szCs w:val="17"/>
                <w:rtl w:val="0"/>
              </w:rPr>
              <w:t xml:space="preserve">R-10</w:t>
            </w:r>
            <w:r w:rsidDel="00000000" w:rsidR="00000000" w:rsidRPr="00000000">
              <w:rPr>
                <w:rtl w:val="0"/>
              </w:rPr>
            </w:r>
          </w:p>
        </w:tc>
        <w:tc>
          <w:tcPr/>
          <w:p w:rsidR="00000000" w:rsidDel="00000000" w:rsidP="00000000" w:rsidRDefault="00000000" w:rsidRPr="00000000" w14:paraId="000011FC">
            <w:pPr>
              <w:spacing w:after="0" w:before="0" w:line="240" w:lineRule="auto"/>
              <w:jc w:val="left"/>
              <w:rPr/>
            </w:pPr>
            <w:r w:rsidDel="00000000" w:rsidR="00000000" w:rsidRPr="00000000">
              <w:rPr>
                <w:sz w:val="17"/>
                <w:szCs w:val="17"/>
                <w:rtl w:val="0"/>
              </w:rPr>
              <w:t xml:space="preserve">Portfolio-management infrastructure not established before 2027 deadlines; managed as a collection of projects</w:t>
            </w:r>
            <w:r w:rsidDel="00000000" w:rsidR="00000000" w:rsidRPr="00000000">
              <w:rPr>
                <w:rtl w:val="0"/>
              </w:rPr>
            </w:r>
          </w:p>
        </w:tc>
        <w:tc>
          <w:tcPr/>
          <w:p w:rsidR="00000000" w:rsidDel="00000000" w:rsidP="00000000" w:rsidRDefault="00000000" w:rsidRPr="00000000" w14:paraId="000011FD">
            <w:pPr>
              <w:spacing w:after="0" w:before="0" w:line="240" w:lineRule="auto"/>
              <w:jc w:val="left"/>
              <w:rPr/>
            </w:pPr>
            <w:r w:rsidDel="00000000" w:rsidR="00000000" w:rsidRPr="00000000">
              <w:rPr>
                <w:sz w:val="17"/>
                <w:szCs w:val="17"/>
                <w:rtl w:val="0"/>
              </w:rPr>
              <w:t xml:space="preserve">All</w:t>
            </w:r>
            <w:r w:rsidDel="00000000" w:rsidR="00000000" w:rsidRPr="00000000">
              <w:rPr>
                <w:rtl w:val="0"/>
              </w:rPr>
            </w:r>
          </w:p>
        </w:tc>
        <w:tc>
          <w:tcPr/>
          <w:p w:rsidR="00000000" w:rsidDel="00000000" w:rsidP="00000000" w:rsidRDefault="00000000" w:rsidRPr="00000000" w14:paraId="000011FE">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1FF">
            <w:pPr>
              <w:spacing w:after="0" w:before="0" w:line="240" w:lineRule="auto"/>
              <w:jc w:val="left"/>
              <w:rPr/>
            </w:pPr>
            <w:r w:rsidDel="00000000" w:rsidR="00000000" w:rsidRPr="00000000">
              <w:rPr>
                <w:sz w:val="17"/>
                <w:szCs w:val="17"/>
                <w:rtl w:val="0"/>
              </w:rPr>
              <w:t xml:space="preserve">Critical</w:t>
            </w:r>
            <w:r w:rsidDel="00000000" w:rsidR="00000000" w:rsidRPr="00000000">
              <w:rPr>
                <w:rtl w:val="0"/>
              </w:rPr>
            </w:r>
          </w:p>
        </w:tc>
        <w:tc>
          <w:tcPr/>
          <w:p w:rsidR="00000000" w:rsidDel="00000000" w:rsidP="00000000" w:rsidRDefault="00000000" w:rsidRPr="00000000" w14:paraId="00001200">
            <w:pPr>
              <w:spacing w:after="0" w:before="0" w:line="240" w:lineRule="auto"/>
              <w:jc w:val="left"/>
              <w:rPr/>
            </w:pPr>
            <w:r w:rsidDel="00000000" w:rsidR="00000000" w:rsidRPr="00000000">
              <w:rPr>
                <w:sz w:val="17"/>
                <w:szCs w:val="17"/>
                <w:rtl w:val="0"/>
              </w:rPr>
              <w:t xml:space="preserve">20</w:t>
            </w:r>
            <w:r w:rsidDel="00000000" w:rsidR="00000000" w:rsidRPr="00000000">
              <w:rPr>
                <w:rtl w:val="0"/>
              </w:rPr>
            </w:r>
          </w:p>
        </w:tc>
        <w:tc>
          <w:tcPr/>
          <w:p w:rsidR="00000000" w:rsidDel="00000000" w:rsidP="00000000" w:rsidRDefault="00000000" w:rsidRPr="00000000" w14:paraId="00001201">
            <w:pPr>
              <w:spacing w:after="0" w:before="0" w:line="240" w:lineRule="auto"/>
              <w:jc w:val="left"/>
              <w:rPr/>
            </w:pPr>
            <w:r w:rsidDel="00000000" w:rsidR="00000000" w:rsidRPr="00000000">
              <w:rPr>
                <w:sz w:val="17"/>
                <w:szCs w:val="17"/>
                <w:rtl w:val="0"/>
              </w:rPr>
              <w:t xml:space="preserve">Avoid: hire Portfolio Manager by Q3 2026; PMO by Q1 2027 (the primary motivation for this chapter)</w:t>
            </w:r>
            <w:r w:rsidDel="00000000" w:rsidR="00000000" w:rsidRPr="00000000">
              <w:rPr>
                <w:rtl w:val="0"/>
              </w:rPr>
            </w:r>
          </w:p>
        </w:tc>
        <w:tc>
          <w:tcPr/>
          <w:p w:rsidR="00000000" w:rsidDel="00000000" w:rsidP="00000000" w:rsidRDefault="00000000" w:rsidRPr="00000000" w14:paraId="00001202">
            <w:pPr>
              <w:spacing w:after="0" w:before="0" w:line="240" w:lineRule="auto"/>
              <w:jc w:val="left"/>
              <w:rPr/>
            </w:pPr>
            <w:r w:rsidDel="00000000" w:rsidR="00000000" w:rsidRPr="00000000">
              <w:rPr>
                <w:sz w:val="17"/>
                <w:szCs w:val="17"/>
                <w:rtl w:val="0"/>
              </w:rPr>
              <w:t xml:space="preserve">AHS Secretary</w:t>
            </w:r>
            <w:r w:rsidDel="00000000" w:rsidR="00000000" w:rsidRPr="00000000">
              <w:rPr>
                <w:rtl w:val="0"/>
              </w:rPr>
            </w:r>
          </w:p>
        </w:tc>
      </w:tr>
    </w:tbl>
    <w:p w:rsidR="00000000" w:rsidDel="00000000" w:rsidP="00000000" w:rsidRDefault="00000000" w:rsidRPr="00000000" w14:paraId="0000120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15.5 — Vermont’s portfolio risk register (PMI format). Risk score = probability (Low=1 … High=5) × impact (Low=1 … Critical=4). Sources: PMI Standard for Portfolio Management (5th ed.); analytical risk assessment throughout this book; AHS November 2025 Report.</w:t>
      </w:r>
    </w:p>
    <w:p w:rsidR="00000000" w:rsidDel="00000000" w:rsidP="00000000" w:rsidRDefault="00000000" w:rsidRPr="00000000" w14:paraId="00001204">
      <w:pPr>
        <w:pStyle w:val="Heading2"/>
        <w:keepNext w:val="0"/>
        <w:pBdr>
          <w:top w:color="c9d2df" w:space="10" w:sz="6" w:val="single"/>
        </w:pBdr>
        <w:rPr/>
      </w:pPr>
      <w:bookmarkStart w:colFirst="0" w:colLast="0" w:name="_y6zeu794xzef" w:id="413"/>
      <w:bookmarkEnd w:id="413"/>
      <w:r w:rsidDel="00000000" w:rsidR="00000000" w:rsidRPr="00000000">
        <w:rPr>
          <w:color w:val="161b22"/>
          <w:rtl w:val="0"/>
        </w:rPr>
        <w:t xml:space="preserve">15.10  </w:t>
      </w:r>
      <w:r w:rsidDel="00000000" w:rsidR="00000000" w:rsidRPr="00000000">
        <w:rPr>
          <w:b w:val="1"/>
          <w:bCs w:val="1"/>
          <w:color w:val="161b22"/>
          <w:rtl w:val="0"/>
        </w:rPr>
        <w:t xml:space="preserve">Benefits Realization: Connecting the PMO to Act 167’s Five Goals</w:t>
      </w:r>
      <w:r w:rsidDel="00000000" w:rsidR="00000000" w:rsidRPr="00000000">
        <w:rPr>
          <w:rtl w:val="0"/>
        </w:rPr>
      </w:r>
    </w:p>
    <w:p w:rsidR="00000000" w:rsidDel="00000000" w:rsidP="00000000" w:rsidRDefault="00000000" w:rsidRPr="00000000" w14:paraId="00001205">
      <w:pPr>
        <w:keepNext w:val="0"/>
        <w:rPr/>
      </w:pPr>
      <w:r w:rsidDel="00000000" w:rsidR="00000000" w:rsidRPr="00000000">
        <w:rPr>
          <w:rtl w:val="0"/>
        </w:rPr>
        <w:t xml:space="preserve">The Portfolio Manager’s job is to ensure every component can trace its contribution to one or more of Act 167’s five statutory goals, and that the portfolio as a whole produces the benefits that justify its cost.</w:t>
      </w:r>
    </w:p>
    <w:tbl>
      <w:tblPr>
        <w:tblStyle w:val="Table159"/>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83"/>
        <w:gridCol w:w="2478"/>
        <w:gridCol w:w="2655"/>
        <w:gridCol w:w="2655"/>
        <w:tblGridChange w:id="0">
          <w:tblGrid>
            <w:gridCol w:w="1283"/>
            <w:gridCol w:w="2478"/>
            <w:gridCol w:w="2655"/>
            <w:gridCol w:w="2655"/>
          </w:tblGrid>
        </w:tblGridChange>
      </w:tblGrid>
      <w:tr>
        <w:trPr>
          <w:cantSplit w:val="1"/>
          <w:tblHeader w:val="1"/>
        </w:trPr>
        <w:tc>
          <w:tcPr>
            <w:shd w:fill="1b3a6b" w:val="clear"/>
          </w:tcPr>
          <w:p w:rsidR="00000000" w:rsidDel="00000000" w:rsidP="00000000" w:rsidRDefault="00000000" w:rsidRPr="00000000" w14:paraId="00001206">
            <w:pPr>
              <w:jc w:val="left"/>
              <w:rPr/>
            </w:pPr>
            <w:r w:rsidDel="00000000" w:rsidR="00000000" w:rsidRPr="00000000">
              <w:rPr>
                <w:b w:val="1"/>
                <w:bCs w:val="1"/>
                <w:color w:val="ffffff"/>
                <w:sz w:val="18"/>
                <w:szCs w:val="18"/>
                <w:rtl w:val="0"/>
              </w:rPr>
              <w:t xml:space="preserve">Act 167 goal</w:t>
            </w:r>
            <w:r w:rsidDel="00000000" w:rsidR="00000000" w:rsidRPr="00000000">
              <w:rPr>
                <w:rtl w:val="0"/>
              </w:rPr>
            </w:r>
          </w:p>
        </w:tc>
        <w:tc>
          <w:tcPr>
            <w:shd w:fill="1b3a6b" w:val="clear"/>
          </w:tcPr>
          <w:p w:rsidR="00000000" w:rsidDel="00000000" w:rsidP="00000000" w:rsidRDefault="00000000" w:rsidRPr="00000000" w14:paraId="00001207">
            <w:pPr>
              <w:jc w:val="left"/>
              <w:rPr/>
            </w:pPr>
            <w:r w:rsidDel="00000000" w:rsidR="00000000" w:rsidRPr="00000000">
              <w:rPr>
                <w:b w:val="1"/>
                <w:bCs w:val="1"/>
                <w:color w:val="ffffff"/>
                <w:sz w:val="18"/>
                <w:szCs w:val="18"/>
                <w:rtl w:val="0"/>
              </w:rPr>
              <w:t xml:space="preserve">Primary contributing components</w:t>
            </w:r>
            <w:r w:rsidDel="00000000" w:rsidR="00000000" w:rsidRPr="00000000">
              <w:rPr>
                <w:rtl w:val="0"/>
              </w:rPr>
            </w:r>
          </w:p>
        </w:tc>
        <w:tc>
          <w:tcPr>
            <w:shd w:fill="1b3a6b" w:val="clear"/>
          </w:tcPr>
          <w:p w:rsidR="00000000" w:rsidDel="00000000" w:rsidP="00000000" w:rsidRDefault="00000000" w:rsidRPr="00000000" w14:paraId="00001208">
            <w:pPr>
              <w:jc w:val="left"/>
              <w:rPr/>
            </w:pPr>
            <w:r w:rsidDel="00000000" w:rsidR="00000000" w:rsidRPr="00000000">
              <w:rPr>
                <w:b w:val="1"/>
                <w:bCs w:val="1"/>
                <w:color w:val="ffffff"/>
                <w:sz w:val="18"/>
                <w:szCs w:val="18"/>
                <w:rtl w:val="0"/>
              </w:rPr>
              <w:t xml:space="preserve">Measurement metric</w:t>
            </w:r>
            <w:r w:rsidDel="00000000" w:rsidR="00000000" w:rsidRPr="00000000">
              <w:rPr>
                <w:rtl w:val="0"/>
              </w:rPr>
            </w:r>
          </w:p>
        </w:tc>
        <w:tc>
          <w:tcPr>
            <w:shd w:fill="1b3a6b" w:val="clear"/>
          </w:tcPr>
          <w:p w:rsidR="00000000" w:rsidDel="00000000" w:rsidP="00000000" w:rsidRDefault="00000000" w:rsidRPr="00000000" w14:paraId="00001209">
            <w:pPr>
              <w:jc w:val="left"/>
              <w:rPr/>
            </w:pPr>
            <w:r w:rsidDel="00000000" w:rsidR="00000000" w:rsidRPr="00000000">
              <w:rPr>
                <w:b w:val="1"/>
                <w:bCs w:val="1"/>
                <w:color w:val="ffffff"/>
                <w:sz w:val="18"/>
                <w:szCs w:val="18"/>
                <w:rtl w:val="0"/>
              </w:rPr>
              <w:t xml:space="preserve">2028 target</w:t>
            </w:r>
            <w:r w:rsidDel="00000000" w:rsidR="00000000" w:rsidRPr="00000000">
              <w:rPr>
                <w:rtl w:val="0"/>
              </w:rPr>
            </w:r>
          </w:p>
        </w:tc>
      </w:tr>
      <w:tr>
        <w:trPr>
          <w:cantSplit w:val="1"/>
          <w:tblHeader w:val="0"/>
        </w:trPr>
        <w:tc>
          <w:tcPr/>
          <w:p w:rsidR="00000000" w:rsidDel="00000000" w:rsidP="00000000" w:rsidRDefault="00000000" w:rsidRPr="00000000" w14:paraId="0000120A">
            <w:pPr>
              <w:jc w:val="left"/>
              <w:rPr/>
            </w:pPr>
            <w:r w:rsidDel="00000000" w:rsidR="00000000" w:rsidRPr="00000000">
              <w:rPr>
                <w:sz w:val="18"/>
                <w:szCs w:val="18"/>
                <w:rtl w:val="0"/>
              </w:rPr>
              <w:t xml:space="preserve">High-quality, accessible care</w:t>
            </w:r>
            <w:r w:rsidDel="00000000" w:rsidR="00000000" w:rsidRPr="00000000">
              <w:rPr>
                <w:rtl w:val="0"/>
              </w:rPr>
            </w:r>
          </w:p>
        </w:tc>
        <w:tc>
          <w:tcPr/>
          <w:p w:rsidR="00000000" w:rsidDel="00000000" w:rsidP="00000000" w:rsidRDefault="00000000" w:rsidRPr="00000000" w14:paraId="0000120B">
            <w:pPr>
              <w:jc w:val="left"/>
              <w:rPr/>
            </w:pPr>
            <w:r w:rsidDel="00000000" w:rsidR="00000000" w:rsidRPr="00000000">
              <w:rPr>
                <w:sz w:val="18"/>
                <w:szCs w:val="18"/>
                <w:rtl w:val="0"/>
              </w:rPr>
              <w:t xml:space="preserve">Blueprint PCMH; CCBHC; HEROI; CIN</w:t>
            </w:r>
            <w:r w:rsidDel="00000000" w:rsidR="00000000" w:rsidRPr="00000000">
              <w:rPr>
                <w:rtl w:val="0"/>
              </w:rPr>
            </w:r>
          </w:p>
        </w:tc>
        <w:tc>
          <w:tcPr/>
          <w:p w:rsidR="00000000" w:rsidDel="00000000" w:rsidP="00000000" w:rsidRDefault="00000000" w:rsidRPr="00000000" w14:paraId="0000120C">
            <w:pPr>
              <w:jc w:val="left"/>
              <w:rPr/>
            </w:pPr>
            <w:r w:rsidDel="00000000" w:rsidR="00000000" w:rsidRPr="00000000">
              <w:rPr>
                <w:sz w:val="18"/>
                <w:szCs w:val="18"/>
                <w:rtl w:val="0"/>
              </w:rPr>
              <w:t xml:space="preserve">30-day BH follow-up; readmission; BIPOC access gap</w:t>
            </w:r>
            <w:r w:rsidDel="00000000" w:rsidR="00000000" w:rsidRPr="00000000">
              <w:rPr>
                <w:rtl w:val="0"/>
              </w:rPr>
            </w:r>
          </w:p>
        </w:tc>
        <w:tc>
          <w:tcPr/>
          <w:p w:rsidR="00000000" w:rsidDel="00000000" w:rsidP="00000000" w:rsidRDefault="00000000" w:rsidRPr="00000000" w14:paraId="0000120D">
            <w:pPr>
              <w:jc w:val="left"/>
              <w:rPr/>
            </w:pPr>
            <w:r w:rsidDel="00000000" w:rsidR="00000000" w:rsidRPr="00000000">
              <w:rPr>
                <w:sz w:val="18"/>
                <w:szCs w:val="18"/>
                <w:rtl w:val="0"/>
              </w:rPr>
              <w:t xml:space="preserve">90%+ BH follow-up; readmission &lt;12%; gap &lt;6 pts</w:t>
            </w:r>
            <w:r w:rsidDel="00000000" w:rsidR="00000000" w:rsidRPr="00000000">
              <w:rPr>
                <w:rtl w:val="0"/>
              </w:rPr>
            </w:r>
          </w:p>
        </w:tc>
      </w:tr>
      <w:tr>
        <w:trPr>
          <w:cantSplit w:val="0"/>
          <w:tblHeader w:val="0"/>
        </w:trPr>
        <w:tc>
          <w:tcPr/>
          <w:p w:rsidR="00000000" w:rsidDel="00000000" w:rsidP="00000000" w:rsidRDefault="00000000" w:rsidRPr="00000000" w14:paraId="0000120E">
            <w:pPr>
              <w:jc w:val="left"/>
              <w:rPr/>
            </w:pPr>
            <w:r w:rsidDel="00000000" w:rsidR="00000000" w:rsidRPr="00000000">
              <w:rPr>
                <w:sz w:val="18"/>
                <w:szCs w:val="18"/>
                <w:rtl w:val="0"/>
              </w:rPr>
              <w:t xml:space="preserve">Financial sustainability</w:t>
            </w:r>
            <w:r w:rsidDel="00000000" w:rsidR="00000000" w:rsidRPr="00000000">
              <w:rPr>
                <w:rtl w:val="0"/>
              </w:rPr>
            </w:r>
          </w:p>
        </w:tc>
        <w:tc>
          <w:tcPr/>
          <w:p w:rsidR="00000000" w:rsidDel="00000000" w:rsidP="00000000" w:rsidRDefault="00000000" w:rsidRPr="00000000" w14:paraId="0000120F">
            <w:pPr>
              <w:jc w:val="left"/>
              <w:rPr/>
            </w:pPr>
            <w:r w:rsidDel="00000000" w:rsidR="00000000" w:rsidRPr="00000000">
              <w:rPr>
                <w:sz w:val="18"/>
                <w:szCs w:val="18"/>
                <w:rtl w:val="0"/>
              </w:rPr>
              <w:t xml:space="preserve">RBP; global budgets; HCC gap closure; PMO</w:t>
            </w:r>
            <w:r w:rsidDel="00000000" w:rsidR="00000000" w:rsidRPr="00000000">
              <w:rPr>
                <w:rtl w:val="0"/>
              </w:rPr>
            </w:r>
          </w:p>
        </w:tc>
        <w:tc>
          <w:tcPr/>
          <w:p w:rsidR="00000000" w:rsidDel="00000000" w:rsidP="00000000" w:rsidRDefault="00000000" w:rsidRPr="00000000" w14:paraId="00001210">
            <w:pPr>
              <w:jc w:val="left"/>
              <w:rPr/>
            </w:pPr>
            <w:r w:rsidDel="00000000" w:rsidR="00000000" w:rsidRPr="00000000">
              <w:rPr>
                <w:sz w:val="18"/>
                <w:szCs w:val="18"/>
                <w:rtl w:val="0"/>
              </w:rPr>
              <w:t xml:space="preserve">Operating margin; deficit trajectory; admin cost/discharge</w:t>
            </w:r>
            <w:r w:rsidDel="00000000" w:rsidR="00000000" w:rsidRPr="00000000">
              <w:rPr>
                <w:rtl w:val="0"/>
              </w:rPr>
            </w:r>
          </w:p>
        </w:tc>
        <w:tc>
          <w:tcPr/>
          <w:p w:rsidR="00000000" w:rsidDel="00000000" w:rsidP="00000000" w:rsidRDefault="00000000" w:rsidRPr="00000000" w14:paraId="00001211">
            <w:pPr>
              <w:jc w:val="left"/>
              <w:rPr/>
            </w:pPr>
            <w:r w:rsidDel="00000000" w:rsidR="00000000" w:rsidRPr="00000000">
              <w:rPr>
                <w:sz w:val="18"/>
                <w:szCs w:val="18"/>
                <w:rtl w:val="0"/>
              </w:rPr>
              <w:t xml:space="preserve">13/14 sustainable; deficit reversed; admin &lt;150% of benchmark</w:t>
            </w:r>
            <w:r w:rsidDel="00000000" w:rsidR="00000000" w:rsidRPr="00000000">
              <w:rPr>
                <w:rtl w:val="0"/>
              </w:rPr>
            </w:r>
          </w:p>
        </w:tc>
      </w:tr>
      <w:tr>
        <w:trPr>
          <w:cantSplit w:val="0"/>
          <w:tblHeader w:val="0"/>
        </w:trPr>
        <w:tc>
          <w:tcPr/>
          <w:p w:rsidR="00000000" w:rsidDel="00000000" w:rsidP="00000000" w:rsidRDefault="00000000" w:rsidRPr="00000000" w14:paraId="00001212">
            <w:pPr>
              <w:jc w:val="left"/>
              <w:rPr/>
            </w:pPr>
            <w:r w:rsidDel="00000000" w:rsidR="00000000" w:rsidRPr="00000000">
              <w:rPr>
                <w:sz w:val="18"/>
                <w:szCs w:val="18"/>
                <w:rtl w:val="0"/>
              </w:rPr>
              <w:t xml:space="preserve">Affordability</w:t>
            </w:r>
            <w:r w:rsidDel="00000000" w:rsidR="00000000" w:rsidRPr="00000000">
              <w:rPr>
                <w:rtl w:val="0"/>
              </w:rPr>
            </w:r>
          </w:p>
        </w:tc>
        <w:tc>
          <w:tcPr/>
          <w:p w:rsidR="00000000" w:rsidDel="00000000" w:rsidP="00000000" w:rsidRDefault="00000000" w:rsidRPr="00000000" w14:paraId="00001213">
            <w:pPr>
              <w:jc w:val="left"/>
              <w:rPr/>
            </w:pPr>
            <w:r w:rsidDel="00000000" w:rsidR="00000000" w:rsidRPr="00000000">
              <w:rPr>
                <w:sz w:val="18"/>
                <w:szCs w:val="18"/>
                <w:rtl w:val="0"/>
              </w:rPr>
              <w:t xml:space="preserve">RBP methodology; EAST Fund; global budgets</w:t>
            </w:r>
            <w:r w:rsidDel="00000000" w:rsidR="00000000" w:rsidRPr="00000000">
              <w:rPr>
                <w:rtl w:val="0"/>
              </w:rPr>
            </w:r>
          </w:p>
        </w:tc>
        <w:tc>
          <w:tcPr/>
          <w:p w:rsidR="00000000" w:rsidDel="00000000" w:rsidP="00000000" w:rsidRDefault="00000000" w:rsidRPr="00000000" w14:paraId="00001214">
            <w:pPr>
              <w:jc w:val="left"/>
              <w:rPr/>
            </w:pPr>
            <w:r w:rsidDel="00000000" w:rsidR="00000000" w:rsidRPr="00000000">
              <w:rPr>
                <w:sz w:val="18"/>
                <w:szCs w:val="18"/>
                <w:rtl w:val="0"/>
              </w:rPr>
              <w:t xml:space="preserve">Commercial premium growth; TCOC benchmark</w:t>
            </w:r>
            <w:r w:rsidDel="00000000" w:rsidR="00000000" w:rsidRPr="00000000">
              <w:rPr>
                <w:rtl w:val="0"/>
              </w:rPr>
            </w:r>
          </w:p>
        </w:tc>
        <w:tc>
          <w:tcPr/>
          <w:p w:rsidR="00000000" w:rsidDel="00000000" w:rsidP="00000000" w:rsidRDefault="00000000" w:rsidRPr="00000000" w14:paraId="00001215">
            <w:pPr>
              <w:jc w:val="left"/>
              <w:rPr/>
            </w:pPr>
            <w:r w:rsidDel="00000000" w:rsidR="00000000" w:rsidRPr="00000000">
              <w:rPr>
                <w:sz w:val="18"/>
                <w:szCs w:val="18"/>
                <w:rtl w:val="0"/>
              </w:rPr>
              <w:t xml:space="preserve">Premium growth &lt;5%/yr; TCOC growth below CPI+1%</w:t>
            </w:r>
            <w:r w:rsidDel="00000000" w:rsidR="00000000" w:rsidRPr="00000000">
              <w:rPr>
                <w:rtl w:val="0"/>
              </w:rPr>
            </w:r>
          </w:p>
        </w:tc>
      </w:tr>
      <w:tr>
        <w:trPr>
          <w:cantSplit w:val="0"/>
          <w:tblHeader w:val="0"/>
        </w:trPr>
        <w:tc>
          <w:tcPr/>
          <w:p w:rsidR="00000000" w:rsidDel="00000000" w:rsidP="00000000" w:rsidRDefault="00000000" w:rsidRPr="00000000" w14:paraId="00001216">
            <w:pPr>
              <w:jc w:val="left"/>
              <w:rPr/>
            </w:pPr>
            <w:r w:rsidDel="00000000" w:rsidR="00000000" w:rsidRPr="00000000">
              <w:rPr>
                <w:sz w:val="18"/>
                <w:szCs w:val="18"/>
                <w:rtl w:val="0"/>
              </w:rPr>
              <w:t xml:space="preserve">Robust workforce</w:t>
            </w:r>
            <w:r w:rsidDel="00000000" w:rsidR="00000000" w:rsidRPr="00000000">
              <w:rPr>
                <w:rtl w:val="0"/>
              </w:rPr>
            </w:r>
          </w:p>
        </w:tc>
        <w:tc>
          <w:tcPr/>
          <w:p w:rsidR="00000000" w:rsidDel="00000000" w:rsidP="00000000" w:rsidRDefault="00000000" w:rsidRPr="00000000" w14:paraId="00001217">
            <w:pPr>
              <w:jc w:val="left"/>
              <w:rPr/>
            </w:pPr>
            <w:r w:rsidDel="00000000" w:rsidR="00000000" w:rsidRPr="00000000">
              <w:rPr>
                <w:sz w:val="18"/>
                <w:szCs w:val="18"/>
                <w:rtl w:val="0"/>
              </w:rPr>
              <w:t xml:space="preserve">RHT workforce investments; EAST Fund; AI-scribe grants</w:t>
            </w:r>
            <w:r w:rsidDel="00000000" w:rsidR="00000000" w:rsidRPr="00000000">
              <w:rPr>
                <w:rtl w:val="0"/>
              </w:rPr>
            </w:r>
          </w:p>
        </w:tc>
        <w:tc>
          <w:tcPr/>
          <w:p w:rsidR="00000000" w:rsidDel="00000000" w:rsidP="00000000" w:rsidRDefault="00000000" w:rsidRPr="00000000" w14:paraId="00001218">
            <w:pPr>
              <w:jc w:val="left"/>
              <w:rPr/>
            </w:pPr>
            <w:r w:rsidDel="00000000" w:rsidR="00000000" w:rsidRPr="00000000">
              <w:rPr>
                <w:sz w:val="18"/>
                <w:szCs w:val="18"/>
                <w:rtl w:val="0"/>
              </w:rPr>
              <w:t xml:space="preserve">Primary-care FTE gap; vacancy rates; travel-nurse dependency</w:t>
            </w:r>
            <w:r w:rsidDel="00000000" w:rsidR="00000000" w:rsidRPr="00000000">
              <w:rPr>
                <w:rtl w:val="0"/>
              </w:rPr>
            </w:r>
          </w:p>
        </w:tc>
        <w:tc>
          <w:tcPr/>
          <w:p w:rsidR="00000000" w:rsidDel="00000000" w:rsidP="00000000" w:rsidRDefault="00000000" w:rsidRPr="00000000" w14:paraId="00001219">
            <w:pPr>
              <w:jc w:val="left"/>
              <w:rPr/>
            </w:pPr>
            <w:r w:rsidDel="00000000" w:rsidR="00000000" w:rsidRPr="00000000">
              <w:rPr>
                <w:sz w:val="18"/>
                <w:szCs w:val="18"/>
                <w:rtl w:val="0"/>
              </w:rPr>
              <w:t xml:space="preserve">FTE gap &lt;200 (from 370); travel-nurse cost &lt;5% of labor</w:t>
            </w:r>
            <w:r w:rsidDel="00000000" w:rsidR="00000000" w:rsidRPr="00000000">
              <w:rPr>
                <w:rtl w:val="0"/>
              </w:rPr>
            </w:r>
          </w:p>
        </w:tc>
      </w:tr>
      <w:tr>
        <w:trPr>
          <w:cantSplit w:val="1"/>
          <w:tblHeader w:val="0"/>
        </w:trPr>
        <w:tc>
          <w:tcPr/>
          <w:p w:rsidR="00000000" w:rsidDel="00000000" w:rsidP="00000000" w:rsidRDefault="00000000" w:rsidRPr="00000000" w14:paraId="0000121A">
            <w:pPr>
              <w:jc w:val="left"/>
              <w:rPr/>
            </w:pPr>
            <w:r w:rsidDel="00000000" w:rsidR="00000000" w:rsidRPr="00000000">
              <w:rPr>
                <w:sz w:val="18"/>
                <w:szCs w:val="18"/>
                <w:rtl w:val="0"/>
              </w:rPr>
              <w:t xml:space="preserve">Health equity</w:t>
            </w:r>
            <w:r w:rsidDel="00000000" w:rsidR="00000000" w:rsidRPr="00000000">
              <w:rPr>
                <w:rtl w:val="0"/>
              </w:rPr>
            </w:r>
          </w:p>
        </w:tc>
        <w:tc>
          <w:tcPr/>
          <w:p w:rsidR="00000000" w:rsidDel="00000000" w:rsidP="00000000" w:rsidRDefault="00000000" w:rsidRPr="00000000" w14:paraId="0000121B">
            <w:pPr>
              <w:jc w:val="left"/>
              <w:rPr/>
            </w:pPr>
            <w:r w:rsidDel="00000000" w:rsidR="00000000" w:rsidRPr="00000000">
              <w:rPr>
                <w:sz w:val="18"/>
                <w:szCs w:val="18"/>
                <w:rtl w:val="0"/>
              </w:rPr>
              <w:t xml:space="preserve">HEROI; HRSN screening; social-risk adjustment; SDOH data</w:t>
            </w:r>
            <w:r w:rsidDel="00000000" w:rsidR="00000000" w:rsidRPr="00000000">
              <w:rPr>
                <w:rtl w:val="0"/>
              </w:rPr>
            </w:r>
          </w:p>
        </w:tc>
        <w:tc>
          <w:tcPr/>
          <w:p w:rsidR="00000000" w:rsidDel="00000000" w:rsidP="00000000" w:rsidRDefault="00000000" w:rsidRPr="00000000" w14:paraId="0000121C">
            <w:pPr>
              <w:jc w:val="left"/>
              <w:rPr/>
            </w:pPr>
            <w:r w:rsidDel="00000000" w:rsidR="00000000" w:rsidRPr="00000000">
              <w:rPr>
                <w:sz w:val="18"/>
                <w:szCs w:val="18"/>
                <w:rtl w:val="0"/>
              </w:rPr>
              <w:t xml:space="preserve">BIPOC access; NEK uninsurance; HEDIS equity gaps</w:t>
            </w:r>
            <w:r w:rsidDel="00000000" w:rsidR="00000000" w:rsidRPr="00000000">
              <w:rPr>
                <w:rtl w:val="0"/>
              </w:rPr>
            </w:r>
          </w:p>
        </w:tc>
        <w:tc>
          <w:tcPr/>
          <w:p w:rsidR="00000000" w:rsidDel="00000000" w:rsidP="00000000" w:rsidRDefault="00000000" w:rsidRPr="00000000" w14:paraId="0000121D">
            <w:pPr>
              <w:jc w:val="left"/>
              <w:rPr/>
            </w:pPr>
            <w:r w:rsidDel="00000000" w:rsidR="00000000" w:rsidRPr="00000000">
              <w:rPr>
                <w:sz w:val="18"/>
                <w:szCs w:val="18"/>
                <w:rtl w:val="0"/>
              </w:rPr>
              <w:t xml:space="preserve">BIPOC access &gt;87%; NEK uninsurance &lt;5%; gaps documented and targeted</w:t>
            </w:r>
            <w:r w:rsidDel="00000000" w:rsidR="00000000" w:rsidRPr="00000000">
              <w:rPr>
                <w:rtl w:val="0"/>
              </w:rPr>
            </w:r>
          </w:p>
        </w:tc>
      </w:tr>
    </w:tbl>
    <w:p w:rsidR="00000000" w:rsidDel="00000000" w:rsidP="00000000" w:rsidRDefault="00000000" w:rsidRPr="00000000" w14:paraId="0000121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15.6 — Benefits-realization plan. Sources: Act 167 of 2022; PMI Standard for Portfolio Management (5th ed.); Vermont Scorecard (Appendix E).</w:t>
      </w:r>
    </w:p>
    <w:p w:rsidR="00000000" w:rsidDel="00000000" w:rsidP="00000000" w:rsidRDefault="00000000" w:rsidRPr="00000000" w14:paraId="0000121F">
      <w:pPr>
        <w:pStyle w:val="Heading2"/>
        <w:keepNext w:val="0"/>
        <w:pBdr>
          <w:top w:color="c9d2df" w:space="10" w:sz="6" w:val="single"/>
        </w:pBdr>
        <w:rPr/>
      </w:pPr>
      <w:bookmarkStart w:colFirst="0" w:colLast="0" w:name="_3fuco7t6qewj" w:id="414"/>
      <w:bookmarkEnd w:id="414"/>
      <w:r w:rsidDel="00000000" w:rsidR="00000000" w:rsidRPr="00000000">
        <w:rPr>
          <w:color w:val="161b22"/>
          <w:rtl w:val="0"/>
        </w:rPr>
        <w:t xml:space="preserve">15.11  </w:t>
      </w:r>
      <w:r w:rsidDel="00000000" w:rsidR="00000000" w:rsidRPr="00000000">
        <w:rPr>
          <w:b w:val="1"/>
          <w:bCs w:val="1"/>
          <w:color w:val="161b22"/>
          <w:rtl w:val="0"/>
        </w:rPr>
        <w:t xml:space="preserve">The Business Case</w:t>
      </w:r>
      <w:r w:rsidDel="00000000" w:rsidR="00000000" w:rsidRPr="00000000">
        <w:rPr>
          <w:rtl w:val="0"/>
        </w:rPr>
      </w:r>
    </w:p>
    <w:p w:rsidR="00000000" w:rsidDel="00000000" w:rsidP="00000000" w:rsidRDefault="00000000" w:rsidRPr="00000000" w14:paraId="00001220">
      <w:pPr>
        <w:keepNext w:val="0"/>
        <w:rPr/>
      </w:pPr>
      <w:r w:rsidDel="00000000" w:rsidR="00000000" w:rsidRPr="00000000">
        <w:rPr>
          <w:rtl w:val="0"/>
        </w:rPr>
        <w:t xml:space="preserve">The objection to building a PMO is always the same: we cannot afford it. The cost-benefit analysis in </w:t>
      </w:r>
      <w:r w:rsidDel="00000000" w:rsidR="00000000" w:rsidRPr="00000000">
        <w:rPr>
          <w:b w:val="1"/>
          <w:bCs w:val="1"/>
          <w:rtl w:val="0"/>
        </w:rPr>
        <w:t xml:space="preserve">Figure 15.7</w:t>
      </w:r>
      <w:r w:rsidDel="00000000" w:rsidR="00000000" w:rsidRPr="00000000">
        <w:rPr>
          <w:rtl w:val="0"/>
        </w:rPr>
        <w:t xml:space="preserve"> answers that objection directly. The ~$4–6.4M cost of a staffed PMO over four to five years is roughly 2% of the portfolio value it protects. The cost of not building it is the December 2028 plan arriving as a descriptive document rather than a binding commitment — the continuation of the Oliver Wyman deficit trajectory, the failure of 13 of 14 hospitals to reach sustainability, and the loss of the political window Vermont’s mandatory architecture has opened. That is not a $0 outcome.</w:t>
      </w:r>
    </w:p>
    <w:tbl>
      <w:tblPr>
        <w:tblStyle w:val="Table160"/>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040"/>
        <w:gridCol w:w="1290"/>
        <w:gridCol w:w="1545"/>
        <w:gridCol w:w="4185"/>
        <w:tblGridChange w:id="0">
          <w:tblGrid>
            <w:gridCol w:w="2040"/>
            <w:gridCol w:w="1290"/>
            <w:gridCol w:w="1545"/>
            <w:gridCol w:w="4185"/>
          </w:tblGrid>
        </w:tblGridChange>
      </w:tblGrid>
      <w:tr>
        <w:trPr>
          <w:cantSplit w:val="1"/>
          <w:tblHeader w:val="1"/>
        </w:trPr>
        <w:tc>
          <w:tcPr>
            <w:shd w:fill="1b3a6b" w:val="clear"/>
          </w:tcPr>
          <w:p w:rsidR="00000000" w:rsidDel="00000000" w:rsidP="00000000" w:rsidRDefault="00000000" w:rsidRPr="00000000" w14:paraId="00001221">
            <w:pPr>
              <w:jc w:val="left"/>
              <w:rPr/>
            </w:pPr>
            <w:r w:rsidDel="00000000" w:rsidR="00000000" w:rsidRPr="00000000">
              <w:rPr>
                <w:b w:val="1"/>
                <w:bCs w:val="1"/>
                <w:color w:val="ffffff"/>
                <w:sz w:val="18"/>
                <w:szCs w:val="18"/>
                <w:rtl w:val="0"/>
              </w:rPr>
              <w:t xml:space="preserve">Investment</w:t>
            </w:r>
            <w:r w:rsidDel="00000000" w:rsidR="00000000" w:rsidRPr="00000000">
              <w:rPr>
                <w:rtl w:val="0"/>
              </w:rPr>
            </w:r>
          </w:p>
        </w:tc>
        <w:tc>
          <w:tcPr>
            <w:shd w:fill="1b3a6b" w:val="clear"/>
          </w:tcPr>
          <w:p w:rsidR="00000000" w:rsidDel="00000000" w:rsidP="00000000" w:rsidRDefault="00000000" w:rsidRPr="00000000" w14:paraId="00001222">
            <w:pPr>
              <w:jc w:val="left"/>
              <w:rPr/>
            </w:pPr>
            <w:r w:rsidDel="00000000" w:rsidR="00000000" w:rsidRPr="00000000">
              <w:rPr>
                <w:b w:val="1"/>
                <w:bCs w:val="1"/>
                <w:color w:val="ffffff"/>
                <w:sz w:val="18"/>
                <w:szCs w:val="18"/>
                <w:rtl w:val="0"/>
              </w:rPr>
              <w:t xml:space="preserve">Annual cost</w:t>
            </w:r>
            <w:r w:rsidDel="00000000" w:rsidR="00000000" w:rsidRPr="00000000">
              <w:rPr>
                <w:rtl w:val="0"/>
              </w:rPr>
            </w:r>
          </w:p>
        </w:tc>
        <w:tc>
          <w:tcPr>
            <w:shd w:fill="1b3a6b" w:val="clear"/>
          </w:tcPr>
          <w:p w:rsidR="00000000" w:rsidDel="00000000" w:rsidP="00000000" w:rsidRDefault="00000000" w:rsidRPr="00000000" w14:paraId="00001223">
            <w:pPr>
              <w:jc w:val="left"/>
              <w:rPr/>
            </w:pPr>
            <w:r w:rsidDel="00000000" w:rsidR="00000000" w:rsidRPr="00000000">
              <w:rPr>
                <w:b w:val="1"/>
                <w:bCs w:val="1"/>
                <w:color w:val="ffffff"/>
                <w:sz w:val="18"/>
                <w:szCs w:val="18"/>
                <w:rtl w:val="0"/>
              </w:rPr>
              <w:t xml:space="preserve">Total (4–5 yr)</w:t>
            </w:r>
            <w:r w:rsidDel="00000000" w:rsidR="00000000" w:rsidRPr="00000000">
              <w:rPr>
                <w:rtl w:val="0"/>
              </w:rPr>
            </w:r>
          </w:p>
        </w:tc>
        <w:tc>
          <w:tcPr>
            <w:shd w:fill="1b3a6b" w:val="clear"/>
          </w:tcPr>
          <w:p w:rsidR="00000000" w:rsidDel="00000000" w:rsidP="00000000" w:rsidRDefault="00000000" w:rsidRPr="00000000" w14:paraId="00001224">
            <w:pPr>
              <w:jc w:val="left"/>
              <w:rPr/>
            </w:pPr>
            <w:r w:rsidDel="00000000" w:rsidR="00000000" w:rsidRPr="00000000">
              <w:rPr>
                <w:b w:val="1"/>
                <w:bCs w:val="1"/>
                <w:color w:val="ffffff"/>
                <w:sz w:val="18"/>
                <w:szCs w:val="18"/>
                <w:rtl w:val="0"/>
              </w:rPr>
              <w:t xml:space="preserve">Benefit</w:t>
            </w:r>
            <w:r w:rsidDel="00000000" w:rsidR="00000000" w:rsidRPr="00000000">
              <w:rPr>
                <w:rtl w:val="0"/>
              </w:rPr>
            </w:r>
          </w:p>
        </w:tc>
      </w:tr>
      <w:tr>
        <w:trPr>
          <w:cantSplit w:val="1"/>
          <w:tblHeader w:val="0"/>
        </w:trPr>
        <w:tc>
          <w:tcPr/>
          <w:p w:rsidR="00000000" w:rsidDel="00000000" w:rsidP="00000000" w:rsidRDefault="00000000" w:rsidRPr="00000000" w14:paraId="00001225">
            <w:pPr>
              <w:jc w:val="left"/>
              <w:rPr/>
            </w:pPr>
            <w:r w:rsidDel="00000000" w:rsidR="00000000" w:rsidRPr="00000000">
              <w:rPr>
                <w:sz w:val="18"/>
                <w:szCs w:val="18"/>
                <w:rtl w:val="0"/>
              </w:rPr>
              <w:t xml:space="preserve">Portfolio Manager (PfMP, senior)</w:t>
            </w:r>
            <w:r w:rsidDel="00000000" w:rsidR="00000000" w:rsidRPr="00000000">
              <w:rPr>
                <w:rtl w:val="0"/>
              </w:rPr>
            </w:r>
          </w:p>
        </w:tc>
        <w:tc>
          <w:tcPr/>
          <w:p w:rsidR="00000000" w:rsidDel="00000000" w:rsidP="00000000" w:rsidRDefault="00000000" w:rsidRPr="00000000" w14:paraId="00001226">
            <w:pPr>
              <w:jc w:val="left"/>
              <w:rPr/>
            </w:pPr>
            <w:r w:rsidDel="00000000" w:rsidR="00000000" w:rsidRPr="00000000">
              <w:rPr>
                <w:sz w:val="18"/>
                <w:szCs w:val="18"/>
                <w:rtl w:val="0"/>
              </w:rPr>
              <w:t xml:space="preserve">$180K–$220K</w:t>
            </w:r>
            <w:r w:rsidDel="00000000" w:rsidR="00000000" w:rsidRPr="00000000">
              <w:rPr>
                <w:rtl w:val="0"/>
              </w:rPr>
            </w:r>
          </w:p>
        </w:tc>
        <w:tc>
          <w:tcPr/>
          <w:p w:rsidR="00000000" w:rsidDel="00000000" w:rsidP="00000000" w:rsidRDefault="00000000" w:rsidRPr="00000000" w14:paraId="00001227">
            <w:pPr>
              <w:jc w:val="left"/>
              <w:rPr/>
            </w:pPr>
            <w:r w:rsidDel="00000000" w:rsidR="00000000" w:rsidRPr="00000000">
              <w:rPr>
                <w:sz w:val="18"/>
                <w:szCs w:val="18"/>
                <w:rtl w:val="0"/>
              </w:rPr>
              <w:t xml:space="preserve">~$900K–$1.1M</w:t>
            </w:r>
            <w:r w:rsidDel="00000000" w:rsidR="00000000" w:rsidRPr="00000000">
              <w:rPr>
                <w:rtl w:val="0"/>
              </w:rPr>
            </w:r>
          </w:p>
        </w:tc>
        <w:tc>
          <w:tcPr/>
          <w:p w:rsidR="00000000" w:rsidDel="00000000" w:rsidP="00000000" w:rsidRDefault="00000000" w:rsidRPr="00000000" w14:paraId="00001228">
            <w:pPr>
              <w:jc w:val="left"/>
              <w:rPr/>
            </w:pPr>
            <w:r w:rsidDel="00000000" w:rsidR="00000000" w:rsidRPr="00000000">
              <w:rPr>
                <w:sz w:val="18"/>
                <w:szCs w:val="18"/>
                <w:rtl w:val="0"/>
              </w:rPr>
              <w:t xml:space="preserve">R-10 avoided; coordinates $195M RHT capital and the EAST Fund’s wind-down after Vermont’s AHEAD withdrawal; single accountability for Dec 2028</w:t>
            </w:r>
            <w:r w:rsidDel="00000000" w:rsidR="00000000" w:rsidRPr="00000000">
              <w:rPr>
                <w:rtl w:val="0"/>
              </w:rPr>
            </w:r>
          </w:p>
        </w:tc>
      </w:tr>
      <w:tr>
        <w:trPr>
          <w:cantSplit w:val="0"/>
          <w:tblHeader w:val="0"/>
        </w:trPr>
        <w:tc>
          <w:tcPr/>
          <w:p w:rsidR="00000000" w:rsidDel="00000000" w:rsidP="00000000" w:rsidRDefault="00000000" w:rsidRPr="00000000" w14:paraId="00001229">
            <w:pPr>
              <w:jc w:val="left"/>
              <w:rPr/>
            </w:pPr>
            <w:r w:rsidDel="00000000" w:rsidR="00000000" w:rsidRPr="00000000">
              <w:rPr>
                <w:sz w:val="18"/>
                <w:szCs w:val="18"/>
                <w:rtl w:val="0"/>
              </w:rPr>
              <w:t xml:space="preserve">2 PMO Analysts</w:t>
            </w:r>
            <w:r w:rsidDel="00000000" w:rsidR="00000000" w:rsidRPr="00000000">
              <w:rPr>
                <w:rtl w:val="0"/>
              </w:rPr>
            </w:r>
          </w:p>
        </w:tc>
        <w:tc>
          <w:tcPr/>
          <w:p w:rsidR="00000000" w:rsidDel="00000000" w:rsidP="00000000" w:rsidRDefault="00000000" w:rsidRPr="00000000" w14:paraId="0000122A">
            <w:pPr>
              <w:jc w:val="left"/>
              <w:rPr/>
            </w:pPr>
            <w:r w:rsidDel="00000000" w:rsidR="00000000" w:rsidRPr="00000000">
              <w:rPr>
                <w:sz w:val="18"/>
                <w:szCs w:val="18"/>
                <w:rtl w:val="0"/>
              </w:rPr>
              <w:t xml:space="preserve">$120K–$160K</w:t>
            </w:r>
            <w:r w:rsidDel="00000000" w:rsidR="00000000" w:rsidRPr="00000000">
              <w:rPr>
                <w:rtl w:val="0"/>
              </w:rPr>
            </w:r>
          </w:p>
        </w:tc>
        <w:tc>
          <w:tcPr/>
          <w:p w:rsidR="00000000" w:rsidDel="00000000" w:rsidP="00000000" w:rsidRDefault="00000000" w:rsidRPr="00000000" w14:paraId="0000122B">
            <w:pPr>
              <w:jc w:val="left"/>
              <w:rPr/>
            </w:pPr>
            <w:r w:rsidDel="00000000" w:rsidR="00000000" w:rsidRPr="00000000">
              <w:rPr>
                <w:sz w:val="18"/>
                <w:szCs w:val="18"/>
                <w:rtl w:val="0"/>
              </w:rPr>
              <w:t xml:space="preserve">~$480K–$640K</w:t>
            </w:r>
            <w:r w:rsidDel="00000000" w:rsidR="00000000" w:rsidRPr="00000000">
              <w:rPr>
                <w:rtl w:val="0"/>
              </w:rPr>
            </w:r>
          </w:p>
        </w:tc>
        <w:tc>
          <w:tcPr/>
          <w:p w:rsidR="00000000" w:rsidDel="00000000" w:rsidP="00000000" w:rsidRDefault="00000000" w:rsidRPr="00000000" w14:paraId="0000122C">
            <w:pPr>
              <w:jc w:val="left"/>
              <w:rPr/>
            </w:pPr>
            <w:r w:rsidDel="00000000" w:rsidR="00000000" w:rsidRPr="00000000">
              <w:rPr>
                <w:sz w:val="18"/>
                <w:szCs w:val="18"/>
                <w:rtl w:val="0"/>
              </w:rPr>
              <w:t xml:space="preserve">Master schedule; risk register; stakeholder comms; dashboard</w:t>
            </w:r>
            <w:r w:rsidDel="00000000" w:rsidR="00000000" w:rsidRPr="00000000">
              <w:rPr>
                <w:rtl w:val="0"/>
              </w:rPr>
            </w:r>
          </w:p>
        </w:tc>
      </w:tr>
      <w:tr>
        <w:trPr>
          <w:cantSplit w:val="0"/>
          <w:tblHeader w:val="0"/>
        </w:trPr>
        <w:tc>
          <w:tcPr/>
          <w:p w:rsidR="00000000" w:rsidDel="00000000" w:rsidP="00000000" w:rsidRDefault="00000000" w:rsidRPr="00000000" w14:paraId="0000122D">
            <w:pPr>
              <w:jc w:val="left"/>
              <w:rPr/>
            </w:pPr>
            <w:r w:rsidDel="00000000" w:rsidR="00000000" w:rsidRPr="00000000">
              <w:rPr>
                <w:sz w:val="18"/>
                <w:szCs w:val="18"/>
                <w:rtl w:val="0"/>
              </w:rPr>
              <w:t xml:space="preserve">PPM software</w:t>
            </w:r>
            <w:r w:rsidDel="00000000" w:rsidR="00000000" w:rsidRPr="00000000">
              <w:rPr>
                <w:rtl w:val="0"/>
              </w:rPr>
            </w:r>
          </w:p>
        </w:tc>
        <w:tc>
          <w:tcPr/>
          <w:p w:rsidR="00000000" w:rsidDel="00000000" w:rsidP="00000000" w:rsidRDefault="00000000" w:rsidRPr="00000000" w14:paraId="0000122E">
            <w:pPr>
              <w:jc w:val="left"/>
              <w:rPr/>
            </w:pPr>
            <w:r w:rsidDel="00000000" w:rsidR="00000000" w:rsidRPr="00000000">
              <w:rPr>
                <w:sz w:val="18"/>
                <w:szCs w:val="18"/>
                <w:rtl w:val="0"/>
              </w:rPr>
              <w:t xml:space="preserve">$50K–$100K</w:t>
            </w:r>
            <w:r w:rsidDel="00000000" w:rsidR="00000000" w:rsidRPr="00000000">
              <w:rPr>
                <w:rtl w:val="0"/>
              </w:rPr>
            </w:r>
          </w:p>
        </w:tc>
        <w:tc>
          <w:tcPr/>
          <w:p w:rsidR="00000000" w:rsidDel="00000000" w:rsidP="00000000" w:rsidRDefault="00000000" w:rsidRPr="00000000" w14:paraId="0000122F">
            <w:pPr>
              <w:jc w:val="left"/>
              <w:rPr/>
            </w:pPr>
            <w:r w:rsidDel="00000000" w:rsidR="00000000" w:rsidRPr="00000000">
              <w:rPr>
                <w:sz w:val="18"/>
                <w:szCs w:val="18"/>
                <w:rtl w:val="0"/>
              </w:rPr>
              <w:t xml:space="preserve">~$250K–$500K</w:t>
            </w:r>
            <w:r w:rsidDel="00000000" w:rsidR="00000000" w:rsidRPr="00000000">
              <w:rPr>
                <w:rtl w:val="0"/>
              </w:rPr>
            </w:r>
          </w:p>
        </w:tc>
        <w:tc>
          <w:tcPr/>
          <w:p w:rsidR="00000000" w:rsidDel="00000000" w:rsidP="00000000" w:rsidRDefault="00000000" w:rsidRPr="00000000" w14:paraId="00001230">
            <w:pPr>
              <w:jc w:val="left"/>
              <w:rPr/>
            </w:pPr>
            <w:r w:rsidDel="00000000" w:rsidR="00000000" w:rsidRPr="00000000">
              <w:rPr>
                <w:sz w:val="18"/>
                <w:szCs w:val="18"/>
                <w:rtl w:val="0"/>
              </w:rPr>
              <w:t xml:space="preserve">Real-time visibility; resource optimization; audit trail for Act 68</w:t>
            </w:r>
            <w:r w:rsidDel="00000000" w:rsidR="00000000" w:rsidRPr="00000000">
              <w:rPr>
                <w:rtl w:val="0"/>
              </w:rPr>
            </w:r>
          </w:p>
        </w:tc>
      </w:tr>
      <w:tr>
        <w:trPr>
          <w:cantSplit w:val="0"/>
          <w:tblHeader w:val="0"/>
        </w:trPr>
        <w:tc>
          <w:tcPr/>
          <w:p w:rsidR="00000000" w:rsidDel="00000000" w:rsidP="00000000" w:rsidRDefault="00000000" w:rsidRPr="00000000" w14:paraId="00001231">
            <w:pPr>
              <w:jc w:val="left"/>
              <w:rPr/>
            </w:pPr>
            <w:r w:rsidDel="00000000" w:rsidR="00000000" w:rsidRPr="00000000">
              <w:rPr>
                <w:sz w:val="18"/>
                <w:szCs w:val="18"/>
                <w:rtl w:val="0"/>
              </w:rPr>
              <w:t xml:space="preserve">Five pillar PMs (shared)</w:t>
            </w:r>
            <w:r w:rsidDel="00000000" w:rsidR="00000000" w:rsidRPr="00000000">
              <w:rPr>
                <w:rtl w:val="0"/>
              </w:rPr>
            </w:r>
          </w:p>
        </w:tc>
        <w:tc>
          <w:tcPr/>
          <w:p w:rsidR="00000000" w:rsidDel="00000000" w:rsidP="00000000" w:rsidRDefault="00000000" w:rsidRPr="00000000" w14:paraId="00001232">
            <w:pPr>
              <w:jc w:val="left"/>
              <w:rPr/>
            </w:pPr>
            <w:r w:rsidDel="00000000" w:rsidR="00000000" w:rsidRPr="00000000">
              <w:rPr>
                <w:sz w:val="18"/>
                <w:szCs w:val="18"/>
                <w:rtl w:val="0"/>
              </w:rPr>
              <w:t xml:space="preserve">$500K–$850K</w:t>
            </w:r>
            <w:r w:rsidDel="00000000" w:rsidR="00000000" w:rsidRPr="00000000">
              <w:rPr>
                <w:rtl w:val="0"/>
              </w:rPr>
            </w:r>
          </w:p>
        </w:tc>
        <w:tc>
          <w:tcPr/>
          <w:p w:rsidR="00000000" w:rsidDel="00000000" w:rsidP="00000000" w:rsidRDefault="00000000" w:rsidRPr="00000000" w14:paraId="00001233">
            <w:pPr>
              <w:jc w:val="left"/>
              <w:rPr/>
            </w:pPr>
            <w:r w:rsidDel="00000000" w:rsidR="00000000" w:rsidRPr="00000000">
              <w:rPr>
                <w:sz w:val="18"/>
                <w:szCs w:val="18"/>
                <w:rtl w:val="0"/>
              </w:rPr>
              <w:t xml:space="preserve">~$2.5M–$4.2M</w:t>
            </w:r>
            <w:r w:rsidDel="00000000" w:rsidR="00000000" w:rsidRPr="00000000">
              <w:rPr>
                <w:rtl w:val="0"/>
              </w:rPr>
            </w:r>
          </w:p>
        </w:tc>
        <w:tc>
          <w:tcPr/>
          <w:p w:rsidR="00000000" w:rsidDel="00000000" w:rsidP="00000000" w:rsidRDefault="00000000" w:rsidRPr="00000000" w14:paraId="00001234">
            <w:pPr>
              <w:jc w:val="left"/>
              <w:rPr/>
            </w:pPr>
            <w:r w:rsidDel="00000000" w:rsidR="00000000" w:rsidRPr="00000000">
              <w:rPr>
                <w:sz w:val="18"/>
                <w:szCs w:val="18"/>
                <w:rtl w:val="0"/>
              </w:rPr>
              <w:t xml:space="preserve">Pillar-level delivery accountability; critical-path management</w:t>
            </w:r>
            <w:r w:rsidDel="00000000" w:rsidR="00000000" w:rsidRPr="00000000">
              <w:rPr>
                <w:rtl w:val="0"/>
              </w:rPr>
            </w:r>
          </w:p>
        </w:tc>
      </w:tr>
      <w:tr>
        <w:trPr>
          <w:cantSplit w:val="1"/>
          <w:tblHeader w:val="0"/>
        </w:trPr>
        <w:tc>
          <w:tcPr/>
          <w:p w:rsidR="00000000" w:rsidDel="00000000" w:rsidP="00000000" w:rsidRDefault="00000000" w:rsidRPr="00000000" w14:paraId="00001235">
            <w:pPr>
              <w:jc w:val="left"/>
              <w:rPr/>
            </w:pPr>
            <w:r w:rsidDel="00000000" w:rsidR="00000000" w:rsidRPr="00000000">
              <w:rPr>
                <w:sz w:val="18"/>
                <w:szCs w:val="18"/>
                <w:rtl w:val="0"/>
              </w:rPr>
              <w:t xml:space="preserve">Total</w:t>
            </w:r>
            <w:r w:rsidDel="00000000" w:rsidR="00000000" w:rsidRPr="00000000">
              <w:rPr>
                <w:rtl w:val="0"/>
              </w:rPr>
            </w:r>
          </w:p>
        </w:tc>
        <w:tc>
          <w:tcPr/>
          <w:p w:rsidR="00000000" w:rsidDel="00000000" w:rsidP="00000000" w:rsidRDefault="00000000" w:rsidRPr="00000000" w14:paraId="00001236">
            <w:pPr>
              <w:jc w:val="left"/>
              <w:rPr/>
            </w:pPr>
            <w:r w:rsidDel="00000000" w:rsidR="00000000" w:rsidRPr="00000000">
              <w:rPr>
                <w:sz w:val="18"/>
                <w:szCs w:val="18"/>
                <w:rtl w:val="0"/>
              </w:rPr>
              <w:t xml:space="preserve">~$850K–$1.3M</w:t>
            </w:r>
            <w:r w:rsidDel="00000000" w:rsidR="00000000" w:rsidRPr="00000000">
              <w:rPr>
                <w:rtl w:val="0"/>
              </w:rPr>
            </w:r>
          </w:p>
        </w:tc>
        <w:tc>
          <w:tcPr/>
          <w:p w:rsidR="00000000" w:rsidDel="00000000" w:rsidP="00000000" w:rsidRDefault="00000000" w:rsidRPr="00000000" w14:paraId="00001237">
            <w:pPr>
              <w:jc w:val="left"/>
              <w:rPr/>
            </w:pPr>
            <w:r w:rsidDel="00000000" w:rsidR="00000000" w:rsidRPr="00000000">
              <w:rPr>
                <w:sz w:val="18"/>
                <w:szCs w:val="18"/>
                <w:rtl w:val="0"/>
              </w:rPr>
              <w:t xml:space="preserve">~$4M–$6.4M</w:t>
            </w:r>
            <w:r w:rsidDel="00000000" w:rsidR="00000000" w:rsidRPr="00000000">
              <w:rPr>
                <w:rtl w:val="0"/>
              </w:rPr>
            </w:r>
          </w:p>
        </w:tc>
        <w:tc>
          <w:tcPr/>
          <w:p w:rsidR="00000000" w:rsidDel="00000000" w:rsidP="00000000" w:rsidRDefault="00000000" w:rsidRPr="00000000" w14:paraId="00001238">
            <w:pPr>
              <w:jc w:val="left"/>
              <w:rPr/>
            </w:pPr>
            <w:r w:rsidDel="00000000" w:rsidR="00000000" w:rsidRPr="00000000">
              <w:rPr>
                <w:sz w:val="18"/>
                <w:szCs w:val="18"/>
                <w:rtl w:val="0"/>
              </w:rPr>
              <w:t xml:space="preserve">&lt;2% of the portfolio value managed vs. $195M RHT + $300M+ RBP savings</w:t>
            </w:r>
            <w:r w:rsidDel="00000000" w:rsidR="00000000" w:rsidRPr="00000000">
              <w:rPr>
                <w:rtl w:val="0"/>
              </w:rPr>
            </w:r>
          </w:p>
        </w:tc>
      </w:tr>
    </w:tbl>
    <w:p w:rsidR="00000000" w:rsidDel="00000000" w:rsidP="00000000" w:rsidRDefault="00000000" w:rsidRPr="00000000" w14:paraId="0000123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15.7 — Business case for portfolio-management investment. Sources: PMI Pulse of the Profession (2017); Vermont RHT Program Application; Act 68 EAST Fund allocation; PMI salary data.</w:t>
      </w:r>
    </w:p>
    <w:p w:rsidR="00000000" w:rsidDel="00000000" w:rsidP="00000000" w:rsidRDefault="00000000" w:rsidRPr="00000000" w14:paraId="0000123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cost-benefit table omits the cost of failure. Without adequate PMO infrastructure, Vermont risks delivering the December 2028 plan as a descriptive document rather than a binding commitment — the political-sustainability chapter’s most dangerous failure mode. That is not a $0 outcome. It is a multi-billion-dollar one: the continuation of the Oliver Wyman deficit trajectory, the failure of 13 of 14 hospitals to reach sustainability, and the loss of the political window that Vermont’s mandatory architecture has opened.</w:t>
      </w:r>
    </w:p>
    <w:p w:rsidR="00000000" w:rsidDel="00000000" w:rsidP="00000000" w:rsidRDefault="00000000" w:rsidRPr="00000000" w14:paraId="0000123B">
      <w:pPr>
        <w:pStyle w:val="Heading2"/>
        <w:pBdr>
          <w:top w:color="c9d2df" w:space="10" w:sz="6" w:val="single"/>
        </w:pBdr>
        <w:rPr/>
      </w:pPr>
      <w:bookmarkStart w:colFirst="0" w:colLast="0" w:name="_n6lv44n4ud6n" w:id="415"/>
      <w:bookmarkEnd w:id="415"/>
      <w:r w:rsidDel="00000000" w:rsidR="00000000" w:rsidRPr="00000000">
        <w:rPr>
          <w:color w:val="161b22"/>
          <w:rtl w:val="0"/>
        </w:rPr>
        <w:t xml:space="preserve">15.12  </w:t>
      </w:r>
      <w:r w:rsidDel="00000000" w:rsidR="00000000" w:rsidRPr="00000000">
        <w:rPr>
          <w:b w:val="1"/>
          <w:bCs w:val="1"/>
          <w:color w:val="161b22"/>
          <w:rtl w:val="0"/>
        </w:rPr>
        <w:t xml:space="preserve">Implementation Roadmap</w:t>
      </w:r>
      <w:r w:rsidDel="00000000" w:rsidR="00000000" w:rsidRPr="00000000">
        <w:rPr>
          <w:rtl w:val="0"/>
        </w:rPr>
      </w:r>
    </w:p>
    <w:p w:rsidR="00000000" w:rsidDel="00000000" w:rsidP="00000000" w:rsidRDefault="00000000" w:rsidRPr="00000000" w14:paraId="0000123C">
      <w:pPr>
        <w:rPr/>
      </w:pPr>
      <w:r w:rsidDel="00000000" w:rsidR="00000000" w:rsidRPr="00000000">
        <w:rPr>
          <w:rtl w:val="0"/>
        </w:rPr>
        <w:t xml:space="preserve">Q1–Q2 2026: Post the Portfolio Manager position (PfMP preferred); begin recruitment (AHS Secretary).</w:t>
      </w:r>
    </w:p>
    <w:p w:rsidR="00000000" w:rsidDel="00000000" w:rsidP="00000000" w:rsidRDefault="00000000" w:rsidRPr="00000000" w14:paraId="0000123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Q2 2026: Portfolio Manager hired; portfolio register (Figure 15.3) and risk register formalized.</w:t>
      </w:r>
    </w:p>
    <w:p w:rsidR="00000000" w:rsidDel="00000000" w:rsidP="00000000" w:rsidRDefault="00000000" w:rsidRPr="00000000" w14:paraId="0000123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Q3 2026: Integrated master schedule developed; all 19 component leads identified; PMO analyst positions posted.</w:t>
      </w:r>
    </w:p>
    <w:p w:rsidR="00000000" w:rsidDel="00000000" w:rsidP="00000000" w:rsidRDefault="00000000" w:rsidRPr="00000000" w14:paraId="0000123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Q4 2026: PMO software deployed; monthly dashboard live; first formal Portfolio Governance Board meeting.</w:t>
      </w:r>
    </w:p>
    <w:p w:rsidR="00000000" w:rsidDel="00000000" w:rsidP="00000000" w:rsidRDefault="00000000" w:rsidRPr="00000000" w14:paraId="0000124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Q1 2027: Five pillar PMs designated; weekly pillar-level reporting; resource-conflict resolution operational.</w:t>
      </w:r>
    </w:p>
    <w:p w:rsidR="00000000" w:rsidDel="00000000" w:rsidP="00000000" w:rsidRDefault="00000000" w:rsidRPr="00000000" w14:paraId="0000124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Q2 2027 onward: Monthly governance reviews; quarterly performance reviews vs. the Vermont Scorecard; annual portfolio rebalancing.</w:t>
      </w:r>
    </w:p>
    <w:p w:rsidR="00000000" w:rsidDel="00000000" w:rsidP="00000000" w:rsidRDefault="00000000" w:rsidRPr="00000000" w14:paraId="0000124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December 2028: Strategic Plan delivered with portfolio-management evidence — benefits realized, risks managed, resources optimally deployed; PMO transitions to the three-year update cycle.</w:t>
      </w:r>
    </w:p>
    <w:p w:rsidR="00000000" w:rsidDel="00000000" w:rsidP="00000000" w:rsidRDefault="00000000" w:rsidRPr="00000000" w14:paraId="00001243">
      <w:pPr>
        <w:pStyle w:val="Heading2"/>
        <w:pBdr>
          <w:top w:color="c9d2df" w:space="10" w:sz="6" w:val="single"/>
        </w:pBdr>
        <w:rPr/>
      </w:pPr>
      <w:bookmarkStart w:colFirst="0" w:colLast="0" w:name="_w7l2ys9qqm5c" w:id="416"/>
      <w:bookmarkEnd w:id="416"/>
      <w:r w:rsidDel="00000000" w:rsidR="00000000" w:rsidRPr="00000000">
        <w:rPr>
          <w:color w:val="161b22"/>
          <w:rtl w:val="0"/>
        </w:rPr>
        <w:t xml:space="preserve">15.13  </w:t>
      </w:r>
      <w:r w:rsidDel="00000000" w:rsidR="00000000" w:rsidRPr="00000000">
        <w:rPr>
          <w:b w:val="1"/>
          <w:bCs w:val="1"/>
          <w:color w:val="161b22"/>
          <w:rtl w:val="0"/>
        </w:rPr>
        <w:t xml:space="preserve">Answering the Four Objections</w:t>
      </w:r>
      <w:r w:rsidDel="00000000" w:rsidR="00000000" w:rsidRPr="00000000">
        <w:rPr>
          <w:rtl w:val="0"/>
        </w:rPr>
      </w:r>
    </w:p>
    <w:p w:rsidR="00000000" w:rsidDel="00000000" w:rsidP="00000000" w:rsidRDefault="00000000" w:rsidRPr="00000000" w14:paraId="00001244">
      <w:pPr>
        <w:keepNext w:val="1"/>
        <w:keepLines w:val="1"/>
        <w:numPr>
          <w:ilvl w:val="0"/>
          <w:numId w:val="22"/>
        </w:numPr>
        <w:ind w:left="720" w:hanging="360"/>
        <w:rPr/>
      </w:pPr>
      <w:r w:rsidDel="00000000" w:rsidR="00000000" w:rsidRPr="00000000">
        <w:rPr>
          <w:rtl w:val="0"/>
        </w:rPr>
        <w:t xml:space="preserve">“We already manage this — we have the HCAC and monthly reports.” The HCAC is a governance body, not a PMO; it provides oversight, not an integrated master schedule, resource-conflict resolution, a maintained risk register, or earned-value tracking. The monthly reports track activities, not performance metrics. The HCAC is the Portfolio Governance Body; it needs a Portfolio Manager and a PMO to give it the data it needs to govern.</w:t>
      </w:r>
    </w:p>
    <w:p w:rsidR="00000000" w:rsidDel="00000000" w:rsidP="00000000" w:rsidRDefault="00000000" w:rsidRPr="00000000" w14:paraId="00001245">
      <w:pPr>
        <w:keepNext w:val="1"/>
        <w:keepLines w:val="1"/>
        <w:numPr>
          <w:ilvl w:val="0"/>
          <w:numId w:val="22"/>
        </w:numPr>
        <w:ind w:left="720" w:hanging="360"/>
        <w:rPr/>
      </w:pPr>
      <w:r w:rsidDel="00000000" w:rsidR="00000000" w:rsidRPr="00000000">
        <w:rPr>
          <w:rtl w:val="0"/>
        </w:rPr>
        <w:t xml:space="preserve">“This is government — we don’t run projects like the private sector.” Vermont’s transformation is a time-bounded, outcome-specified, heavily financed portfolio of interdependent programs with legally binding deadlines. The AHEAD State Agreement is a federal contract; the RHT Program is a federal grant with deliverables; Act 68 is a statutory mandate with a December 2028 deliverable. Federal partners expect professional project management — the GAO uses PMI’s PMBOK as a reference standard.</w:t>
      </w:r>
    </w:p>
    <w:p w:rsidR="00000000" w:rsidDel="00000000" w:rsidP="00000000" w:rsidRDefault="00000000" w:rsidRPr="00000000" w14:paraId="00001246">
      <w:pPr>
        <w:keepNext w:val="1"/>
        <w:keepLines w:val="1"/>
        <w:numPr>
          <w:ilvl w:val="0"/>
          <w:numId w:val="22"/>
        </w:numPr>
        <w:ind w:left="720" w:hanging="360"/>
        <w:rPr/>
      </w:pPr>
      <w:r w:rsidDel="00000000" w:rsidR="00000000" w:rsidRPr="00000000">
        <w:rPr>
          <w:rtl w:val="0"/>
        </w:rPr>
        <w:t xml:space="preserve">“We can’t afford a Portfolio Manager when we’re cutting budgets.” Vermont cannot afford not to have one. RHT funds are contingent on demonstrated progress; a portfolio that misses its components risks federal clawback. The ~$4.5–7.5M cost is roughly 2% of the value it protects, and the alternative is the multi-billion-dollar partial-transformation outcome.</w:t>
      </w:r>
    </w:p>
    <w:p w:rsidR="00000000" w:rsidDel="00000000" w:rsidP="00000000" w:rsidRDefault="00000000" w:rsidRPr="00000000" w14:paraId="00001247">
      <w:pPr>
        <w:keepLines w:val="1"/>
        <w:numPr>
          <w:ilvl w:val="0"/>
          <w:numId w:val="22"/>
        </w:numPr>
        <w:ind w:left="720" w:hanging="360"/>
        <w:rPr/>
      </w:pPr>
      <w:r w:rsidDel="00000000" w:rsidR="00000000" w:rsidRPr="00000000">
        <w:rPr>
          <w:rtl w:val="0"/>
        </w:rPr>
        <w:t xml:space="preserve">“The hospitals won’t accept being managed by AHS.” The Portfolio Manager does not manage the hospitals — it manages AHS’s contribution to the portfolio. Hospital plans are produced by hospitals, approved by AHS, and monitored through GMCB. The Portfolio Manager is Vermont’s transformation orchestrator, not its controller.</w:t>
      </w:r>
    </w:p>
    <w:p w:rsidR="00000000" w:rsidDel="00000000" w:rsidP="00000000" w:rsidRDefault="00000000" w:rsidRPr="00000000" w14:paraId="00001248">
      <w:pPr>
        <w:pStyle w:val="Heading2"/>
        <w:keepNext w:val="0"/>
        <w:pBdr>
          <w:top w:color="c9d2df" w:space="10" w:sz="6" w:val="single"/>
        </w:pBdr>
        <w:rPr/>
      </w:pPr>
      <w:bookmarkStart w:colFirst="0" w:colLast="0" w:name="_7l3mgkivayfr" w:id="417"/>
      <w:bookmarkEnd w:id="417"/>
      <w:r w:rsidDel="00000000" w:rsidR="00000000" w:rsidRPr="00000000">
        <w:rPr>
          <w:color w:val="161b22"/>
          <w:rtl w:val="0"/>
        </w:rPr>
        <w:t xml:space="preserve">15.14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1249">
      <w:pPr>
        <w:keepNext w:val="0"/>
        <w:rPr/>
      </w:pPr>
      <w:r w:rsidDel="00000000" w:rsidR="00000000" w:rsidRPr="00000000">
        <w:rPr>
          <w:rtl w:val="0"/>
        </w:rPr>
        <w:t xml:space="preserve">A portfolio is easier to manage when you can see it. The </w:t>
      </w:r>
      <w:hyperlink r:id="rId73">
        <w:r w:rsidDel="00000000" w:rsidR="00000000" w:rsidRPr="00000000">
          <w:rPr>
            <w:rtl w:val="0"/>
          </w:rPr>
          <w:t xml:space="preserve">HTR platform</w:t>
        </w:r>
      </w:hyperlink>
      <w:r w:rsidDel="00000000" w:rsidR="00000000" w:rsidRPr="00000000">
        <w:rPr>
          <w:rtl w:val="0"/>
        </w:rPr>
        <w:t xml:space="preserve"> carries the tracking and diagnostic tools this chapter argues an AHS PMO would otherwise have to build from scratch.</w:t>
      </w:r>
    </w:p>
    <w:tbl>
      <w:tblPr>
        <w:tblStyle w:val="Table161"/>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124A">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124B">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124C">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124D">
            <w:pPr>
              <w:jc w:val="left"/>
              <w:rPr/>
            </w:pPr>
            <w:r w:rsidDel="00000000" w:rsidR="00000000" w:rsidRPr="00000000">
              <w:rPr>
                <w:sz w:val="18"/>
                <w:szCs w:val="18"/>
                <w:rtl w:val="0"/>
              </w:rPr>
              <w:t xml:space="preserve">Identify which pillar is the binding constraint on the whole portfolio right now</w:t>
            </w:r>
            <w:r w:rsidDel="00000000" w:rsidR="00000000" w:rsidRPr="00000000">
              <w:rPr>
                <w:rtl w:val="0"/>
              </w:rPr>
            </w:r>
          </w:p>
        </w:tc>
        <w:tc>
          <w:tcPr/>
          <w:p w:rsidR="00000000" w:rsidDel="00000000" w:rsidP="00000000" w:rsidRDefault="00000000" w:rsidRPr="00000000" w14:paraId="0000124E">
            <w:pPr>
              <w:jc w:val="left"/>
              <w:rPr/>
            </w:pPr>
            <w:hyperlink r:id="rId74">
              <w:r w:rsidDel="00000000" w:rsidR="00000000" w:rsidRPr="00000000">
                <w:rPr>
                  <w:b w:val="1"/>
                  <w:bCs w:val="1"/>
                  <w:rtl w:val="0"/>
                </w:rPr>
                <w:t xml:space="preserve">Transformation Friction Index</w:t>
              </w:r>
            </w:hyperlink>
            <w:r w:rsidDel="00000000" w:rsidR="00000000" w:rsidRPr="00000000">
              <w:rPr>
                <w:rtl w:val="0"/>
              </w:rPr>
            </w:r>
          </w:p>
        </w:tc>
        <w:tc>
          <w:tcPr/>
          <w:p w:rsidR="00000000" w:rsidDel="00000000" w:rsidP="00000000" w:rsidRDefault="00000000" w:rsidRPr="00000000" w14:paraId="0000124F">
            <w:pPr>
              <w:jc w:val="left"/>
              <w:rPr/>
            </w:pPr>
            <w:r w:rsidDel="00000000" w:rsidR="00000000" w:rsidRPr="00000000">
              <w:rPr>
                <w:sz w:val="18"/>
                <w:szCs w:val="18"/>
                <w:rtl w:val="0"/>
              </w:rPr>
              <w:t xml:space="preserve">The tool finds this by sensitivity, not by the highest bar: the pillar whose improvement would lift delivered readiness most is where the portfolio manager’s attention belongs — not the component with the nearest deadline.</w:t>
            </w:r>
            <w:r w:rsidDel="00000000" w:rsidR="00000000" w:rsidRPr="00000000">
              <w:rPr>
                <w:rtl w:val="0"/>
              </w:rPr>
            </w:r>
          </w:p>
        </w:tc>
      </w:tr>
      <w:tr>
        <w:trPr>
          <w:cantSplit w:val="0"/>
          <w:tblHeader w:val="0"/>
        </w:trPr>
        <w:tc>
          <w:tcPr/>
          <w:p w:rsidR="00000000" w:rsidDel="00000000" w:rsidP="00000000" w:rsidRDefault="00000000" w:rsidRPr="00000000" w14:paraId="00001250">
            <w:pPr>
              <w:jc w:val="left"/>
              <w:rPr/>
            </w:pPr>
            <w:r w:rsidDel="00000000" w:rsidR="00000000" w:rsidRPr="00000000">
              <w:rPr>
                <w:sz w:val="18"/>
                <w:szCs w:val="18"/>
                <w:rtl w:val="0"/>
              </w:rPr>
              <w:t xml:space="preserve">Track the capital committed against each pillar and see where funding and dependency order disagree</w:t>
            </w:r>
            <w:r w:rsidDel="00000000" w:rsidR="00000000" w:rsidRPr="00000000">
              <w:rPr>
                <w:rtl w:val="0"/>
              </w:rPr>
            </w:r>
          </w:p>
        </w:tc>
        <w:tc>
          <w:tcPr/>
          <w:p w:rsidR="00000000" w:rsidDel="00000000" w:rsidP="00000000" w:rsidRDefault="00000000" w:rsidRPr="00000000" w14:paraId="00001251">
            <w:pPr>
              <w:jc w:val="left"/>
              <w:rPr/>
            </w:pPr>
            <w:hyperlink r:id="rId75">
              <w:r w:rsidDel="00000000" w:rsidR="00000000" w:rsidRPr="00000000">
                <w:rPr>
                  <w:b w:val="1"/>
                  <w:bCs w:val="1"/>
                  <w:rtl w:val="0"/>
                </w:rPr>
                <w:t xml:space="preserve">Investment Tracker</w:t>
              </w:r>
            </w:hyperlink>
            <w:r w:rsidDel="00000000" w:rsidR="00000000" w:rsidRPr="00000000">
              <w:rPr>
                <w:rtl w:val="0"/>
              </w:rPr>
            </w:r>
          </w:p>
        </w:tc>
        <w:tc>
          <w:tcPr/>
          <w:p w:rsidR="00000000" w:rsidDel="00000000" w:rsidP="00000000" w:rsidRDefault="00000000" w:rsidRPr="00000000" w14:paraId="00001252">
            <w:pPr>
              <w:jc w:val="left"/>
              <w:rPr/>
            </w:pPr>
            <w:r w:rsidDel="00000000" w:rsidR="00000000" w:rsidRPr="00000000">
              <w:rPr>
                <w:sz w:val="18"/>
                <w:szCs w:val="18"/>
                <w:rtl w:val="0"/>
              </w:rPr>
              <w:t xml:space="preserve">Components funded ahead of their upstream gate. Money moving faster than dependency order is the early signal of premature investment.</w:t>
            </w:r>
            <w:r w:rsidDel="00000000" w:rsidR="00000000" w:rsidRPr="00000000">
              <w:rPr>
                <w:rtl w:val="0"/>
              </w:rPr>
            </w:r>
          </w:p>
        </w:tc>
      </w:tr>
      <w:tr>
        <w:trPr>
          <w:cantSplit w:val="0"/>
          <w:tblHeader w:val="0"/>
        </w:trPr>
        <w:tc>
          <w:tcPr/>
          <w:p w:rsidR="00000000" w:rsidDel="00000000" w:rsidP="00000000" w:rsidRDefault="00000000" w:rsidRPr="00000000" w14:paraId="00001253">
            <w:pPr>
              <w:jc w:val="left"/>
              <w:rPr/>
            </w:pPr>
            <w:r w:rsidDel="00000000" w:rsidR="00000000" w:rsidRPr="00000000">
              <w:rPr>
                <w:sz w:val="18"/>
                <w:szCs w:val="18"/>
                <w:rtl w:val="0"/>
              </w:rPr>
              <w:t xml:space="preserve">Watch the five-pillar status of a transformation move over time rather than at a single reporting date</w:t>
            </w:r>
            <w:r w:rsidDel="00000000" w:rsidR="00000000" w:rsidRPr="00000000">
              <w:rPr>
                <w:rtl w:val="0"/>
              </w:rPr>
            </w:r>
          </w:p>
        </w:tc>
        <w:tc>
          <w:tcPr/>
          <w:p w:rsidR="00000000" w:rsidDel="00000000" w:rsidP="00000000" w:rsidRDefault="00000000" w:rsidRPr="00000000" w14:paraId="00001254">
            <w:pPr>
              <w:jc w:val="left"/>
              <w:rPr/>
            </w:pPr>
            <w:hyperlink r:id="rId76">
              <w:r w:rsidDel="00000000" w:rsidR="00000000" w:rsidRPr="00000000">
                <w:rPr>
                  <w:b w:val="1"/>
                  <w:bCs w:val="1"/>
                  <w:rtl w:val="0"/>
                </w:rPr>
                <w:t xml:space="preserve">HTI Dashboard</w:t>
              </w:r>
            </w:hyperlink>
            <w:r w:rsidDel="00000000" w:rsidR="00000000" w:rsidRPr="00000000">
              <w:rPr>
                <w:rtl w:val="0"/>
              </w:rPr>
            </w:r>
          </w:p>
        </w:tc>
        <w:tc>
          <w:tcPr/>
          <w:p w:rsidR="00000000" w:rsidDel="00000000" w:rsidP="00000000" w:rsidRDefault="00000000" w:rsidRPr="00000000" w14:paraId="00001255">
            <w:pPr>
              <w:jc w:val="left"/>
              <w:rPr/>
            </w:pPr>
            <w:r w:rsidDel="00000000" w:rsidR="00000000" w:rsidRPr="00000000">
              <w:rPr>
                <w:sz w:val="18"/>
                <w:szCs w:val="18"/>
                <w:rtl w:val="0"/>
              </w:rPr>
              <w:t xml:space="preserve">Whether a pillar’s status is improving, flat, or decaying between reporting intervals — the trend a monthly report cannot show.</w:t>
            </w:r>
            <w:r w:rsidDel="00000000" w:rsidR="00000000" w:rsidRPr="00000000">
              <w:rPr>
                <w:rtl w:val="0"/>
              </w:rPr>
            </w:r>
          </w:p>
        </w:tc>
      </w:tr>
      <w:tr>
        <w:trPr>
          <w:cantSplit w:val="0"/>
          <w:tblHeader w:val="0"/>
        </w:trPr>
        <w:tc>
          <w:tcPr/>
          <w:p w:rsidR="00000000" w:rsidDel="00000000" w:rsidP="00000000" w:rsidRDefault="00000000" w:rsidRPr="00000000" w14:paraId="00001256">
            <w:pPr>
              <w:jc w:val="left"/>
              <w:rPr/>
            </w:pPr>
            <w:r w:rsidDel="00000000" w:rsidR="00000000" w:rsidRPr="00000000">
              <w:rPr>
                <w:sz w:val="18"/>
                <w:szCs w:val="18"/>
                <w:rtl w:val="0"/>
              </w:rPr>
              <w:t xml:space="preserve">Test what happens to composite readiness when one component slips</w:t>
            </w:r>
            <w:r w:rsidDel="00000000" w:rsidR="00000000" w:rsidRPr="00000000">
              <w:rPr>
                <w:rtl w:val="0"/>
              </w:rPr>
            </w:r>
          </w:p>
        </w:tc>
        <w:tc>
          <w:tcPr/>
          <w:p w:rsidR="00000000" w:rsidDel="00000000" w:rsidP="00000000" w:rsidRDefault="00000000" w:rsidRPr="00000000" w14:paraId="00001257">
            <w:pPr>
              <w:jc w:val="left"/>
              <w:rPr/>
            </w:pPr>
            <w:hyperlink r:id="rId77">
              <w:r w:rsidDel="00000000" w:rsidR="00000000" w:rsidRPr="00000000">
                <w:rPr>
                  <w:b w:val="1"/>
                  <w:bCs w:val="1"/>
                  <w:rtl w:val="0"/>
                </w:rPr>
                <w:t xml:space="preserve">HTR Simulator</w:t>
              </w:r>
            </w:hyperlink>
            <w:r w:rsidDel="00000000" w:rsidR="00000000" w:rsidRPr="00000000">
              <w:rPr>
                <w:rtl w:val="0"/>
              </w:rPr>
            </w:r>
          </w:p>
        </w:tc>
        <w:tc>
          <w:tcPr/>
          <w:p w:rsidR="00000000" w:rsidDel="00000000" w:rsidP="00000000" w:rsidRDefault="00000000" w:rsidRPr="00000000" w14:paraId="00001258">
            <w:pPr>
              <w:jc w:val="left"/>
              <w:rPr/>
            </w:pPr>
            <w:r w:rsidDel="00000000" w:rsidR="00000000" w:rsidRPr="00000000">
              <w:rPr>
                <w:sz w:val="18"/>
                <w:szCs w:val="18"/>
                <w:rtl w:val="0"/>
              </w:rPr>
              <w:t xml:space="preserve">Drop the Technology score and watch Economics and Clinical fall with it. This is the risk register’s R-01 in visual form.</w:t>
            </w:r>
            <w:r w:rsidDel="00000000" w:rsidR="00000000" w:rsidRPr="00000000">
              <w:rPr>
                <w:rtl w:val="0"/>
              </w:rPr>
            </w:r>
          </w:p>
        </w:tc>
      </w:tr>
      <w:tr>
        <w:trPr>
          <w:cantSplit w:val="0"/>
          <w:tblHeader w:val="0"/>
        </w:trPr>
        <w:tc>
          <w:tcPr/>
          <w:p w:rsidR="00000000" w:rsidDel="00000000" w:rsidP="00000000" w:rsidRDefault="00000000" w:rsidRPr="00000000" w14:paraId="00001259">
            <w:pPr>
              <w:jc w:val="left"/>
              <w:rPr/>
            </w:pPr>
            <w:r w:rsidDel="00000000" w:rsidR="00000000" w:rsidRPr="00000000">
              <w:rPr>
                <w:sz w:val="18"/>
                <w:szCs w:val="18"/>
                <w:rtl w:val="0"/>
              </w:rPr>
              <w:t xml:space="preserve">Score the portfolio’s five-pillar status the way an outside reviewer would</w:t>
            </w:r>
            <w:r w:rsidDel="00000000" w:rsidR="00000000" w:rsidRPr="00000000">
              <w:rPr>
                <w:rtl w:val="0"/>
              </w:rPr>
            </w:r>
          </w:p>
        </w:tc>
        <w:tc>
          <w:tcPr/>
          <w:p w:rsidR="00000000" w:rsidDel="00000000" w:rsidP="00000000" w:rsidRDefault="00000000" w:rsidRPr="00000000" w14:paraId="0000125A">
            <w:pPr>
              <w:jc w:val="left"/>
              <w:rPr/>
            </w:pPr>
            <w:r w:rsidDel="00000000" w:rsidR="00000000" w:rsidRPr="00000000">
              <w:rPr>
                <w:b w:val="1"/>
                <w:bCs w:val="1"/>
                <w:sz w:val="18"/>
                <w:szCs w:val="18"/>
                <w:rtl w:val="0"/>
              </w:rPr>
              <w:t xml:space="preserve">Transformation Scorecard</w:t>
            </w:r>
            <w:r w:rsidDel="00000000" w:rsidR="00000000" w:rsidRPr="00000000">
              <w:rPr>
                <w:sz w:val="18"/>
                <w:szCs w:val="18"/>
                <w:rtl w:val="0"/>
              </w:rPr>
              <w:t xml:space="preserve"> — /research-lab/knowledge-workspace?tab=scorecard</w:t>
            </w:r>
            <w:r w:rsidDel="00000000" w:rsidR="00000000" w:rsidRPr="00000000">
              <w:rPr>
                <w:rtl w:val="0"/>
              </w:rPr>
            </w:r>
          </w:p>
        </w:tc>
        <w:tc>
          <w:tcPr/>
          <w:p w:rsidR="00000000" w:rsidDel="00000000" w:rsidP="00000000" w:rsidRDefault="00000000" w:rsidRPr="00000000" w14:paraId="0000125B">
            <w:pPr>
              <w:jc w:val="left"/>
              <w:rPr/>
            </w:pPr>
            <w:r w:rsidDel="00000000" w:rsidR="00000000" w:rsidRPr="00000000">
              <w:rPr>
                <w:sz w:val="18"/>
                <w:szCs w:val="18"/>
                <w:rtl w:val="0"/>
              </w:rPr>
              <w:t xml:space="preserve">Divergence between the PMO’s status reporting and the scorecard is itself a governance finding.</w:t>
            </w:r>
            <w:r w:rsidDel="00000000" w:rsidR="00000000" w:rsidRPr="00000000">
              <w:rPr>
                <w:rtl w:val="0"/>
              </w:rPr>
            </w:r>
          </w:p>
        </w:tc>
      </w:tr>
      <w:tr>
        <w:trPr>
          <w:cantSplit w:val="1"/>
          <w:tblHeader w:val="0"/>
        </w:trPr>
        <w:tc>
          <w:tcPr/>
          <w:p w:rsidR="00000000" w:rsidDel="00000000" w:rsidP="00000000" w:rsidRDefault="00000000" w:rsidRPr="00000000" w14:paraId="0000125C">
            <w:pPr>
              <w:jc w:val="left"/>
              <w:rPr/>
            </w:pPr>
            <w:r w:rsidDel="00000000" w:rsidR="00000000" w:rsidRPr="00000000">
              <w:rPr>
                <w:sz w:val="18"/>
                <w:szCs w:val="18"/>
                <w:rtl w:val="0"/>
              </w:rPr>
              <w:t xml:space="preserve">Model what a single component slipping does to the rest of the portfolio</w:t>
            </w:r>
            <w:r w:rsidDel="00000000" w:rsidR="00000000" w:rsidRPr="00000000">
              <w:rPr>
                <w:rtl w:val="0"/>
              </w:rPr>
            </w:r>
          </w:p>
        </w:tc>
        <w:tc>
          <w:tcPr/>
          <w:p w:rsidR="00000000" w:rsidDel="00000000" w:rsidP="00000000" w:rsidRDefault="00000000" w:rsidRPr="00000000" w14:paraId="0000125D">
            <w:pPr>
              <w:jc w:val="left"/>
              <w:rPr/>
            </w:pPr>
            <w:r w:rsidDel="00000000" w:rsidR="00000000" w:rsidRPr="00000000">
              <w:rPr>
                <w:b w:val="1"/>
                <w:bCs w:val="1"/>
                <w:sz w:val="18"/>
                <w:szCs w:val="18"/>
                <w:rtl w:val="0"/>
              </w:rPr>
              <w:t xml:space="preserve">Impact Simulation</w:t>
            </w:r>
            <w:r w:rsidDel="00000000" w:rsidR="00000000" w:rsidRPr="00000000">
              <w:rPr>
                <w:sz w:val="18"/>
                <w:szCs w:val="18"/>
                <w:rtl w:val="0"/>
              </w:rPr>
              <w:t xml:space="preserve"> — /impact-simulation</w:t>
            </w:r>
            <w:r w:rsidDel="00000000" w:rsidR="00000000" w:rsidRPr="00000000">
              <w:rPr>
                <w:rtl w:val="0"/>
              </w:rPr>
            </w:r>
          </w:p>
        </w:tc>
        <w:tc>
          <w:tcPr/>
          <w:p w:rsidR="00000000" w:rsidDel="00000000" w:rsidP="00000000" w:rsidRDefault="00000000" w:rsidRPr="00000000" w14:paraId="0000125E">
            <w:pPr>
              <w:jc w:val="left"/>
              <w:rPr/>
            </w:pPr>
            <w:r w:rsidDel="00000000" w:rsidR="00000000" w:rsidRPr="00000000">
              <w:rPr>
                <w:sz w:val="18"/>
                <w:szCs w:val="18"/>
                <w:rtl w:val="0"/>
              </w:rPr>
              <w:t xml:space="preserve">Which components have no slack: the ones whose slip moves other pillars’ outcomes.</w:t>
            </w:r>
            <w:r w:rsidDel="00000000" w:rsidR="00000000" w:rsidRPr="00000000">
              <w:rPr>
                <w:rtl w:val="0"/>
              </w:rPr>
            </w:r>
          </w:p>
        </w:tc>
      </w:tr>
    </w:tbl>
    <w:p w:rsidR="00000000" w:rsidDel="00000000" w:rsidP="00000000" w:rsidRDefault="00000000" w:rsidRPr="00000000" w14:paraId="0000125F">
      <w:pPr>
        <w:keepNext w:val="1"/>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15.8 — Hands-on platform tools for Chapter 15: running the transformation portfolio.</w:t>
      </w:r>
    </w:p>
    <w:tbl>
      <w:tblPr>
        <w:tblStyle w:val="Table162"/>
        <w:tblW w:w="9072.0" w:type="dxa"/>
        <w:jc w:val="left"/>
        <w:tblInd w:w="-160.0" w:type="dxa"/>
        <w:tblBorders>
          <w:top w:color="eceefb" w:space="0" w:sz="4" w:val="single"/>
          <w:left w:color="4759c9" w:space="0" w:sz="24" w:val="single"/>
          <w:bottom w:color="eceefb" w:space="0" w:sz="4" w:val="single"/>
          <w:right w:color="eceefb" w:space="0" w:sz="4" w:val="single"/>
          <w:insideH w:color="eceefb" w:space="0" w:sz="4" w:val="single"/>
          <w:insideV w:color="eceefb" w:space="0" w:sz="4" w:val="single"/>
        </w:tblBorders>
        <w:tblLayout w:type="fixed"/>
        <w:tblLook w:val="0000"/>
      </w:tblPr>
      <w:tblGrid>
        <w:gridCol w:w="9072"/>
        <w:tblGridChange w:id="0">
          <w:tblGrid>
            <w:gridCol w:w="9072"/>
          </w:tblGrid>
        </w:tblGridChange>
      </w:tblGrid>
      <w:tr>
        <w:trPr>
          <w:cantSplit w:val="0"/>
          <w:tblHeader w:val="0"/>
        </w:trPr>
        <w:tc>
          <w:tcPr>
            <w:shd w:fill="eceefb" w:val="clear"/>
          </w:tcPr>
          <w:p w:rsidR="00000000" w:rsidDel="00000000" w:rsidP="00000000" w:rsidRDefault="00000000" w:rsidRPr="00000000" w14:paraId="00001260">
            <w:pPr>
              <w:spacing w:after="60" w:line="264" w:lineRule="auto"/>
              <w:rPr/>
            </w:pPr>
            <w:r w:rsidDel="00000000" w:rsidR="00000000" w:rsidRPr="00000000">
              <w:rPr>
                <w:b w:val="1"/>
                <w:bCs w:val="1"/>
                <w:color w:val="27317a"/>
                <w:sz w:val="21"/>
                <w:szCs w:val="21"/>
                <w:rtl w:val="0"/>
              </w:rPr>
              <w:t xml:space="preserve">TRY THIS — Find your own portfolio’s binding constraint.</w:t>
            </w:r>
            <w:r w:rsidDel="00000000" w:rsidR="00000000" w:rsidRPr="00000000">
              <w:rPr>
                <w:rtl w:val="0"/>
              </w:rPr>
            </w:r>
          </w:p>
          <w:p w:rsidR="00000000" w:rsidDel="00000000" w:rsidP="00000000" w:rsidRDefault="00000000" w:rsidRPr="00000000" w14:paraId="00001261">
            <w:pPr>
              <w:spacing w:after="60" w:line="264" w:lineRule="auto"/>
              <w:rPr/>
            </w:pPr>
            <w:r w:rsidDel="00000000" w:rsidR="00000000" w:rsidRPr="00000000">
              <w:rPr>
                <w:sz w:val="20"/>
                <w:szCs w:val="20"/>
                <w:rtl w:val="0"/>
              </w:rPr>
              <w:t xml:space="preserve">Open the </w:t>
            </w:r>
            <w:hyperlink r:id="rId78">
              <w:r w:rsidDel="00000000" w:rsidR="00000000" w:rsidRPr="00000000">
                <w:rPr>
                  <w:b w:val="1"/>
                  <w:bCs w:val="1"/>
                  <w:rtl w:val="0"/>
                </w:rPr>
                <w:t xml:space="preserve">Transformation Friction Index</w:t>
              </w:r>
            </w:hyperlink>
            <w:r w:rsidDel="00000000" w:rsidR="00000000" w:rsidRPr="00000000">
              <w:rPr>
                <w:sz w:val="20"/>
                <w:szCs w:val="20"/>
                <w:rtl w:val="0"/>
              </w:rPr>
              <w:t xml:space="preserve"> and score your organization or state on each pillar. Then list your three most urgent initiatives by deadline. If none of them sits in the binding-constraint pillar the tool identifies, your portfolio is being scheduled by calendar rather than by dependency — the failure this chapter is written to prevent.</w:t>
            </w:r>
            <w:r w:rsidDel="00000000" w:rsidR="00000000" w:rsidRPr="00000000">
              <w:rPr>
                <w:rtl w:val="0"/>
              </w:rPr>
            </w:r>
          </w:p>
        </w:tc>
      </w:tr>
    </w:tbl>
    <w:p w:rsidR="00000000" w:rsidDel="00000000" w:rsidP="00000000" w:rsidRDefault="00000000" w:rsidRPr="00000000" w14:paraId="00001262">
      <w:pPr>
        <w:spacing w:after="120" w:line="240" w:lineRule="auto"/>
        <w:rPr>
          <w:sz w:val="16"/>
          <w:szCs w:val="16"/>
        </w:rPr>
      </w:pPr>
      <w:r w:rsidDel="00000000" w:rsidR="00000000" w:rsidRPr="00000000">
        <w:rPr>
          <w:rtl w:val="0"/>
        </w:rPr>
      </w:r>
    </w:p>
    <w:p w:rsidR="00000000" w:rsidDel="00000000" w:rsidP="00000000" w:rsidRDefault="00000000" w:rsidRPr="00000000" w14:paraId="00001263">
      <w:pPr>
        <w:pStyle w:val="Heading2"/>
        <w:pBdr>
          <w:top w:color="c9d2df" w:space="10" w:sz="6" w:val="single"/>
        </w:pBdr>
        <w:rPr/>
      </w:pPr>
      <w:bookmarkStart w:colFirst="0" w:colLast="0" w:name="_9l6gca2tperp" w:id="418"/>
      <w:bookmarkEnd w:id="418"/>
      <w:r w:rsidDel="00000000" w:rsidR="00000000" w:rsidRPr="00000000">
        <w:rPr>
          <w:color w:val="161b22"/>
          <w:rtl w:val="0"/>
        </w:rPr>
        <w:t xml:space="preserve">15.15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1264">
      <w:pPr>
        <w:rPr/>
      </w:pPr>
      <w:r w:rsidDel="00000000" w:rsidR="00000000" w:rsidRPr="00000000">
        <w:rPr>
          <w:b w:val="1"/>
          <w:bCs w:val="1"/>
          <w:rtl w:val="0"/>
        </w:rPr>
        <w:t xml:space="preserve">If you are an AHS or state agency leader:</w:t>
      </w:r>
      <w:r w:rsidDel="00000000" w:rsidR="00000000" w:rsidRPr="00000000">
        <w:rPr>
          <w:rtl w:val="0"/>
        </w:rPr>
        <w:t xml:space="preserve"> the argument of this chapter is not that Vermont needs more oversight — it has the HCAC, monthly legislative reporting, and federal review. It needs an </w:t>
      </w:r>
      <w:r w:rsidDel="00000000" w:rsidR="00000000" w:rsidRPr="00000000">
        <w:rPr>
          <w:i w:val="1"/>
          <w:iCs w:val="1"/>
          <w:rtl w:val="0"/>
        </w:rPr>
        <w:t xml:space="preserve">integrator</w:t>
      </w:r>
      <w:r w:rsidDel="00000000" w:rsidR="00000000" w:rsidRPr="00000000">
        <w:rPr>
          <w:rtl w:val="0"/>
        </w:rPr>
        <w:t xml:space="preserve">: one role accountable for the portfolio as a whole, with authority to resolve resource conflicts between components that today are managed by different units against different deadlines. The single most consequential decision is not whether to hire a Portfolio Manager but whether that role is given authority over sequencing. A PMO that reports status without the power to hold a component back until its upstream gate opens will document the cascade rather than prevent it.</w:t>
      </w:r>
    </w:p>
    <w:p w:rsidR="00000000" w:rsidDel="00000000" w:rsidP="00000000" w:rsidRDefault="00000000" w:rsidRPr="00000000" w14:paraId="0000126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lead a hospital PMO or transformation office: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Figure 15.3 is a template, not a Vermont artifact. Build the same inventory for your own organization — every initiative touching the five pillars, each assigned a pillar, an owner, a type, and a stage gate. Most organizations discover in that exercise that they are running more simultaneous transformation components than they had counted, that several have no named owner, and that two or three are downstream of a gate nobody is tracking. Then apply the sequencing test above: the components correctly waiting are not your problem; the ones running ahead of their dependencies are.</w:t>
      </w:r>
    </w:p>
    <w:p w:rsidR="00000000" w:rsidDel="00000000" w:rsidP="00000000" w:rsidRDefault="00000000" w:rsidRPr="00000000" w14:paraId="0000126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are a legislator or board member:</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oversight question that separates a real portfolio from a reporting exercise is short.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Which component is currently the binding constraint on all the others, who owns it, and what would it take to accelerate it?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An organization managing a genuine portfolio can answer in one sentence. An organization managing a list will answer with a status summary of all nineteen.</w:t>
      </w:r>
    </w:p>
    <w:p w:rsidR="00000000" w:rsidDel="00000000" w:rsidP="00000000" w:rsidRDefault="00000000" w:rsidRPr="00000000" w14:paraId="0000126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are in another state: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portfolio does not have to be nineteen components or built on PMI’s standard specifically. What transfers is the discipline of defining the portfolio at all — naming every component, assigning each to a pillar and an owner, and scheduling by dependency rather than by deadline. States that skip this step do not avoid portfolio management; they do it implicitly, badly, and without anyone accountable for the result.</w:t>
      </w:r>
    </w:p>
    <w:p w:rsidR="00000000" w:rsidDel="00000000" w:rsidP="00000000" w:rsidRDefault="00000000" w:rsidRPr="00000000" w14:paraId="00001268">
      <w:pPr>
        <w:pStyle w:val="Heading2"/>
        <w:pBdr>
          <w:top w:color="c9d2df" w:space="10" w:sz="6" w:val="single"/>
        </w:pBdr>
        <w:rPr/>
      </w:pPr>
      <w:bookmarkStart w:colFirst="0" w:colLast="0" w:name="_yqfp43nxbw3l" w:id="419"/>
      <w:bookmarkEnd w:id="419"/>
      <w:r w:rsidDel="00000000" w:rsidR="00000000" w:rsidRPr="00000000">
        <w:rPr>
          <w:color w:val="161b22"/>
          <w:rtl w:val="0"/>
        </w:rPr>
        <w:t xml:space="preserve">15.16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1269">
      <w:pPr>
        <w:spacing w:after="120" w:before="160" w:lineRule="auto"/>
        <w:rPr/>
      </w:pPr>
      <w:r w:rsidDel="00000000" w:rsidR="00000000" w:rsidRPr="00000000">
        <w:rPr>
          <w:rFonts w:ascii="Calibri" w:cs="Calibri" w:eastAsia="Calibri" w:hAnsi="Calibri"/>
          <w:color w:val="000000"/>
          <w:sz w:val="18"/>
          <w:szCs w:val="18"/>
          <w:rtl w:val="0"/>
        </w:rPr>
        <w:t xml:space="preserve">Portfolio · Portfolio Manager · Portfolio Management Professional (PfMP) · PMP · PMI-ACP · benefits-realization management · portfolio risk register · earned value management (EVM) · integrated master schedule · Portfolio Governance Body — all as defined by the PMI Standard for Portfolio Management (5th ed.) and the PMBOK Guide (7th ed.), applied to Vermont’s 19-component transformation portfolio measured against Act 167’s five goals.</w:t>
      </w:r>
      <w:r w:rsidDel="00000000" w:rsidR="00000000" w:rsidRPr="00000000">
        <w:rPr>
          <w:rtl w:val="0"/>
        </w:rPr>
      </w:r>
    </w:p>
    <w:p w:rsidR="00000000" w:rsidDel="00000000" w:rsidP="00000000" w:rsidRDefault="00000000" w:rsidRPr="00000000" w14:paraId="0000126A">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PMI Standard for Portfolio Management, 5th ed. (2017); PMBOK Guide, 7th ed. (2021); PMI Program Management Standard, 3rd ed. (2017); PMI Agile Practice Guide (2017); PMI Pulse of the Profession 2017; PMI-ACP and PfMP Examination Content Outlines (2023); GAO Schedule Assessment Guide (2016); Vermont Act 68 of 2025; Act 167 of 2022; Oliver Wyman Act 167 Recommendations (August 2024); AHS Transformation Reports (August, November 2025); Vermont RHT Program Application (November 2025); AHS Hospital Transformation Analytical Support RFP (2025).</w:t>
      </w:r>
      <w:r w:rsidDel="00000000" w:rsidR="00000000" w:rsidRPr="00000000">
        <w:rPr>
          <w:rtl w:val="0"/>
        </w:rPr>
      </w:r>
    </w:p>
    <w:p w:rsidR="00000000" w:rsidDel="00000000" w:rsidP="00000000" w:rsidRDefault="00000000" w:rsidRPr="00000000" w14:paraId="0000126B">
      <w:pPr>
        <w:rPr/>
      </w:pPr>
      <w:r w:rsidDel="00000000" w:rsidR="00000000" w:rsidRPr="00000000">
        <w:br w:type="page"/>
      </w:r>
      <w:r w:rsidDel="00000000" w:rsidR="00000000" w:rsidRPr="00000000">
        <w:rPr>
          <w:rtl w:val="0"/>
        </w:rPr>
      </w:r>
    </w:p>
    <w:p w:rsidR="00000000" w:rsidDel="00000000" w:rsidP="00000000" w:rsidRDefault="00000000" w:rsidRPr="00000000" w14:paraId="0000126C">
      <w:pPr>
        <w:pStyle w:val="Heading1"/>
        <w:rPr/>
      </w:pPr>
      <w:bookmarkStart w:colFirst="0" w:colLast="0" w:name="_iqkuwa93k4bj" w:id="420"/>
      <w:bookmarkEnd w:id="420"/>
      <w:r w:rsidDel="00000000" w:rsidR="00000000" w:rsidRPr="00000000">
        <w:rPr>
          <w:b w:val="1"/>
          <w:bCs w:val="1"/>
          <w:color w:val="161b22"/>
          <w:rtl w:val="0"/>
        </w:rPr>
        <w:t xml:space="preserve">Chapter 16: The AHS Restructuring Roadmap — A Five-Pillar Framework for System Architects</w:t>
      </w:r>
      <w:r w:rsidDel="00000000" w:rsidR="00000000" w:rsidRPr="00000000">
        <w:rPr>
          <w:rtl w:val="0"/>
        </w:rPr>
      </w:r>
    </w:p>
    <w:p w:rsidR="00000000" w:rsidDel="00000000" w:rsidP="00000000" w:rsidRDefault="00000000" w:rsidRPr="00000000" w14:paraId="0000126D">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Written for AHS staff, Health Care Delivery Advisory Committee members, Vermont legislators, and hospital leaders who must deliver the Statewide Health Care Delivery Strategic Plan by December 2028.</w:t>
      </w:r>
      <w:r w:rsidDel="00000000" w:rsidR="00000000" w:rsidRPr="00000000">
        <w:rPr>
          <w:rtl w:val="0"/>
        </w:rPr>
      </w:r>
    </w:p>
    <w:p w:rsidR="00000000" w:rsidDel="00000000" w:rsidP="00000000" w:rsidRDefault="00000000" w:rsidRPr="00000000" w14:paraId="0000126E">
      <w:pPr>
        <w:rPr/>
      </w:pPr>
      <w:r w:rsidDel="00000000" w:rsidR="00000000" w:rsidRPr="00000000">
        <w:rPr>
          <w:rtl w:val="0"/>
        </w:rPr>
        <w:t xml:space="preserve">Unlike most other chapters in this book, this one is deliberately written as an operational playbook for a single named agency rather than a general framework illustrated by a Vermont example — because the five-pillar framework’s ultimate test is not whether it can be described in the abstract, but whether it can be turned into an organizational restructuring mandate for a real agency with a real statutory deadline. A reader who does not work for AHS will still recognize the underlying question this chapter answers: what does a state health agency have to become, organizationally, to operate as a population-health system manager rather than an administrator of programs? That question applies to the equivalent agency in any state pursuing comparable reform, and the chapter’s closing section, “Vermont as National Template,” addresses that question directly.</w:t>
      </w:r>
    </w:p>
    <w:p w:rsidR="00000000" w:rsidDel="00000000" w:rsidP="00000000" w:rsidRDefault="00000000" w:rsidRPr="00000000" w14:paraId="0000126F">
      <w:pPr>
        <w:pStyle w:val="Heading2"/>
        <w:keepNext w:val="0"/>
        <w:pBdr>
          <w:top w:color="c9d2df" w:space="10" w:sz="6" w:val="single"/>
        </w:pBdr>
        <w:rPr/>
      </w:pPr>
      <w:bookmarkStart w:colFirst="0" w:colLast="0" w:name="_wj7vn2ldo8ny" w:id="421"/>
      <w:bookmarkEnd w:id="421"/>
      <w:r w:rsidDel="00000000" w:rsidR="00000000" w:rsidRPr="00000000">
        <w:rPr>
          <w:color w:val="161b22"/>
          <w:rtl w:val="0"/>
        </w:rPr>
        <w:t xml:space="preserve">16.1  </w:t>
      </w:r>
      <w:r w:rsidDel="00000000" w:rsidR="00000000" w:rsidRPr="00000000">
        <w:rPr>
          <w:b w:val="1"/>
          <w:bCs w:val="1"/>
          <w:color w:val="161b22"/>
          <w:rtl w:val="0"/>
        </w:rPr>
        <w:t xml:space="preserve">The Statutory Mandate — What Act 68 Actually Requires AHS to Do</w:t>
      </w:r>
      <w:r w:rsidDel="00000000" w:rsidR="00000000" w:rsidRPr="00000000">
        <w:rPr>
          <w:rtl w:val="0"/>
        </w:rPr>
      </w:r>
    </w:p>
    <w:p w:rsidR="00000000" w:rsidDel="00000000" w:rsidP="00000000" w:rsidRDefault="00000000" w:rsidRPr="00000000" w14:paraId="00001270">
      <w:pPr>
        <w:keepNext w:val="0"/>
        <w:rPr/>
      </w:pPr>
      <w:r w:rsidDel="00000000" w:rsidR="00000000" w:rsidRPr="00000000">
        <w:rPr>
          <w:rtl w:val="0"/>
        </w:rPr>
        <w:t xml:space="preserve">Act 68 requires AHS to deliver a Statewide Health Care Delivery Strategic Plan to the Vermont Legislature by December 1, 2028. The most important thing to understand about that mandate is that it is not a mandate to write a plan. It is a mandate to become a different kind of organization. The Strategic Plan is the vehicle; the destination is a Vermont healthcare system that achieves the five goals of Act 167. The plan is the document that makes AHS accountable. What this chapter addresses is the organizational transformation AHS must undergo to produce a plan worth the paper it will be written on.</w:t>
      </w:r>
    </w:p>
    <w:tbl>
      <w:tblPr>
        <w:tblStyle w:val="Table163"/>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474"/>
        <w:gridCol w:w="3298"/>
        <w:gridCol w:w="3298"/>
        <w:tblGridChange w:id="0">
          <w:tblGrid>
            <w:gridCol w:w="2474"/>
            <w:gridCol w:w="3298"/>
            <w:gridCol w:w="3298"/>
          </w:tblGrid>
        </w:tblGridChange>
      </w:tblGrid>
      <w:tr>
        <w:trPr>
          <w:cantSplit w:val="1"/>
          <w:tblHeader w:val="1"/>
        </w:trPr>
        <w:tc>
          <w:tcPr>
            <w:shd w:fill="1b3a6b" w:val="clear"/>
          </w:tcPr>
          <w:p w:rsidR="00000000" w:rsidDel="00000000" w:rsidP="00000000" w:rsidRDefault="00000000" w:rsidRPr="00000000" w14:paraId="00001271">
            <w:pPr>
              <w:jc w:val="left"/>
              <w:rPr/>
            </w:pPr>
            <w:r w:rsidDel="00000000" w:rsidR="00000000" w:rsidRPr="00000000">
              <w:rPr>
                <w:b w:val="1"/>
                <w:bCs w:val="1"/>
                <w:color w:val="ffffff"/>
                <w:sz w:val="18"/>
                <w:szCs w:val="18"/>
                <w:rtl w:val="0"/>
              </w:rPr>
              <w:t xml:space="preserve">Statutory requirement</w:t>
            </w:r>
            <w:r w:rsidDel="00000000" w:rsidR="00000000" w:rsidRPr="00000000">
              <w:rPr>
                <w:rtl w:val="0"/>
              </w:rPr>
            </w:r>
          </w:p>
        </w:tc>
        <w:tc>
          <w:tcPr>
            <w:shd w:fill="1b3a6b" w:val="clear"/>
          </w:tcPr>
          <w:p w:rsidR="00000000" w:rsidDel="00000000" w:rsidP="00000000" w:rsidRDefault="00000000" w:rsidRPr="00000000" w14:paraId="00001272">
            <w:pPr>
              <w:jc w:val="left"/>
              <w:rPr/>
            </w:pPr>
            <w:r w:rsidDel="00000000" w:rsidR="00000000" w:rsidRPr="00000000">
              <w:rPr>
                <w:b w:val="1"/>
                <w:bCs w:val="1"/>
                <w:color w:val="ffffff"/>
                <w:sz w:val="18"/>
                <w:szCs w:val="18"/>
                <w:rtl w:val="0"/>
              </w:rPr>
              <w:t xml:space="preserve">What it means in practice</w:t>
            </w:r>
            <w:r w:rsidDel="00000000" w:rsidR="00000000" w:rsidRPr="00000000">
              <w:rPr>
                <w:rtl w:val="0"/>
              </w:rPr>
            </w:r>
          </w:p>
        </w:tc>
        <w:tc>
          <w:tcPr>
            <w:shd w:fill="1b3a6b" w:val="clear"/>
          </w:tcPr>
          <w:p w:rsidR="00000000" w:rsidDel="00000000" w:rsidP="00000000" w:rsidRDefault="00000000" w:rsidRPr="00000000" w14:paraId="00001273">
            <w:pPr>
              <w:jc w:val="left"/>
              <w:rPr/>
            </w:pPr>
            <w:r w:rsidDel="00000000" w:rsidR="00000000" w:rsidRPr="00000000">
              <w:rPr>
                <w:b w:val="1"/>
                <w:bCs w:val="1"/>
                <w:color w:val="ffffff"/>
                <w:sz w:val="18"/>
                <w:szCs w:val="18"/>
                <w:rtl w:val="0"/>
              </w:rPr>
              <w:t xml:space="preserve">Deadline</w:t>
            </w:r>
            <w:r w:rsidDel="00000000" w:rsidR="00000000" w:rsidRPr="00000000">
              <w:rPr>
                <w:rtl w:val="0"/>
              </w:rPr>
            </w:r>
          </w:p>
        </w:tc>
      </w:tr>
      <w:tr>
        <w:trPr>
          <w:cantSplit w:val="1"/>
          <w:tblHeader w:val="0"/>
        </w:trPr>
        <w:tc>
          <w:tcPr/>
          <w:p w:rsidR="00000000" w:rsidDel="00000000" w:rsidP="00000000" w:rsidRDefault="00000000" w:rsidRPr="00000000" w14:paraId="00001274">
            <w:pPr>
              <w:jc w:val="left"/>
              <w:rPr/>
            </w:pPr>
            <w:r w:rsidDel="00000000" w:rsidR="00000000" w:rsidRPr="00000000">
              <w:rPr>
                <w:sz w:val="18"/>
                <w:szCs w:val="18"/>
                <w:rtl w:val="0"/>
              </w:rPr>
              <w:t xml:space="preserve">Statewide Health Care Delivery Strategic Plan</w:t>
            </w:r>
            <w:r w:rsidDel="00000000" w:rsidR="00000000" w:rsidRPr="00000000">
              <w:rPr>
                <w:rtl w:val="0"/>
              </w:rPr>
            </w:r>
          </w:p>
        </w:tc>
        <w:tc>
          <w:tcPr/>
          <w:p w:rsidR="00000000" w:rsidDel="00000000" w:rsidP="00000000" w:rsidRDefault="00000000" w:rsidRPr="00000000" w14:paraId="00001275">
            <w:pPr>
              <w:jc w:val="left"/>
              <w:rPr/>
            </w:pPr>
            <w:r w:rsidDel="00000000" w:rsidR="00000000" w:rsidRPr="00000000">
              <w:rPr>
                <w:sz w:val="18"/>
                <w:szCs w:val="18"/>
                <w:rtl w:val="0"/>
              </w:rPr>
              <w:t xml:space="preserve">A comprehensive plan covering payment-reform trajectory, primary-care investment targets, hospital-network configuration, behavioral-health integration, equity goals, and administrative simplification. Updated every three years.</w:t>
            </w:r>
            <w:r w:rsidDel="00000000" w:rsidR="00000000" w:rsidRPr="00000000">
              <w:rPr>
                <w:rtl w:val="0"/>
              </w:rPr>
            </w:r>
          </w:p>
        </w:tc>
        <w:tc>
          <w:tcPr/>
          <w:p w:rsidR="00000000" w:rsidDel="00000000" w:rsidP="00000000" w:rsidRDefault="00000000" w:rsidRPr="00000000" w14:paraId="00001276">
            <w:pPr>
              <w:jc w:val="left"/>
              <w:rPr/>
            </w:pPr>
            <w:r w:rsidDel="00000000" w:rsidR="00000000" w:rsidRPr="00000000">
              <w:rPr>
                <w:sz w:val="18"/>
                <w:szCs w:val="18"/>
                <w:rtl w:val="0"/>
              </w:rPr>
              <w:t xml:space="preserve">First delivery: Dec 1, 2028</w:t>
            </w:r>
            <w:r w:rsidDel="00000000" w:rsidR="00000000" w:rsidRPr="00000000">
              <w:rPr>
                <w:rtl w:val="0"/>
              </w:rPr>
            </w:r>
          </w:p>
        </w:tc>
      </w:tr>
      <w:tr>
        <w:trPr>
          <w:cantSplit w:val="0"/>
          <w:tblHeader w:val="0"/>
        </w:trPr>
        <w:tc>
          <w:tcPr/>
          <w:p w:rsidR="00000000" w:rsidDel="00000000" w:rsidP="00000000" w:rsidRDefault="00000000" w:rsidRPr="00000000" w14:paraId="00001277">
            <w:pPr>
              <w:jc w:val="left"/>
              <w:rPr/>
            </w:pPr>
            <w:r w:rsidDel="00000000" w:rsidR="00000000" w:rsidRPr="00000000">
              <w:rPr>
                <w:sz w:val="18"/>
                <w:szCs w:val="18"/>
                <w:rtl w:val="0"/>
              </w:rPr>
              <w:t xml:space="preserve">Affordability benchmarks</w:t>
            </w:r>
            <w:r w:rsidDel="00000000" w:rsidR="00000000" w:rsidRPr="00000000">
              <w:rPr>
                <w:rtl w:val="0"/>
              </w:rPr>
            </w:r>
          </w:p>
        </w:tc>
        <w:tc>
          <w:tcPr/>
          <w:p w:rsidR="00000000" w:rsidDel="00000000" w:rsidP="00000000" w:rsidRDefault="00000000" w:rsidRPr="00000000" w14:paraId="00001278">
            <w:pPr>
              <w:jc w:val="left"/>
              <w:rPr/>
            </w:pPr>
            <w:r w:rsidDel="00000000" w:rsidR="00000000" w:rsidRPr="00000000">
              <w:rPr>
                <w:sz w:val="18"/>
                <w:szCs w:val="18"/>
                <w:rtl w:val="0"/>
              </w:rPr>
              <w:t xml:space="preserve">Specific, measurable affordability standards — not aspirational language; must define what “affordable” means for Vermont families and how progress is measured.</w:t>
            </w:r>
            <w:r w:rsidDel="00000000" w:rsidR="00000000" w:rsidRPr="00000000">
              <w:rPr>
                <w:rtl w:val="0"/>
              </w:rPr>
            </w:r>
          </w:p>
        </w:tc>
        <w:tc>
          <w:tcPr/>
          <w:p w:rsidR="00000000" w:rsidDel="00000000" w:rsidP="00000000" w:rsidRDefault="00000000" w:rsidRPr="00000000" w14:paraId="00001279">
            <w:pPr>
              <w:jc w:val="left"/>
              <w:rPr/>
            </w:pPr>
            <w:r w:rsidDel="00000000" w:rsidR="00000000" w:rsidRPr="00000000">
              <w:rPr>
                <w:sz w:val="18"/>
                <w:szCs w:val="18"/>
                <w:rtl w:val="0"/>
              </w:rPr>
              <w:t xml:space="preserve">Set by HCAC; in the plan</w:t>
            </w:r>
            <w:r w:rsidDel="00000000" w:rsidR="00000000" w:rsidRPr="00000000">
              <w:rPr>
                <w:rtl w:val="0"/>
              </w:rPr>
            </w:r>
          </w:p>
        </w:tc>
      </w:tr>
      <w:tr>
        <w:trPr>
          <w:cantSplit w:val="0"/>
          <w:tblHeader w:val="0"/>
        </w:trPr>
        <w:tc>
          <w:tcPr/>
          <w:p w:rsidR="00000000" w:rsidDel="00000000" w:rsidP="00000000" w:rsidRDefault="00000000" w:rsidRPr="00000000" w14:paraId="0000127A">
            <w:pPr>
              <w:jc w:val="left"/>
              <w:rPr/>
            </w:pPr>
            <w:r w:rsidDel="00000000" w:rsidR="00000000" w:rsidRPr="00000000">
              <w:rPr>
                <w:sz w:val="18"/>
                <w:szCs w:val="18"/>
                <w:rtl w:val="0"/>
              </w:rPr>
              <w:t xml:space="preserve">Total-cost-of-care targets</w:t>
            </w:r>
            <w:r w:rsidDel="00000000" w:rsidR="00000000" w:rsidRPr="00000000">
              <w:rPr>
                <w:rtl w:val="0"/>
              </w:rPr>
            </w:r>
          </w:p>
        </w:tc>
        <w:tc>
          <w:tcPr/>
          <w:p w:rsidR="00000000" w:rsidDel="00000000" w:rsidP="00000000" w:rsidRDefault="00000000" w:rsidRPr="00000000" w14:paraId="0000127B">
            <w:pPr>
              <w:jc w:val="left"/>
              <w:rPr/>
            </w:pPr>
            <w:r w:rsidDel="00000000" w:rsidR="00000000" w:rsidRPr="00000000">
              <w:rPr>
                <w:sz w:val="18"/>
                <w:szCs w:val="18"/>
                <w:rtl w:val="0"/>
              </w:rPr>
              <w:t xml:space="preserve">Quantified per-capita cost-growth targets, aligned with AHEAD and Act 68’s hospital-spending-reduction requirement.</w:t>
            </w:r>
            <w:r w:rsidDel="00000000" w:rsidR="00000000" w:rsidRPr="00000000">
              <w:rPr>
                <w:rtl w:val="0"/>
              </w:rPr>
            </w:r>
          </w:p>
        </w:tc>
        <w:tc>
          <w:tcPr/>
          <w:p w:rsidR="00000000" w:rsidDel="00000000" w:rsidP="00000000" w:rsidRDefault="00000000" w:rsidRPr="00000000" w14:paraId="0000127C">
            <w:pPr>
              <w:jc w:val="left"/>
              <w:rPr/>
            </w:pPr>
            <w:r w:rsidDel="00000000" w:rsidR="00000000" w:rsidRPr="00000000">
              <w:rPr>
                <w:sz w:val="18"/>
                <w:szCs w:val="18"/>
                <w:rtl w:val="0"/>
              </w:rPr>
              <w:t xml:space="preserve">2.5% hospital-spending reduction for FY2026; AHEAD TCOC from 2027</w:t>
            </w:r>
            <w:r w:rsidDel="00000000" w:rsidR="00000000" w:rsidRPr="00000000">
              <w:rPr>
                <w:rtl w:val="0"/>
              </w:rPr>
            </w:r>
          </w:p>
        </w:tc>
      </w:tr>
      <w:tr>
        <w:trPr>
          <w:cantSplit w:val="0"/>
          <w:tblHeader w:val="0"/>
        </w:trPr>
        <w:tc>
          <w:tcPr/>
          <w:p w:rsidR="00000000" w:rsidDel="00000000" w:rsidP="00000000" w:rsidRDefault="00000000" w:rsidRPr="00000000" w14:paraId="0000127D">
            <w:pPr>
              <w:jc w:val="left"/>
              <w:rPr/>
            </w:pPr>
            <w:r w:rsidDel="00000000" w:rsidR="00000000" w:rsidRPr="00000000">
              <w:rPr>
                <w:sz w:val="18"/>
                <w:szCs w:val="18"/>
                <w:rtl w:val="0"/>
              </w:rPr>
              <w:t xml:space="preserve">Standardized accountability metrics</w:t>
            </w:r>
            <w:r w:rsidDel="00000000" w:rsidR="00000000" w:rsidRPr="00000000">
              <w:rPr>
                <w:rtl w:val="0"/>
              </w:rPr>
            </w:r>
          </w:p>
        </w:tc>
        <w:tc>
          <w:tcPr/>
          <w:p w:rsidR="00000000" w:rsidDel="00000000" w:rsidP="00000000" w:rsidRDefault="00000000" w:rsidRPr="00000000" w14:paraId="0000127E">
            <w:pPr>
              <w:jc w:val="left"/>
              <w:rPr/>
            </w:pPr>
            <w:r w:rsidDel="00000000" w:rsidR="00000000" w:rsidRPr="00000000">
              <w:rPr>
                <w:sz w:val="18"/>
                <w:szCs w:val="18"/>
                <w:rtl w:val="0"/>
              </w:rPr>
              <w:t xml:space="preserve">A defined set of outcome measures tied to the five Act 167 goals, reported monthly and used to evaluate the plan.</w:t>
            </w:r>
            <w:r w:rsidDel="00000000" w:rsidR="00000000" w:rsidRPr="00000000">
              <w:rPr>
                <w:rtl w:val="0"/>
              </w:rPr>
            </w:r>
          </w:p>
        </w:tc>
        <w:tc>
          <w:tcPr/>
          <w:p w:rsidR="00000000" w:rsidDel="00000000" w:rsidP="00000000" w:rsidRDefault="00000000" w:rsidRPr="00000000" w14:paraId="0000127F">
            <w:pPr>
              <w:jc w:val="left"/>
              <w:rPr/>
            </w:pPr>
            <w:r w:rsidDel="00000000" w:rsidR="00000000" w:rsidRPr="00000000">
              <w:rPr>
                <w:sz w:val="18"/>
                <w:szCs w:val="18"/>
                <w:rtl w:val="0"/>
              </w:rPr>
              <w:t xml:space="preserve">Monthly already; full framework by plan delivery</w:t>
            </w:r>
            <w:r w:rsidDel="00000000" w:rsidR="00000000" w:rsidRPr="00000000">
              <w:rPr>
                <w:rtl w:val="0"/>
              </w:rPr>
            </w:r>
          </w:p>
        </w:tc>
      </w:tr>
      <w:tr>
        <w:trPr>
          <w:cantSplit w:val="0"/>
          <w:tblHeader w:val="0"/>
        </w:trPr>
        <w:tc>
          <w:tcPr/>
          <w:p w:rsidR="00000000" w:rsidDel="00000000" w:rsidP="00000000" w:rsidRDefault="00000000" w:rsidRPr="00000000" w14:paraId="00001280">
            <w:pPr>
              <w:jc w:val="left"/>
              <w:rPr/>
            </w:pPr>
            <w:r w:rsidDel="00000000" w:rsidR="00000000" w:rsidRPr="00000000">
              <w:rPr>
                <w:sz w:val="18"/>
                <w:szCs w:val="18"/>
                <w:rtl w:val="0"/>
              </w:rPr>
              <w:t xml:space="preserve">Primary-care investment plan</w:t>
            </w:r>
            <w:r w:rsidDel="00000000" w:rsidR="00000000" w:rsidRPr="00000000">
              <w:rPr>
                <w:rtl w:val="0"/>
              </w:rPr>
            </w:r>
          </w:p>
        </w:tc>
        <w:tc>
          <w:tcPr/>
          <w:p w:rsidR="00000000" w:rsidDel="00000000" w:rsidP="00000000" w:rsidRDefault="00000000" w:rsidRPr="00000000" w14:paraId="00001281">
            <w:pPr>
              <w:jc w:val="left"/>
              <w:rPr/>
            </w:pPr>
            <w:r w:rsidDel="00000000" w:rsidR="00000000" w:rsidRPr="00000000">
              <w:rPr>
                <w:sz w:val="18"/>
                <w:szCs w:val="18"/>
                <w:rtl w:val="0"/>
              </w:rPr>
              <w:t xml:space="preserve">A plan to raise primary care as a share of total spend (an AHEAD requirement), including Blueprint expansion, CCBHC development, and CoCM deployment.</w:t>
            </w:r>
            <w:r w:rsidDel="00000000" w:rsidR="00000000" w:rsidRPr="00000000">
              <w:rPr>
                <w:rtl w:val="0"/>
              </w:rPr>
            </w:r>
          </w:p>
        </w:tc>
        <w:tc>
          <w:tcPr/>
          <w:p w:rsidR="00000000" w:rsidDel="00000000" w:rsidP="00000000" w:rsidRDefault="00000000" w:rsidRPr="00000000" w14:paraId="00001282">
            <w:pPr>
              <w:jc w:val="left"/>
              <w:rPr/>
            </w:pPr>
            <w:r w:rsidDel="00000000" w:rsidR="00000000" w:rsidRPr="00000000">
              <w:rPr>
                <w:sz w:val="18"/>
                <w:szCs w:val="18"/>
                <w:rtl w:val="0"/>
              </w:rPr>
              <w:t xml:space="preserve">AHEAD targets from 2027; plan formalizes it</w:t>
            </w:r>
            <w:r w:rsidDel="00000000" w:rsidR="00000000" w:rsidRPr="00000000">
              <w:rPr>
                <w:rtl w:val="0"/>
              </w:rPr>
            </w:r>
          </w:p>
        </w:tc>
      </w:tr>
      <w:tr>
        <w:trPr>
          <w:cantSplit w:val="0"/>
          <w:tblHeader w:val="0"/>
        </w:trPr>
        <w:tc>
          <w:tcPr/>
          <w:p w:rsidR="00000000" w:rsidDel="00000000" w:rsidP="00000000" w:rsidRDefault="00000000" w:rsidRPr="00000000" w14:paraId="00001283">
            <w:pPr>
              <w:jc w:val="left"/>
              <w:rPr/>
            </w:pPr>
            <w:r w:rsidDel="00000000" w:rsidR="00000000" w:rsidRPr="00000000">
              <w:rPr>
                <w:sz w:val="18"/>
                <w:szCs w:val="18"/>
                <w:rtl w:val="0"/>
              </w:rPr>
              <w:t xml:space="preserve">Health-equity strategy</w:t>
            </w:r>
            <w:r w:rsidDel="00000000" w:rsidR="00000000" w:rsidRPr="00000000">
              <w:rPr>
                <w:rtl w:val="0"/>
              </w:rPr>
            </w:r>
          </w:p>
        </w:tc>
        <w:tc>
          <w:tcPr/>
          <w:p w:rsidR="00000000" w:rsidDel="00000000" w:rsidP="00000000" w:rsidRDefault="00000000" w:rsidRPr="00000000" w14:paraId="00001284">
            <w:pPr>
              <w:jc w:val="left"/>
              <w:rPr/>
            </w:pPr>
            <w:r w:rsidDel="00000000" w:rsidR="00000000" w:rsidRPr="00000000">
              <w:rPr>
                <w:sz w:val="18"/>
                <w:szCs w:val="18"/>
                <w:rtl w:val="0"/>
              </w:rPr>
              <w:t xml:space="preserve">A specific plan to reduce disparities in access and outcomes — required by Act 68.</w:t>
            </w:r>
            <w:r w:rsidDel="00000000" w:rsidR="00000000" w:rsidRPr="00000000">
              <w:rPr>
                <w:rtl w:val="0"/>
              </w:rPr>
            </w:r>
          </w:p>
        </w:tc>
        <w:tc>
          <w:tcPr/>
          <w:p w:rsidR="00000000" w:rsidDel="00000000" w:rsidP="00000000" w:rsidRDefault="00000000" w:rsidRPr="00000000" w14:paraId="00001285">
            <w:pPr>
              <w:jc w:val="left"/>
              <w:rPr/>
            </w:pPr>
            <w:r w:rsidDel="00000000" w:rsidR="00000000" w:rsidRPr="00000000">
              <w:rPr>
                <w:sz w:val="18"/>
                <w:szCs w:val="18"/>
                <w:rtl w:val="0"/>
              </w:rPr>
              <w:t xml:space="preserve">In the plan; equity measures in monthly reporting</w:t>
            </w:r>
            <w:r w:rsidDel="00000000" w:rsidR="00000000" w:rsidRPr="00000000">
              <w:rPr>
                <w:rtl w:val="0"/>
              </w:rPr>
            </w:r>
          </w:p>
        </w:tc>
      </w:tr>
      <w:tr>
        <w:trPr>
          <w:cantSplit w:val="1"/>
          <w:tblHeader w:val="0"/>
        </w:trPr>
        <w:tc>
          <w:tcPr/>
          <w:p w:rsidR="00000000" w:rsidDel="00000000" w:rsidP="00000000" w:rsidRDefault="00000000" w:rsidRPr="00000000" w14:paraId="00001286">
            <w:pPr>
              <w:jc w:val="left"/>
              <w:rPr/>
            </w:pPr>
            <w:r w:rsidDel="00000000" w:rsidR="00000000" w:rsidRPr="00000000">
              <w:rPr>
                <w:sz w:val="18"/>
                <w:szCs w:val="18"/>
                <w:rtl w:val="0"/>
              </w:rPr>
              <w:t xml:space="preserve">Workforce strategy</w:t>
            </w:r>
            <w:r w:rsidDel="00000000" w:rsidR="00000000" w:rsidRPr="00000000">
              <w:rPr>
                <w:rtl w:val="0"/>
              </w:rPr>
            </w:r>
          </w:p>
        </w:tc>
        <w:tc>
          <w:tcPr/>
          <w:p w:rsidR="00000000" w:rsidDel="00000000" w:rsidP="00000000" w:rsidRDefault="00000000" w:rsidRPr="00000000" w14:paraId="00001287">
            <w:pPr>
              <w:jc w:val="left"/>
              <w:rPr/>
            </w:pPr>
            <w:r w:rsidDel="00000000" w:rsidR="00000000" w:rsidRPr="00000000">
              <w:rPr>
                <w:sz w:val="18"/>
                <w:szCs w:val="18"/>
                <w:rtl w:val="0"/>
              </w:rPr>
              <w:t xml:space="preserve">A plan to attract and retain professionals (Act 68), including RHT workforce investments.</w:t>
            </w:r>
            <w:r w:rsidDel="00000000" w:rsidR="00000000" w:rsidRPr="00000000">
              <w:rPr>
                <w:rtl w:val="0"/>
              </w:rPr>
            </w:r>
          </w:p>
        </w:tc>
        <w:tc>
          <w:tcPr/>
          <w:p w:rsidR="00000000" w:rsidDel="00000000" w:rsidP="00000000" w:rsidRDefault="00000000" w:rsidRPr="00000000" w14:paraId="00001288">
            <w:pPr>
              <w:jc w:val="left"/>
              <w:rPr/>
            </w:pPr>
            <w:r w:rsidDel="00000000" w:rsidR="00000000" w:rsidRPr="00000000">
              <w:rPr>
                <w:sz w:val="18"/>
                <w:szCs w:val="18"/>
                <w:rtl w:val="0"/>
              </w:rPr>
              <w:t xml:space="preserve">RHT covers 2026–2030; integrated into the plan</w:t>
            </w:r>
            <w:r w:rsidDel="00000000" w:rsidR="00000000" w:rsidRPr="00000000">
              <w:rPr>
                <w:rtl w:val="0"/>
              </w:rPr>
            </w:r>
          </w:p>
        </w:tc>
      </w:tr>
    </w:tbl>
    <w:p w:rsidR="00000000" w:rsidDel="00000000" w:rsidP="00000000" w:rsidRDefault="00000000" w:rsidRPr="00000000" w14:paraId="0000128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16.1 — Act 68 statutory requirements for the Strategic Plan. Sources: Act 68 of 2025; HCAC mandate (healthcarereform.vermont.gov).</w:t>
      </w:r>
    </w:p>
    <w:p w:rsidR="00000000" w:rsidDel="00000000" w:rsidP="00000000" w:rsidRDefault="00000000" w:rsidRPr="00000000" w14:paraId="0000128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plan is not AHS’s alone to write. Act 68 created an 18-member Health Care Delivery Advisory Committee — representing AHS, GMCB, the Health Care Advocate, hospitals, health centers, insurers, health professions, small businesses, and long-term care — to develop and maintain the plan in collaboration with AHS, consulting the Health Equity Advisory Commission and the Steering Committee for Comprehensive Primary Health Care. The plan must reflect multi-stakeholder consensus, not just AHS’s internal analysis — a significant operational challenge and an important political constraint.</w:t>
      </w:r>
    </w:p>
    <w:p w:rsidR="00000000" w:rsidDel="00000000" w:rsidP="00000000" w:rsidRDefault="00000000" w:rsidRPr="00000000" w14:paraId="0000128B">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2"/>
          <w:szCs w:val="22"/>
          <w:u w:val="none"/>
          <w:shd w:fill="auto" w:val="clear"/>
          <w:vertAlign w:val="baseline"/>
          <w:rtl w:val="0"/>
        </w:rPr>
        <w:t xml:space="preserve">“Review existing AHS agency structure and program list to identify overlaps and opportunities for efficiency. Align Agency of Human Services agencies with Health Service Areas and meet regularly with hospitals and providers. Fully computerize and integrate Agency of Human Services subunits.”</w:t>
      </w:r>
      <w:r w:rsidDel="00000000" w:rsidR="00000000" w:rsidRPr="00000000">
        <w:rPr>
          <w:rtl w:val="0"/>
        </w:rPr>
      </w:r>
    </w:p>
    <w:p w:rsidR="00000000" w:rsidDel="00000000" w:rsidP="00000000" w:rsidRDefault="00000000" w:rsidRPr="00000000" w14:paraId="0000128C">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0"/>
          <w:iCs w:val="0"/>
          <w:smallCaps w:val="0"/>
          <w:strike w:val="0"/>
          <w:color w:val="333333"/>
          <w:sz w:val="19"/>
          <w:szCs w:val="19"/>
          <w:u w:val="none"/>
          <w:shd w:fill="auto" w:val="clear"/>
          <w:vertAlign w:val="baseline"/>
          <w:rtl w:val="0"/>
        </w:rPr>
        <w:t xml:space="preserve">— Oliver Wyman, Act 167 Community Engagement: Recommendations (August 2024, revised October 2024 and January 2025) — priority actions for AHS in 2025</w:t>
      </w:r>
      <w:r w:rsidDel="00000000" w:rsidR="00000000" w:rsidRPr="00000000">
        <w:rPr>
          <w:rtl w:val="0"/>
        </w:rPr>
      </w:r>
    </w:p>
    <w:p w:rsidR="00000000" w:rsidDel="00000000" w:rsidP="00000000" w:rsidRDefault="00000000" w:rsidRPr="00000000" w14:paraId="0000128D">
      <w:pPr>
        <w:pStyle w:val="Heading2"/>
        <w:pBdr>
          <w:top w:color="c9d2df" w:space="10" w:sz="6" w:val="single"/>
        </w:pBdr>
        <w:rPr/>
      </w:pPr>
      <w:bookmarkStart w:colFirst="0" w:colLast="0" w:name="_i7kfvo76jk4p" w:id="422"/>
      <w:bookmarkEnd w:id="422"/>
      <w:r w:rsidDel="00000000" w:rsidR="00000000" w:rsidRPr="00000000">
        <w:rPr>
          <w:color w:val="161b22"/>
          <w:rtl w:val="0"/>
        </w:rPr>
        <w:t xml:space="preserve">16.2  </w:t>
      </w:r>
      <w:r w:rsidDel="00000000" w:rsidR="00000000" w:rsidRPr="00000000">
        <w:rPr>
          <w:b w:val="1"/>
          <w:bCs w:val="1"/>
          <w:color w:val="161b22"/>
          <w:rtl w:val="0"/>
        </w:rPr>
        <w:t xml:space="preserve">The Organizational Diagnosis — Why AHS Must Restructure, Not Just Plan</w:t>
      </w:r>
      <w:r w:rsidDel="00000000" w:rsidR="00000000" w:rsidRPr="00000000">
        <w:rPr>
          <w:rtl w:val="0"/>
        </w:rPr>
      </w:r>
    </w:p>
    <w:p w:rsidR="00000000" w:rsidDel="00000000" w:rsidP="00000000" w:rsidRDefault="00000000" w:rsidRPr="00000000" w14:paraId="0000128E">
      <w:pPr>
        <w:keepNext w:val="0"/>
        <w:rPr/>
      </w:pPr>
      <w:r w:rsidDel="00000000" w:rsidR="00000000" w:rsidRPr="00000000">
        <w:rPr>
          <w:rtl w:val="0"/>
        </w:rPr>
        <w:t xml:space="preserve">Oliver Wyman’s finding was blunt: AHS’s organizational structure is one of the primary barriers to transformation. Not because AHS lacks capable people, but because it was designed for a different era and a different role. The current model is organized around funding streams and program types — Medicaid, mental health, substance use, aging, developmental services, Blueprint, health care reform — rather than around the populations served or the communities they live in. That made sense when AHS’s job was administering categorical benefit programs. It does not make sense for an organization whose job is now managing the transformation of an interconnected delivery system that serves everyone in Vermont, all at once.</w:t>
      </w:r>
    </w:p>
    <w:p w:rsidR="00000000" w:rsidDel="00000000" w:rsidP="00000000" w:rsidRDefault="00000000" w:rsidRPr="00000000" w14:paraId="0000128F">
      <w:pPr>
        <w:pStyle w:val="Heading3"/>
        <w:keepNext w:val="0"/>
        <w:rPr/>
      </w:pPr>
      <w:bookmarkStart w:colFirst="0" w:colLast="0" w:name="_om0u1cbn5f6t" w:id="423"/>
      <w:bookmarkEnd w:id="423"/>
      <w:r w:rsidDel="00000000" w:rsidR="00000000" w:rsidRPr="00000000">
        <w:rPr>
          <w:color w:val="161b22"/>
          <w:rtl w:val="0"/>
        </w:rPr>
        <w:t xml:space="preserve">16.2.1  </w:t>
      </w:r>
      <w:r w:rsidDel="00000000" w:rsidR="00000000" w:rsidRPr="00000000">
        <w:rPr>
          <w:b w:val="1"/>
          <w:bCs w:val="1"/>
          <w:color w:val="161b22"/>
          <w:rtl w:val="0"/>
        </w:rPr>
        <w:t xml:space="preserve">The Four Structural Gaps</w:t>
      </w:r>
      <w:r w:rsidDel="00000000" w:rsidR="00000000" w:rsidRPr="00000000">
        <w:rPr>
          <w:rtl w:val="0"/>
        </w:rPr>
      </w:r>
    </w:p>
    <w:tbl>
      <w:tblPr>
        <w:tblStyle w:val="Table164"/>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846"/>
        <w:gridCol w:w="2408"/>
        <w:gridCol w:w="2408"/>
        <w:gridCol w:w="2408"/>
        <w:tblGridChange w:id="0">
          <w:tblGrid>
            <w:gridCol w:w="1846"/>
            <w:gridCol w:w="2408"/>
            <w:gridCol w:w="2408"/>
            <w:gridCol w:w="2408"/>
          </w:tblGrid>
        </w:tblGridChange>
      </w:tblGrid>
      <w:tr>
        <w:trPr>
          <w:cantSplit w:val="1"/>
          <w:tblHeader w:val="1"/>
        </w:trPr>
        <w:tc>
          <w:tcPr>
            <w:shd w:fill="1b3a6b" w:val="clear"/>
          </w:tcPr>
          <w:p w:rsidR="00000000" w:rsidDel="00000000" w:rsidP="00000000" w:rsidRDefault="00000000" w:rsidRPr="00000000" w14:paraId="00001290">
            <w:pPr>
              <w:jc w:val="left"/>
              <w:rPr/>
            </w:pPr>
            <w:r w:rsidDel="00000000" w:rsidR="00000000" w:rsidRPr="00000000">
              <w:rPr>
                <w:b w:val="1"/>
                <w:bCs w:val="1"/>
                <w:color w:val="ffffff"/>
                <w:sz w:val="18"/>
                <w:szCs w:val="18"/>
                <w:rtl w:val="0"/>
              </w:rPr>
              <w:t xml:space="preserve">Gap</w:t>
            </w:r>
            <w:r w:rsidDel="00000000" w:rsidR="00000000" w:rsidRPr="00000000">
              <w:rPr>
                <w:rtl w:val="0"/>
              </w:rPr>
            </w:r>
          </w:p>
        </w:tc>
        <w:tc>
          <w:tcPr>
            <w:shd w:fill="1b3a6b" w:val="clear"/>
          </w:tcPr>
          <w:p w:rsidR="00000000" w:rsidDel="00000000" w:rsidP="00000000" w:rsidRDefault="00000000" w:rsidRPr="00000000" w14:paraId="00001291">
            <w:pPr>
              <w:jc w:val="left"/>
              <w:rPr/>
            </w:pPr>
            <w:r w:rsidDel="00000000" w:rsidR="00000000" w:rsidRPr="00000000">
              <w:rPr>
                <w:b w:val="1"/>
                <w:bCs w:val="1"/>
                <w:color w:val="ffffff"/>
                <w:sz w:val="18"/>
                <w:szCs w:val="18"/>
                <w:rtl w:val="0"/>
              </w:rPr>
              <w:t xml:space="preserve">What it looks like in practice</w:t>
            </w:r>
            <w:r w:rsidDel="00000000" w:rsidR="00000000" w:rsidRPr="00000000">
              <w:rPr>
                <w:rtl w:val="0"/>
              </w:rPr>
            </w:r>
          </w:p>
        </w:tc>
        <w:tc>
          <w:tcPr>
            <w:shd w:fill="1b3a6b" w:val="clear"/>
          </w:tcPr>
          <w:p w:rsidR="00000000" w:rsidDel="00000000" w:rsidP="00000000" w:rsidRDefault="00000000" w:rsidRPr="00000000" w14:paraId="00001292">
            <w:pPr>
              <w:jc w:val="left"/>
              <w:rPr/>
            </w:pPr>
            <w:r w:rsidDel="00000000" w:rsidR="00000000" w:rsidRPr="00000000">
              <w:rPr>
                <w:b w:val="1"/>
                <w:bCs w:val="1"/>
                <w:color w:val="ffffff"/>
                <w:sz w:val="18"/>
                <w:szCs w:val="18"/>
                <w:rtl w:val="0"/>
              </w:rPr>
              <w:t xml:space="preserve">Consequence</w:t>
            </w:r>
            <w:r w:rsidDel="00000000" w:rsidR="00000000" w:rsidRPr="00000000">
              <w:rPr>
                <w:rtl w:val="0"/>
              </w:rPr>
            </w:r>
          </w:p>
        </w:tc>
        <w:tc>
          <w:tcPr>
            <w:shd w:fill="1b3a6b" w:val="clear"/>
          </w:tcPr>
          <w:p w:rsidR="00000000" w:rsidDel="00000000" w:rsidP="00000000" w:rsidRDefault="00000000" w:rsidRPr="00000000" w14:paraId="00001293">
            <w:pPr>
              <w:jc w:val="left"/>
              <w:rPr/>
            </w:pPr>
            <w:r w:rsidDel="00000000" w:rsidR="00000000" w:rsidRPr="00000000">
              <w:rPr>
                <w:b w:val="1"/>
                <w:bCs w:val="1"/>
                <w:color w:val="ffffff"/>
                <w:sz w:val="18"/>
                <w:szCs w:val="18"/>
                <w:rtl w:val="0"/>
              </w:rPr>
              <w:t xml:space="preserve">Required structural change</w:t>
            </w:r>
            <w:r w:rsidDel="00000000" w:rsidR="00000000" w:rsidRPr="00000000">
              <w:rPr>
                <w:rtl w:val="0"/>
              </w:rPr>
            </w:r>
          </w:p>
        </w:tc>
      </w:tr>
      <w:tr>
        <w:trPr>
          <w:cantSplit w:val="1"/>
          <w:tblHeader w:val="0"/>
        </w:trPr>
        <w:tc>
          <w:tcPr/>
          <w:p w:rsidR="00000000" w:rsidDel="00000000" w:rsidP="00000000" w:rsidRDefault="00000000" w:rsidRPr="00000000" w14:paraId="00001294">
            <w:pPr>
              <w:jc w:val="left"/>
              <w:rPr/>
            </w:pPr>
            <w:r w:rsidDel="00000000" w:rsidR="00000000" w:rsidRPr="00000000">
              <w:rPr>
                <w:sz w:val="18"/>
                <w:szCs w:val="18"/>
                <w:rtl w:val="0"/>
              </w:rPr>
              <w:t xml:space="preserve">Program-silo structure misaligned with HSAs</w:t>
            </w:r>
            <w:r w:rsidDel="00000000" w:rsidR="00000000" w:rsidRPr="00000000">
              <w:rPr>
                <w:rtl w:val="0"/>
              </w:rPr>
            </w:r>
          </w:p>
        </w:tc>
        <w:tc>
          <w:tcPr/>
          <w:p w:rsidR="00000000" w:rsidDel="00000000" w:rsidP="00000000" w:rsidRDefault="00000000" w:rsidRPr="00000000" w14:paraId="00001295">
            <w:pPr>
              <w:jc w:val="left"/>
              <w:rPr/>
            </w:pPr>
            <w:r w:rsidDel="00000000" w:rsidR="00000000" w:rsidRPr="00000000">
              <w:rPr>
                <w:sz w:val="18"/>
                <w:szCs w:val="18"/>
                <w:rtl w:val="0"/>
              </w:rPr>
              <w:t xml:space="preserve">A Northeast Kingdom hospital addressing housing, transportation, BH, and primary-care gaps must work with separate AHS programs (DVHA, DMH, ADS, DAIL, Health Care Reform), each with different requirements and funding authorities.</w:t>
            </w:r>
            <w:r w:rsidDel="00000000" w:rsidR="00000000" w:rsidRPr="00000000">
              <w:rPr>
                <w:rtl w:val="0"/>
              </w:rPr>
            </w:r>
          </w:p>
        </w:tc>
        <w:tc>
          <w:tcPr/>
          <w:p w:rsidR="00000000" w:rsidDel="00000000" w:rsidP="00000000" w:rsidRDefault="00000000" w:rsidRPr="00000000" w14:paraId="00001296">
            <w:pPr>
              <w:jc w:val="left"/>
              <w:rPr/>
            </w:pPr>
            <w:r w:rsidDel="00000000" w:rsidR="00000000" w:rsidRPr="00000000">
              <w:rPr>
                <w:sz w:val="18"/>
                <w:szCs w:val="18"/>
                <w:rtl w:val="0"/>
              </w:rPr>
              <w:t xml:space="preserve">Hospitals experience AHS as disconnected programs. Population health management — which crosses program boundaries — becomes administratively near-impossible.</w:t>
            </w:r>
            <w:r w:rsidDel="00000000" w:rsidR="00000000" w:rsidRPr="00000000">
              <w:rPr>
                <w:rtl w:val="0"/>
              </w:rPr>
            </w:r>
          </w:p>
        </w:tc>
        <w:tc>
          <w:tcPr/>
          <w:p w:rsidR="00000000" w:rsidDel="00000000" w:rsidP="00000000" w:rsidRDefault="00000000" w:rsidRPr="00000000" w14:paraId="00001297">
            <w:pPr>
              <w:jc w:val="left"/>
              <w:rPr/>
            </w:pPr>
            <w:r w:rsidDel="00000000" w:rsidR="00000000" w:rsidRPr="00000000">
              <w:rPr>
                <w:sz w:val="18"/>
                <w:szCs w:val="18"/>
                <w:rtl w:val="0"/>
              </w:rPr>
              <w:t xml:space="preserve">Designate HSA-level coordinators who convene all relevant AHS programs around each hospital’s service area; establish HSA governance with regular inter-program coordination.</w:t>
            </w:r>
            <w:r w:rsidDel="00000000" w:rsidR="00000000" w:rsidRPr="00000000">
              <w:rPr>
                <w:rtl w:val="0"/>
              </w:rPr>
            </w:r>
          </w:p>
        </w:tc>
      </w:tr>
      <w:tr>
        <w:trPr>
          <w:cantSplit w:val="0"/>
          <w:tblHeader w:val="0"/>
        </w:trPr>
        <w:tc>
          <w:tcPr/>
          <w:p w:rsidR="00000000" w:rsidDel="00000000" w:rsidP="00000000" w:rsidRDefault="00000000" w:rsidRPr="00000000" w14:paraId="00001298">
            <w:pPr>
              <w:jc w:val="left"/>
              <w:rPr/>
            </w:pPr>
            <w:r w:rsidDel="00000000" w:rsidR="00000000" w:rsidRPr="00000000">
              <w:rPr>
                <w:sz w:val="18"/>
                <w:szCs w:val="18"/>
                <w:rtl w:val="0"/>
              </w:rPr>
              <w:t xml:space="preserve">Absence of a Planning &amp; Effectiveness function</w:t>
            </w:r>
            <w:r w:rsidDel="00000000" w:rsidR="00000000" w:rsidRPr="00000000">
              <w:rPr>
                <w:rtl w:val="0"/>
              </w:rPr>
            </w:r>
          </w:p>
        </w:tc>
        <w:tc>
          <w:tcPr/>
          <w:p w:rsidR="00000000" w:rsidDel="00000000" w:rsidP="00000000" w:rsidRDefault="00000000" w:rsidRPr="00000000" w14:paraId="00001299">
            <w:pPr>
              <w:jc w:val="left"/>
              <w:rPr/>
            </w:pPr>
            <w:r w:rsidDel="00000000" w:rsidR="00000000" w:rsidRPr="00000000">
              <w:rPr>
                <w:sz w:val="18"/>
                <w:szCs w:val="18"/>
                <w:rtl w:val="0"/>
              </w:rPr>
              <w:t xml:space="preserve">AHS has no dedicated analytical unit to model the cost/access impact of service-site changes, the system-wide cost of regionalization scenarios, or whether investments produce intended outcomes.</w:t>
            </w:r>
            <w:r w:rsidDel="00000000" w:rsidR="00000000" w:rsidRPr="00000000">
              <w:rPr>
                <w:rtl w:val="0"/>
              </w:rPr>
            </w:r>
          </w:p>
        </w:tc>
        <w:tc>
          <w:tcPr/>
          <w:p w:rsidR="00000000" w:rsidDel="00000000" w:rsidP="00000000" w:rsidRDefault="00000000" w:rsidRPr="00000000" w14:paraId="0000129A">
            <w:pPr>
              <w:jc w:val="left"/>
              <w:rPr/>
            </w:pPr>
            <w:r w:rsidDel="00000000" w:rsidR="00000000" w:rsidRPr="00000000">
              <w:rPr>
                <w:sz w:val="18"/>
                <w:szCs w:val="18"/>
                <w:rtl w:val="0"/>
              </w:rPr>
              <w:t xml:space="preserve">AHS cannot answer the questions transformation planning is supposed to generate. Strategic planning becomes opinion-based, not evidence-based.</w:t>
            </w:r>
            <w:r w:rsidDel="00000000" w:rsidR="00000000" w:rsidRPr="00000000">
              <w:rPr>
                <w:rtl w:val="0"/>
              </w:rPr>
            </w:r>
          </w:p>
        </w:tc>
        <w:tc>
          <w:tcPr/>
          <w:p w:rsidR="00000000" w:rsidDel="00000000" w:rsidP="00000000" w:rsidRDefault="00000000" w:rsidRPr="00000000" w14:paraId="0000129B">
            <w:pPr>
              <w:jc w:val="left"/>
              <w:rPr/>
            </w:pPr>
            <w:r w:rsidDel="00000000" w:rsidR="00000000" w:rsidRPr="00000000">
              <w:rPr>
                <w:sz w:val="18"/>
                <w:szCs w:val="18"/>
                <w:rtl w:val="0"/>
              </w:rPr>
              <w:t xml:space="preserve">Establish a Division of Planning, Analytics, and Effectiveness; partner with GMCB on a joint analytics platform; integrate VHCURES access for planning.</w:t>
            </w:r>
            <w:r w:rsidDel="00000000" w:rsidR="00000000" w:rsidRPr="00000000">
              <w:rPr>
                <w:rtl w:val="0"/>
              </w:rPr>
            </w:r>
          </w:p>
        </w:tc>
      </w:tr>
      <w:tr>
        <w:trPr>
          <w:cantSplit w:val="0"/>
          <w:tblHeader w:val="0"/>
        </w:trPr>
        <w:tc>
          <w:tcPr/>
          <w:p w:rsidR="00000000" w:rsidDel="00000000" w:rsidP="00000000" w:rsidRDefault="00000000" w:rsidRPr="00000000" w14:paraId="0000129C">
            <w:pPr>
              <w:jc w:val="left"/>
              <w:rPr/>
            </w:pPr>
            <w:r w:rsidDel="00000000" w:rsidR="00000000" w:rsidRPr="00000000">
              <w:rPr>
                <w:sz w:val="18"/>
                <w:szCs w:val="18"/>
                <w:rtl w:val="0"/>
              </w:rPr>
              <w:t xml:space="preserve">Under-resourcing of transformation management</w:t>
            </w:r>
            <w:r w:rsidDel="00000000" w:rsidR="00000000" w:rsidRPr="00000000">
              <w:rPr>
                <w:rtl w:val="0"/>
              </w:rPr>
            </w:r>
          </w:p>
        </w:tc>
        <w:tc>
          <w:tcPr/>
          <w:p w:rsidR="00000000" w:rsidDel="00000000" w:rsidP="00000000" w:rsidRDefault="00000000" w:rsidRPr="00000000" w14:paraId="0000129D">
            <w:pPr>
              <w:jc w:val="left"/>
              <w:rPr/>
            </w:pPr>
            <w:r w:rsidDel="00000000" w:rsidR="00000000" w:rsidRPr="00000000">
              <w:rPr>
                <w:sz w:val="18"/>
                <w:szCs w:val="18"/>
                <w:rtl w:val="0"/>
              </w:rPr>
              <w:t xml:space="preserve">Act 68 requires AHS to simultaneously negotiate AHEAD, manage 14 hospital plans, develop the Strategic Plan, oversee $195M RHT, coordinate RBP/global budgets with GMCB, and report monthly. The Health Care Reform Office has neither the staff nor the authority.</w:t>
            </w:r>
            <w:r w:rsidDel="00000000" w:rsidR="00000000" w:rsidRPr="00000000">
              <w:rPr>
                <w:rtl w:val="0"/>
              </w:rPr>
            </w:r>
          </w:p>
        </w:tc>
        <w:tc>
          <w:tcPr/>
          <w:p w:rsidR="00000000" w:rsidDel="00000000" w:rsidP="00000000" w:rsidRDefault="00000000" w:rsidRPr="00000000" w14:paraId="0000129E">
            <w:pPr>
              <w:jc w:val="left"/>
              <w:rPr/>
            </w:pPr>
            <w:r w:rsidDel="00000000" w:rsidR="00000000" w:rsidRPr="00000000">
              <w:rPr>
                <w:sz w:val="18"/>
                <w:szCs w:val="18"/>
                <w:rtl w:val="0"/>
              </w:rPr>
              <w:t xml:space="preserve">Activities are sequenced by capacity, not strategy. The absence of PM infrastructure is the single most likely cause of plan failure.</w:t>
            </w:r>
            <w:r w:rsidDel="00000000" w:rsidR="00000000" w:rsidRPr="00000000">
              <w:rPr>
                <w:rtl w:val="0"/>
              </w:rPr>
            </w:r>
          </w:p>
        </w:tc>
        <w:tc>
          <w:tcPr/>
          <w:p w:rsidR="00000000" w:rsidDel="00000000" w:rsidP="00000000" w:rsidRDefault="00000000" w:rsidRPr="00000000" w14:paraId="0000129F">
            <w:pPr>
              <w:jc w:val="left"/>
              <w:rPr/>
            </w:pPr>
            <w:r w:rsidDel="00000000" w:rsidR="00000000" w:rsidRPr="00000000">
              <w:rPr>
                <w:sz w:val="18"/>
                <w:szCs w:val="18"/>
                <w:rtl w:val="0"/>
              </w:rPr>
              <w:t xml:space="preserve">Hire dedicated transformation staff using RHT implementation funds (explicitly authorized); establish a PMO; clarify reporting lines and authority.</w:t>
            </w:r>
            <w:r w:rsidDel="00000000" w:rsidR="00000000" w:rsidRPr="00000000">
              <w:rPr>
                <w:rtl w:val="0"/>
              </w:rPr>
            </w:r>
          </w:p>
        </w:tc>
      </w:tr>
      <w:tr>
        <w:trPr>
          <w:cantSplit w:val="1"/>
          <w:tblHeader w:val="0"/>
        </w:trPr>
        <w:tc>
          <w:tcPr/>
          <w:p w:rsidR="00000000" w:rsidDel="00000000" w:rsidP="00000000" w:rsidRDefault="00000000" w:rsidRPr="00000000" w14:paraId="000012A0">
            <w:pPr>
              <w:jc w:val="left"/>
              <w:rPr/>
            </w:pPr>
            <w:r w:rsidDel="00000000" w:rsidR="00000000" w:rsidRPr="00000000">
              <w:rPr>
                <w:sz w:val="18"/>
                <w:szCs w:val="18"/>
                <w:rtl w:val="0"/>
              </w:rPr>
              <w:t xml:space="preserve">Fragmented SDOH integration</w:t>
            </w:r>
            <w:r w:rsidDel="00000000" w:rsidR="00000000" w:rsidRPr="00000000">
              <w:rPr>
                <w:rtl w:val="0"/>
              </w:rPr>
            </w:r>
          </w:p>
        </w:tc>
        <w:tc>
          <w:tcPr/>
          <w:p w:rsidR="00000000" w:rsidDel="00000000" w:rsidP="00000000" w:rsidRDefault="00000000" w:rsidRPr="00000000" w14:paraId="000012A1">
            <w:pPr>
              <w:jc w:val="left"/>
              <w:rPr/>
            </w:pPr>
            <w:r w:rsidDel="00000000" w:rsidR="00000000" w:rsidRPr="00000000">
              <w:rPr>
                <w:sz w:val="18"/>
                <w:szCs w:val="18"/>
                <w:rtl w:val="0"/>
              </w:rPr>
              <w:t xml:space="preserve">AHS has authority over housing supports, food assistance, transportation, mental health, substance use, and developmental services — all SDOH drivers — but administers, reports, and evaluates them separately from healthcare outcomes.</w:t>
            </w:r>
            <w:r w:rsidDel="00000000" w:rsidR="00000000" w:rsidRPr="00000000">
              <w:rPr>
                <w:rtl w:val="0"/>
              </w:rPr>
            </w:r>
          </w:p>
        </w:tc>
        <w:tc>
          <w:tcPr/>
          <w:p w:rsidR="00000000" w:rsidDel="00000000" w:rsidP="00000000" w:rsidRDefault="00000000" w:rsidRPr="00000000" w14:paraId="000012A2">
            <w:pPr>
              <w:jc w:val="left"/>
              <w:rPr/>
            </w:pPr>
            <w:r w:rsidDel="00000000" w:rsidR="00000000" w:rsidRPr="00000000">
              <w:rPr>
                <w:sz w:val="18"/>
                <w:szCs w:val="18"/>
                <w:rtl w:val="0"/>
              </w:rPr>
              <w:t xml:space="preserve">Vermont cannot achieve the SDOH-driven utilization reduction global budgets require if the SDOH programs are organizationally disconnected from delivery reform.</w:t>
            </w:r>
            <w:r w:rsidDel="00000000" w:rsidR="00000000" w:rsidRPr="00000000">
              <w:rPr>
                <w:rtl w:val="0"/>
              </w:rPr>
            </w:r>
          </w:p>
        </w:tc>
        <w:tc>
          <w:tcPr/>
          <w:p w:rsidR="00000000" w:rsidDel="00000000" w:rsidP="00000000" w:rsidRDefault="00000000" w:rsidRPr="00000000" w14:paraId="000012A3">
            <w:pPr>
              <w:jc w:val="left"/>
              <w:rPr/>
            </w:pPr>
            <w:r w:rsidDel="00000000" w:rsidR="00000000" w:rsidRPr="00000000">
              <w:rPr>
                <w:sz w:val="18"/>
                <w:szCs w:val="18"/>
                <w:rtl w:val="0"/>
              </w:rPr>
              <w:t xml:space="preserve">Establish cross-program SDOH integration protocols; build a shared data architecture linking social-service utilization to healthcare outcomes in VHCURES; include SDOH directors in HSA coordination.</w:t>
            </w:r>
            <w:r w:rsidDel="00000000" w:rsidR="00000000" w:rsidRPr="00000000">
              <w:rPr>
                <w:rtl w:val="0"/>
              </w:rPr>
            </w:r>
          </w:p>
        </w:tc>
      </w:tr>
    </w:tbl>
    <w:p w:rsidR="00000000" w:rsidDel="00000000" w:rsidP="00000000" w:rsidRDefault="00000000" w:rsidRPr="00000000" w14:paraId="000012A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16.2 — AHS organizational gaps and required structural changes. Sources: Oliver Wyman Act 167 Recommendations (2024); AHS Transformation Reports (2025); Act 68 of 2025.</w:t>
      </w:r>
    </w:p>
    <w:p w:rsidR="00000000" w:rsidDel="00000000" w:rsidP="00000000" w:rsidRDefault="00000000" w:rsidRPr="00000000" w14:paraId="000012A5">
      <w:pPr>
        <w:pStyle w:val="Heading2"/>
        <w:pBdr>
          <w:top w:color="c9d2df" w:space="10" w:sz="6" w:val="single"/>
        </w:pBdr>
        <w:rPr/>
      </w:pPr>
      <w:bookmarkStart w:colFirst="0" w:colLast="0" w:name="_69opf7j2n744" w:id="424"/>
      <w:bookmarkEnd w:id="424"/>
      <w:r w:rsidDel="00000000" w:rsidR="00000000" w:rsidRPr="00000000">
        <w:rPr>
          <w:color w:val="161b22"/>
          <w:rtl w:val="0"/>
        </w:rPr>
        <w:t xml:space="preserve">16.3  </w:t>
      </w:r>
      <w:r w:rsidDel="00000000" w:rsidR="00000000" w:rsidRPr="00000000">
        <w:rPr>
          <w:b w:val="1"/>
          <w:bCs w:val="1"/>
          <w:color w:val="161b22"/>
          <w:rtl w:val="0"/>
        </w:rPr>
        <w:t xml:space="preserve">The Redesigned AHS Operating Model — A Population Health System Operator</w:t>
      </w:r>
      <w:r w:rsidDel="00000000" w:rsidR="00000000" w:rsidRPr="00000000">
        <w:rPr>
          <w:rtl w:val="0"/>
        </w:rPr>
      </w:r>
    </w:p>
    <w:p w:rsidR="00000000" w:rsidDel="00000000" w:rsidP="00000000" w:rsidRDefault="00000000" w:rsidRPr="00000000" w14:paraId="000012A6">
      <w:pPr>
        <w:rPr/>
      </w:pPr>
      <w:r w:rsidDel="00000000" w:rsidR="00000000" w:rsidRPr="00000000">
        <w:rPr>
          <w:rtl w:val="0"/>
        </w:rPr>
        <w:t xml:space="preserve">The model AHS must become is a Population Health System Operator: an agency that manages Vermont’s healthcare and social-services ecosystem as an integrated system oriented around population-health outcomes, organized geographically around Hospital Service Areas, and accountable for measurable progress toward the five Act 167 goals. This is a fundamentally different identity than AHS has held. It requires changes to structure, staff roles, governance, data systems, external relationships, and the agency’s own theory of how it creates value. The word “restructuring” is accurate. AHS does not need a new mission statement. It needs a new operating model.</w:t>
      </w:r>
    </w:p>
    <w:p w:rsidR="00000000" w:rsidDel="00000000" w:rsidP="00000000" w:rsidRDefault="00000000" w:rsidRPr="00000000" w14:paraId="000012A7">
      <w:pPr>
        <w:pStyle w:val="Heading3"/>
        <w:rPr/>
      </w:pPr>
      <w:bookmarkStart w:colFirst="0" w:colLast="0" w:name="_5e44vk6keuwv" w:id="425"/>
      <w:bookmarkEnd w:id="425"/>
      <w:r w:rsidDel="00000000" w:rsidR="00000000" w:rsidRPr="00000000">
        <w:rPr>
          <w:color w:val="161b22"/>
          <w:rtl w:val="0"/>
        </w:rPr>
        <w:t xml:space="preserve">16.3.1  </w:t>
      </w:r>
      <w:r w:rsidDel="00000000" w:rsidR="00000000" w:rsidRPr="00000000">
        <w:rPr>
          <w:b w:val="1"/>
          <w:bCs w:val="1"/>
          <w:color w:val="161b22"/>
          <w:rtl w:val="0"/>
        </w:rPr>
        <w:t xml:space="preserve">Level 1 — Statewide System Architect</w:t>
      </w:r>
      <w:r w:rsidDel="00000000" w:rsidR="00000000" w:rsidRPr="00000000">
        <w:rPr>
          <w:rtl w:val="0"/>
        </w:rPr>
      </w:r>
    </w:p>
    <w:p w:rsidR="00000000" w:rsidDel="00000000" w:rsidP="00000000" w:rsidRDefault="00000000" w:rsidRPr="00000000" w14:paraId="000012A8">
      <w:pPr>
        <w:rPr/>
      </w:pPr>
      <w:r w:rsidDel="00000000" w:rsidR="00000000" w:rsidRPr="00000000">
        <w:rPr>
          <w:rtl w:val="0"/>
        </w:rPr>
        <w:t xml:space="preserve">At the statewide level, AHS sets strategic direction, establishes the payment-reform trajectory with GMCB, allocates capital (RHT, Act 68 grants), develops the accountability framework, and monitors performance against the five goals. This requires four capacities AHS is building but has not fully developed:</w:t>
      </w:r>
    </w:p>
    <w:p w:rsidR="00000000" w:rsidDel="00000000" w:rsidP="00000000" w:rsidRDefault="00000000" w:rsidRPr="00000000" w14:paraId="000012A9">
      <w:pPr>
        <w:keepNext w:val="1"/>
        <w:keepLines w:val="1"/>
        <w:numPr>
          <w:ilvl w:val="0"/>
          <w:numId w:val="24"/>
        </w:numPr>
        <w:ind w:left="720" w:hanging="360"/>
        <w:rPr/>
      </w:pPr>
      <w:r w:rsidDel="00000000" w:rsidR="00000000" w:rsidRPr="00000000">
        <w:rPr>
          <w:rtl w:val="0"/>
        </w:rPr>
        <w:t xml:space="preserve">Strategic-planning capacity — to develop, maintain, and update the plan on a three-year cycle with required stakeholder input. A substantial ongoing function, not a one-time project.</w:t>
      </w:r>
    </w:p>
    <w:p w:rsidR="00000000" w:rsidDel="00000000" w:rsidP="00000000" w:rsidRDefault="00000000" w:rsidRPr="00000000" w14:paraId="000012AA">
      <w:pPr>
        <w:keepNext w:val="1"/>
        <w:keepLines w:val="1"/>
        <w:numPr>
          <w:ilvl w:val="0"/>
          <w:numId w:val="24"/>
        </w:numPr>
        <w:ind w:left="720" w:hanging="360"/>
        <w:rPr/>
      </w:pPr>
      <w:r w:rsidDel="00000000" w:rsidR="00000000" w:rsidRPr="00000000">
        <w:rPr>
          <w:rtl w:val="0"/>
        </w:rPr>
        <w:t xml:space="preserve">Analytics and modeling capacity — to model cost, quality, and access implications </w:t>
      </w:r>
      <w:r w:rsidDel="00000000" w:rsidR="00000000" w:rsidRPr="00000000">
        <w:rPr>
          <w:i w:val="1"/>
          <w:iCs w:val="1"/>
          <w:rtl w:val="0"/>
        </w:rPr>
        <w:t xml:space="preserve">before</w:t>
      </w:r>
      <w:r w:rsidDel="00000000" w:rsidR="00000000" w:rsidRPr="00000000">
        <w:rPr>
          <w:rtl w:val="0"/>
        </w:rPr>
        <w:t xml:space="preserve"> implementation (“what happens to access in Windsor County if Springfield converts to REH?”). Requires the joint AHS-GMCB analytics vendor plus internal staff to interpret outputs.</w:t>
      </w:r>
    </w:p>
    <w:p w:rsidR="00000000" w:rsidDel="00000000" w:rsidP="00000000" w:rsidRDefault="00000000" w:rsidRPr="00000000" w14:paraId="000012AB">
      <w:pPr>
        <w:keepNext w:val="1"/>
        <w:keepLines w:val="1"/>
        <w:numPr>
          <w:ilvl w:val="0"/>
          <w:numId w:val="24"/>
        </w:numPr>
        <w:ind w:left="720" w:hanging="360"/>
        <w:rPr/>
      </w:pPr>
      <w:r w:rsidDel="00000000" w:rsidR="00000000" w:rsidRPr="00000000">
        <w:rPr>
          <w:rtl w:val="0"/>
        </w:rPr>
        <w:t xml:space="preserve">Federal-relationship management — active management of CMS (AHEAD), HRSA (RHT), and CMMI relationships. The AHEAD State Agreement alone requires ongoing methodology negotiation, monitoring, and withdrawal-condition management.</w:t>
      </w:r>
    </w:p>
    <w:p w:rsidR="00000000" w:rsidDel="00000000" w:rsidP="00000000" w:rsidRDefault="00000000" w:rsidRPr="00000000" w14:paraId="000012AC">
      <w:pPr>
        <w:keepLines w:val="1"/>
        <w:numPr>
          <w:ilvl w:val="0"/>
          <w:numId w:val="24"/>
        </w:numPr>
        <w:ind w:left="720" w:hanging="360"/>
        <w:rPr/>
      </w:pPr>
      <w:r w:rsidDel="00000000" w:rsidR="00000000" w:rsidRPr="00000000">
        <w:rPr>
          <w:rtl w:val="0"/>
        </w:rPr>
        <w:t xml:space="preserve">Legislative accountability — producing the monthly reports, the December 2028 plan, and the three-year updates. The monthly reporting requirement is a real accountability mechanism, not a formality.</w:t>
      </w:r>
    </w:p>
    <w:p w:rsidR="00000000" w:rsidDel="00000000" w:rsidP="00000000" w:rsidRDefault="00000000" w:rsidRPr="00000000" w14:paraId="000012AD">
      <w:pPr>
        <w:rPr/>
      </w:pPr>
      <w:r w:rsidDel="00000000" w:rsidR="00000000" w:rsidRPr="00000000">
        <w:rPr>
          <w:rtl w:val="0"/>
        </w:rPr>
        <w:t xml:space="preserve">The Health Care Delivery Advisory Committee (18 members: AHS Secretary, GMCB Chair, Health Care Advocate, and representatives of hospitals, FQHCs, insurers, nursing/pharmacy/primary care and other professions, small business, and long-term care) is AHS’s governance partner. It has statutory authority to set affordability benchmarks and advise the legislature directly, develops and maintains the plan in collaboration with AHS, and incorporates recommendations from the primary-care steering committee. Operational implication: the committee needs dedicated staff support — facilitation, research preparation, deliberation management, recommendation documentation — treated as a dedicated function, not an add-on to existing Health Care Reform Office duties.</w:t>
      </w:r>
    </w:p>
    <w:p w:rsidR="00000000" w:rsidDel="00000000" w:rsidP="00000000" w:rsidRDefault="00000000" w:rsidRPr="00000000" w14:paraId="000012AE">
      <w:pPr>
        <w:pStyle w:val="Heading3"/>
        <w:keepNext w:val="0"/>
        <w:rPr/>
      </w:pPr>
      <w:bookmarkStart w:colFirst="0" w:colLast="0" w:name="_yxsq43x9z8di" w:id="426"/>
      <w:bookmarkEnd w:id="426"/>
      <w:r w:rsidDel="00000000" w:rsidR="00000000" w:rsidRPr="00000000">
        <w:rPr>
          <w:color w:val="161b22"/>
          <w:rtl w:val="0"/>
        </w:rPr>
        <w:t xml:space="preserve">16.3.2  </w:t>
      </w:r>
      <w:r w:rsidDel="00000000" w:rsidR="00000000" w:rsidRPr="00000000">
        <w:rPr>
          <w:b w:val="1"/>
          <w:bCs w:val="1"/>
          <w:color w:val="161b22"/>
          <w:rtl w:val="0"/>
        </w:rPr>
        <w:t xml:space="preserve">Level 2 — Regional Network Convener (HSA Level)</w:t>
      </w:r>
      <w:r w:rsidDel="00000000" w:rsidR="00000000" w:rsidRPr="00000000">
        <w:rPr>
          <w:rtl w:val="0"/>
        </w:rPr>
      </w:r>
    </w:p>
    <w:p w:rsidR="00000000" w:rsidDel="00000000" w:rsidP="00000000" w:rsidRDefault="00000000" w:rsidRPr="00000000" w14:paraId="000012AF">
      <w:pPr>
        <w:keepNext w:val="0"/>
        <w:rPr/>
      </w:pPr>
      <w:r w:rsidDel="00000000" w:rsidR="00000000" w:rsidRPr="00000000">
        <w:rPr>
          <w:rtl w:val="0"/>
        </w:rPr>
        <w:t xml:space="preserve">At the HSA level, AHS convenes hospitals, primary-care practices, designated mental-health agencies, FQHCs, community organizations, and social-service providers within each HSA to develop and execute a coordinated regional strategy. The mechanism is the HSA Coordinator — staff whose primary job is to be the face of AHS within a defined geographic area, convening the relevant AHS programs and partners around that area’s transformation priorities. The Blueprint for Health already deploys field staff (Quality Improvement Facilitators, Community Health Team coordinators) embedded in each HSA; its infrastructure is the model AHS should replicate and build on.</w:t>
      </w:r>
    </w:p>
    <w:tbl>
      <w:tblPr>
        <w:tblStyle w:val="Table165"/>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918"/>
        <w:gridCol w:w="2181"/>
        <w:gridCol w:w="2526"/>
        <w:gridCol w:w="3445"/>
        <w:tblGridChange w:id="0">
          <w:tblGrid>
            <w:gridCol w:w="918"/>
            <w:gridCol w:w="2181"/>
            <w:gridCol w:w="2526"/>
            <w:gridCol w:w="3445"/>
          </w:tblGrid>
        </w:tblGridChange>
      </w:tblGrid>
      <w:tr>
        <w:trPr>
          <w:cantSplit w:val="1"/>
          <w:tblHeader w:val="1"/>
        </w:trPr>
        <w:tc>
          <w:tcPr>
            <w:shd w:fill="1b3a6b" w:val="clear"/>
          </w:tcPr>
          <w:p w:rsidR="00000000" w:rsidDel="00000000" w:rsidP="00000000" w:rsidRDefault="00000000" w:rsidRPr="00000000" w14:paraId="000012B0">
            <w:pPr>
              <w:jc w:val="left"/>
              <w:rPr/>
            </w:pPr>
            <w:r w:rsidDel="00000000" w:rsidR="00000000" w:rsidRPr="00000000">
              <w:rPr>
                <w:b w:val="1"/>
                <w:bCs w:val="1"/>
                <w:color w:val="ffffff"/>
                <w:sz w:val="18"/>
                <w:szCs w:val="18"/>
                <w:rtl w:val="0"/>
              </w:rPr>
              <w:t xml:space="preserve">HSA region</w:t>
            </w:r>
            <w:r w:rsidDel="00000000" w:rsidR="00000000" w:rsidRPr="00000000">
              <w:rPr>
                <w:rtl w:val="0"/>
              </w:rPr>
            </w:r>
          </w:p>
        </w:tc>
        <w:tc>
          <w:tcPr>
            <w:shd w:fill="1b3a6b" w:val="clear"/>
          </w:tcPr>
          <w:p w:rsidR="00000000" w:rsidDel="00000000" w:rsidP="00000000" w:rsidRDefault="00000000" w:rsidRPr="00000000" w14:paraId="000012B1">
            <w:pPr>
              <w:jc w:val="left"/>
              <w:rPr/>
            </w:pPr>
            <w:r w:rsidDel="00000000" w:rsidR="00000000" w:rsidRPr="00000000">
              <w:rPr>
                <w:b w:val="1"/>
                <w:bCs w:val="1"/>
                <w:color w:val="ffffff"/>
                <w:sz w:val="18"/>
                <w:szCs w:val="18"/>
                <w:rtl w:val="0"/>
              </w:rPr>
              <w:t xml:space="preserve">Key hospital(s)</w:t>
            </w:r>
            <w:r w:rsidDel="00000000" w:rsidR="00000000" w:rsidRPr="00000000">
              <w:rPr>
                <w:rtl w:val="0"/>
              </w:rPr>
            </w:r>
          </w:p>
        </w:tc>
        <w:tc>
          <w:tcPr>
            <w:shd w:fill="1b3a6b" w:val="clear"/>
          </w:tcPr>
          <w:p w:rsidR="00000000" w:rsidDel="00000000" w:rsidP="00000000" w:rsidRDefault="00000000" w:rsidRPr="00000000" w14:paraId="000012B2">
            <w:pPr>
              <w:jc w:val="left"/>
              <w:rPr/>
            </w:pPr>
            <w:r w:rsidDel="00000000" w:rsidR="00000000" w:rsidRPr="00000000">
              <w:rPr>
                <w:b w:val="1"/>
                <w:bCs w:val="1"/>
                <w:color w:val="ffffff"/>
                <w:sz w:val="18"/>
                <w:szCs w:val="18"/>
                <w:rtl w:val="0"/>
              </w:rPr>
              <w:t xml:space="preserve">Profile</w:t>
            </w:r>
            <w:r w:rsidDel="00000000" w:rsidR="00000000" w:rsidRPr="00000000">
              <w:rPr>
                <w:rtl w:val="0"/>
              </w:rPr>
            </w:r>
          </w:p>
        </w:tc>
        <w:tc>
          <w:tcPr>
            <w:shd w:fill="1b3a6b" w:val="clear"/>
          </w:tcPr>
          <w:p w:rsidR="00000000" w:rsidDel="00000000" w:rsidP="00000000" w:rsidRDefault="00000000" w:rsidRPr="00000000" w14:paraId="000012B3">
            <w:pPr>
              <w:jc w:val="left"/>
              <w:rPr/>
            </w:pPr>
            <w:r w:rsidDel="00000000" w:rsidR="00000000" w:rsidRPr="00000000">
              <w:rPr>
                <w:b w:val="1"/>
                <w:bCs w:val="1"/>
                <w:color w:val="ffffff"/>
                <w:sz w:val="18"/>
                <w:szCs w:val="18"/>
                <w:rtl w:val="0"/>
              </w:rPr>
              <w:t xml:space="preserve">Priority transformation challenges</w:t>
            </w:r>
            <w:r w:rsidDel="00000000" w:rsidR="00000000" w:rsidRPr="00000000">
              <w:rPr>
                <w:rtl w:val="0"/>
              </w:rPr>
            </w:r>
          </w:p>
        </w:tc>
      </w:tr>
      <w:tr>
        <w:trPr>
          <w:cantSplit w:val="1"/>
          <w:tblHeader w:val="0"/>
        </w:trPr>
        <w:tc>
          <w:tcPr/>
          <w:p w:rsidR="00000000" w:rsidDel="00000000" w:rsidP="00000000" w:rsidRDefault="00000000" w:rsidRPr="00000000" w14:paraId="000012B4">
            <w:pPr>
              <w:jc w:val="left"/>
              <w:rPr/>
            </w:pPr>
            <w:r w:rsidDel="00000000" w:rsidR="00000000" w:rsidRPr="00000000">
              <w:rPr>
                <w:sz w:val="18"/>
                <w:szCs w:val="18"/>
                <w:rtl w:val="0"/>
              </w:rPr>
              <w:t xml:space="preserve">Burlington</w:t>
            </w:r>
            <w:r w:rsidDel="00000000" w:rsidR="00000000" w:rsidRPr="00000000">
              <w:rPr>
                <w:rtl w:val="0"/>
              </w:rPr>
            </w:r>
          </w:p>
        </w:tc>
        <w:tc>
          <w:tcPr/>
          <w:p w:rsidR="00000000" w:rsidDel="00000000" w:rsidP="00000000" w:rsidRDefault="00000000" w:rsidRPr="00000000" w14:paraId="000012B5">
            <w:pPr>
              <w:jc w:val="left"/>
              <w:rPr/>
            </w:pPr>
            <w:r w:rsidDel="00000000" w:rsidR="00000000" w:rsidRPr="00000000">
              <w:rPr>
                <w:sz w:val="18"/>
                <w:szCs w:val="18"/>
                <w:rtl w:val="0"/>
              </w:rPr>
              <w:t xml:space="preserve">UVM Medical Center</w:t>
            </w:r>
            <w:r w:rsidDel="00000000" w:rsidR="00000000" w:rsidRPr="00000000">
              <w:rPr>
                <w:rtl w:val="0"/>
              </w:rPr>
            </w:r>
          </w:p>
        </w:tc>
        <w:tc>
          <w:tcPr/>
          <w:p w:rsidR="00000000" w:rsidDel="00000000" w:rsidP="00000000" w:rsidRDefault="00000000" w:rsidRPr="00000000" w14:paraId="000012B6">
            <w:pPr>
              <w:jc w:val="left"/>
              <w:rPr/>
            </w:pPr>
            <w:r w:rsidDel="00000000" w:rsidR="00000000" w:rsidRPr="00000000">
              <w:rPr>
                <w:sz w:val="18"/>
                <w:szCs w:val="18"/>
                <w:rtl w:val="0"/>
              </w:rPr>
              <w:t xml:space="preserve">~230K, growing, most diverse; non-rural</w:t>
            </w:r>
            <w:r w:rsidDel="00000000" w:rsidR="00000000" w:rsidRPr="00000000">
              <w:rPr>
                <w:rtl w:val="0"/>
              </w:rPr>
            </w:r>
          </w:p>
        </w:tc>
        <w:tc>
          <w:tcPr/>
          <w:p w:rsidR="00000000" w:rsidDel="00000000" w:rsidP="00000000" w:rsidRDefault="00000000" w:rsidRPr="00000000" w14:paraId="000012B7">
            <w:pPr>
              <w:jc w:val="left"/>
              <w:rPr/>
            </w:pPr>
            <w:r w:rsidDel="00000000" w:rsidR="00000000" w:rsidRPr="00000000">
              <w:rPr>
                <w:sz w:val="18"/>
                <w:szCs w:val="18"/>
                <w:rtl w:val="0"/>
              </w:rPr>
              <w:t xml:space="preserve">Admin-overhead reduction at UVMMC; primary-care access for growing immigrant population; BH integration at scale</w:t>
            </w:r>
            <w:r w:rsidDel="00000000" w:rsidR="00000000" w:rsidRPr="00000000">
              <w:rPr>
                <w:rtl w:val="0"/>
              </w:rPr>
            </w:r>
          </w:p>
        </w:tc>
      </w:tr>
      <w:tr>
        <w:trPr>
          <w:cantSplit w:val="0"/>
          <w:tblHeader w:val="0"/>
        </w:trPr>
        <w:tc>
          <w:tcPr/>
          <w:p w:rsidR="00000000" w:rsidDel="00000000" w:rsidP="00000000" w:rsidRDefault="00000000" w:rsidRPr="00000000" w14:paraId="000012B8">
            <w:pPr>
              <w:jc w:val="left"/>
              <w:rPr/>
            </w:pPr>
            <w:r w:rsidDel="00000000" w:rsidR="00000000" w:rsidRPr="00000000">
              <w:rPr>
                <w:sz w:val="18"/>
                <w:szCs w:val="18"/>
                <w:rtl w:val="0"/>
              </w:rPr>
              <w:t xml:space="preserve">Barre/Montpelier</w:t>
            </w:r>
            <w:r w:rsidDel="00000000" w:rsidR="00000000" w:rsidRPr="00000000">
              <w:rPr>
                <w:rtl w:val="0"/>
              </w:rPr>
            </w:r>
          </w:p>
        </w:tc>
        <w:tc>
          <w:tcPr/>
          <w:p w:rsidR="00000000" w:rsidDel="00000000" w:rsidP="00000000" w:rsidRDefault="00000000" w:rsidRPr="00000000" w14:paraId="000012B9">
            <w:pPr>
              <w:jc w:val="left"/>
              <w:rPr/>
            </w:pPr>
            <w:r w:rsidDel="00000000" w:rsidR="00000000" w:rsidRPr="00000000">
              <w:rPr>
                <w:sz w:val="18"/>
                <w:szCs w:val="18"/>
                <w:rtl w:val="0"/>
              </w:rPr>
              <w:t xml:space="preserve">Central Vermont Medical Center</w:t>
            </w:r>
            <w:r w:rsidDel="00000000" w:rsidR="00000000" w:rsidRPr="00000000">
              <w:rPr>
                <w:rtl w:val="0"/>
              </w:rPr>
            </w:r>
          </w:p>
        </w:tc>
        <w:tc>
          <w:tcPr/>
          <w:p w:rsidR="00000000" w:rsidDel="00000000" w:rsidP="00000000" w:rsidRDefault="00000000" w:rsidRPr="00000000" w14:paraId="000012BA">
            <w:pPr>
              <w:jc w:val="left"/>
              <w:rPr/>
            </w:pPr>
            <w:r w:rsidDel="00000000" w:rsidR="00000000" w:rsidRPr="00000000">
              <w:rPr>
                <w:sz w:val="18"/>
                <w:szCs w:val="18"/>
                <w:rtl w:val="0"/>
              </w:rPr>
              <w:t xml:space="preserve">~65K, aging, state-government center</w:t>
            </w:r>
            <w:r w:rsidDel="00000000" w:rsidR="00000000" w:rsidRPr="00000000">
              <w:rPr>
                <w:rtl w:val="0"/>
              </w:rPr>
            </w:r>
          </w:p>
        </w:tc>
        <w:tc>
          <w:tcPr/>
          <w:p w:rsidR="00000000" w:rsidDel="00000000" w:rsidP="00000000" w:rsidRDefault="00000000" w:rsidRPr="00000000" w14:paraId="000012BB">
            <w:pPr>
              <w:jc w:val="left"/>
              <w:rPr/>
            </w:pPr>
            <w:r w:rsidDel="00000000" w:rsidR="00000000" w:rsidRPr="00000000">
              <w:rPr>
                <w:sz w:val="18"/>
                <w:szCs w:val="18"/>
                <w:rtl w:val="0"/>
              </w:rPr>
              <w:t xml:space="preserve">Radiation/neurology COE development; state-employee-plan RBP transition; Washington County rural access</w:t>
            </w:r>
            <w:r w:rsidDel="00000000" w:rsidR="00000000" w:rsidRPr="00000000">
              <w:rPr>
                <w:rtl w:val="0"/>
              </w:rPr>
            </w:r>
          </w:p>
        </w:tc>
      </w:tr>
      <w:tr>
        <w:trPr>
          <w:cantSplit w:val="0"/>
          <w:tblHeader w:val="0"/>
        </w:trPr>
        <w:tc>
          <w:tcPr/>
          <w:p w:rsidR="00000000" w:rsidDel="00000000" w:rsidP="00000000" w:rsidRDefault="00000000" w:rsidRPr="00000000" w14:paraId="000012BC">
            <w:pPr>
              <w:jc w:val="left"/>
              <w:rPr/>
            </w:pPr>
            <w:r w:rsidDel="00000000" w:rsidR="00000000" w:rsidRPr="00000000">
              <w:rPr>
                <w:sz w:val="18"/>
                <w:szCs w:val="18"/>
                <w:rtl w:val="0"/>
              </w:rPr>
              <w:t xml:space="preserve">Rutland</w:t>
            </w:r>
            <w:r w:rsidDel="00000000" w:rsidR="00000000" w:rsidRPr="00000000">
              <w:rPr>
                <w:rtl w:val="0"/>
              </w:rPr>
            </w:r>
          </w:p>
        </w:tc>
        <w:tc>
          <w:tcPr/>
          <w:p w:rsidR="00000000" w:rsidDel="00000000" w:rsidP="00000000" w:rsidRDefault="00000000" w:rsidRPr="00000000" w14:paraId="000012BD">
            <w:pPr>
              <w:jc w:val="left"/>
              <w:rPr/>
            </w:pPr>
            <w:r w:rsidDel="00000000" w:rsidR="00000000" w:rsidRPr="00000000">
              <w:rPr>
                <w:sz w:val="18"/>
                <w:szCs w:val="18"/>
                <w:rtl w:val="0"/>
              </w:rPr>
              <w:t xml:space="preserve">Rutland Regional Medical Center</w:t>
            </w:r>
            <w:r w:rsidDel="00000000" w:rsidR="00000000" w:rsidRPr="00000000">
              <w:rPr>
                <w:rtl w:val="0"/>
              </w:rPr>
            </w:r>
          </w:p>
        </w:tc>
        <w:tc>
          <w:tcPr/>
          <w:p w:rsidR="00000000" w:rsidDel="00000000" w:rsidP="00000000" w:rsidRDefault="00000000" w:rsidRPr="00000000" w14:paraId="000012BE">
            <w:pPr>
              <w:jc w:val="left"/>
              <w:rPr/>
            </w:pPr>
            <w:r w:rsidDel="00000000" w:rsidR="00000000" w:rsidRPr="00000000">
              <w:rPr>
                <w:sz w:val="18"/>
                <w:szCs w:val="18"/>
                <w:rtl w:val="0"/>
              </w:rPr>
              <w:t xml:space="preserve">~62K, aging, lower income</w:t>
            </w:r>
            <w:r w:rsidDel="00000000" w:rsidR="00000000" w:rsidRPr="00000000">
              <w:rPr>
                <w:rtl w:val="0"/>
              </w:rPr>
            </w:r>
          </w:p>
        </w:tc>
        <w:tc>
          <w:tcPr/>
          <w:p w:rsidR="00000000" w:rsidDel="00000000" w:rsidP="00000000" w:rsidRDefault="00000000" w:rsidRPr="00000000" w14:paraId="000012BF">
            <w:pPr>
              <w:jc w:val="left"/>
              <w:rPr/>
            </w:pPr>
            <w:r w:rsidDel="00000000" w:rsidR="00000000" w:rsidRPr="00000000">
              <w:rPr>
                <w:sz w:val="18"/>
                <w:szCs w:val="18"/>
                <w:rtl w:val="0"/>
              </w:rPr>
              <w:t xml:space="preserve">COE development (surgery, neurology, psych); high opioid overdose; workforce-housing shortage</w:t>
            </w:r>
            <w:r w:rsidDel="00000000" w:rsidR="00000000" w:rsidRPr="00000000">
              <w:rPr>
                <w:rtl w:val="0"/>
              </w:rPr>
            </w:r>
          </w:p>
        </w:tc>
      </w:tr>
      <w:tr>
        <w:trPr>
          <w:cantSplit w:val="0"/>
          <w:tblHeader w:val="0"/>
        </w:trPr>
        <w:tc>
          <w:tcPr/>
          <w:p w:rsidR="00000000" w:rsidDel="00000000" w:rsidP="00000000" w:rsidRDefault="00000000" w:rsidRPr="00000000" w14:paraId="000012C0">
            <w:pPr>
              <w:jc w:val="left"/>
              <w:rPr/>
            </w:pPr>
            <w:r w:rsidDel="00000000" w:rsidR="00000000" w:rsidRPr="00000000">
              <w:rPr>
                <w:sz w:val="18"/>
                <w:szCs w:val="18"/>
                <w:rtl w:val="0"/>
              </w:rPr>
              <w:t xml:space="preserve">White River Jct.</w:t>
            </w:r>
            <w:r w:rsidDel="00000000" w:rsidR="00000000" w:rsidRPr="00000000">
              <w:rPr>
                <w:rtl w:val="0"/>
              </w:rPr>
            </w:r>
          </w:p>
        </w:tc>
        <w:tc>
          <w:tcPr/>
          <w:p w:rsidR="00000000" w:rsidDel="00000000" w:rsidP="00000000" w:rsidRDefault="00000000" w:rsidRPr="00000000" w14:paraId="000012C1">
            <w:pPr>
              <w:jc w:val="left"/>
              <w:rPr/>
            </w:pPr>
            <w:r w:rsidDel="00000000" w:rsidR="00000000" w:rsidRPr="00000000">
              <w:rPr>
                <w:sz w:val="18"/>
                <w:szCs w:val="18"/>
                <w:rtl w:val="0"/>
              </w:rPr>
              <w:t xml:space="preserve">Mt. Ascutney Hospital</w:t>
            </w:r>
            <w:r w:rsidDel="00000000" w:rsidR="00000000" w:rsidRPr="00000000">
              <w:rPr>
                <w:rtl w:val="0"/>
              </w:rPr>
            </w:r>
          </w:p>
        </w:tc>
        <w:tc>
          <w:tcPr/>
          <w:p w:rsidR="00000000" w:rsidDel="00000000" w:rsidP="00000000" w:rsidRDefault="00000000" w:rsidRPr="00000000" w14:paraId="000012C2">
            <w:pPr>
              <w:jc w:val="left"/>
              <w:rPr/>
            </w:pPr>
            <w:r w:rsidDel="00000000" w:rsidR="00000000" w:rsidRPr="00000000">
              <w:rPr>
                <w:sz w:val="18"/>
                <w:szCs w:val="18"/>
                <w:rtl w:val="0"/>
              </w:rPr>
              <w:t xml:space="preserve">~59K, aging, Dartmouth Health connection</w:t>
            </w:r>
            <w:r w:rsidDel="00000000" w:rsidR="00000000" w:rsidRPr="00000000">
              <w:rPr>
                <w:rtl w:val="0"/>
              </w:rPr>
            </w:r>
          </w:p>
        </w:tc>
        <w:tc>
          <w:tcPr/>
          <w:p w:rsidR="00000000" w:rsidDel="00000000" w:rsidP="00000000" w:rsidRDefault="00000000" w:rsidRPr="00000000" w14:paraId="000012C3">
            <w:pPr>
              <w:jc w:val="left"/>
              <w:rPr/>
            </w:pPr>
            <w:r w:rsidDel="00000000" w:rsidR="00000000" w:rsidRPr="00000000">
              <w:rPr>
                <w:sz w:val="18"/>
                <w:szCs w:val="18"/>
                <w:rtl w:val="0"/>
              </w:rPr>
              <w:t xml:space="preserve">REH or focused-scope transition; cross-border coordination; rehabilitation COE</w:t>
            </w:r>
            <w:r w:rsidDel="00000000" w:rsidR="00000000" w:rsidRPr="00000000">
              <w:rPr>
                <w:rtl w:val="0"/>
              </w:rPr>
            </w:r>
          </w:p>
        </w:tc>
      </w:tr>
      <w:tr>
        <w:trPr>
          <w:cantSplit w:val="0"/>
          <w:tblHeader w:val="0"/>
        </w:trPr>
        <w:tc>
          <w:tcPr/>
          <w:p w:rsidR="00000000" w:rsidDel="00000000" w:rsidP="00000000" w:rsidRDefault="00000000" w:rsidRPr="00000000" w14:paraId="000012C4">
            <w:pPr>
              <w:jc w:val="left"/>
              <w:rPr/>
            </w:pPr>
            <w:r w:rsidDel="00000000" w:rsidR="00000000" w:rsidRPr="00000000">
              <w:rPr>
                <w:sz w:val="18"/>
                <w:szCs w:val="18"/>
                <w:rtl w:val="0"/>
              </w:rPr>
              <w:t xml:space="preserve">St. Albans</w:t>
            </w:r>
            <w:r w:rsidDel="00000000" w:rsidR="00000000" w:rsidRPr="00000000">
              <w:rPr>
                <w:rtl w:val="0"/>
              </w:rPr>
            </w:r>
          </w:p>
        </w:tc>
        <w:tc>
          <w:tcPr/>
          <w:p w:rsidR="00000000" w:rsidDel="00000000" w:rsidP="00000000" w:rsidRDefault="00000000" w:rsidRPr="00000000" w14:paraId="000012C5">
            <w:pPr>
              <w:jc w:val="left"/>
              <w:rPr/>
            </w:pPr>
            <w:r w:rsidDel="00000000" w:rsidR="00000000" w:rsidRPr="00000000">
              <w:rPr>
                <w:sz w:val="18"/>
                <w:szCs w:val="18"/>
                <w:rtl w:val="0"/>
              </w:rPr>
              <w:t xml:space="preserve">Northwestern Medical Center</w:t>
            </w:r>
            <w:r w:rsidDel="00000000" w:rsidR="00000000" w:rsidRPr="00000000">
              <w:rPr>
                <w:rtl w:val="0"/>
              </w:rPr>
            </w:r>
          </w:p>
        </w:tc>
        <w:tc>
          <w:tcPr/>
          <w:p w:rsidR="00000000" w:rsidDel="00000000" w:rsidP="00000000" w:rsidRDefault="00000000" w:rsidRPr="00000000" w14:paraId="000012C6">
            <w:pPr>
              <w:jc w:val="left"/>
              <w:rPr/>
            </w:pPr>
            <w:r w:rsidDel="00000000" w:rsidR="00000000" w:rsidRPr="00000000">
              <w:rPr>
                <w:sz w:val="18"/>
                <w:szCs w:val="18"/>
                <w:rtl w:val="0"/>
              </w:rPr>
              <w:t xml:space="preserve">~53K, rural, Franklin/Grand Isle</w:t>
            </w:r>
            <w:r w:rsidDel="00000000" w:rsidR="00000000" w:rsidRPr="00000000">
              <w:rPr>
                <w:rtl w:val="0"/>
              </w:rPr>
            </w:r>
          </w:p>
        </w:tc>
        <w:tc>
          <w:tcPr/>
          <w:p w:rsidR="00000000" w:rsidDel="00000000" w:rsidP="00000000" w:rsidRDefault="00000000" w:rsidRPr="00000000" w14:paraId="000012C7">
            <w:pPr>
              <w:jc w:val="left"/>
              <w:rPr/>
            </w:pPr>
            <w:r w:rsidDel="00000000" w:rsidR="00000000" w:rsidRPr="00000000">
              <w:rPr>
                <w:sz w:val="18"/>
                <w:szCs w:val="18"/>
                <w:rtl w:val="0"/>
              </w:rPr>
              <w:t xml:space="preserve">Cancer-surgery and radiation COEs; workforce recruitment; northern-border needs</w:t>
            </w:r>
            <w:r w:rsidDel="00000000" w:rsidR="00000000" w:rsidRPr="00000000">
              <w:rPr>
                <w:rtl w:val="0"/>
              </w:rPr>
            </w:r>
          </w:p>
        </w:tc>
      </w:tr>
      <w:tr>
        <w:trPr>
          <w:cantSplit w:val="0"/>
          <w:tblHeader w:val="0"/>
        </w:trPr>
        <w:tc>
          <w:tcPr/>
          <w:p w:rsidR="00000000" w:rsidDel="00000000" w:rsidP="00000000" w:rsidRDefault="00000000" w:rsidRPr="00000000" w14:paraId="000012C8">
            <w:pPr>
              <w:jc w:val="left"/>
              <w:rPr/>
            </w:pPr>
            <w:r w:rsidDel="00000000" w:rsidR="00000000" w:rsidRPr="00000000">
              <w:rPr>
                <w:sz w:val="18"/>
                <w:szCs w:val="18"/>
                <w:rtl w:val="0"/>
              </w:rPr>
              <w:t xml:space="preserve">Bennington</w:t>
            </w:r>
            <w:r w:rsidDel="00000000" w:rsidR="00000000" w:rsidRPr="00000000">
              <w:rPr>
                <w:rtl w:val="0"/>
              </w:rPr>
            </w:r>
          </w:p>
        </w:tc>
        <w:tc>
          <w:tcPr/>
          <w:p w:rsidR="00000000" w:rsidDel="00000000" w:rsidP="00000000" w:rsidRDefault="00000000" w:rsidRPr="00000000" w14:paraId="000012C9">
            <w:pPr>
              <w:jc w:val="left"/>
              <w:rPr/>
            </w:pPr>
            <w:r w:rsidDel="00000000" w:rsidR="00000000" w:rsidRPr="00000000">
              <w:rPr>
                <w:sz w:val="18"/>
                <w:szCs w:val="18"/>
                <w:rtl w:val="0"/>
              </w:rPr>
              <w:t xml:space="preserve">Southwestern Vermont Medical Center</w:t>
            </w:r>
            <w:r w:rsidDel="00000000" w:rsidR="00000000" w:rsidRPr="00000000">
              <w:rPr>
                <w:rtl w:val="0"/>
              </w:rPr>
            </w:r>
          </w:p>
        </w:tc>
        <w:tc>
          <w:tcPr/>
          <w:p w:rsidR="00000000" w:rsidDel="00000000" w:rsidP="00000000" w:rsidRDefault="00000000" w:rsidRPr="00000000" w14:paraId="000012CA">
            <w:pPr>
              <w:jc w:val="left"/>
              <w:rPr/>
            </w:pPr>
            <w:r w:rsidDel="00000000" w:rsidR="00000000" w:rsidRPr="00000000">
              <w:rPr>
                <w:sz w:val="18"/>
                <w:szCs w:val="18"/>
                <w:rtl w:val="0"/>
              </w:rPr>
              <w:t xml:space="preserve">~48K, aging, most rural</w:t>
            </w:r>
            <w:r w:rsidDel="00000000" w:rsidR="00000000" w:rsidRPr="00000000">
              <w:rPr>
                <w:rtl w:val="0"/>
              </w:rPr>
            </w:r>
          </w:p>
        </w:tc>
        <w:tc>
          <w:tcPr/>
          <w:p w:rsidR="00000000" w:rsidDel="00000000" w:rsidP="00000000" w:rsidRDefault="00000000" w:rsidRPr="00000000" w14:paraId="000012CB">
            <w:pPr>
              <w:jc w:val="left"/>
              <w:rPr/>
            </w:pPr>
            <w:r w:rsidDel="00000000" w:rsidR="00000000" w:rsidRPr="00000000">
              <w:rPr>
                <w:sz w:val="18"/>
                <w:szCs w:val="18"/>
                <w:rtl w:val="0"/>
              </w:rPr>
              <w:t xml:space="preserve">9 COEs — secondary RSC role; critical psych services; Berkshire/Taconic coordination</w:t>
            </w:r>
            <w:r w:rsidDel="00000000" w:rsidR="00000000" w:rsidRPr="00000000">
              <w:rPr>
                <w:rtl w:val="0"/>
              </w:rPr>
            </w:r>
          </w:p>
        </w:tc>
      </w:tr>
      <w:tr>
        <w:trPr>
          <w:cantSplit w:val="0"/>
          <w:tblHeader w:val="0"/>
        </w:trPr>
        <w:tc>
          <w:tcPr/>
          <w:p w:rsidR="00000000" w:rsidDel="00000000" w:rsidP="00000000" w:rsidRDefault="00000000" w:rsidRPr="00000000" w14:paraId="000012CC">
            <w:pPr>
              <w:jc w:val="left"/>
              <w:rPr/>
            </w:pPr>
            <w:r w:rsidDel="00000000" w:rsidR="00000000" w:rsidRPr="00000000">
              <w:rPr>
                <w:sz w:val="18"/>
                <w:szCs w:val="18"/>
                <w:rtl w:val="0"/>
              </w:rPr>
              <w:t xml:space="preserve">Middlebury</w:t>
            </w:r>
            <w:r w:rsidDel="00000000" w:rsidR="00000000" w:rsidRPr="00000000">
              <w:rPr>
                <w:rtl w:val="0"/>
              </w:rPr>
            </w:r>
          </w:p>
        </w:tc>
        <w:tc>
          <w:tcPr/>
          <w:p w:rsidR="00000000" w:rsidDel="00000000" w:rsidP="00000000" w:rsidRDefault="00000000" w:rsidRPr="00000000" w14:paraId="000012CD">
            <w:pPr>
              <w:jc w:val="left"/>
              <w:rPr/>
            </w:pPr>
            <w:r w:rsidDel="00000000" w:rsidR="00000000" w:rsidRPr="00000000">
              <w:rPr>
                <w:sz w:val="18"/>
                <w:szCs w:val="18"/>
                <w:rtl w:val="0"/>
              </w:rPr>
              <w:t xml:space="preserve">Porter Medical Center</w:t>
            </w:r>
            <w:r w:rsidDel="00000000" w:rsidR="00000000" w:rsidRPr="00000000">
              <w:rPr>
                <w:rtl w:val="0"/>
              </w:rPr>
            </w:r>
          </w:p>
        </w:tc>
        <w:tc>
          <w:tcPr/>
          <w:p w:rsidR="00000000" w:rsidDel="00000000" w:rsidP="00000000" w:rsidRDefault="00000000" w:rsidRPr="00000000" w14:paraId="000012CE">
            <w:pPr>
              <w:jc w:val="left"/>
              <w:rPr/>
            </w:pPr>
            <w:r w:rsidDel="00000000" w:rsidR="00000000" w:rsidRPr="00000000">
              <w:rPr>
                <w:sz w:val="18"/>
                <w:szCs w:val="18"/>
                <w:rtl w:val="0"/>
              </w:rPr>
              <w:t xml:space="preserve">~46K, aging, Addison County</w:t>
            </w:r>
            <w:r w:rsidDel="00000000" w:rsidR="00000000" w:rsidRPr="00000000">
              <w:rPr>
                <w:rtl w:val="0"/>
              </w:rPr>
            </w:r>
          </w:p>
        </w:tc>
        <w:tc>
          <w:tcPr/>
          <w:p w:rsidR="00000000" w:rsidDel="00000000" w:rsidP="00000000" w:rsidRDefault="00000000" w:rsidRPr="00000000" w14:paraId="000012CF">
            <w:pPr>
              <w:jc w:val="left"/>
              <w:rPr/>
            </w:pPr>
            <w:r w:rsidDel="00000000" w:rsidR="00000000" w:rsidRPr="00000000">
              <w:rPr>
                <w:sz w:val="18"/>
                <w:szCs w:val="18"/>
                <w:rtl w:val="0"/>
              </w:rPr>
              <w:t xml:space="preserve">TBD tier; UVM-network affiliation; shared-service opportunities with UVMMC</w:t>
            </w:r>
            <w:r w:rsidDel="00000000" w:rsidR="00000000" w:rsidRPr="00000000">
              <w:rPr>
                <w:rtl w:val="0"/>
              </w:rPr>
            </w:r>
          </w:p>
        </w:tc>
      </w:tr>
      <w:tr>
        <w:trPr>
          <w:cantSplit w:val="0"/>
          <w:tblHeader w:val="0"/>
        </w:trPr>
        <w:tc>
          <w:tcPr/>
          <w:p w:rsidR="00000000" w:rsidDel="00000000" w:rsidP="00000000" w:rsidRDefault="00000000" w:rsidRPr="00000000" w14:paraId="000012D0">
            <w:pPr>
              <w:jc w:val="left"/>
              <w:rPr/>
            </w:pPr>
            <w:r w:rsidDel="00000000" w:rsidR="00000000" w:rsidRPr="00000000">
              <w:rPr>
                <w:sz w:val="18"/>
                <w:szCs w:val="18"/>
                <w:rtl w:val="0"/>
              </w:rPr>
              <w:t xml:space="preserve">Brattleboro</w:t>
            </w:r>
            <w:r w:rsidDel="00000000" w:rsidR="00000000" w:rsidRPr="00000000">
              <w:rPr>
                <w:rtl w:val="0"/>
              </w:rPr>
            </w:r>
          </w:p>
        </w:tc>
        <w:tc>
          <w:tcPr/>
          <w:p w:rsidR="00000000" w:rsidDel="00000000" w:rsidP="00000000" w:rsidRDefault="00000000" w:rsidRPr="00000000" w14:paraId="000012D1">
            <w:pPr>
              <w:jc w:val="left"/>
              <w:rPr/>
            </w:pPr>
            <w:r w:rsidDel="00000000" w:rsidR="00000000" w:rsidRPr="00000000">
              <w:rPr>
                <w:sz w:val="18"/>
                <w:szCs w:val="18"/>
                <w:rtl w:val="0"/>
              </w:rPr>
              <w:t xml:space="preserve">Brattleboro Memorial Hospital</w:t>
            </w:r>
            <w:r w:rsidDel="00000000" w:rsidR="00000000" w:rsidRPr="00000000">
              <w:rPr>
                <w:rtl w:val="0"/>
              </w:rPr>
            </w:r>
          </w:p>
        </w:tc>
        <w:tc>
          <w:tcPr/>
          <w:p w:rsidR="00000000" w:rsidDel="00000000" w:rsidP="00000000" w:rsidRDefault="00000000" w:rsidRPr="00000000" w14:paraId="000012D2">
            <w:pPr>
              <w:jc w:val="left"/>
              <w:rPr/>
            </w:pPr>
            <w:r w:rsidDel="00000000" w:rsidR="00000000" w:rsidRPr="00000000">
              <w:rPr>
                <w:sz w:val="18"/>
                <w:szCs w:val="18"/>
                <w:rtl w:val="0"/>
              </w:rPr>
              <w:t xml:space="preserve">~42K, aging, high SUD/MH burden</w:t>
            </w:r>
            <w:r w:rsidDel="00000000" w:rsidR="00000000" w:rsidRPr="00000000">
              <w:rPr>
                <w:rtl w:val="0"/>
              </w:rPr>
            </w:r>
          </w:p>
        </w:tc>
        <w:tc>
          <w:tcPr/>
          <w:p w:rsidR="00000000" w:rsidDel="00000000" w:rsidP="00000000" w:rsidRDefault="00000000" w:rsidRPr="00000000" w14:paraId="000012D3">
            <w:pPr>
              <w:jc w:val="left"/>
              <w:rPr/>
            </w:pPr>
            <w:r w:rsidDel="00000000" w:rsidR="00000000" w:rsidRPr="00000000">
              <w:rPr>
                <w:sz w:val="18"/>
                <w:szCs w:val="18"/>
                <w:rtl w:val="0"/>
              </w:rPr>
              <w:t xml:space="preserve">Acute general-surgery COE; high suicide/self-harm rates; Brattleboro Retreat coordination</w:t>
            </w:r>
            <w:r w:rsidDel="00000000" w:rsidR="00000000" w:rsidRPr="00000000">
              <w:rPr>
                <w:rtl w:val="0"/>
              </w:rPr>
            </w:r>
          </w:p>
        </w:tc>
      </w:tr>
      <w:tr>
        <w:trPr>
          <w:cantSplit w:val="0"/>
          <w:tblHeader w:val="0"/>
        </w:trPr>
        <w:tc>
          <w:tcPr/>
          <w:p w:rsidR="00000000" w:rsidDel="00000000" w:rsidP="00000000" w:rsidRDefault="00000000" w:rsidRPr="00000000" w14:paraId="000012D4">
            <w:pPr>
              <w:jc w:val="left"/>
              <w:rPr/>
            </w:pPr>
            <w:r w:rsidDel="00000000" w:rsidR="00000000" w:rsidRPr="00000000">
              <w:rPr>
                <w:sz w:val="18"/>
                <w:szCs w:val="18"/>
                <w:rtl w:val="0"/>
              </w:rPr>
              <w:t xml:space="preserve">Newport</w:t>
            </w:r>
            <w:r w:rsidDel="00000000" w:rsidR="00000000" w:rsidRPr="00000000">
              <w:rPr>
                <w:rtl w:val="0"/>
              </w:rPr>
            </w:r>
          </w:p>
        </w:tc>
        <w:tc>
          <w:tcPr/>
          <w:p w:rsidR="00000000" w:rsidDel="00000000" w:rsidP="00000000" w:rsidRDefault="00000000" w:rsidRPr="00000000" w14:paraId="000012D5">
            <w:pPr>
              <w:jc w:val="left"/>
              <w:rPr/>
            </w:pPr>
            <w:r w:rsidDel="00000000" w:rsidR="00000000" w:rsidRPr="00000000">
              <w:rPr>
                <w:sz w:val="18"/>
                <w:szCs w:val="18"/>
                <w:rtl w:val="0"/>
              </w:rPr>
              <w:t xml:space="preserve">North Country Hospital</w:t>
            </w:r>
            <w:r w:rsidDel="00000000" w:rsidR="00000000" w:rsidRPr="00000000">
              <w:rPr>
                <w:rtl w:val="0"/>
              </w:rPr>
            </w:r>
          </w:p>
        </w:tc>
        <w:tc>
          <w:tcPr/>
          <w:p w:rsidR="00000000" w:rsidDel="00000000" w:rsidP="00000000" w:rsidRDefault="00000000" w:rsidRPr="00000000" w14:paraId="000012D6">
            <w:pPr>
              <w:jc w:val="left"/>
              <w:rPr/>
            </w:pPr>
            <w:r w:rsidDel="00000000" w:rsidR="00000000" w:rsidRPr="00000000">
              <w:rPr>
                <w:sz w:val="18"/>
                <w:szCs w:val="18"/>
                <w:rtl w:val="0"/>
              </w:rPr>
              <w:t xml:space="preserve">~41K, very rural, NEK</w:t>
            </w:r>
            <w:r w:rsidDel="00000000" w:rsidR="00000000" w:rsidRPr="00000000">
              <w:rPr>
                <w:rtl w:val="0"/>
              </w:rPr>
            </w:r>
          </w:p>
        </w:tc>
        <w:tc>
          <w:tcPr/>
          <w:p w:rsidR="00000000" w:rsidDel="00000000" w:rsidP="00000000" w:rsidRDefault="00000000" w:rsidRPr="00000000" w14:paraId="000012D7">
            <w:pPr>
              <w:jc w:val="left"/>
              <w:rPr/>
            </w:pPr>
            <w:r w:rsidDel="00000000" w:rsidR="00000000" w:rsidRPr="00000000">
              <w:rPr>
                <w:sz w:val="18"/>
                <w:szCs w:val="18"/>
                <w:rtl w:val="0"/>
              </w:rPr>
              <w:t xml:space="preserve">Among most financially vulnerable; REH candidacy; high Essex/Orleans uninsurance</w:t>
            </w:r>
            <w:r w:rsidDel="00000000" w:rsidR="00000000" w:rsidRPr="00000000">
              <w:rPr>
                <w:rtl w:val="0"/>
              </w:rPr>
            </w:r>
          </w:p>
        </w:tc>
      </w:tr>
      <w:tr>
        <w:trPr>
          <w:cantSplit w:val="0"/>
          <w:tblHeader w:val="0"/>
        </w:trPr>
        <w:tc>
          <w:tcPr/>
          <w:p w:rsidR="00000000" w:rsidDel="00000000" w:rsidP="00000000" w:rsidRDefault="00000000" w:rsidRPr="00000000" w14:paraId="000012D8">
            <w:pPr>
              <w:jc w:val="left"/>
              <w:rPr/>
            </w:pPr>
            <w:r w:rsidDel="00000000" w:rsidR="00000000" w:rsidRPr="00000000">
              <w:rPr>
                <w:sz w:val="18"/>
                <w:szCs w:val="18"/>
                <w:rtl w:val="0"/>
              </w:rPr>
              <w:t xml:space="preserve">St. Johnsbury</w:t>
            </w:r>
            <w:r w:rsidDel="00000000" w:rsidR="00000000" w:rsidRPr="00000000">
              <w:rPr>
                <w:rtl w:val="0"/>
              </w:rPr>
            </w:r>
          </w:p>
        </w:tc>
        <w:tc>
          <w:tcPr/>
          <w:p w:rsidR="00000000" w:rsidDel="00000000" w:rsidP="00000000" w:rsidRDefault="00000000" w:rsidRPr="00000000" w14:paraId="000012D9">
            <w:pPr>
              <w:jc w:val="left"/>
              <w:rPr/>
            </w:pPr>
            <w:r w:rsidDel="00000000" w:rsidR="00000000" w:rsidRPr="00000000">
              <w:rPr>
                <w:sz w:val="18"/>
                <w:szCs w:val="18"/>
                <w:rtl w:val="0"/>
              </w:rPr>
              <w:t xml:space="preserve">Northeastern Vermont Regional Hospital</w:t>
            </w:r>
            <w:r w:rsidDel="00000000" w:rsidR="00000000" w:rsidRPr="00000000">
              <w:rPr>
                <w:rtl w:val="0"/>
              </w:rPr>
            </w:r>
          </w:p>
        </w:tc>
        <w:tc>
          <w:tcPr/>
          <w:p w:rsidR="00000000" w:rsidDel="00000000" w:rsidP="00000000" w:rsidRDefault="00000000" w:rsidRPr="00000000" w14:paraId="000012DA">
            <w:pPr>
              <w:jc w:val="left"/>
              <w:rPr/>
            </w:pPr>
            <w:r w:rsidDel="00000000" w:rsidR="00000000" w:rsidRPr="00000000">
              <w:rPr>
                <w:sz w:val="18"/>
                <w:szCs w:val="18"/>
                <w:rtl w:val="0"/>
              </w:rPr>
              <w:t xml:space="preserve">~39K, very rural, NEK</w:t>
            </w:r>
            <w:r w:rsidDel="00000000" w:rsidR="00000000" w:rsidRPr="00000000">
              <w:rPr>
                <w:rtl w:val="0"/>
              </w:rPr>
            </w:r>
          </w:p>
        </w:tc>
        <w:tc>
          <w:tcPr/>
          <w:p w:rsidR="00000000" w:rsidDel="00000000" w:rsidP="00000000" w:rsidRDefault="00000000" w:rsidRPr="00000000" w14:paraId="000012DB">
            <w:pPr>
              <w:jc w:val="left"/>
              <w:rPr/>
            </w:pPr>
            <w:r w:rsidDel="00000000" w:rsidR="00000000" w:rsidRPr="00000000">
              <w:rPr>
                <w:sz w:val="18"/>
                <w:szCs w:val="18"/>
                <w:rtl w:val="0"/>
              </w:rPr>
              <w:t xml:space="preserve">Cancer-surgery and infusion COEs; highest poverty (Caledonia/Essex); broadband/telehealth priority</w:t>
            </w:r>
            <w:r w:rsidDel="00000000" w:rsidR="00000000" w:rsidRPr="00000000">
              <w:rPr>
                <w:rtl w:val="0"/>
              </w:rPr>
            </w:r>
          </w:p>
        </w:tc>
      </w:tr>
      <w:tr>
        <w:trPr>
          <w:cantSplit w:val="0"/>
          <w:tblHeader w:val="0"/>
        </w:trPr>
        <w:tc>
          <w:tcPr/>
          <w:p w:rsidR="00000000" w:rsidDel="00000000" w:rsidP="00000000" w:rsidRDefault="00000000" w:rsidRPr="00000000" w14:paraId="000012DC">
            <w:pPr>
              <w:jc w:val="left"/>
              <w:rPr/>
            </w:pPr>
            <w:r w:rsidDel="00000000" w:rsidR="00000000" w:rsidRPr="00000000">
              <w:rPr>
                <w:sz w:val="18"/>
                <w:szCs w:val="18"/>
                <w:rtl w:val="0"/>
              </w:rPr>
              <w:t xml:space="preserve">Springfield</w:t>
            </w:r>
            <w:r w:rsidDel="00000000" w:rsidR="00000000" w:rsidRPr="00000000">
              <w:rPr>
                <w:rtl w:val="0"/>
              </w:rPr>
            </w:r>
          </w:p>
        </w:tc>
        <w:tc>
          <w:tcPr/>
          <w:p w:rsidR="00000000" w:rsidDel="00000000" w:rsidP="00000000" w:rsidRDefault="00000000" w:rsidRPr="00000000" w14:paraId="000012DD">
            <w:pPr>
              <w:jc w:val="left"/>
              <w:rPr/>
            </w:pPr>
            <w:r w:rsidDel="00000000" w:rsidR="00000000" w:rsidRPr="00000000">
              <w:rPr>
                <w:sz w:val="18"/>
                <w:szCs w:val="18"/>
                <w:rtl w:val="0"/>
              </w:rPr>
              <w:t xml:space="preserve">Springfield Hospital</w:t>
            </w:r>
            <w:r w:rsidDel="00000000" w:rsidR="00000000" w:rsidRPr="00000000">
              <w:rPr>
                <w:rtl w:val="0"/>
              </w:rPr>
            </w:r>
          </w:p>
        </w:tc>
        <w:tc>
          <w:tcPr/>
          <w:p w:rsidR="00000000" w:rsidDel="00000000" w:rsidP="00000000" w:rsidRDefault="00000000" w:rsidRPr="00000000" w14:paraId="000012DE">
            <w:pPr>
              <w:jc w:val="left"/>
              <w:rPr/>
            </w:pPr>
            <w:r w:rsidDel="00000000" w:rsidR="00000000" w:rsidRPr="00000000">
              <w:rPr>
                <w:sz w:val="18"/>
                <w:szCs w:val="18"/>
                <w:rtl w:val="0"/>
              </w:rPr>
              <w:t xml:space="preserve">~31K, rural, Windsor/Windham border</w:t>
            </w:r>
            <w:r w:rsidDel="00000000" w:rsidR="00000000" w:rsidRPr="00000000">
              <w:rPr>
                <w:rtl w:val="0"/>
              </w:rPr>
            </w:r>
          </w:p>
        </w:tc>
        <w:tc>
          <w:tcPr/>
          <w:p w:rsidR="00000000" w:rsidDel="00000000" w:rsidP="00000000" w:rsidRDefault="00000000" w:rsidRPr="00000000" w14:paraId="000012DF">
            <w:pPr>
              <w:jc w:val="left"/>
              <w:rPr/>
            </w:pPr>
            <w:r w:rsidDel="00000000" w:rsidR="00000000" w:rsidRPr="00000000">
              <w:rPr>
                <w:sz w:val="18"/>
                <w:szCs w:val="18"/>
                <w:rtl w:val="0"/>
              </w:rPr>
              <w:t xml:space="preserve">Memory-care and adult-psych COEs; SUD corridor; most complex plan given financial position</w:t>
            </w:r>
            <w:r w:rsidDel="00000000" w:rsidR="00000000" w:rsidRPr="00000000">
              <w:rPr>
                <w:rtl w:val="0"/>
              </w:rPr>
            </w:r>
          </w:p>
        </w:tc>
      </w:tr>
      <w:tr>
        <w:trPr>
          <w:cantSplit w:val="0"/>
          <w:tblHeader w:val="0"/>
        </w:trPr>
        <w:tc>
          <w:tcPr/>
          <w:p w:rsidR="00000000" w:rsidDel="00000000" w:rsidP="00000000" w:rsidRDefault="00000000" w:rsidRPr="00000000" w14:paraId="000012E0">
            <w:pPr>
              <w:jc w:val="left"/>
              <w:rPr/>
            </w:pPr>
            <w:r w:rsidDel="00000000" w:rsidR="00000000" w:rsidRPr="00000000">
              <w:rPr>
                <w:sz w:val="18"/>
                <w:szCs w:val="18"/>
                <w:rtl w:val="0"/>
              </w:rPr>
              <w:t xml:space="preserve">Morrisville</w:t>
            </w:r>
            <w:r w:rsidDel="00000000" w:rsidR="00000000" w:rsidRPr="00000000">
              <w:rPr>
                <w:rtl w:val="0"/>
              </w:rPr>
            </w:r>
          </w:p>
        </w:tc>
        <w:tc>
          <w:tcPr/>
          <w:p w:rsidR="00000000" w:rsidDel="00000000" w:rsidP="00000000" w:rsidRDefault="00000000" w:rsidRPr="00000000" w14:paraId="000012E1">
            <w:pPr>
              <w:jc w:val="left"/>
              <w:rPr/>
            </w:pPr>
            <w:r w:rsidDel="00000000" w:rsidR="00000000" w:rsidRPr="00000000">
              <w:rPr>
                <w:sz w:val="18"/>
                <w:szCs w:val="18"/>
                <w:rtl w:val="0"/>
              </w:rPr>
              <w:t xml:space="preserve">Copley Hospital</w:t>
            </w:r>
            <w:r w:rsidDel="00000000" w:rsidR="00000000" w:rsidRPr="00000000">
              <w:rPr>
                <w:rtl w:val="0"/>
              </w:rPr>
            </w:r>
          </w:p>
        </w:tc>
        <w:tc>
          <w:tcPr/>
          <w:p w:rsidR="00000000" w:rsidDel="00000000" w:rsidP="00000000" w:rsidRDefault="00000000" w:rsidRPr="00000000" w14:paraId="000012E2">
            <w:pPr>
              <w:jc w:val="left"/>
              <w:rPr/>
            </w:pPr>
            <w:r w:rsidDel="00000000" w:rsidR="00000000" w:rsidRPr="00000000">
              <w:rPr>
                <w:sz w:val="18"/>
                <w:szCs w:val="18"/>
                <w:rtl w:val="0"/>
              </w:rPr>
              <w:t xml:space="preserve">~31K, rural, Lamoille/Orleans</w:t>
            </w:r>
            <w:r w:rsidDel="00000000" w:rsidR="00000000" w:rsidRPr="00000000">
              <w:rPr>
                <w:rtl w:val="0"/>
              </w:rPr>
            </w:r>
          </w:p>
        </w:tc>
        <w:tc>
          <w:tcPr/>
          <w:p w:rsidR="00000000" w:rsidDel="00000000" w:rsidP="00000000" w:rsidRDefault="00000000" w:rsidRPr="00000000" w14:paraId="000012E3">
            <w:pPr>
              <w:jc w:val="left"/>
              <w:rPr/>
            </w:pPr>
            <w:r w:rsidDel="00000000" w:rsidR="00000000" w:rsidRPr="00000000">
              <w:rPr>
                <w:sz w:val="18"/>
                <w:szCs w:val="18"/>
                <w:rtl w:val="0"/>
              </w:rPr>
              <w:t xml:space="preserve">Orthopedics/rheumatology COEs; Stowe seasonal population; critical workforce housing</w:t>
            </w:r>
            <w:r w:rsidDel="00000000" w:rsidR="00000000" w:rsidRPr="00000000">
              <w:rPr>
                <w:rtl w:val="0"/>
              </w:rPr>
            </w:r>
          </w:p>
        </w:tc>
      </w:tr>
      <w:tr>
        <w:trPr>
          <w:cantSplit w:val="0"/>
          <w:tblHeader w:val="0"/>
        </w:trPr>
        <w:tc>
          <w:tcPr/>
          <w:p w:rsidR="00000000" w:rsidDel="00000000" w:rsidP="00000000" w:rsidRDefault="00000000" w:rsidRPr="00000000" w14:paraId="000012E4">
            <w:pPr>
              <w:jc w:val="left"/>
              <w:rPr/>
            </w:pPr>
            <w:r w:rsidDel="00000000" w:rsidR="00000000" w:rsidRPr="00000000">
              <w:rPr>
                <w:sz w:val="18"/>
                <w:szCs w:val="18"/>
                <w:rtl w:val="0"/>
              </w:rPr>
              <w:t xml:space="preserve">Randolph</w:t>
            </w:r>
            <w:r w:rsidDel="00000000" w:rsidR="00000000" w:rsidRPr="00000000">
              <w:rPr>
                <w:rtl w:val="0"/>
              </w:rPr>
            </w:r>
          </w:p>
        </w:tc>
        <w:tc>
          <w:tcPr/>
          <w:p w:rsidR="00000000" w:rsidDel="00000000" w:rsidP="00000000" w:rsidRDefault="00000000" w:rsidRPr="00000000" w14:paraId="000012E5">
            <w:pPr>
              <w:jc w:val="left"/>
              <w:rPr/>
            </w:pPr>
            <w:r w:rsidDel="00000000" w:rsidR="00000000" w:rsidRPr="00000000">
              <w:rPr>
                <w:sz w:val="18"/>
                <w:szCs w:val="18"/>
                <w:rtl w:val="0"/>
              </w:rPr>
              <w:t xml:space="preserve">Gifford Medical Center</w:t>
            </w:r>
            <w:r w:rsidDel="00000000" w:rsidR="00000000" w:rsidRPr="00000000">
              <w:rPr>
                <w:rtl w:val="0"/>
              </w:rPr>
            </w:r>
          </w:p>
        </w:tc>
        <w:tc>
          <w:tcPr/>
          <w:p w:rsidR="00000000" w:rsidDel="00000000" w:rsidP="00000000" w:rsidRDefault="00000000" w:rsidRPr="00000000" w14:paraId="000012E6">
            <w:pPr>
              <w:jc w:val="left"/>
              <w:rPr/>
            </w:pPr>
            <w:r w:rsidDel="00000000" w:rsidR="00000000" w:rsidRPr="00000000">
              <w:rPr>
                <w:sz w:val="18"/>
                <w:szCs w:val="18"/>
                <w:rtl w:val="0"/>
              </w:rPr>
              <w:t xml:space="preserve">~28K, very rural, Orange County</w:t>
            </w:r>
            <w:r w:rsidDel="00000000" w:rsidR="00000000" w:rsidRPr="00000000">
              <w:rPr>
                <w:rtl w:val="0"/>
              </w:rPr>
            </w:r>
          </w:p>
        </w:tc>
        <w:tc>
          <w:tcPr/>
          <w:p w:rsidR="00000000" w:rsidDel="00000000" w:rsidP="00000000" w:rsidRDefault="00000000" w:rsidRPr="00000000" w14:paraId="000012E7">
            <w:pPr>
              <w:jc w:val="left"/>
              <w:rPr/>
            </w:pPr>
            <w:r w:rsidDel="00000000" w:rsidR="00000000" w:rsidRPr="00000000">
              <w:rPr>
                <w:sz w:val="18"/>
                <w:szCs w:val="18"/>
                <w:rtl w:val="0"/>
              </w:rPr>
              <w:t xml:space="preserve">TBD tier — among most vulnerable; comprehensive assessment needed; AHEAD CAH protections</w:t>
            </w:r>
            <w:r w:rsidDel="00000000" w:rsidR="00000000" w:rsidRPr="00000000">
              <w:rPr>
                <w:rtl w:val="0"/>
              </w:rPr>
            </w:r>
          </w:p>
        </w:tc>
      </w:tr>
      <w:tr>
        <w:trPr>
          <w:cantSplit w:val="1"/>
          <w:tblHeader w:val="0"/>
        </w:trPr>
        <w:tc>
          <w:tcPr/>
          <w:p w:rsidR="00000000" w:rsidDel="00000000" w:rsidP="00000000" w:rsidRDefault="00000000" w:rsidRPr="00000000" w14:paraId="000012E8">
            <w:pPr>
              <w:jc w:val="left"/>
              <w:rPr/>
            </w:pPr>
            <w:r w:rsidDel="00000000" w:rsidR="00000000" w:rsidRPr="00000000">
              <w:rPr>
                <w:sz w:val="18"/>
                <w:szCs w:val="18"/>
                <w:rtl w:val="0"/>
              </w:rPr>
              <w:t xml:space="preserve">Townshend</w:t>
            </w:r>
            <w:r w:rsidDel="00000000" w:rsidR="00000000" w:rsidRPr="00000000">
              <w:rPr>
                <w:rtl w:val="0"/>
              </w:rPr>
            </w:r>
          </w:p>
        </w:tc>
        <w:tc>
          <w:tcPr/>
          <w:p w:rsidR="00000000" w:rsidDel="00000000" w:rsidP="00000000" w:rsidRDefault="00000000" w:rsidRPr="00000000" w14:paraId="000012E9">
            <w:pPr>
              <w:jc w:val="left"/>
              <w:rPr/>
            </w:pPr>
            <w:r w:rsidDel="00000000" w:rsidR="00000000" w:rsidRPr="00000000">
              <w:rPr>
                <w:sz w:val="18"/>
                <w:szCs w:val="18"/>
                <w:rtl w:val="0"/>
              </w:rPr>
              <w:t xml:space="preserve">Grace Cottage Hospital</w:t>
            </w:r>
            <w:r w:rsidDel="00000000" w:rsidR="00000000" w:rsidRPr="00000000">
              <w:rPr>
                <w:rtl w:val="0"/>
              </w:rPr>
            </w:r>
          </w:p>
        </w:tc>
        <w:tc>
          <w:tcPr/>
          <w:p w:rsidR="00000000" w:rsidDel="00000000" w:rsidP="00000000" w:rsidRDefault="00000000" w:rsidRPr="00000000" w14:paraId="000012EA">
            <w:pPr>
              <w:jc w:val="left"/>
              <w:rPr/>
            </w:pPr>
            <w:r w:rsidDel="00000000" w:rsidR="00000000" w:rsidRPr="00000000">
              <w:rPr>
                <w:sz w:val="18"/>
                <w:szCs w:val="18"/>
                <w:rtl w:val="0"/>
              </w:rPr>
              <w:t xml:space="preserve">~14K, very rural; 19-bed, Vermont’s smallest</w:t>
            </w:r>
            <w:r w:rsidDel="00000000" w:rsidR="00000000" w:rsidRPr="00000000">
              <w:rPr>
                <w:rtl w:val="0"/>
              </w:rPr>
            </w:r>
          </w:p>
        </w:tc>
        <w:tc>
          <w:tcPr/>
          <w:p w:rsidR="00000000" w:rsidDel="00000000" w:rsidP="00000000" w:rsidRDefault="00000000" w:rsidRPr="00000000" w14:paraId="000012EB">
            <w:pPr>
              <w:jc w:val="left"/>
              <w:rPr/>
            </w:pPr>
            <w:r w:rsidDel="00000000" w:rsidR="00000000" w:rsidRPr="00000000">
              <w:rPr>
                <w:sz w:val="18"/>
                <w:szCs w:val="18"/>
                <w:rtl w:val="0"/>
              </w:rPr>
              <w:t xml:space="preserve">REH conversion the likely path; coordination with Brattleboro Memorial essential; palliative-care specialty worth preserving</w:t>
            </w:r>
            <w:r w:rsidDel="00000000" w:rsidR="00000000" w:rsidRPr="00000000">
              <w:rPr>
                <w:rtl w:val="0"/>
              </w:rPr>
            </w:r>
          </w:p>
        </w:tc>
      </w:tr>
    </w:tbl>
    <w:p w:rsidR="00000000" w:rsidDel="00000000" w:rsidP="00000000" w:rsidRDefault="00000000" w:rsidRPr="00000000" w14:paraId="000012E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16.3 — Vermont’s 14 HSAs: regional profile and priority transformation challenges. Sources: Oliver Wyman Act 167 Report; Vermont RHT Program Application; AHS Transformation Reports 2025.</w:t>
      </w:r>
    </w:p>
    <w:p w:rsidR="00000000" w:rsidDel="00000000" w:rsidP="00000000" w:rsidRDefault="00000000" w:rsidRPr="00000000" w14:paraId="000012ED">
      <w:pPr>
        <w:pStyle w:val="Heading3"/>
        <w:rPr/>
      </w:pPr>
      <w:bookmarkStart w:colFirst="0" w:colLast="0" w:name="_noyunq66buz8" w:id="427"/>
      <w:bookmarkEnd w:id="427"/>
      <w:r w:rsidDel="00000000" w:rsidR="00000000" w:rsidRPr="00000000">
        <w:rPr>
          <w:color w:val="161b22"/>
          <w:rtl w:val="0"/>
        </w:rPr>
        <w:t xml:space="preserve">16.3.3  </w:t>
      </w:r>
      <w:r w:rsidDel="00000000" w:rsidR="00000000" w:rsidRPr="00000000">
        <w:rPr>
          <w:b w:val="1"/>
          <w:bCs w:val="1"/>
          <w:color w:val="161b22"/>
          <w:rtl w:val="0"/>
        </w:rPr>
        <w:t xml:space="preserve">Level 3 — Program Delivery Operator</w:t>
      </w:r>
      <w:r w:rsidDel="00000000" w:rsidR="00000000" w:rsidRPr="00000000">
        <w:rPr>
          <w:rtl w:val="0"/>
        </w:rPr>
      </w:r>
    </w:p>
    <w:p w:rsidR="00000000" w:rsidDel="00000000" w:rsidP="00000000" w:rsidRDefault="00000000" w:rsidRPr="00000000" w14:paraId="000012EE">
      <w:pPr>
        <w:rPr/>
      </w:pPr>
      <w:r w:rsidDel="00000000" w:rsidR="00000000" w:rsidRPr="00000000">
        <w:rPr>
          <w:rtl w:val="0"/>
        </w:rPr>
        <w:t xml:space="preserve">At the program level, AHS continues administering Vermont’s programs — Medicaid (DVHA), mental health (DMH), Blueprint, developmental and aging services. The structural change is not eliminating program operations but adding cross-program coordination and aligning program operations with the goals and geographic structures set above. The critical change is integrating social-service programs into the transformation framework. Oliver Wyman’s three imperatives — build housing and fix transportation, pay with RBP and move to global budgets, move care out of hospitals — cannot be met by healthcare programs alone. The AHS programs that fund housing, transportation, food assistance, and developmental services sit in the same agency; they are simply not coordinated with the transformation agenda. The HSA Coordinator role creates the coordination layer that does not currently exist — convening DVHA, DMH, Blueprint, ADS, DAIL, and Health Care Reform staff around each region’s hospital transformation plan.</w:t>
      </w:r>
    </w:p>
    <w:p w:rsidR="00000000" w:rsidDel="00000000" w:rsidP="00000000" w:rsidRDefault="00000000" w:rsidRPr="00000000" w14:paraId="000012EF">
      <w:pPr>
        <w:pStyle w:val="Heading2"/>
        <w:pBdr>
          <w:top w:color="c9d2df" w:space="10" w:sz="6" w:val="single"/>
        </w:pBdr>
        <w:rPr/>
      </w:pPr>
      <w:bookmarkStart w:colFirst="0" w:colLast="0" w:name="_r56rrcvx0fag" w:id="428"/>
      <w:bookmarkEnd w:id="428"/>
      <w:r w:rsidDel="00000000" w:rsidR="00000000" w:rsidRPr="00000000">
        <w:rPr>
          <w:color w:val="161b22"/>
          <w:rtl w:val="0"/>
        </w:rPr>
        <w:t xml:space="preserve">16.4  </w:t>
      </w:r>
      <w:r w:rsidDel="00000000" w:rsidR="00000000" w:rsidRPr="00000000">
        <w:rPr>
          <w:b w:val="1"/>
          <w:bCs w:val="1"/>
          <w:color w:val="161b22"/>
          <w:rtl w:val="0"/>
        </w:rPr>
        <w:t xml:space="preserve">The Five-Pillar Framework Applied to AHS’s Mandate</w:t>
      </w:r>
      <w:r w:rsidDel="00000000" w:rsidR="00000000" w:rsidRPr="00000000">
        <w:rPr>
          <w:rtl w:val="0"/>
        </w:rPr>
      </w:r>
    </w:p>
    <w:p w:rsidR="00000000" w:rsidDel="00000000" w:rsidP="00000000" w:rsidRDefault="00000000" w:rsidRPr="00000000" w14:paraId="000012F0">
      <w:pPr>
        <w:rPr/>
      </w:pPr>
      <w:r w:rsidDel="00000000" w:rsidR="00000000" w:rsidRPr="00000000">
        <w:rPr>
          <w:rtl w:val="0"/>
        </w:rPr>
        <w:t xml:space="preserve">The five-pillar framework provides the analytical architecture for the Strategic Plan. Each pillar corresponds to a domain of AHS’s mandate, a set of capabilities to develop, and a set of measurable outcomes.</w:t>
      </w:r>
    </w:p>
    <w:p w:rsidR="00000000" w:rsidDel="00000000" w:rsidP="00000000" w:rsidRDefault="00000000" w:rsidRPr="00000000" w14:paraId="000012F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Pillar 1 — Policy (legislative compliance, federal relationships, regulatory strategy): AHEAD Model management (ongoing CMS negotiation, TCOC compliance, withdrawal conditions); Act 68 compliance tracking (RBP FY2027, non-CAH global budgets FY2028, plan December 2028, legislative reporting calendar); RHT Program administration (grant management, contractor oversight, annual CMS reporting); and federal-policy monitoring (Medicaid reconciliation, CMMI changes, CMS guidance).</w:t>
      </w:r>
    </w:p>
    <w:p w:rsidR="00000000" w:rsidDel="00000000" w:rsidP="00000000" w:rsidRDefault="00000000" w:rsidRPr="00000000" w14:paraId="000012F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Pillar 2 — Technology (data infrastructure, HIE governance, analytics, EHR strategy): VHCURES expansion and more-timely access (the November 2025 report acknowledged most measures reflect 2023 data — a two-year lag that makes real-time management impossible); HIE strategic development (the Act 167–mandated feasibility assessment of a statewide EHR); analytics-vendor implementation (the most urgent near-term investment); and cross-program data integration linking SDOH programs to healthcare outcomes.</w:t>
      </w:r>
    </w:p>
    <w:p w:rsidR="00000000" w:rsidDel="00000000" w:rsidP="00000000" w:rsidRDefault="00000000" w:rsidRPr="00000000" w14:paraId="000012F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Pillar 3 — Economics (payment-reform sequencing, financial-sustainability monitoring, ROI): payment-reform coordination with GMCB (RBP methodology, global-budget design, premium-passthrough monitoring); hospital-financial monitoring against the Oliver Wyman projections — particularly the CAH operating-profit gap ($938 vs. $2,784 benchmark) and the PPS administrative-cost premium ($3,826 vs. $1,427 benchmark) — with early technical assistance; EAST Fund wind-down (capped near $10M annually after Vermont’s AHEAD withdrawal, against the ~$138M originally expected); and transformation-ROI tracking against Oliver Wyman’s $400M+ projected savings.</w:t>
      </w:r>
    </w:p>
    <w:p w:rsidR="00000000" w:rsidDel="00000000" w:rsidP="00000000" w:rsidRDefault="00000000" w:rsidRPr="00000000" w14:paraId="000012F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Pillar 4 — Clinical (primary-care expansion, BH integration, care-model design): Blueprint expansion and making the MHI behavioral-health-integration pilot permanent; CCBHC network development (5 new entities by July 2026, integrated with primary care, EDs, and 988); care-model technical assistance for the global-budget environment; and long-term-care capacity development (PACE gap, dementia-care COE, HCBS expansion).</w:t>
      </w:r>
    </w:p>
    <w:p w:rsidR="00000000" w:rsidDel="00000000" w:rsidP="00000000" w:rsidRDefault="00000000" w:rsidRPr="00000000" w14:paraId="000012F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Pillar 5 — Operations (transformation-plan management, RHRC successor, administrative simplification): hospital-transformation-plan oversight (from draft outlines to final plans for all 14 hospitals, coordinated regionally); administrative simplification (prior authorization, the CON process, Medicaid billing); PMO establishment; and EMS/transportation transformation (addressing the agency fragmentation that makes inter-facility transfers complex and expensive).</w:t>
      </w:r>
    </w:p>
    <w:p w:rsidR="00000000" w:rsidDel="00000000" w:rsidP="00000000" w:rsidRDefault="00000000" w:rsidRPr="00000000" w14:paraId="000012F6">
      <w:pPr>
        <w:pStyle w:val="Heading2"/>
        <w:keepNext w:val="0"/>
        <w:pBdr>
          <w:top w:color="c9d2df" w:space="10" w:sz="6" w:val="single"/>
        </w:pBdr>
        <w:rPr/>
      </w:pPr>
      <w:bookmarkStart w:colFirst="0" w:colLast="0" w:name="_wbmbaykv39c4" w:id="429"/>
      <w:bookmarkEnd w:id="429"/>
      <w:r w:rsidDel="00000000" w:rsidR="00000000" w:rsidRPr="00000000">
        <w:rPr>
          <w:color w:val="161b22"/>
          <w:rtl w:val="0"/>
        </w:rPr>
        <w:t xml:space="preserve">16.5  </w:t>
      </w:r>
      <w:r w:rsidDel="00000000" w:rsidR="00000000" w:rsidRPr="00000000">
        <w:rPr>
          <w:b w:val="1"/>
          <w:bCs w:val="1"/>
          <w:color w:val="161b22"/>
          <w:rtl w:val="0"/>
        </w:rPr>
        <w:t xml:space="preserve">The AHS Restructuring Implementation Timeline</w:t>
      </w:r>
      <w:r w:rsidDel="00000000" w:rsidR="00000000" w:rsidRPr="00000000">
        <w:rPr>
          <w:rtl w:val="0"/>
        </w:rPr>
      </w:r>
    </w:p>
    <w:tbl>
      <w:tblPr>
        <w:tblStyle w:val="Table166"/>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918"/>
        <w:gridCol w:w="3240"/>
        <w:gridCol w:w="1890"/>
        <w:gridCol w:w="3024"/>
        <w:tblGridChange w:id="0">
          <w:tblGrid>
            <w:gridCol w:w="918"/>
            <w:gridCol w:w="3240"/>
            <w:gridCol w:w="1890"/>
            <w:gridCol w:w="3024"/>
          </w:tblGrid>
        </w:tblGridChange>
      </w:tblGrid>
      <w:tr>
        <w:trPr>
          <w:cantSplit w:val="1"/>
          <w:tblHeader w:val="1"/>
        </w:trPr>
        <w:tc>
          <w:tcPr>
            <w:shd w:fill="1b3a6b" w:val="clear"/>
          </w:tcPr>
          <w:p w:rsidR="00000000" w:rsidDel="00000000" w:rsidP="00000000" w:rsidRDefault="00000000" w:rsidRPr="00000000" w14:paraId="000012F7">
            <w:pPr>
              <w:jc w:val="left"/>
              <w:rPr/>
            </w:pPr>
            <w:r w:rsidDel="00000000" w:rsidR="00000000" w:rsidRPr="00000000">
              <w:rPr>
                <w:b w:val="1"/>
                <w:bCs w:val="1"/>
                <w:color w:val="ffffff"/>
                <w:sz w:val="18"/>
                <w:szCs w:val="18"/>
                <w:rtl w:val="0"/>
              </w:rPr>
              <w:t xml:space="preserve">Deadline</w:t>
            </w:r>
            <w:r w:rsidDel="00000000" w:rsidR="00000000" w:rsidRPr="00000000">
              <w:rPr>
                <w:rtl w:val="0"/>
              </w:rPr>
            </w:r>
          </w:p>
        </w:tc>
        <w:tc>
          <w:tcPr>
            <w:shd w:fill="1b3a6b" w:val="clear"/>
          </w:tcPr>
          <w:p w:rsidR="00000000" w:rsidDel="00000000" w:rsidP="00000000" w:rsidRDefault="00000000" w:rsidRPr="00000000" w14:paraId="000012F8">
            <w:pPr>
              <w:jc w:val="left"/>
              <w:rPr/>
            </w:pPr>
            <w:r w:rsidDel="00000000" w:rsidR="00000000" w:rsidRPr="00000000">
              <w:rPr>
                <w:b w:val="1"/>
                <w:bCs w:val="1"/>
                <w:color w:val="ffffff"/>
                <w:sz w:val="18"/>
                <w:szCs w:val="18"/>
                <w:rtl w:val="0"/>
              </w:rPr>
              <w:t xml:space="preserve">Milestone</w:t>
            </w:r>
            <w:r w:rsidDel="00000000" w:rsidR="00000000" w:rsidRPr="00000000">
              <w:rPr>
                <w:rtl w:val="0"/>
              </w:rPr>
            </w:r>
          </w:p>
        </w:tc>
        <w:tc>
          <w:tcPr>
            <w:shd w:fill="1b3a6b" w:val="clear"/>
          </w:tcPr>
          <w:p w:rsidR="00000000" w:rsidDel="00000000" w:rsidP="00000000" w:rsidRDefault="00000000" w:rsidRPr="00000000" w14:paraId="000012F9">
            <w:pPr>
              <w:jc w:val="left"/>
              <w:rPr/>
            </w:pPr>
            <w:r w:rsidDel="00000000" w:rsidR="00000000" w:rsidRPr="00000000">
              <w:rPr>
                <w:b w:val="1"/>
                <w:bCs w:val="1"/>
                <w:color w:val="ffffff"/>
                <w:sz w:val="18"/>
                <w:szCs w:val="18"/>
                <w:rtl w:val="0"/>
              </w:rPr>
              <w:t xml:space="preserve">Primary owner</w:t>
            </w:r>
            <w:r w:rsidDel="00000000" w:rsidR="00000000" w:rsidRPr="00000000">
              <w:rPr>
                <w:rtl w:val="0"/>
              </w:rPr>
            </w:r>
          </w:p>
        </w:tc>
        <w:tc>
          <w:tcPr>
            <w:shd w:fill="1b3a6b" w:val="clear"/>
          </w:tcPr>
          <w:p w:rsidR="00000000" w:rsidDel="00000000" w:rsidP="00000000" w:rsidRDefault="00000000" w:rsidRPr="00000000" w14:paraId="000012FA">
            <w:pPr>
              <w:jc w:val="left"/>
              <w:rPr/>
            </w:pPr>
            <w:r w:rsidDel="00000000" w:rsidR="00000000" w:rsidRPr="00000000">
              <w:rPr>
                <w:b w:val="1"/>
                <w:bCs w:val="1"/>
                <w:color w:val="ffffff"/>
                <w:sz w:val="18"/>
                <w:szCs w:val="18"/>
                <w:rtl w:val="0"/>
              </w:rPr>
              <w:t xml:space="preserve">Status</w:t>
            </w:r>
            <w:r w:rsidDel="00000000" w:rsidR="00000000" w:rsidRPr="00000000">
              <w:rPr>
                <w:rtl w:val="0"/>
              </w:rPr>
            </w:r>
          </w:p>
        </w:tc>
      </w:tr>
      <w:tr>
        <w:trPr>
          <w:cantSplit w:val="1"/>
          <w:tblHeader w:val="0"/>
        </w:trPr>
        <w:tc>
          <w:tcPr/>
          <w:p w:rsidR="00000000" w:rsidDel="00000000" w:rsidP="00000000" w:rsidRDefault="00000000" w:rsidRPr="00000000" w14:paraId="000012FB">
            <w:pPr>
              <w:jc w:val="left"/>
              <w:rPr/>
            </w:pPr>
            <w:r w:rsidDel="00000000" w:rsidR="00000000" w:rsidRPr="00000000">
              <w:rPr>
                <w:sz w:val="18"/>
                <w:szCs w:val="18"/>
                <w:rtl w:val="0"/>
              </w:rPr>
              <w:t xml:space="preserve">FY2026 (now)</w:t>
            </w:r>
            <w:r w:rsidDel="00000000" w:rsidR="00000000" w:rsidRPr="00000000">
              <w:rPr>
                <w:rtl w:val="0"/>
              </w:rPr>
            </w:r>
          </w:p>
        </w:tc>
        <w:tc>
          <w:tcPr/>
          <w:p w:rsidR="00000000" w:rsidDel="00000000" w:rsidP="00000000" w:rsidRDefault="00000000" w:rsidRPr="00000000" w14:paraId="000012FC">
            <w:pPr>
              <w:jc w:val="left"/>
              <w:rPr/>
            </w:pPr>
            <w:r w:rsidDel="00000000" w:rsidR="00000000" w:rsidRPr="00000000">
              <w:rPr>
                <w:sz w:val="18"/>
                <w:szCs w:val="18"/>
                <w:rtl w:val="0"/>
              </w:rPr>
              <w:t xml:space="preserve">Hospital transformation grant awards; all 14 hospitals engaged</w:t>
            </w:r>
            <w:r w:rsidDel="00000000" w:rsidR="00000000" w:rsidRPr="00000000">
              <w:rPr>
                <w:rtl w:val="0"/>
              </w:rPr>
            </w:r>
          </w:p>
        </w:tc>
        <w:tc>
          <w:tcPr/>
          <w:p w:rsidR="00000000" w:rsidDel="00000000" w:rsidP="00000000" w:rsidRDefault="00000000" w:rsidRPr="00000000" w14:paraId="000012FD">
            <w:pPr>
              <w:jc w:val="left"/>
              <w:rPr/>
            </w:pPr>
            <w:r w:rsidDel="00000000" w:rsidR="00000000" w:rsidRPr="00000000">
              <w:rPr>
                <w:sz w:val="18"/>
                <w:szCs w:val="18"/>
                <w:rtl w:val="0"/>
              </w:rPr>
              <w:t xml:space="preserve">AHS Health Care Reform</w:t>
            </w:r>
            <w:r w:rsidDel="00000000" w:rsidR="00000000" w:rsidRPr="00000000">
              <w:rPr>
                <w:rtl w:val="0"/>
              </w:rPr>
            </w:r>
          </w:p>
        </w:tc>
        <w:tc>
          <w:tcPr/>
          <w:p w:rsidR="00000000" w:rsidDel="00000000" w:rsidP="00000000" w:rsidRDefault="00000000" w:rsidRPr="00000000" w14:paraId="000012FE">
            <w:pPr>
              <w:jc w:val="left"/>
              <w:rPr/>
            </w:pPr>
            <w:r w:rsidDel="00000000" w:rsidR="00000000" w:rsidRPr="00000000">
              <w:rPr>
                <w:sz w:val="18"/>
                <w:szCs w:val="18"/>
                <w:rtl w:val="0"/>
              </w:rPr>
              <w:t xml:space="preserve">In progress — all eligible hospitals applied</w:t>
            </w:r>
            <w:r w:rsidDel="00000000" w:rsidR="00000000" w:rsidRPr="00000000">
              <w:rPr>
                <w:rtl w:val="0"/>
              </w:rPr>
            </w:r>
          </w:p>
        </w:tc>
      </w:tr>
      <w:tr>
        <w:trPr>
          <w:cantSplit w:val="0"/>
          <w:tblHeader w:val="0"/>
        </w:trPr>
        <w:tc>
          <w:tcPr/>
          <w:p w:rsidR="00000000" w:rsidDel="00000000" w:rsidP="00000000" w:rsidRDefault="00000000" w:rsidRPr="00000000" w14:paraId="000012FF">
            <w:pPr>
              <w:jc w:val="left"/>
              <w:rPr/>
            </w:pPr>
            <w:r w:rsidDel="00000000" w:rsidR="00000000" w:rsidRPr="00000000">
              <w:rPr>
                <w:sz w:val="18"/>
                <w:szCs w:val="18"/>
                <w:rtl w:val="0"/>
              </w:rPr>
              <w:t xml:space="preserve">FY2026 (now)</w:t>
            </w:r>
            <w:r w:rsidDel="00000000" w:rsidR="00000000" w:rsidRPr="00000000">
              <w:rPr>
                <w:rtl w:val="0"/>
              </w:rPr>
            </w:r>
          </w:p>
        </w:tc>
        <w:tc>
          <w:tcPr/>
          <w:p w:rsidR="00000000" w:rsidDel="00000000" w:rsidP="00000000" w:rsidRDefault="00000000" w:rsidRPr="00000000" w14:paraId="00001300">
            <w:pPr>
              <w:jc w:val="left"/>
              <w:rPr/>
            </w:pPr>
            <w:r w:rsidDel="00000000" w:rsidR="00000000" w:rsidRPr="00000000">
              <w:rPr>
                <w:sz w:val="18"/>
                <w:szCs w:val="18"/>
                <w:rtl w:val="0"/>
              </w:rPr>
              <w:t xml:space="preserve">Analytics-vendor procurement (joint AHS-GMCB)</w:t>
            </w:r>
            <w:r w:rsidDel="00000000" w:rsidR="00000000" w:rsidRPr="00000000">
              <w:rPr>
                <w:rtl w:val="0"/>
              </w:rPr>
            </w:r>
          </w:p>
        </w:tc>
        <w:tc>
          <w:tcPr/>
          <w:p w:rsidR="00000000" w:rsidDel="00000000" w:rsidP="00000000" w:rsidRDefault="00000000" w:rsidRPr="00000000" w14:paraId="00001301">
            <w:pPr>
              <w:jc w:val="left"/>
              <w:rPr/>
            </w:pPr>
            <w:r w:rsidDel="00000000" w:rsidR="00000000" w:rsidRPr="00000000">
              <w:rPr>
                <w:sz w:val="18"/>
                <w:szCs w:val="18"/>
                <w:rtl w:val="0"/>
              </w:rPr>
              <w:t xml:space="preserve">AHS + GMCB</w:t>
            </w:r>
            <w:r w:rsidDel="00000000" w:rsidR="00000000" w:rsidRPr="00000000">
              <w:rPr>
                <w:rtl w:val="0"/>
              </w:rPr>
            </w:r>
          </w:p>
        </w:tc>
        <w:tc>
          <w:tcPr/>
          <w:p w:rsidR="00000000" w:rsidDel="00000000" w:rsidP="00000000" w:rsidRDefault="00000000" w:rsidRPr="00000000" w14:paraId="00001302">
            <w:pPr>
              <w:jc w:val="left"/>
              <w:rPr/>
            </w:pPr>
            <w:r w:rsidDel="00000000" w:rsidR="00000000" w:rsidRPr="00000000">
              <w:rPr>
                <w:sz w:val="18"/>
                <w:szCs w:val="18"/>
                <w:rtl w:val="0"/>
              </w:rPr>
              <w:t xml:space="preserve">Underway as of November 2025</w:t>
            </w:r>
            <w:r w:rsidDel="00000000" w:rsidR="00000000" w:rsidRPr="00000000">
              <w:rPr>
                <w:rtl w:val="0"/>
              </w:rPr>
            </w:r>
          </w:p>
        </w:tc>
      </w:tr>
      <w:tr>
        <w:trPr>
          <w:cantSplit w:val="0"/>
          <w:tblHeader w:val="0"/>
        </w:trPr>
        <w:tc>
          <w:tcPr/>
          <w:p w:rsidR="00000000" w:rsidDel="00000000" w:rsidP="00000000" w:rsidRDefault="00000000" w:rsidRPr="00000000" w14:paraId="00001303">
            <w:pPr>
              <w:jc w:val="left"/>
              <w:rPr/>
            </w:pPr>
            <w:r w:rsidDel="00000000" w:rsidR="00000000" w:rsidRPr="00000000">
              <w:rPr>
                <w:sz w:val="18"/>
                <w:szCs w:val="18"/>
                <w:rtl w:val="0"/>
              </w:rPr>
              <w:t xml:space="preserve">FY2026 (now)</w:t>
            </w:r>
            <w:r w:rsidDel="00000000" w:rsidR="00000000" w:rsidRPr="00000000">
              <w:rPr>
                <w:rtl w:val="0"/>
              </w:rPr>
            </w:r>
          </w:p>
        </w:tc>
        <w:tc>
          <w:tcPr/>
          <w:p w:rsidR="00000000" w:rsidDel="00000000" w:rsidP="00000000" w:rsidRDefault="00000000" w:rsidRPr="00000000" w14:paraId="00001304">
            <w:pPr>
              <w:jc w:val="left"/>
              <w:rPr/>
            </w:pPr>
            <w:r w:rsidDel="00000000" w:rsidR="00000000" w:rsidRPr="00000000">
              <w:rPr>
                <w:sz w:val="18"/>
                <w:szCs w:val="18"/>
                <w:rtl w:val="0"/>
              </w:rPr>
              <w:t xml:space="preserve">CCBHC certification for 5 new entities (July 2026 target)</w:t>
            </w:r>
            <w:r w:rsidDel="00000000" w:rsidR="00000000" w:rsidRPr="00000000">
              <w:rPr>
                <w:rtl w:val="0"/>
              </w:rPr>
            </w:r>
          </w:p>
        </w:tc>
        <w:tc>
          <w:tcPr/>
          <w:p w:rsidR="00000000" w:rsidDel="00000000" w:rsidP="00000000" w:rsidRDefault="00000000" w:rsidRPr="00000000" w14:paraId="00001305">
            <w:pPr>
              <w:jc w:val="left"/>
              <w:rPr/>
            </w:pPr>
            <w:r w:rsidDel="00000000" w:rsidR="00000000" w:rsidRPr="00000000">
              <w:rPr>
                <w:sz w:val="18"/>
                <w:szCs w:val="18"/>
                <w:rtl w:val="0"/>
              </w:rPr>
              <w:t xml:space="preserve">AHS / DMH</w:t>
            </w:r>
            <w:r w:rsidDel="00000000" w:rsidR="00000000" w:rsidRPr="00000000">
              <w:rPr>
                <w:rtl w:val="0"/>
              </w:rPr>
            </w:r>
          </w:p>
        </w:tc>
        <w:tc>
          <w:tcPr/>
          <w:p w:rsidR="00000000" w:rsidDel="00000000" w:rsidP="00000000" w:rsidRDefault="00000000" w:rsidRPr="00000000" w14:paraId="00001306">
            <w:pPr>
              <w:jc w:val="left"/>
              <w:rPr/>
            </w:pPr>
            <w:r w:rsidDel="00000000" w:rsidR="00000000" w:rsidRPr="00000000">
              <w:rPr>
                <w:sz w:val="18"/>
                <w:szCs w:val="18"/>
                <w:rtl w:val="0"/>
              </w:rPr>
              <w:t xml:space="preserve">On track per RHT plan</w:t>
            </w:r>
            <w:r w:rsidDel="00000000" w:rsidR="00000000" w:rsidRPr="00000000">
              <w:rPr>
                <w:rtl w:val="0"/>
              </w:rPr>
            </w:r>
          </w:p>
        </w:tc>
      </w:tr>
      <w:tr>
        <w:trPr>
          <w:cantSplit w:val="0"/>
          <w:tblHeader w:val="0"/>
        </w:trPr>
        <w:tc>
          <w:tcPr/>
          <w:p w:rsidR="00000000" w:rsidDel="00000000" w:rsidP="00000000" w:rsidRDefault="00000000" w:rsidRPr="00000000" w14:paraId="00001307">
            <w:pPr>
              <w:jc w:val="left"/>
              <w:rPr/>
            </w:pPr>
            <w:r w:rsidDel="00000000" w:rsidR="00000000" w:rsidRPr="00000000">
              <w:rPr>
                <w:sz w:val="18"/>
                <w:szCs w:val="18"/>
                <w:rtl w:val="0"/>
              </w:rPr>
              <w:t xml:space="preserve">FY2026 (now)</w:t>
            </w:r>
            <w:r w:rsidDel="00000000" w:rsidR="00000000" w:rsidRPr="00000000">
              <w:rPr>
                <w:rtl w:val="0"/>
              </w:rPr>
            </w:r>
          </w:p>
        </w:tc>
        <w:tc>
          <w:tcPr/>
          <w:p w:rsidR="00000000" w:rsidDel="00000000" w:rsidP="00000000" w:rsidRDefault="00000000" w:rsidRPr="00000000" w14:paraId="00001308">
            <w:pPr>
              <w:jc w:val="left"/>
              <w:rPr/>
            </w:pPr>
            <w:r w:rsidDel="00000000" w:rsidR="00000000" w:rsidRPr="00000000">
              <w:rPr>
                <w:sz w:val="18"/>
                <w:szCs w:val="18"/>
                <w:rtl w:val="0"/>
              </w:rPr>
              <w:t xml:space="preserve">AHEAD Medicaid global budget operational (January 2026)</w:t>
            </w:r>
            <w:r w:rsidDel="00000000" w:rsidR="00000000" w:rsidRPr="00000000">
              <w:rPr>
                <w:rtl w:val="0"/>
              </w:rPr>
            </w:r>
          </w:p>
        </w:tc>
        <w:tc>
          <w:tcPr/>
          <w:p w:rsidR="00000000" w:rsidDel="00000000" w:rsidP="00000000" w:rsidRDefault="00000000" w:rsidRPr="00000000" w14:paraId="00001309">
            <w:pPr>
              <w:jc w:val="left"/>
              <w:rPr/>
            </w:pPr>
            <w:r w:rsidDel="00000000" w:rsidR="00000000" w:rsidRPr="00000000">
              <w:rPr>
                <w:sz w:val="18"/>
                <w:szCs w:val="18"/>
                <w:rtl w:val="0"/>
              </w:rPr>
              <w:t xml:space="preserve">DVHA / CMS</w:t>
            </w:r>
            <w:r w:rsidDel="00000000" w:rsidR="00000000" w:rsidRPr="00000000">
              <w:rPr>
                <w:rtl w:val="0"/>
              </w:rPr>
            </w:r>
          </w:p>
        </w:tc>
        <w:tc>
          <w:tcPr/>
          <w:p w:rsidR="00000000" w:rsidDel="00000000" w:rsidP="00000000" w:rsidRDefault="00000000" w:rsidRPr="00000000" w14:paraId="0000130A">
            <w:pPr>
              <w:jc w:val="left"/>
              <w:rPr/>
            </w:pPr>
            <w:r w:rsidDel="00000000" w:rsidR="00000000" w:rsidRPr="00000000">
              <w:rPr>
                <w:sz w:val="18"/>
                <w:szCs w:val="18"/>
                <w:rtl w:val="0"/>
              </w:rPr>
              <w:t xml:space="preserve">Operational</w:t>
            </w:r>
            <w:r w:rsidDel="00000000" w:rsidR="00000000" w:rsidRPr="00000000">
              <w:rPr>
                <w:rtl w:val="0"/>
              </w:rPr>
            </w:r>
          </w:p>
        </w:tc>
      </w:tr>
      <w:tr>
        <w:trPr>
          <w:cantSplit w:val="0"/>
          <w:tblHeader w:val="0"/>
        </w:trPr>
        <w:tc>
          <w:tcPr/>
          <w:p w:rsidR="00000000" w:rsidDel="00000000" w:rsidP="00000000" w:rsidRDefault="00000000" w:rsidRPr="00000000" w14:paraId="0000130B">
            <w:pPr>
              <w:jc w:val="left"/>
              <w:rPr/>
            </w:pPr>
            <w:r w:rsidDel="00000000" w:rsidR="00000000" w:rsidRPr="00000000">
              <w:rPr>
                <w:sz w:val="18"/>
                <w:szCs w:val="18"/>
                <w:rtl w:val="0"/>
              </w:rPr>
              <w:t xml:space="preserve">FY2026 (now)</w:t>
            </w:r>
            <w:r w:rsidDel="00000000" w:rsidR="00000000" w:rsidRPr="00000000">
              <w:rPr>
                <w:rtl w:val="0"/>
              </w:rPr>
            </w:r>
          </w:p>
        </w:tc>
        <w:tc>
          <w:tcPr/>
          <w:p w:rsidR="00000000" w:rsidDel="00000000" w:rsidP="00000000" w:rsidRDefault="00000000" w:rsidRPr="00000000" w14:paraId="0000130C">
            <w:pPr>
              <w:jc w:val="left"/>
              <w:rPr/>
            </w:pPr>
            <w:r w:rsidDel="00000000" w:rsidR="00000000" w:rsidRPr="00000000">
              <w:rPr>
                <w:sz w:val="18"/>
                <w:szCs w:val="18"/>
                <w:rtl w:val="0"/>
              </w:rPr>
              <w:t xml:space="preserve">RHT implementation planning and staff hiring</w:t>
            </w:r>
            <w:r w:rsidDel="00000000" w:rsidR="00000000" w:rsidRPr="00000000">
              <w:rPr>
                <w:rtl w:val="0"/>
              </w:rPr>
            </w:r>
          </w:p>
        </w:tc>
        <w:tc>
          <w:tcPr/>
          <w:p w:rsidR="00000000" w:rsidDel="00000000" w:rsidP="00000000" w:rsidRDefault="00000000" w:rsidRPr="00000000" w14:paraId="0000130D">
            <w:pPr>
              <w:jc w:val="left"/>
              <w:rPr/>
            </w:pPr>
            <w:r w:rsidDel="00000000" w:rsidR="00000000" w:rsidRPr="00000000">
              <w:rPr>
                <w:sz w:val="18"/>
                <w:szCs w:val="18"/>
                <w:rtl w:val="0"/>
              </w:rPr>
              <w:t xml:space="preserve">AHS Health Care Reform</w:t>
            </w:r>
            <w:r w:rsidDel="00000000" w:rsidR="00000000" w:rsidRPr="00000000">
              <w:rPr>
                <w:rtl w:val="0"/>
              </w:rPr>
            </w:r>
          </w:p>
        </w:tc>
        <w:tc>
          <w:tcPr/>
          <w:p w:rsidR="00000000" w:rsidDel="00000000" w:rsidP="00000000" w:rsidRDefault="00000000" w:rsidRPr="00000000" w14:paraId="0000130E">
            <w:pPr>
              <w:jc w:val="left"/>
              <w:rPr/>
            </w:pPr>
            <w:r w:rsidDel="00000000" w:rsidR="00000000" w:rsidRPr="00000000">
              <w:rPr>
                <w:sz w:val="18"/>
                <w:szCs w:val="18"/>
                <w:rtl w:val="0"/>
              </w:rPr>
              <w:t xml:space="preserve">$195M received Dec 2025; planning underway</w:t>
            </w:r>
            <w:r w:rsidDel="00000000" w:rsidR="00000000" w:rsidRPr="00000000">
              <w:rPr>
                <w:rtl w:val="0"/>
              </w:rPr>
            </w:r>
          </w:p>
        </w:tc>
      </w:tr>
      <w:tr>
        <w:trPr>
          <w:cantSplit w:val="0"/>
          <w:tblHeader w:val="0"/>
        </w:trPr>
        <w:tc>
          <w:tcPr/>
          <w:p w:rsidR="00000000" w:rsidDel="00000000" w:rsidP="00000000" w:rsidRDefault="00000000" w:rsidRPr="00000000" w14:paraId="0000130F">
            <w:pPr>
              <w:jc w:val="left"/>
              <w:rPr/>
            </w:pPr>
            <w:r w:rsidDel="00000000" w:rsidR="00000000" w:rsidRPr="00000000">
              <w:rPr>
                <w:sz w:val="18"/>
                <w:szCs w:val="18"/>
                <w:rtl w:val="0"/>
              </w:rPr>
              <w:t xml:space="preserve">FY2026 Q2–Q4</w:t>
            </w:r>
            <w:r w:rsidDel="00000000" w:rsidR="00000000" w:rsidRPr="00000000">
              <w:rPr>
                <w:rtl w:val="0"/>
              </w:rPr>
            </w:r>
          </w:p>
        </w:tc>
        <w:tc>
          <w:tcPr/>
          <w:p w:rsidR="00000000" w:rsidDel="00000000" w:rsidP="00000000" w:rsidRDefault="00000000" w:rsidRPr="00000000" w14:paraId="00001310">
            <w:pPr>
              <w:jc w:val="left"/>
              <w:rPr/>
            </w:pPr>
            <w:r w:rsidDel="00000000" w:rsidR="00000000" w:rsidRPr="00000000">
              <w:rPr>
                <w:sz w:val="18"/>
                <w:szCs w:val="18"/>
                <w:rtl w:val="0"/>
              </w:rPr>
              <w:t xml:space="preserve">Final hospital transformation plans</w:t>
            </w:r>
            <w:r w:rsidDel="00000000" w:rsidR="00000000" w:rsidRPr="00000000">
              <w:rPr>
                <w:rtl w:val="0"/>
              </w:rPr>
            </w:r>
          </w:p>
        </w:tc>
        <w:tc>
          <w:tcPr/>
          <w:p w:rsidR="00000000" w:rsidDel="00000000" w:rsidP="00000000" w:rsidRDefault="00000000" w:rsidRPr="00000000" w14:paraId="00001311">
            <w:pPr>
              <w:jc w:val="left"/>
              <w:rPr/>
            </w:pPr>
            <w:r w:rsidDel="00000000" w:rsidR="00000000" w:rsidRPr="00000000">
              <w:rPr>
                <w:sz w:val="18"/>
                <w:szCs w:val="18"/>
                <w:rtl w:val="0"/>
              </w:rPr>
              <w:t xml:space="preserve">AHS + 14 hospitals + RHRC successor</w:t>
            </w:r>
            <w:r w:rsidDel="00000000" w:rsidR="00000000" w:rsidRPr="00000000">
              <w:rPr>
                <w:rtl w:val="0"/>
              </w:rPr>
            </w:r>
          </w:p>
        </w:tc>
        <w:tc>
          <w:tcPr/>
          <w:p w:rsidR="00000000" w:rsidDel="00000000" w:rsidP="00000000" w:rsidRDefault="00000000" w:rsidRPr="00000000" w14:paraId="00001312">
            <w:pPr>
              <w:jc w:val="left"/>
              <w:rPr/>
            </w:pPr>
            <w:r w:rsidDel="00000000" w:rsidR="00000000" w:rsidRPr="00000000">
              <w:rPr>
                <w:sz w:val="18"/>
                <w:szCs w:val="18"/>
                <w:rtl w:val="0"/>
              </w:rPr>
              <w:t xml:space="preserve">Plans expected early 2026</w:t>
            </w:r>
            <w:r w:rsidDel="00000000" w:rsidR="00000000" w:rsidRPr="00000000">
              <w:rPr>
                <w:rtl w:val="0"/>
              </w:rPr>
            </w:r>
          </w:p>
        </w:tc>
      </w:tr>
      <w:tr>
        <w:trPr>
          <w:cantSplit w:val="0"/>
          <w:tblHeader w:val="0"/>
        </w:trPr>
        <w:tc>
          <w:tcPr/>
          <w:p w:rsidR="00000000" w:rsidDel="00000000" w:rsidP="00000000" w:rsidRDefault="00000000" w:rsidRPr="00000000" w14:paraId="00001313">
            <w:pPr>
              <w:jc w:val="left"/>
              <w:rPr/>
            </w:pPr>
            <w:r w:rsidDel="00000000" w:rsidR="00000000" w:rsidRPr="00000000">
              <w:rPr>
                <w:sz w:val="18"/>
                <w:szCs w:val="18"/>
                <w:rtl w:val="0"/>
              </w:rPr>
              <w:t xml:space="preserve">FY2026 Q2–Q4</w:t>
            </w:r>
            <w:r w:rsidDel="00000000" w:rsidR="00000000" w:rsidRPr="00000000">
              <w:rPr>
                <w:rtl w:val="0"/>
              </w:rPr>
            </w:r>
          </w:p>
        </w:tc>
        <w:tc>
          <w:tcPr/>
          <w:p w:rsidR="00000000" w:rsidDel="00000000" w:rsidP="00000000" w:rsidRDefault="00000000" w:rsidRPr="00000000" w14:paraId="00001314">
            <w:pPr>
              <w:jc w:val="left"/>
              <w:rPr/>
            </w:pPr>
            <w:r w:rsidDel="00000000" w:rsidR="00000000" w:rsidRPr="00000000">
              <w:rPr>
                <w:sz w:val="18"/>
                <w:szCs w:val="18"/>
                <w:rtl w:val="0"/>
              </w:rPr>
              <w:t xml:space="preserve">HSA Coordinator roles established</w:t>
            </w:r>
            <w:r w:rsidDel="00000000" w:rsidR="00000000" w:rsidRPr="00000000">
              <w:rPr>
                <w:rtl w:val="0"/>
              </w:rPr>
            </w:r>
          </w:p>
        </w:tc>
        <w:tc>
          <w:tcPr/>
          <w:p w:rsidR="00000000" w:rsidDel="00000000" w:rsidP="00000000" w:rsidRDefault="00000000" w:rsidRPr="00000000" w14:paraId="00001315">
            <w:pPr>
              <w:jc w:val="left"/>
              <w:rPr/>
            </w:pPr>
            <w:r w:rsidDel="00000000" w:rsidR="00000000" w:rsidRPr="00000000">
              <w:rPr>
                <w:sz w:val="18"/>
                <w:szCs w:val="18"/>
                <w:rtl w:val="0"/>
              </w:rPr>
              <w:t xml:space="preserve">AHS Secretary</w:t>
            </w:r>
            <w:r w:rsidDel="00000000" w:rsidR="00000000" w:rsidRPr="00000000">
              <w:rPr>
                <w:rtl w:val="0"/>
              </w:rPr>
            </w:r>
          </w:p>
        </w:tc>
        <w:tc>
          <w:tcPr/>
          <w:p w:rsidR="00000000" w:rsidDel="00000000" w:rsidP="00000000" w:rsidRDefault="00000000" w:rsidRPr="00000000" w14:paraId="00001316">
            <w:pPr>
              <w:jc w:val="left"/>
              <w:rPr/>
            </w:pPr>
            <w:r w:rsidDel="00000000" w:rsidR="00000000" w:rsidRPr="00000000">
              <w:rPr>
                <w:sz w:val="18"/>
                <w:szCs w:val="18"/>
                <w:rtl w:val="0"/>
              </w:rPr>
              <w:t xml:space="preserve">Organizational change requiring Secretary-level decision</w:t>
            </w:r>
            <w:r w:rsidDel="00000000" w:rsidR="00000000" w:rsidRPr="00000000">
              <w:rPr>
                <w:rtl w:val="0"/>
              </w:rPr>
            </w:r>
          </w:p>
        </w:tc>
      </w:tr>
      <w:tr>
        <w:trPr>
          <w:cantSplit w:val="0"/>
          <w:tblHeader w:val="0"/>
        </w:trPr>
        <w:tc>
          <w:tcPr/>
          <w:p w:rsidR="00000000" w:rsidDel="00000000" w:rsidP="00000000" w:rsidRDefault="00000000" w:rsidRPr="00000000" w14:paraId="00001317">
            <w:pPr>
              <w:jc w:val="left"/>
              <w:rPr/>
            </w:pPr>
            <w:r w:rsidDel="00000000" w:rsidR="00000000" w:rsidRPr="00000000">
              <w:rPr>
                <w:sz w:val="18"/>
                <w:szCs w:val="18"/>
                <w:rtl w:val="0"/>
              </w:rPr>
              <w:t xml:space="preserve">FY2026 Q2–Q4</w:t>
            </w:r>
            <w:r w:rsidDel="00000000" w:rsidR="00000000" w:rsidRPr="00000000">
              <w:rPr>
                <w:rtl w:val="0"/>
              </w:rPr>
            </w:r>
          </w:p>
        </w:tc>
        <w:tc>
          <w:tcPr/>
          <w:p w:rsidR="00000000" w:rsidDel="00000000" w:rsidP="00000000" w:rsidRDefault="00000000" w:rsidRPr="00000000" w14:paraId="00001318">
            <w:pPr>
              <w:jc w:val="left"/>
              <w:rPr/>
            </w:pPr>
            <w:r w:rsidDel="00000000" w:rsidR="00000000" w:rsidRPr="00000000">
              <w:rPr>
                <w:sz w:val="18"/>
                <w:szCs w:val="18"/>
                <w:rtl w:val="0"/>
              </w:rPr>
              <w:t xml:space="preserve">Division of Planning and Effectiveness established</w:t>
            </w:r>
            <w:r w:rsidDel="00000000" w:rsidR="00000000" w:rsidRPr="00000000">
              <w:rPr>
                <w:rtl w:val="0"/>
              </w:rPr>
            </w:r>
          </w:p>
        </w:tc>
        <w:tc>
          <w:tcPr/>
          <w:p w:rsidR="00000000" w:rsidDel="00000000" w:rsidP="00000000" w:rsidRDefault="00000000" w:rsidRPr="00000000" w14:paraId="00001319">
            <w:pPr>
              <w:jc w:val="left"/>
              <w:rPr/>
            </w:pPr>
            <w:r w:rsidDel="00000000" w:rsidR="00000000" w:rsidRPr="00000000">
              <w:rPr>
                <w:sz w:val="18"/>
                <w:szCs w:val="18"/>
                <w:rtl w:val="0"/>
              </w:rPr>
              <w:t xml:space="preserve">AHS Secretary + GMCB Chair</w:t>
            </w:r>
            <w:r w:rsidDel="00000000" w:rsidR="00000000" w:rsidRPr="00000000">
              <w:rPr>
                <w:rtl w:val="0"/>
              </w:rPr>
            </w:r>
          </w:p>
        </w:tc>
        <w:tc>
          <w:tcPr/>
          <w:p w:rsidR="00000000" w:rsidDel="00000000" w:rsidP="00000000" w:rsidRDefault="00000000" w:rsidRPr="00000000" w14:paraId="0000131A">
            <w:pPr>
              <w:jc w:val="left"/>
              <w:rPr/>
            </w:pPr>
            <w:r w:rsidDel="00000000" w:rsidR="00000000" w:rsidRPr="00000000">
              <w:rPr>
                <w:sz w:val="18"/>
                <w:szCs w:val="18"/>
                <w:rtl w:val="0"/>
              </w:rPr>
              <w:t xml:space="preserve">OW-recommended; critical for plan development</w:t>
            </w:r>
            <w:r w:rsidDel="00000000" w:rsidR="00000000" w:rsidRPr="00000000">
              <w:rPr>
                <w:rtl w:val="0"/>
              </w:rPr>
            </w:r>
          </w:p>
        </w:tc>
      </w:tr>
      <w:tr>
        <w:trPr>
          <w:cantSplit w:val="0"/>
          <w:tblHeader w:val="0"/>
        </w:trPr>
        <w:tc>
          <w:tcPr/>
          <w:p w:rsidR="00000000" w:rsidDel="00000000" w:rsidP="00000000" w:rsidRDefault="00000000" w:rsidRPr="00000000" w14:paraId="0000131B">
            <w:pPr>
              <w:jc w:val="left"/>
              <w:rPr/>
            </w:pPr>
            <w:r w:rsidDel="00000000" w:rsidR="00000000" w:rsidRPr="00000000">
              <w:rPr>
                <w:sz w:val="18"/>
                <w:szCs w:val="18"/>
                <w:rtl w:val="0"/>
              </w:rPr>
              <w:t xml:space="preserve">FY2027 (Oct 2026)</w:t>
            </w:r>
            <w:r w:rsidDel="00000000" w:rsidR="00000000" w:rsidRPr="00000000">
              <w:rPr>
                <w:rtl w:val="0"/>
              </w:rPr>
            </w:r>
          </w:p>
        </w:tc>
        <w:tc>
          <w:tcPr/>
          <w:p w:rsidR="00000000" w:rsidDel="00000000" w:rsidP="00000000" w:rsidRDefault="00000000" w:rsidRPr="00000000" w14:paraId="0000131C">
            <w:pPr>
              <w:jc w:val="left"/>
              <w:rPr/>
            </w:pPr>
            <w:r w:rsidDel="00000000" w:rsidR="00000000" w:rsidRPr="00000000">
              <w:rPr>
                <w:sz w:val="18"/>
                <w:szCs w:val="18"/>
                <w:rtl w:val="0"/>
              </w:rPr>
              <w:t xml:space="preserve">RBP maximum rates in effect for commercial payers</w:t>
            </w:r>
            <w:r w:rsidDel="00000000" w:rsidR="00000000" w:rsidRPr="00000000">
              <w:rPr>
                <w:rtl w:val="0"/>
              </w:rPr>
            </w:r>
          </w:p>
        </w:tc>
        <w:tc>
          <w:tcPr/>
          <w:p w:rsidR="00000000" w:rsidDel="00000000" w:rsidP="00000000" w:rsidRDefault="00000000" w:rsidRPr="00000000" w14:paraId="0000131D">
            <w:pPr>
              <w:jc w:val="left"/>
              <w:rPr/>
            </w:pPr>
            <w:r w:rsidDel="00000000" w:rsidR="00000000" w:rsidRPr="00000000">
              <w:rPr>
                <w:sz w:val="18"/>
                <w:szCs w:val="18"/>
                <w:rtl w:val="0"/>
              </w:rPr>
              <w:t xml:space="preserve">GMCB (AHS coordination)</w:t>
            </w:r>
            <w:r w:rsidDel="00000000" w:rsidR="00000000" w:rsidRPr="00000000">
              <w:rPr>
                <w:rtl w:val="0"/>
              </w:rPr>
            </w:r>
          </w:p>
        </w:tc>
        <w:tc>
          <w:tcPr/>
          <w:p w:rsidR="00000000" w:rsidDel="00000000" w:rsidP="00000000" w:rsidRDefault="00000000" w:rsidRPr="00000000" w14:paraId="0000131E">
            <w:pPr>
              <w:jc w:val="left"/>
              <w:rPr/>
            </w:pPr>
            <w:r w:rsidDel="00000000" w:rsidR="00000000" w:rsidRPr="00000000">
              <w:rPr>
                <w:sz w:val="18"/>
                <w:szCs w:val="18"/>
                <w:rtl w:val="0"/>
              </w:rPr>
              <w:t xml:space="preserve">Statutory deadline; GMCB leads</w:t>
            </w:r>
            <w:r w:rsidDel="00000000" w:rsidR="00000000" w:rsidRPr="00000000">
              <w:rPr>
                <w:rtl w:val="0"/>
              </w:rPr>
            </w:r>
          </w:p>
        </w:tc>
      </w:tr>
      <w:tr>
        <w:trPr>
          <w:cantSplit w:val="0"/>
          <w:tblHeader w:val="0"/>
        </w:trPr>
        <w:tc>
          <w:tcPr/>
          <w:p w:rsidR="00000000" w:rsidDel="00000000" w:rsidP="00000000" w:rsidRDefault="00000000" w:rsidRPr="00000000" w14:paraId="0000131F">
            <w:pPr>
              <w:jc w:val="left"/>
              <w:rPr/>
            </w:pPr>
            <w:r w:rsidDel="00000000" w:rsidR="00000000" w:rsidRPr="00000000">
              <w:rPr>
                <w:sz w:val="18"/>
                <w:szCs w:val="18"/>
                <w:rtl w:val="0"/>
              </w:rPr>
              <w:t xml:space="preserve">FY2027 (Jan 2027)</w:t>
            </w:r>
            <w:r w:rsidDel="00000000" w:rsidR="00000000" w:rsidRPr="00000000">
              <w:rPr>
                <w:rtl w:val="0"/>
              </w:rPr>
            </w:r>
          </w:p>
        </w:tc>
        <w:tc>
          <w:tcPr/>
          <w:p w:rsidR="00000000" w:rsidDel="00000000" w:rsidP="00000000" w:rsidRDefault="00000000" w:rsidRPr="00000000" w14:paraId="00001320">
            <w:pPr>
              <w:jc w:val="left"/>
              <w:rPr/>
            </w:pPr>
            <w:r w:rsidDel="00000000" w:rsidR="00000000" w:rsidRPr="00000000">
              <w:rPr>
                <w:sz w:val="18"/>
                <w:szCs w:val="18"/>
                <w:rtl w:val="0"/>
              </w:rPr>
              <w:t xml:space="preserve">Act 68 hospital global budgets take effect (FY2028)</w:t>
            </w:r>
            <w:r w:rsidDel="00000000" w:rsidR="00000000" w:rsidRPr="00000000">
              <w:rPr>
                <w:rtl w:val="0"/>
              </w:rPr>
            </w:r>
          </w:p>
        </w:tc>
        <w:tc>
          <w:tcPr/>
          <w:p w:rsidR="00000000" w:rsidDel="00000000" w:rsidP="00000000" w:rsidRDefault="00000000" w:rsidRPr="00000000" w14:paraId="00001321">
            <w:pPr>
              <w:jc w:val="left"/>
              <w:rPr/>
            </w:pPr>
            <w:r w:rsidDel="00000000" w:rsidR="00000000" w:rsidRPr="00000000">
              <w:rPr>
                <w:sz w:val="18"/>
                <w:szCs w:val="18"/>
                <w:rtl w:val="0"/>
              </w:rPr>
              <w:t xml:space="preserve">AHS + DVHA + GMCB + CMS</w:t>
            </w:r>
            <w:r w:rsidDel="00000000" w:rsidR="00000000" w:rsidRPr="00000000">
              <w:rPr>
                <w:rtl w:val="0"/>
              </w:rPr>
            </w:r>
          </w:p>
        </w:tc>
        <w:tc>
          <w:tcPr/>
          <w:p w:rsidR="00000000" w:rsidDel="00000000" w:rsidP="00000000" w:rsidRDefault="00000000" w:rsidRPr="00000000" w14:paraId="00001322">
            <w:pPr>
              <w:jc w:val="left"/>
              <w:rPr/>
            </w:pPr>
            <w:r w:rsidDel="00000000" w:rsidR="00000000" w:rsidRPr="00000000">
              <w:rPr>
                <w:sz w:val="18"/>
                <w:szCs w:val="18"/>
                <w:rtl w:val="0"/>
              </w:rPr>
              <w:t xml:space="preserve">Nine-year model; ongoing federal coordination</w:t>
            </w:r>
            <w:r w:rsidDel="00000000" w:rsidR="00000000" w:rsidRPr="00000000">
              <w:rPr>
                <w:rtl w:val="0"/>
              </w:rPr>
            </w:r>
          </w:p>
        </w:tc>
      </w:tr>
      <w:tr>
        <w:trPr>
          <w:cantSplit w:val="0"/>
          <w:tblHeader w:val="0"/>
        </w:trPr>
        <w:tc>
          <w:tcPr/>
          <w:p w:rsidR="00000000" w:rsidDel="00000000" w:rsidP="00000000" w:rsidRDefault="00000000" w:rsidRPr="00000000" w14:paraId="00001323">
            <w:pPr>
              <w:jc w:val="left"/>
              <w:rPr/>
            </w:pPr>
            <w:r w:rsidDel="00000000" w:rsidR="00000000" w:rsidRPr="00000000">
              <w:rPr>
                <w:sz w:val="18"/>
                <w:szCs w:val="18"/>
                <w:rtl w:val="0"/>
              </w:rPr>
              <w:t xml:space="preserve">FY2027</w:t>
            </w:r>
            <w:r w:rsidDel="00000000" w:rsidR="00000000" w:rsidRPr="00000000">
              <w:rPr>
                <w:rtl w:val="0"/>
              </w:rPr>
            </w:r>
          </w:p>
        </w:tc>
        <w:tc>
          <w:tcPr/>
          <w:p w:rsidR="00000000" w:rsidDel="00000000" w:rsidP="00000000" w:rsidRDefault="00000000" w:rsidRPr="00000000" w14:paraId="00001324">
            <w:pPr>
              <w:jc w:val="left"/>
              <w:rPr/>
            </w:pPr>
            <w:r w:rsidDel="00000000" w:rsidR="00000000" w:rsidRPr="00000000">
              <w:rPr>
                <w:sz w:val="18"/>
                <w:szCs w:val="18"/>
                <w:rtl w:val="0"/>
              </w:rPr>
              <w:t xml:space="preserve">Primary Care AHEAD operational — enhanced primary-care payments</w:t>
            </w:r>
            <w:r w:rsidDel="00000000" w:rsidR="00000000" w:rsidRPr="00000000">
              <w:rPr>
                <w:rtl w:val="0"/>
              </w:rPr>
            </w:r>
          </w:p>
        </w:tc>
        <w:tc>
          <w:tcPr/>
          <w:p w:rsidR="00000000" w:rsidDel="00000000" w:rsidP="00000000" w:rsidRDefault="00000000" w:rsidRPr="00000000" w14:paraId="00001325">
            <w:pPr>
              <w:jc w:val="left"/>
              <w:rPr/>
            </w:pPr>
            <w:r w:rsidDel="00000000" w:rsidR="00000000" w:rsidRPr="00000000">
              <w:rPr>
                <w:sz w:val="18"/>
                <w:szCs w:val="18"/>
                <w:rtl w:val="0"/>
              </w:rPr>
              <w:t xml:space="preserve">DVHA + Blueprint</w:t>
            </w:r>
            <w:r w:rsidDel="00000000" w:rsidR="00000000" w:rsidRPr="00000000">
              <w:rPr>
                <w:rtl w:val="0"/>
              </w:rPr>
            </w:r>
          </w:p>
        </w:tc>
        <w:tc>
          <w:tcPr/>
          <w:p w:rsidR="00000000" w:rsidDel="00000000" w:rsidP="00000000" w:rsidRDefault="00000000" w:rsidRPr="00000000" w14:paraId="00001326">
            <w:pPr>
              <w:jc w:val="left"/>
              <w:rPr/>
            </w:pPr>
            <w:r w:rsidDel="00000000" w:rsidR="00000000" w:rsidRPr="00000000">
              <w:rPr>
                <w:sz w:val="18"/>
                <w:szCs w:val="18"/>
                <w:rtl w:val="0"/>
              </w:rPr>
              <w:t xml:space="preserve">Replaces expiring Medicare demo</w:t>
            </w:r>
            <w:r w:rsidDel="00000000" w:rsidR="00000000" w:rsidRPr="00000000">
              <w:rPr>
                <w:rtl w:val="0"/>
              </w:rPr>
            </w:r>
          </w:p>
        </w:tc>
      </w:tr>
      <w:tr>
        <w:trPr>
          <w:cantSplit w:val="0"/>
          <w:tblHeader w:val="0"/>
        </w:trPr>
        <w:tc>
          <w:tcPr/>
          <w:p w:rsidR="00000000" w:rsidDel="00000000" w:rsidP="00000000" w:rsidRDefault="00000000" w:rsidRPr="00000000" w14:paraId="00001327">
            <w:pPr>
              <w:jc w:val="left"/>
              <w:rPr/>
            </w:pPr>
            <w:r w:rsidDel="00000000" w:rsidR="00000000" w:rsidRPr="00000000">
              <w:rPr>
                <w:sz w:val="18"/>
                <w:szCs w:val="18"/>
                <w:rtl w:val="0"/>
              </w:rPr>
              <w:t xml:space="preserve">FY2028 (Oct 2027)</w:t>
            </w:r>
            <w:r w:rsidDel="00000000" w:rsidR="00000000" w:rsidRPr="00000000">
              <w:rPr>
                <w:rtl w:val="0"/>
              </w:rPr>
            </w:r>
          </w:p>
        </w:tc>
        <w:tc>
          <w:tcPr/>
          <w:p w:rsidR="00000000" w:rsidDel="00000000" w:rsidP="00000000" w:rsidRDefault="00000000" w:rsidRPr="00000000" w14:paraId="00001328">
            <w:pPr>
              <w:jc w:val="left"/>
              <w:rPr/>
            </w:pPr>
            <w:r w:rsidDel="00000000" w:rsidR="00000000" w:rsidRPr="00000000">
              <w:rPr>
                <w:sz w:val="18"/>
                <w:szCs w:val="18"/>
                <w:rtl w:val="0"/>
              </w:rPr>
              <w:t xml:space="preserve">Global budgets for non-CAH hospitals</w:t>
            </w:r>
            <w:r w:rsidDel="00000000" w:rsidR="00000000" w:rsidRPr="00000000">
              <w:rPr>
                <w:rtl w:val="0"/>
              </w:rPr>
            </w:r>
          </w:p>
        </w:tc>
        <w:tc>
          <w:tcPr/>
          <w:p w:rsidR="00000000" w:rsidDel="00000000" w:rsidP="00000000" w:rsidRDefault="00000000" w:rsidRPr="00000000" w14:paraId="00001329">
            <w:pPr>
              <w:jc w:val="left"/>
              <w:rPr/>
            </w:pPr>
            <w:r w:rsidDel="00000000" w:rsidR="00000000" w:rsidRPr="00000000">
              <w:rPr>
                <w:sz w:val="18"/>
                <w:szCs w:val="18"/>
                <w:rtl w:val="0"/>
              </w:rPr>
              <w:t xml:space="preserve">GMCB (AHS coordination)</w:t>
            </w:r>
            <w:r w:rsidDel="00000000" w:rsidR="00000000" w:rsidRPr="00000000">
              <w:rPr>
                <w:rtl w:val="0"/>
              </w:rPr>
            </w:r>
          </w:p>
        </w:tc>
        <w:tc>
          <w:tcPr/>
          <w:p w:rsidR="00000000" w:rsidDel="00000000" w:rsidP="00000000" w:rsidRDefault="00000000" w:rsidRPr="00000000" w14:paraId="0000132A">
            <w:pPr>
              <w:jc w:val="left"/>
              <w:rPr/>
            </w:pPr>
            <w:r w:rsidDel="00000000" w:rsidR="00000000" w:rsidRPr="00000000">
              <w:rPr>
                <w:sz w:val="18"/>
                <w:szCs w:val="18"/>
                <w:rtl w:val="0"/>
              </w:rPr>
              <w:t xml:space="preserve">Requires completed RBP methodology and budget design</w:t>
            </w:r>
            <w:r w:rsidDel="00000000" w:rsidR="00000000" w:rsidRPr="00000000">
              <w:rPr>
                <w:rtl w:val="0"/>
              </w:rPr>
            </w:r>
          </w:p>
        </w:tc>
      </w:tr>
      <w:tr>
        <w:trPr>
          <w:cantSplit w:val="0"/>
          <w:tblHeader w:val="0"/>
        </w:trPr>
        <w:tc>
          <w:tcPr/>
          <w:p w:rsidR="00000000" w:rsidDel="00000000" w:rsidP="00000000" w:rsidRDefault="00000000" w:rsidRPr="00000000" w14:paraId="0000132B">
            <w:pPr>
              <w:jc w:val="left"/>
              <w:rPr/>
            </w:pPr>
            <w:r w:rsidDel="00000000" w:rsidR="00000000" w:rsidRPr="00000000">
              <w:rPr>
                <w:sz w:val="18"/>
                <w:szCs w:val="18"/>
                <w:rtl w:val="0"/>
              </w:rPr>
              <w:t xml:space="preserve">December 2028</w:t>
            </w:r>
            <w:r w:rsidDel="00000000" w:rsidR="00000000" w:rsidRPr="00000000">
              <w:rPr>
                <w:rtl w:val="0"/>
              </w:rPr>
            </w:r>
          </w:p>
        </w:tc>
        <w:tc>
          <w:tcPr/>
          <w:p w:rsidR="00000000" w:rsidDel="00000000" w:rsidP="00000000" w:rsidRDefault="00000000" w:rsidRPr="00000000" w14:paraId="0000132C">
            <w:pPr>
              <w:jc w:val="left"/>
              <w:rPr/>
            </w:pPr>
            <w:r w:rsidDel="00000000" w:rsidR="00000000" w:rsidRPr="00000000">
              <w:rPr>
                <w:sz w:val="18"/>
                <w:szCs w:val="18"/>
                <w:rtl w:val="0"/>
              </w:rPr>
              <w:t xml:space="preserve">Statewide Strategic Plan delivered to legislature</w:t>
            </w:r>
            <w:r w:rsidDel="00000000" w:rsidR="00000000" w:rsidRPr="00000000">
              <w:rPr>
                <w:rtl w:val="0"/>
              </w:rPr>
            </w:r>
          </w:p>
        </w:tc>
        <w:tc>
          <w:tcPr/>
          <w:p w:rsidR="00000000" w:rsidDel="00000000" w:rsidP="00000000" w:rsidRDefault="00000000" w:rsidRPr="00000000" w14:paraId="0000132D">
            <w:pPr>
              <w:jc w:val="left"/>
              <w:rPr/>
            </w:pPr>
            <w:r w:rsidDel="00000000" w:rsidR="00000000" w:rsidRPr="00000000">
              <w:rPr>
                <w:sz w:val="18"/>
                <w:szCs w:val="18"/>
                <w:rtl w:val="0"/>
              </w:rPr>
              <w:t xml:space="preserve">AHS Secretary + HCAC</w:t>
            </w:r>
            <w:r w:rsidDel="00000000" w:rsidR="00000000" w:rsidRPr="00000000">
              <w:rPr>
                <w:rtl w:val="0"/>
              </w:rPr>
            </w:r>
          </w:p>
        </w:tc>
        <w:tc>
          <w:tcPr/>
          <w:p w:rsidR="00000000" w:rsidDel="00000000" w:rsidP="00000000" w:rsidRDefault="00000000" w:rsidRPr="00000000" w14:paraId="0000132E">
            <w:pPr>
              <w:jc w:val="left"/>
              <w:rPr/>
            </w:pPr>
            <w:r w:rsidDel="00000000" w:rsidR="00000000" w:rsidRPr="00000000">
              <w:rPr>
                <w:sz w:val="18"/>
                <w:szCs w:val="18"/>
                <w:rtl w:val="0"/>
              </w:rPr>
              <w:t xml:space="preserve">Statutory; updated every three years</w:t>
            </w:r>
            <w:r w:rsidDel="00000000" w:rsidR="00000000" w:rsidRPr="00000000">
              <w:rPr>
                <w:rtl w:val="0"/>
              </w:rPr>
            </w:r>
          </w:p>
        </w:tc>
      </w:tr>
      <w:tr>
        <w:trPr>
          <w:cantSplit w:val="1"/>
          <w:tblHeader w:val="0"/>
        </w:trPr>
        <w:tc>
          <w:tcPr/>
          <w:p w:rsidR="00000000" w:rsidDel="00000000" w:rsidP="00000000" w:rsidRDefault="00000000" w:rsidRPr="00000000" w14:paraId="0000132F">
            <w:pPr>
              <w:jc w:val="left"/>
              <w:rPr/>
            </w:pPr>
            <w:r w:rsidDel="00000000" w:rsidR="00000000" w:rsidRPr="00000000">
              <w:rPr>
                <w:sz w:val="18"/>
                <w:szCs w:val="18"/>
                <w:rtl w:val="0"/>
              </w:rPr>
              <w:t xml:space="preserve">FY2030 (Oct 2029)</w:t>
            </w:r>
            <w:r w:rsidDel="00000000" w:rsidR="00000000" w:rsidRPr="00000000">
              <w:rPr>
                <w:rtl w:val="0"/>
              </w:rPr>
            </w:r>
          </w:p>
        </w:tc>
        <w:tc>
          <w:tcPr/>
          <w:p w:rsidR="00000000" w:rsidDel="00000000" w:rsidP="00000000" w:rsidRDefault="00000000" w:rsidRPr="00000000" w14:paraId="00001330">
            <w:pPr>
              <w:jc w:val="left"/>
              <w:rPr/>
            </w:pPr>
            <w:r w:rsidDel="00000000" w:rsidR="00000000" w:rsidRPr="00000000">
              <w:rPr>
                <w:sz w:val="18"/>
                <w:szCs w:val="18"/>
                <w:rtl w:val="0"/>
              </w:rPr>
              <w:t xml:space="preserve">Global budgets for all hospitals including CAHs</w:t>
            </w:r>
            <w:r w:rsidDel="00000000" w:rsidR="00000000" w:rsidRPr="00000000">
              <w:rPr>
                <w:rtl w:val="0"/>
              </w:rPr>
            </w:r>
          </w:p>
        </w:tc>
        <w:tc>
          <w:tcPr/>
          <w:p w:rsidR="00000000" w:rsidDel="00000000" w:rsidP="00000000" w:rsidRDefault="00000000" w:rsidRPr="00000000" w14:paraId="00001331">
            <w:pPr>
              <w:jc w:val="left"/>
              <w:rPr/>
            </w:pPr>
            <w:r w:rsidDel="00000000" w:rsidR="00000000" w:rsidRPr="00000000">
              <w:rPr>
                <w:sz w:val="18"/>
                <w:szCs w:val="18"/>
                <w:rtl w:val="0"/>
              </w:rPr>
              <w:t xml:space="preserve">GMCB (AHS coordination)</w:t>
            </w:r>
            <w:r w:rsidDel="00000000" w:rsidR="00000000" w:rsidRPr="00000000">
              <w:rPr>
                <w:rtl w:val="0"/>
              </w:rPr>
            </w:r>
          </w:p>
        </w:tc>
        <w:tc>
          <w:tcPr/>
          <w:p w:rsidR="00000000" w:rsidDel="00000000" w:rsidP="00000000" w:rsidRDefault="00000000" w:rsidRPr="00000000" w14:paraId="00001332">
            <w:pPr>
              <w:jc w:val="left"/>
              <w:rPr/>
            </w:pPr>
            <w:r w:rsidDel="00000000" w:rsidR="00000000" w:rsidRPr="00000000">
              <w:rPr>
                <w:sz w:val="18"/>
                <w:szCs w:val="18"/>
                <w:rtl w:val="0"/>
              </w:rPr>
              <w:t xml:space="preserve">Completes all-hospital global-budget coverage</w:t>
            </w:r>
            <w:r w:rsidDel="00000000" w:rsidR="00000000" w:rsidRPr="00000000">
              <w:rPr>
                <w:rtl w:val="0"/>
              </w:rPr>
            </w:r>
          </w:p>
        </w:tc>
      </w:tr>
    </w:tbl>
    <w:p w:rsidR="00000000" w:rsidDel="00000000" w:rsidP="00000000" w:rsidRDefault="00000000" w:rsidRPr="00000000" w14:paraId="0000133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16.4 — AHS restructuring and Vermont transformation timeline. Sources: Act 68 of 2025; AHEAD State Agreement (January 2025); AHS Transformation Reports; Vermont RHT Program Application.</w:t>
      </w:r>
    </w:p>
    <w:p w:rsidR="00000000" w:rsidDel="00000000" w:rsidP="00000000" w:rsidRDefault="00000000" w:rsidRPr="00000000" w14:paraId="00001334">
      <w:pPr>
        <w:pStyle w:val="Heading2"/>
        <w:pBdr>
          <w:top w:color="c9d2df" w:space="10" w:sz="6" w:val="single"/>
        </w:pBdr>
        <w:rPr/>
      </w:pPr>
      <w:bookmarkStart w:colFirst="0" w:colLast="0" w:name="_jq103vhfjqyz" w:id="430"/>
      <w:bookmarkEnd w:id="430"/>
      <w:r w:rsidDel="00000000" w:rsidR="00000000" w:rsidRPr="00000000">
        <w:rPr>
          <w:color w:val="161b22"/>
          <w:rtl w:val="0"/>
        </w:rPr>
        <w:t xml:space="preserve">16.6  </w:t>
      </w:r>
      <w:r w:rsidDel="00000000" w:rsidR="00000000" w:rsidRPr="00000000">
        <w:rPr>
          <w:b w:val="1"/>
          <w:bCs w:val="1"/>
          <w:color w:val="161b22"/>
          <w:rtl w:val="0"/>
        </w:rPr>
        <w:t xml:space="preserve">A Framework for the 2028 Statewide Strategic Plan</w:t>
      </w:r>
      <w:r w:rsidDel="00000000" w:rsidR="00000000" w:rsidRPr="00000000">
        <w:rPr>
          <w:rtl w:val="0"/>
        </w:rPr>
      </w:r>
    </w:p>
    <w:p w:rsidR="00000000" w:rsidDel="00000000" w:rsidP="00000000" w:rsidRDefault="00000000" w:rsidRPr="00000000" w14:paraId="00001335">
      <w:pPr>
        <w:rPr/>
      </w:pPr>
      <w:r w:rsidDel="00000000" w:rsidR="00000000" w:rsidRPr="00000000">
        <w:rPr>
          <w:rtl w:val="0"/>
        </w:rPr>
        <w:t xml:space="preserve">The Strategic Plan is the most consequential document AHS will produce this decade; it will define Vermont’s system for the decade following its delivery. The proposed structure, organized around the five pillars and Act 68’s requirements:</w:t>
      </w:r>
    </w:p>
    <w:p w:rsidR="00000000" w:rsidDel="00000000" w:rsidP="00000000" w:rsidRDefault="00000000" w:rsidRPr="00000000" w14:paraId="00001336">
      <w:pPr>
        <w:keepNext w:val="1"/>
        <w:keepLines w:val="1"/>
        <w:numPr>
          <w:ilvl w:val="0"/>
          <w:numId w:val="25"/>
        </w:numPr>
        <w:ind w:left="720" w:hanging="360"/>
        <w:rPr/>
      </w:pPr>
      <w:r w:rsidDel="00000000" w:rsidR="00000000" w:rsidRPr="00000000">
        <w:rPr>
          <w:rtl w:val="0"/>
        </w:rPr>
        <w:t xml:space="preserve">Executive Summary (5–8 pp) — the crisis in 2028; what changed since 2022; the five goals and progress; the plan’s central 2028–2031 commitments.</w:t>
      </w:r>
    </w:p>
    <w:p w:rsidR="00000000" w:rsidDel="00000000" w:rsidP="00000000" w:rsidRDefault="00000000" w:rsidRPr="00000000" w14:paraId="00001337">
      <w:pPr>
        <w:keepNext w:val="1"/>
        <w:keepLines w:val="1"/>
        <w:numPr>
          <w:ilvl w:val="0"/>
          <w:numId w:val="25"/>
        </w:numPr>
        <w:ind w:left="720" w:hanging="360"/>
        <w:rPr/>
      </w:pPr>
      <w:r w:rsidDel="00000000" w:rsidR="00000000" w:rsidRPr="00000000">
        <w:rPr>
          <w:rtl w:val="0"/>
        </w:rPr>
        <w:t xml:space="preserve">System Context and Diagnosis (15–20 pp) — an updated Oliver Wyman analysis: demographics, hospital finances, payer landscape, workforce, SDOH burden as of a 2028 baseline.</w:t>
      </w:r>
    </w:p>
    <w:p w:rsidR="00000000" w:rsidDel="00000000" w:rsidP="00000000" w:rsidRDefault="00000000" w:rsidRPr="00000000" w14:paraId="00001338">
      <w:pPr>
        <w:keepLines w:val="1"/>
        <w:numPr>
          <w:ilvl w:val="0"/>
          <w:numId w:val="25"/>
        </w:numPr>
        <w:ind w:left="720" w:hanging="360"/>
        <w:rPr/>
      </w:pPr>
      <w:r w:rsidDel="00000000" w:rsidR="00000000" w:rsidRPr="00000000">
        <w:rPr>
          <w:rtl w:val="0"/>
        </w:rPr>
        <w:t xml:space="preserve">Payment Reform Architecture — Economics (20–25 pp) — RBP status; global-budget parameters per hospital; AHEAD TCOC targets and performance; affordability benchmarks.</w:t>
      </w:r>
    </w:p>
    <w:p w:rsidR="00000000" w:rsidDel="00000000" w:rsidP="00000000" w:rsidRDefault="00000000" w:rsidRPr="00000000" w14:paraId="00001339">
      <w:pPr>
        <w:keepLines w:val="1"/>
        <w:numPr>
          <w:ilvl w:val="0"/>
          <w:numId w:val="25"/>
        </w:numPr>
        <w:ind w:left="720" w:hanging="360"/>
        <w:rPr/>
      </w:pPr>
      <w:r w:rsidDel="00000000" w:rsidR="00000000" w:rsidRPr="00000000">
        <w:rPr>
          <w:rtl w:val="0"/>
        </w:rPr>
        <w:t xml:space="preserve">Primary Care and Behavioral Health — Clinical (15–20 pp) — Blueprint enrollment/performance; CCBHC coverage; CoCM status; BH access indicators and 2028–2031 targets.</w:t>
      </w:r>
    </w:p>
    <w:p w:rsidR="00000000" w:rsidDel="00000000" w:rsidP="00000000" w:rsidRDefault="00000000" w:rsidRPr="00000000" w14:paraId="0000133A">
      <w:pPr>
        <w:keepLines w:val="1"/>
        <w:numPr>
          <w:ilvl w:val="0"/>
          <w:numId w:val="25"/>
        </w:numPr>
        <w:ind w:left="720" w:hanging="360"/>
        <w:rPr/>
      </w:pPr>
      <w:r w:rsidDel="00000000" w:rsidR="00000000" w:rsidRPr="00000000">
        <w:rPr>
          <w:rtl w:val="0"/>
        </w:rPr>
        <w:t xml:space="preserve">Hospital Network and Regionalization — Operations (20–25 pp) — confirmed tier designations; COE network; transfer infrastructure; shared services; REH/CACC conversions; workforce distribution.</w:t>
      </w:r>
    </w:p>
    <w:p w:rsidR="00000000" w:rsidDel="00000000" w:rsidP="00000000" w:rsidRDefault="00000000" w:rsidRPr="00000000" w14:paraId="0000133B">
      <w:pPr>
        <w:keepLines w:val="1"/>
        <w:numPr>
          <w:ilvl w:val="0"/>
          <w:numId w:val="25"/>
        </w:numPr>
        <w:ind w:left="720" w:hanging="360"/>
        <w:rPr/>
      </w:pPr>
      <w:r w:rsidDel="00000000" w:rsidR="00000000" w:rsidRPr="00000000">
        <w:rPr>
          <w:rtl w:val="0"/>
        </w:rPr>
        <w:t xml:space="preserve">Data and Technology Infrastructure — Technology (10–15 pp) — VHCURES enhancement; HIE connectivity; statewide-EHR decision; analytics capabilities; interoperability.</w:t>
      </w:r>
    </w:p>
    <w:p w:rsidR="00000000" w:rsidDel="00000000" w:rsidP="00000000" w:rsidRDefault="00000000" w:rsidRPr="00000000" w14:paraId="0000133C">
      <w:pPr>
        <w:keepLines w:val="1"/>
        <w:numPr>
          <w:ilvl w:val="0"/>
          <w:numId w:val="25"/>
        </w:numPr>
        <w:ind w:left="720" w:hanging="360"/>
        <w:rPr/>
      </w:pPr>
      <w:r w:rsidDel="00000000" w:rsidR="00000000" w:rsidRPr="00000000">
        <w:rPr>
          <w:rtl w:val="0"/>
        </w:rPr>
        <w:t xml:space="preserve">Health Equity Strategy — Equity (15–20 pp) — geographic-equity indicators by HSA; disparity measures; SDOH coordination; culturally competent care; 2028–2031 targets.</w:t>
      </w:r>
    </w:p>
    <w:p w:rsidR="00000000" w:rsidDel="00000000" w:rsidP="00000000" w:rsidRDefault="00000000" w:rsidRPr="00000000" w14:paraId="0000133D">
      <w:pPr>
        <w:keepLines w:val="1"/>
        <w:numPr>
          <w:ilvl w:val="0"/>
          <w:numId w:val="25"/>
        </w:numPr>
        <w:ind w:left="720" w:hanging="360"/>
        <w:rPr/>
      </w:pPr>
      <w:r w:rsidDel="00000000" w:rsidR="00000000" w:rsidRPr="00000000">
        <w:rPr>
          <w:rtl w:val="0"/>
        </w:rPr>
        <w:t xml:space="preserve">Workforce Strategy (15–20 pp) — supply/demand by profession and geography; RHT workforce investments and outcomes; scope-of-practice changes; pipeline; 2030 projections.</w:t>
      </w:r>
    </w:p>
    <w:p w:rsidR="00000000" w:rsidDel="00000000" w:rsidP="00000000" w:rsidRDefault="00000000" w:rsidRPr="00000000" w14:paraId="0000133E">
      <w:pPr>
        <w:keepLines w:val="1"/>
        <w:numPr>
          <w:ilvl w:val="0"/>
          <w:numId w:val="25"/>
        </w:numPr>
        <w:ind w:left="720" w:hanging="360"/>
        <w:rPr/>
      </w:pPr>
      <w:r w:rsidDel="00000000" w:rsidR="00000000" w:rsidRPr="00000000">
        <w:rPr>
          <w:rtl w:val="0"/>
        </w:rPr>
        <w:t xml:space="preserve">AHS Organizational Architecture — Policy &amp; Operations (10–15 pp) — the redesigned structure; HSA Coordinator model; Division of Planning and Effectiveness; cross-program SDOH integration; governance relationships.</w:t>
      </w:r>
    </w:p>
    <w:p w:rsidR="00000000" w:rsidDel="00000000" w:rsidP="00000000" w:rsidRDefault="00000000" w:rsidRPr="00000000" w14:paraId="0000133F">
      <w:pPr>
        <w:keepLines w:val="1"/>
        <w:numPr>
          <w:ilvl w:val="0"/>
          <w:numId w:val="25"/>
        </w:numPr>
        <w:ind w:left="720" w:hanging="360"/>
        <w:rPr/>
      </w:pPr>
      <w:r w:rsidDel="00000000" w:rsidR="00000000" w:rsidRPr="00000000">
        <w:rPr>
          <w:rtl w:val="0"/>
        </w:rPr>
        <w:t xml:space="preserve">Accountability Framework (10–15 pp) — full metrics dashboard (all 17+ Act 167/Act 68 measures); data sources and update frequencies; 2028–2031 targets; reporting calendar; revision conditions.</w:t>
      </w:r>
    </w:p>
    <w:p w:rsidR="00000000" w:rsidDel="00000000" w:rsidP="00000000" w:rsidRDefault="00000000" w:rsidRPr="00000000" w14:paraId="00001340">
      <w:pPr>
        <w:keepLines w:val="1"/>
        <w:numPr>
          <w:ilvl w:val="0"/>
          <w:numId w:val="25"/>
        </w:numPr>
        <w:ind w:left="720" w:hanging="360"/>
        <w:rPr/>
      </w:pPr>
      <w:r w:rsidDel="00000000" w:rsidR="00000000" w:rsidRPr="00000000">
        <w:rPr>
          <w:rtl w:val="0"/>
        </w:rPr>
        <w:t xml:space="preserve">Financial Plan (15–20 pp) — RHT capital allocation (remaining balance); EAST Fund allocation; Act 68 grant commitments; projected savings; state-budget implications.</w:t>
      </w:r>
    </w:p>
    <w:p w:rsidR="00000000" w:rsidDel="00000000" w:rsidP="00000000" w:rsidRDefault="00000000" w:rsidRPr="00000000" w14:paraId="00001341">
      <w:pPr>
        <w:pStyle w:val="Heading3"/>
        <w:keepNext w:val="0"/>
        <w:rPr/>
      </w:pPr>
      <w:bookmarkStart w:colFirst="0" w:colLast="0" w:name="_vg6ujchyzm0z" w:id="431"/>
      <w:bookmarkEnd w:id="431"/>
      <w:r w:rsidDel="00000000" w:rsidR="00000000" w:rsidRPr="00000000">
        <w:rPr>
          <w:color w:val="161b22"/>
          <w:rtl w:val="0"/>
        </w:rPr>
        <w:t xml:space="preserve">16.6.1  </w:t>
      </w:r>
      <w:r w:rsidDel="00000000" w:rsidR="00000000" w:rsidRPr="00000000">
        <w:rPr>
          <w:b w:val="1"/>
          <w:bCs w:val="1"/>
          <w:color w:val="161b22"/>
          <w:rtl w:val="0"/>
        </w:rPr>
        <w:t xml:space="preserve">The Central Commitment the Plan Must Make</w:t>
      </w:r>
      <w:r w:rsidDel="00000000" w:rsidR="00000000" w:rsidRPr="00000000">
        <w:rPr>
          <w:rtl w:val="0"/>
        </w:rPr>
      </w:r>
    </w:p>
    <w:p w:rsidR="00000000" w:rsidDel="00000000" w:rsidP="00000000" w:rsidRDefault="00000000" w:rsidRPr="00000000" w14:paraId="00001342">
      <w:pPr>
        <w:keepNext w:val="0"/>
        <w:rPr/>
      </w:pPr>
      <w:r w:rsidDel="00000000" w:rsidR="00000000" w:rsidRPr="00000000">
        <w:rPr>
          <w:rtl w:val="0"/>
        </w:rPr>
        <w:t xml:space="preserve">Beyond its analytical content, the plan must make one commitment currently absent from Vermont’s transformation discourse: a specific, quantified trajectory for what Vermont’s healthcare system will look like in 2031, 2035, and 2040, with the financial modeling to show it is achievable. Oliver Wyman provided the diagnostic scenario — without transformation, 13 of 14 hospitals in losses by 2028, unsustainable premiums, and contraction through unplanned closures. The plan must provide the alternative scenario with equal specificity: if Vermont executes on the timelines in this chapter, how many hospitals maintain inpatient beds in 2031? What is the primary-care investment level? The premium-growth rate? The Northeast Kingdom uninsurance rate? That is the difference between a strategic plan and a strategic aspiration.</w:t>
      </w:r>
    </w:p>
    <w:tbl>
      <w:tblPr>
        <w:tblStyle w:val="Table167"/>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660"/>
        <w:gridCol w:w="636"/>
        <w:gridCol w:w="4775"/>
        <w:tblGridChange w:id="0">
          <w:tblGrid>
            <w:gridCol w:w="3660"/>
            <w:gridCol w:w="636"/>
            <w:gridCol w:w="4775"/>
          </w:tblGrid>
        </w:tblGridChange>
      </w:tblGrid>
      <w:tr>
        <w:trPr>
          <w:cantSplit w:val="1"/>
          <w:tblHeader w:val="1"/>
        </w:trPr>
        <w:tc>
          <w:tcPr>
            <w:shd w:fill="1b3a6b" w:val="clear"/>
          </w:tcPr>
          <w:p w:rsidR="00000000" w:rsidDel="00000000" w:rsidP="00000000" w:rsidRDefault="00000000" w:rsidRPr="00000000" w14:paraId="00001343">
            <w:pPr>
              <w:jc w:val="left"/>
              <w:rPr/>
            </w:pPr>
            <w:r w:rsidDel="00000000" w:rsidR="00000000" w:rsidRPr="00000000">
              <w:rPr>
                <w:b w:val="1"/>
                <w:bCs w:val="1"/>
                <w:color w:val="ffffff"/>
                <w:sz w:val="18"/>
                <w:szCs w:val="18"/>
                <w:rtl w:val="0"/>
              </w:rPr>
              <w:t xml:space="preserve">Parameter</w:t>
            </w:r>
            <w:r w:rsidDel="00000000" w:rsidR="00000000" w:rsidRPr="00000000">
              <w:rPr>
                <w:rtl w:val="0"/>
              </w:rPr>
            </w:r>
          </w:p>
        </w:tc>
        <w:tc>
          <w:tcPr>
            <w:shd w:fill="1b3a6b" w:val="clear"/>
          </w:tcPr>
          <w:p w:rsidR="00000000" w:rsidDel="00000000" w:rsidP="00000000" w:rsidRDefault="00000000" w:rsidRPr="00000000" w14:paraId="00001344">
            <w:pPr>
              <w:jc w:val="left"/>
              <w:rPr/>
            </w:pPr>
            <w:r w:rsidDel="00000000" w:rsidR="00000000" w:rsidRPr="00000000">
              <w:rPr>
                <w:b w:val="1"/>
                <w:bCs w:val="1"/>
                <w:color w:val="ffffff"/>
                <w:sz w:val="18"/>
                <w:szCs w:val="18"/>
                <w:rtl w:val="0"/>
              </w:rPr>
              <w:t xml:space="preserve">Value</w:t>
            </w:r>
            <w:r w:rsidDel="00000000" w:rsidR="00000000" w:rsidRPr="00000000">
              <w:rPr>
                <w:rtl w:val="0"/>
              </w:rPr>
            </w:r>
          </w:p>
        </w:tc>
        <w:tc>
          <w:tcPr>
            <w:shd w:fill="1b3a6b" w:val="clear"/>
          </w:tcPr>
          <w:p w:rsidR="00000000" w:rsidDel="00000000" w:rsidP="00000000" w:rsidRDefault="00000000" w:rsidRPr="00000000" w14:paraId="00001345">
            <w:pPr>
              <w:jc w:val="left"/>
              <w:rPr/>
            </w:pPr>
            <w:r w:rsidDel="00000000" w:rsidR="00000000" w:rsidRPr="00000000">
              <w:rPr>
                <w:b w:val="1"/>
                <w:bCs w:val="1"/>
                <w:color w:val="ffffff"/>
                <w:sz w:val="18"/>
                <w:szCs w:val="18"/>
                <w:rtl w:val="0"/>
              </w:rPr>
              <w:t xml:space="preserve">Detail</w:t>
            </w:r>
            <w:r w:rsidDel="00000000" w:rsidR="00000000" w:rsidRPr="00000000">
              <w:rPr>
                <w:rtl w:val="0"/>
              </w:rPr>
            </w:r>
          </w:p>
        </w:tc>
      </w:tr>
      <w:tr>
        <w:trPr>
          <w:cantSplit w:val="1"/>
          <w:tblHeader w:val="0"/>
        </w:trPr>
        <w:tc>
          <w:tcPr/>
          <w:p w:rsidR="00000000" w:rsidDel="00000000" w:rsidP="00000000" w:rsidRDefault="00000000" w:rsidRPr="00000000" w14:paraId="00001346">
            <w:pPr>
              <w:jc w:val="left"/>
              <w:rPr/>
            </w:pPr>
            <w:r w:rsidDel="00000000" w:rsidR="00000000" w:rsidRPr="00000000">
              <w:rPr>
                <w:sz w:val="18"/>
                <w:szCs w:val="18"/>
                <w:rtl w:val="0"/>
              </w:rPr>
              <w:t xml:space="preserve">Strategic Plan delivery</w:t>
            </w:r>
            <w:r w:rsidDel="00000000" w:rsidR="00000000" w:rsidRPr="00000000">
              <w:rPr>
                <w:rtl w:val="0"/>
              </w:rPr>
            </w:r>
          </w:p>
        </w:tc>
        <w:tc>
          <w:tcPr/>
          <w:p w:rsidR="00000000" w:rsidDel="00000000" w:rsidP="00000000" w:rsidRDefault="00000000" w:rsidRPr="00000000" w14:paraId="00001347">
            <w:pPr>
              <w:jc w:val="left"/>
              <w:rPr/>
            </w:pPr>
            <w:r w:rsidDel="00000000" w:rsidR="00000000" w:rsidRPr="00000000">
              <w:rPr>
                <w:sz w:val="18"/>
                <w:szCs w:val="18"/>
                <w:rtl w:val="0"/>
              </w:rPr>
              <w:t xml:space="preserve">Dec 2028</w:t>
            </w:r>
            <w:r w:rsidDel="00000000" w:rsidR="00000000" w:rsidRPr="00000000">
              <w:rPr>
                <w:rtl w:val="0"/>
              </w:rPr>
            </w:r>
          </w:p>
        </w:tc>
        <w:tc>
          <w:tcPr/>
          <w:p w:rsidR="00000000" w:rsidDel="00000000" w:rsidP="00000000" w:rsidRDefault="00000000" w:rsidRPr="00000000" w14:paraId="00001348">
            <w:pPr>
              <w:jc w:val="left"/>
              <w:rPr/>
            </w:pPr>
            <w:r w:rsidDel="00000000" w:rsidR="00000000" w:rsidRPr="00000000">
              <w:rPr>
                <w:sz w:val="18"/>
                <w:szCs w:val="18"/>
                <w:rtl w:val="0"/>
              </w:rPr>
              <w:t xml:space="preserve">Act 68; updated every three years</w:t>
            </w:r>
            <w:r w:rsidDel="00000000" w:rsidR="00000000" w:rsidRPr="00000000">
              <w:rPr>
                <w:rtl w:val="0"/>
              </w:rPr>
            </w:r>
          </w:p>
        </w:tc>
      </w:tr>
      <w:tr>
        <w:trPr>
          <w:cantSplit w:val="0"/>
          <w:tblHeader w:val="0"/>
        </w:trPr>
        <w:tc>
          <w:tcPr/>
          <w:p w:rsidR="00000000" w:rsidDel="00000000" w:rsidP="00000000" w:rsidRDefault="00000000" w:rsidRPr="00000000" w14:paraId="00001349">
            <w:pPr>
              <w:jc w:val="left"/>
              <w:rPr/>
            </w:pPr>
            <w:r w:rsidDel="00000000" w:rsidR="00000000" w:rsidRPr="00000000">
              <w:rPr>
                <w:sz w:val="18"/>
                <w:szCs w:val="18"/>
                <w:rtl w:val="0"/>
              </w:rPr>
              <w:t xml:space="preserve">HCAC members</w:t>
            </w:r>
            <w:r w:rsidDel="00000000" w:rsidR="00000000" w:rsidRPr="00000000">
              <w:rPr>
                <w:rtl w:val="0"/>
              </w:rPr>
            </w:r>
          </w:p>
        </w:tc>
        <w:tc>
          <w:tcPr/>
          <w:p w:rsidR="00000000" w:rsidDel="00000000" w:rsidP="00000000" w:rsidRDefault="00000000" w:rsidRPr="00000000" w14:paraId="0000134A">
            <w:pPr>
              <w:jc w:val="left"/>
              <w:rPr/>
            </w:pPr>
            <w:r w:rsidDel="00000000" w:rsidR="00000000" w:rsidRPr="00000000">
              <w:rPr>
                <w:sz w:val="18"/>
                <w:szCs w:val="18"/>
                <w:rtl w:val="0"/>
              </w:rPr>
              <w:t xml:space="preserve">18</w:t>
            </w:r>
            <w:r w:rsidDel="00000000" w:rsidR="00000000" w:rsidRPr="00000000">
              <w:rPr>
                <w:rtl w:val="0"/>
              </w:rPr>
            </w:r>
          </w:p>
        </w:tc>
        <w:tc>
          <w:tcPr/>
          <w:p w:rsidR="00000000" w:rsidDel="00000000" w:rsidP="00000000" w:rsidRDefault="00000000" w:rsidRPr="00000000" w14:paraId="0000134B">
            <w:pPr>
              <w:jc w:val="left"/>
              <w:rPr/>
            </w:pPr>
            <w:r w:rsidDel="00000000" w:rsidR="00000000" w:rsidRPr="00000000">
              <w:rPr>
                <w:sz w:val="18"/>
                <w:szCs w:val="18"/>
                <w:rtl w:val="0"/>
              </w:rPr>
              <w:t xml:space="preserve">AHS, GMCB, HCA, hospitals, health centers, insurers, professions, small business, LTC</w:t>
            </w:r>
            <w:r w:rsidDel="00000000" w:rsidR="00000000" w:rsidRPr="00000000">
              <w:rPr>
                <w:rtl w:val="0"/>
              </w:rPr>
            </w:r>
          </w:p>
        </w:tc>
      </w:tr>
      <w:tr>
        <w:trPr>
          <w:cantSplit w:val="0"/>
          <w:tblHeader w:val="0"/>
        </w:trPr>
        <w:tc>
          <w:tcPr/>
          <w:p w:rsidR="00000000" w:rsidDel="00000000" w:rsidP="00000000" w:rsidRDefault="00000000" w:rsidRPr="00000000" w14:paraId="0000134C">
            <w:pPr>
              <w:jc w:val="left"/>
              <w:rPr/>
            </w:pPr>
            <w:r w:rsidDel="00000000" w:rsidR="00000000" w:rsidRPr="00000000">
              <w:rPr>
                <w:sz w:val="18"/>
                <w:szCs w:val="18"/>
                <w:rtl w:val="0"/>
              </w:rPr>
              <w:t xml:space="preserve">RHT capital available</w:t>
            </w:r>
            <w:r w:rsidDel="00000000" w:rsidR="00000000" w:rsidRPr="00000000">
              <w:rPr>
                <w:rtl w:val="0"/>
              </w:rPr>
            </w:r>
          </w:p>
        </w:tc>
        <w:tc>
          <w:tcPr/>
          <w:p w:rsidR="00000000" w:rsidDel="00000000" w:rsidP="00000000" w:rsidRDefault="00000000" w:rsidRPr="00000000" w14:paraId="0000134D">
            <w:pPr>
              <w:jc w:val="left"/>
              <w:rPr/>
            </w:pPr>
            <w:r w:rsidDel="00000000" w:rsidR="00000000" w:rsidRPr="00000000">
              <w:rPr>
                <w:sz w:val="18"/>
                <w:szCs w:val="18"/>
                <w:rtl w:val="0"/>
              </w:rPr>
              <w:t xml:space="preserve">$195M</w:t>
            </w:r>
            <w:r w:rsidDel="00000000" w:rsidR="00000000" w:rsidRPr="00000000">
              <w:rPr>
                <w:rtl w:val="0"/>
              </w:rPr>
            </w:r>
          </w:p>
        </w:tc>
        <w:tc>
          <w:tcPr/>
          <w:p w:rsidR="00000000" w:rsidDel="00000000" w:rsidP="00000000" w:rsidRDefault="00000000" w:rsidRPr="00000000" w14:paraId="0000134E">
            <w:pPr>
              <w:jc w:val="left"/>
              <w:rPr/>
            </w:pPr>
            <w:r w:rsidDel="00000000" w:rsidR="00000000" w:rsidRPr="00000000">
              <w:rPr>
                <w:sz w:val="18"/>
                <w:szCs w:val="18"/>
                <w:rtl w:val="0"/>
              </w:rPr>
              <w:t xml:space="preserve">Vermont’s December 2025 award; aligned with Acts 167 and 68</w:t>
            </w:r>
            <w:r w:rsidDel="00000000" w:rsidR="00000000" w:rsidRPr="00000000">
              <w:rPr>
                <w:rtl w:val="0"/>
              </w:rPr>
            </w:r>
          </w:p>
        </w:tc>
      </w:tr>
      <w:tr>
        <w:trPr>
          <w:cantSplit w:val="1"/>
          <w:tblHeader w:val="0"/>
        </w:trPr>
        <w:tc>
          <w:tcPr/>
          <w:p w:rsidR="00000000" w:rsidDel="00000000" w:rsidP="00000000" w:rsidRDefault="00000000" w:rsidRPr="00000000" w14:paraId="0000134F">
            <w:pPr>
              <w:jc w:val="left"/>
              <w:rPr/>
            </w:pPr>
            <w:r w:rsidDel="00000000" w:rsidR="00000000" w:rsidRPr="00000000">
              <w:rPr>
                <w:sz w:val="18"/>
                <w:szCs w:val="18"/>
                <w:rtl w:val="0"/>
              </w:rPr>
              <w:t xml:space="preserve">Projected direct transformation savings (5 yr)</w:t>
            </w:r>
            <w:r w:rsidDel="00000000" w:rsidR="00000000" w:rsidRPr="00000000">
              <w:rPr>
                <w:rtl w:val="0"/>
              </w:rPr>
            </w:r>
          </w:p>
        </w:tc>
        <w:tc>
          <w:tcPr/>
          <w:p w:rsidR="00000000" w:rsidDel="00000000" w:rsidP="00000000" w:rsidRDefault="00000000" w:rsidRPr="00000000" w14:paraId="00001350">
            <w:pPr>
              <w:jc w:val="left"/>
              <w:rPr/>
            </w:pPr>
            <w:r w:rsidDel="00000000" w:rsidR="00000000" w:rsidRPr="00000000">
              <w:rPr>
                <w:sz w:val="18"/>
                <w:szCs w:val="18"/>
                <w:rtl w:val="0"/>
              </w:rPr>
              <w:t xml:space="preserve">&gt;$400M</w:t>
            </w:r>
            <w:r w:rsidDel="00000000" w:rsidR="00000000" w:rsidRPr="00000000">
              <w:rPr>
                <w:rtl w:val="0"/>
              </w:rPr>
            </w:r>
          </w:p>
        </w:tc>
        <w:tc>
          <w:tcPr/>
          <w:p w:rsidR="00000000" w:rsidDel="00000000" w:rsidP="00000000" w:rsidRDefault="00000000" w:rsidRPr="00000000" w14:paraId="00001351">
            <w:pPr>
              <w:jc w:val="left"/>
              <w:rPr/>
            </w:pPr>
            <w:r w:rsidDel="00000000" w:rsidR="00000000" w:rsidRPr="00000000">
              <w:rPr>
                <w:sz w:val="18"/>
                <w:szCs w:val="18"/>
                <w:rtl w:val="0"/>
              </w:rPr>
              <w:t xml:space="preserve">Independent of AHEAD and RBP payment-reform savings (Oliver Wyman)</w:t>
            </w:r>
            <w:r w:rsidDel="00000000" w:rsidR="00000000" w:rsidRPr="00000000">
              <w:rPr>
                <w:rtl w:val="0"/>
              </w:rPr>
            </w:r>
          </w:p>
        </w:tc>
      </w:tr>
    </w:tbl>
    <w:p w:rsidR="00000000" w:rsidDel="00000000" w:rsidP="00000000" w:rsidRDefault="00000000" w:rsidRPr="00000000" w14:paraId="0000135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16.5 — Key parameters for the Strategic Plan. Sources: Act 68; VTDigger; Oliver Wyman Act 167 Report; Vermont RHT Program Application.</w:t>
      </w:r>
    </w:p>
    <w:p w:rsidR="00000000" w:rsidDel="00000000" w:rsidP="00000000" w:rsidRDefault="00000000" w:rsidRPr="00000000" w14:paraId="00001353">
      <w:pPr>
        <w:pStyle w:val="Heading2"/>
        <w:pBdr>
          <w:top w:color="c9d2df" w:space="10" w:sz="6" w:val="single"/>
        </w:pBdr>
        <w:rPr/>
      </w:pPr>
      <w:bookmarkStart w:colFirst="0" w:colLast="0" w:name="_vz3xzihyzcki" w:id="432"/>
      <w:bookmarkEnd w:id="432"/>
      <w:r w:rsidDel="00000000" w:rsidR="00000000" w:rsidRPr="00000000">
        <w:rPr>
          <w:color w:val="161b22"/>
          <w:rtl w:val="0"/>
        </w:rPr>
        <w:t xml:space="preserve">16.7  </w:t>
      </w:r>
      <w:r w:rsidDel="00000000" w:rsidR="00000000" w:rsidRPr="00000000">
        <w:rPr>
          <w:b w:val="1"/>
          <w:bCs w:val="1"/>
          <w:color w:val="161b22"/>
          <w:rtl w:val="0"/>
        </w:rPr>
        <w:t xml:space="preserve">Vermont as National Template — Why This Restructuring Matters Beyond Vermont</w:t>
      </w:r>
      <w:r w:rsidDel="00000000" w:rsidR="00000000" w:rsidRPr="00000000">
        <w:rPr>
          <w:rtl w:val="0"/>
        </w:rPr>
      </w:r>
    </w:p>
    <w:p w:rsidR="00000000" w:rsidDel="00000000" w:rsidP="00000000" w:rsidRDefault="00000000" w:rsidRPr="00000000" w14:paraId="00001354">
      <w:pPr>
        <w:rPr/>
      </w:pPr>
      <w:r w:rsidDel="00000000" w:rsidR="00000000" w:rsidRPr="00000000">
        <w:rPr>
          <w:rtl w:val="0"/>
        </w:rPr>
        <w:t xml:space="preserve">Vermont’s AHS restructuring matters beyond Vermont because it is the first test of whether a state human-services agency can redesign itself as a population-health system operator in response to a statutory transformation mandate. The questions are not Vermont-specific: How do you align an agency organized around program silos with geographically defined service areas? How do you build the analytics capacity to model structural change before implementing it? How do you run a multi-stakeholder planning process that includes hospitals, insurers, providers, and community organizations without producing a plan that commits to nothing? Vermont will have answers by December 2028. They will be grounded in real experience with a real system under real pressure. That is not nothing. In American health policy, where policy debates run decades ahead of implementation evidence, it may be the most valuable contribution Vermont makes.</w:t>
      </w:r>
    </w:p>
    <w:p w:rsidR="00000000" w:rsidDel="00000000" w:rsidP="00000000" w:rsidRDefault="00000000" w:rsidRPr="00000000" w14:paraId="0000135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will have answers by December 2028 — grounded in real experience with a real system under real pressure. Those answers may be the most valuable policy contribution Vermont makes to American healthcare in a generation. The significance is not that Vermont is large or powerful; it is that Vermont is early — early enough to produce a tested model before the rest of the country reaches the same crisis point, and early enough for the lessons to remain actionable.</w:t>
      </w:r>
    </w:p>
    <w:p w:rsidR="00000000" w:rsidDel="00000000" w:rsidP="00000000" w:rsidRDefault="00000000" w:rsidRPr="00000000" w14:paraId="00001356">
      <w:pPr>
        <w:pStyle w:val="Heading2"/>
        <w:keepNext w:val="0"/>
        <w:pBdr>
          <w:top w:color="c9d2df" w:space="10" w:sz="6" w:val="single"/>
        </w:pBdr>
        <w:rPr/>
      </w:pPr>
      <w:bookmarkStart w:colFirst="0" w:colLast="0" w:name="_5k62qz0iad6" w:id="433"/>
      <w:bookmarkEnd w:id="433"/>
      <w:r w:rsidDel="00000000" w:rsidR="00000000" w:rsidRPr="00000000">
        <w:rPr>
          <w:color w:val="161b22"/>
          <w:rtl w:val="0"/>
        </w:rPr>
        <w:t xml:space="preserve">16.8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1357">
      <w:pPr>
        <w:keepNext w:val="0"/>
        <w:rPr/>
      </w:pPr>
      <w:r w:rsidDel="00000000" w:rsidR="00000000" w:rsidRPr="00000000">
        <w:rPr>
          <w:rtl w:val="0"/>
        </w:rPr>
        <w:t xml:space="preserve">This chapter specifies an organizational design. The tools below let a system architect test that design against the five-pillar framework it is built on, and against the record of what the agency has actually delivered.</w:t>
      </w:r>
    </w:p>
    <w:tbl>
      <w:tblPr>
        <w:tblStyle w:val="Table168"/>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1358">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1359">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135A">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135B">
            <w:pPr>
              <w:jc w:val="left"/>
              <w:rPr/>
            </w:pPr>
            <w:r w:rsidDel="00000000" w:rsidR="00000000" w:rsidRPr="00000000">
              <w:rPr>
                <w:sz w:val="18"/>
                <w:szCs w:val="18"/>
                <w:rtl w:val="0"/>
              </w:rPr>
              <w:t xml:space="preserve">Map the redesigned AHS operating model onto the five pillars and check for uncovered functions</w:t>
            </w:r>
            <w:r w:rsidDel="00000000" w:rsidR="00000000" w:rsidRPr="00000000">
              <w:rPr>
                <w:rtl w:val="0"/>
              </w:rPr>
            </w:r>
          </w:p>
        </w:tc>
        <w:tc>
          <w:tcPr/>
          <w:p w:rsidR="00000000" w:rsidDel="00000000" w:rsidP="00000000" w:rsidRDefault="00000000" w:rsidRPr="00000000" w14:paraId="0000135C">
            <w:pPr>
              <w:jc w:val="left"/>
              <w:rPr/>
            </w:pPr>
            <w:hyperlink r:id="rId79">
              <w:r w:rsidDel="00000000" w:rsidR="00000000" w:rsidRPr="00000000">
                <w:rPr>
                  <w:b w:val="1"/>
                  <w:bCs w:val="1"/>
                  <w:rtl w:val="0"/>
                </w:rPr>
                <w:t xml:space="preserve">Five-Pillar Map</w:t>
              </w:r>
            </w:hyperlink>
            <w:r w:rsidDel="00000000" w:rsidR="00000000" w:rsidRPr="00000000">
              <w:rPr>
                <w:rtl w:val="0"/>
              </w:rPr>
            </w:r>
          </w:p>
        </w:tc>
        <w:tc>
          <w:tcPr/>
          <w:p w:rsidR="00000000" w:rsidDel="00000000" w:rsidP="00000000" w:rsidRDefault="00000000" w:rsidRPr="00000000" w14:paraId="0000135D">
            <w:pPr>
              <w:jc w:val="left"/>
              <w:rPr/>
            </w:pPr>
            <w:r w:rsidDel="00000000" w:rsidR="00000000" w:rsidRPr="00000000">
              <w:rPr>
                <w:sz w:val="18"/>
                <w:szCs w:val="18"/>
                <w:rtl w:val="0"/>
              </w:rPr>
              <w:t xml:space="preserve">A pillar with no named organizational owner in the restructuring. That is the gap this chapter’s design is meant to close.</w:t>
            </w:r>
            <w:r w:rsidDel="00000000" w:rsidR="00000000" w:rsidRPr="00000000">
              <w:rPr>
                <w:rtl w:val="0"/>
              </w:rPr>
            </w:r>
          </w:p>
        </w:tc>
      </w:tr>
      <w:tr>
        <w:trPr>
          <w:cantSplit w:val="0"/>
          <w:tblHeader w:val="0"/>
        </w:trPr>
        <w:tc>
          <w:tcPr/>
          <w:p w:rsidR="00000000" w:rsidDel="00000000" w:rsidP="00000000" w:rsidRDefault="00000000" w:rsidRPr="00000000" w14:paraId="0000135E">
            <w:pPr>
              <w:jc w:val="left"/>
              <w:rPr/>
            </w:pPr>
            <w:r w:rsidDel="00000000" w:rsidR="00000000" w:rsidRPr="00000000">
              <w:rPr>
                <w:sz w:val="18"/>
                <w:szCs w:val="18"/>
                <w:rtl w:val="0"/>
              </w:rPr>
              <w:t xml:space="preserve">Track AHS’s delivery against the statutory deadlines this chapter enumerates</w:t>
            </w:r>
            <w:r w:rsidDel="00000000" w:rsidR="00000000" w:rsidRPr="00000000">
              <w:rPr>
                <w:rtl w:val="0"/>
              </w:rPr>
            </w:r>
          </w:p>
        </w:tc>
        <w:tc>
          <w:tcPr/>
          <w:p w:rsidR="00000000" w:rsidDel="00000000" w:rsidP="00000000" w:rsidRDefault="00000000" w:rsidRPr="00000000" w14:paraId="0000135F">
            <w:pPr>
              <w:jc w:val="left"/>
              <w:rPr/>
            </w:pPr>
            <w:hyperlink r:id="rId80">
              <w:r w:rsidDel="00000000" w:rsidR="00000000" w:rsidRPr="00000000">
                <w:rPr>
                  <w:b w:val="1"/>
                  <w:bCs w:val="1"/>
                  <w:rtl w:val="0"/>
                </w:rPr>
                <w:t xml:space="preserve">HTI Dashboard</w:t>
              </w:r>
            </w:hyperlink>
            <w:r w:rsidDel="00000000" w:rsidR="00000000" w:rsidRPr="00000000">
              <w:rPr>
                <w:rtl w:val="0"/>
              </w:rPr>
            </w:r>
          </w:p>
        </w:tc>
        <w:tc>
          <w:tcPr/>
          <w:p w:rsidR="00000000" w:rsidDel="00000000" w:rsidP="00000000" w:rsidRDefault="00000000" w:rsidRPr="00000000" w14:paraId="00001360">
            <w:pPr>
              <w:jc w:val="left"/>
              <w:rPr/>
            </w:pPr>
            <w:r w:rsidDel="00000000" w:rsidR="00000000" w:rsidRPr="00000000">
              <w:rPr>
                <w:sz w:val="18"/>
                <w:szCs w:val="18"/>
                <w:rtl w:val="0"/>
              </w:rPr>
              <w:t xml:space="preserve">Whether Operations-pillar capacity is rising fast enough to meet the December 2028 Strategic Plan obligation.</w:t>
            </w:r>
            <w:r w:rsidDel="00000000" w:rsidR="00000000" w:rsidRPr="00000000">
              <w:rPr>
                <w:rtl w:val="0"/>
              </w:rPr>
            </w:r>
          </w:p>
        </w:tc>
      </w:tr>
      <w:tr>
        <w:trPr>
          <w:cantSplit w:val="1"/>
          <w:tblHeader w:val="0"/>
        </w:trPr>
        <w:tc>
          <w:tcPr/>
          <w:p w:rsidR="00000000" w:rsidDel="00000000" w:rsidP="00000000" w:rsidRDefault="00000000" w:rsidRPr="00000000" w14:paraId="00001361">
            <w:pPr>
              <w:jc w:val="left"/>
              <w:rPr/>
            </w:pPr>
            <w:r w:rsidDel="00000000" w:rsidR="00000000" w:rsidRPr="00000000">
              <w:rPr>
                <w:sz w:val="18"/>
                <w:szCs w:val="18"/>
                <w:rtl w:val="0"/>
              </w:rPr>
              <w:t xml:space="preserve">Test what the restructuring is worth by removing it</w:t>
            </w:r>
            <w:r w:rsidDel="00000000" w:rsidR="00000000" w:rsidRPr="00000000">
              <w:rPr>
                <w:rtl w:val="0"/>
              </w:rPr>
            </w:r>
          </w:p>
        </w:tc>
        <w:tc>
          <w:tcPr/>
          <w:p w:rsidR="00000000" w:rsidDel="00000000" w:rsidP="00000000" w:rsidRDefault="00000000" w:rsidRPr="00000000" w14:paraId="00001362">
            <w:pPr>
              <w:jc w:val="left"/>
              <w:rPr/>
            </w:pPr>
            <w:hyperlink r:id="rId81">
              <w:r w:rsidDel="00000000" w:rsidR="00000000" w:rsidRPr="00000000">
                <w:rPr>
                  <w:b w:val="1"/>
                  <w:bCs w:val="1"/>
                  <w:rtl w:val="0"/>
                </w:rPr>
                <w:t xml:space="preserve">HTR Simulator</w:t>
              </w:r>
            </w:hyperlink>
            <w:r w:rsidDel="00000000" w:rsidR="00000000" w:rsidRPr="00000000">
              <w:rPr>
                <w:rtl w:val="0"/>
              </w:rPr>
            </w:r>
          </w:p>
        </w:tc>
        <w:tc>
          <w:tcPr/>
          <w:p w:rsidR="00000000" w:rsidDel="00000000" w:rsidP="00000000" w:rsidRDefault="00000000" w:rsidRPr="00000000" w14:paraId="00001363">
            <w:pPr>
              <w:jc w:val="left"/>
              <w:rPr/>
            </w:pPr>
            <w:r w:rsidDel="00000000" w:rsidR="00000000" w:rsidRPr="00000000">
              <w:rPr>
                <w:sz w:val="18"/>
                <w:szCs w:val="18"/>
                <w:rtl w:val="0"/>
              </w:rPr>
              <w:t xml:space="preserve">Score a state with strong Policy and Economics but weak Operations. The composite collapse is the argument for this chapter in one number.</w:t>
            </w:r>
            <w:r w:rsidDel="00000000" w:rsidR="00000000" w:rsidRPr="00000000">
              <w:rPr>
                <w:rtl w:val="0"/>
              </w:rPr>
            </w:r>
          </w:p>
        </w:tc>
      </w:tr>
    </w:tbl>
    <w:p w:rsidR="00000000" w:rsidDel="00000000" w:rsidP="00000000" w:rsidRDefault="00000000" w:rsidRPr="00000000" w14:paraId="0000136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16.6 — Hands-on platform tools for Chapter 16: testing the AHS restructuring design.</w:t>
      </w:r>
    </w:p>
    <w:p w:rsidR="00000000" w:rsidDel="00000000" w:rsidP="00000000" w:rsidRDefault="00000000" w:rsidRPr="00000000" w14:paraId="00001365">
      <w:pPr>
        <w:pStyle w:val="Heading2"/>
        <w:pBdr>
          <w:top w:color="c9d2df" w:space="10" w:sz="6" w:val="single"/>
        </w:pBdr>
        <w:rPr/>
      </w:pPr>
      <w:bookmarkStart w:colFirst="0" w:colLast="0" w:name="_s4d28xa8on6b" w:id="434"/>
      <w:bookmarkEnd w:id="434"/>
      <w:r w:rsidDel="00000000" w:rsidR="00000000" w:rsidRPr="00000000">
        <w:rPr>
          <w:color w:val="161b22"/>
          <w:rtl w:val="0"/>
        </w:rPr>
        <w:t xml:space="preserve">16.9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1366">
      <w:pPr>
        <w:rPr/>
      </w:pPr>
      <w:r w:rsidDel="00000000" w:rsidR="00000000" w:rsidRPr="00000000">
        <w:rPr>
          <w:b w:val="1"/>
          <w:bCs w:val="1"/>
          <w:rtl w:val="0"/>
        </w:rPr>
        <w:t xml:space="preserve">If you are an AHS leader:</w:t>
      </w:r>
      <w:r w:rsidDel="00000000" w:rsidR="00000000" w:rsidRPr="00000000">
        <w:rPr>
          <w:rtl w:val="0"/>
        </w:rPr>
        <w:t xml:space="preserve"> the three decisions this chapter identifies as not yet made are the ones worth your attention — they are decisions, not constraints, and each forecloses options once taken. The restructuring’s success does not depend on the org chart being optimal; it depends on someone owning each pillar’s function with the authority to act on it.</w:t>
      </w:r>
    </w:p>
    <w:p w:rsidR="00000000" w:rsidDel="00000000" w:rsidP="00000000" w:rsidRDefault="00000000" w:rsidRPr="00000000" w14:paraId="0000136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are a Vermont legislator:</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Act 68 requires AHS to produce a Statewide Strategic Plan by December 2028. This chapter argues that the plan’s quality is determined by organizational capacity built two years earlier. The oversight question is therefore not about the plan; it is whether the Division of Planning and Effectiveness and the HSA-coordinator model are staffed and operating in FY2027.</w:t>
      </w:r>
    </w:p>
    <w:p w:rsidR="00000000" w:rsidDel="00000000" w:rsidP="00000000" w:rsidRDefault="00000000" w:rsidRPr="00000000" w14:paraId="0000136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run a state health agency elsewhere: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specific structure here is Vermont’s, but the diagnosis generalizes. An agency organized by program and funding stream cannot execute a transformation organized by population and geography. That mismatch is the most common structural reason state reform efforts stall, and it is invisible on an org chart that has not been read against the five pillars.</w:t>
      </w:r>
    </w:p>
    <w:p w:rsidR="00000000" w:rsidDel="00000000" w:rsidP="00000000" w:rsidRDefault="00000000" w:rsidRPr="00000000" w14:paraId="0000136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are a hospital or provider leader:</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AHS restructuring determines who you will actually be dealing with — HSA coordinators rather than program administrators, and a planning function with the authority to say no. Organizations that build relationships with the new structure early will find the FY2028 transition considerably less disruptive than those waiting for it to settle.</w:t>
      </w:r>
    </w:p>
    <w:p w:rsidR="00000000" w:rsidDel="00000000" w:rsidP="00000000" w:rsidRDefault="00000000" w:rsidRPr="00000000" w14:paraId="0000136A">
      <w:pPr>
        <w:pStyle w:val="Heading2"/>
        <w:pBdr>
          <w:top w:color="c9d2df" w:space="10" w:sz="6" w:val="single"/>
        </w:pBdr>
        <w:rPr/>
      </w:pPr>
      <w:bookmarkStart w:colFirst="0" w:colLast="0" w:name="_rtghwupwpiyz" w:id="435"/>
      <w:bookmarkEnd w:id="435"/>
      <w:r w:rsidDel="00000000" w:rsidR="00000000" w:rsidRPr="00000000">
        <w:rPr>
          <w:color w:val="161b22"/>
          <w:rtl w:val="0"/>
        </w:rPr>
        <w:t xml:space="preserve">16.10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136B">
      <w:pPr>
        <w:spacing w:after="120" w:before="160" w:lineRule="auto"/>
        <w:rPr/>
      </w:pPr>
      <w:r w:rsidDel="00000000" w:rsidR="00000000" w:rsidRPr="00000000">
        <w:rPr>
          <w:rFonts w:ascii="Calibri" w:cs="Calibri" w:eastAsia="Calibri" w:hAnsi="Calibri"/>
          <w:color w:val="000000"/>
          <w:sz w:val="18"/>
          <w:szCs w:val="18"/>
          <w:rtl w:val="0"/>
        </w:rPr>
        <w:t xml:space="preserve">Population health system operator · HSA Coordinator · Division of Planning and Effectiveness · Statewide Health Care Delivery Strategic Plan · Health Care Delivery Advisory Committee · program-silo structure · cross-program SDOH integration · reform cascade (Act 167 → Act 51 → Act 68).</w:t>
      </w:r>
      <w:r w:rsidDel="00000000" w:rsidR="00000000" w:rsidRPr="00000000">
        <w:rPr>
          <w:rtl w:val="0"/>
        </w:rPr>
      </w:r>
    </w:p>
    <w:p w:rsidR="00000000" w:rsidDel="00000000" w:rsidP="00000000" w:rsidRDefault="00000000" w:rsidRPr="00000000" w14:paraId="0000136C">
      <w:pPr>
        <w:pStyle w:val="Heading1"/>
        <w:rPr/>
      </w:pPr>
      <w:bookmarkStart w:colFirst="0" w:colLast="0" w:name="_kuwwsehfsw5s" w:id="436"/>
      <w:bookmarkEnd w:id="436"/>
      <w:r w:rsidDel="00000000" w:rsidR="00000000" w:rsidRPr="00000000">
        <w:rPr>
          <w:b w:val="1"/>
          <w:bCs w:val="1"/>
          <w:color w:val="161b22"/>
          <w:rtl w:val="0"/>
        </w:rPr>
        <w:t xml:space="preserve">Conclusion — What Vermont Proves, and What Remains to Be Proven</w:t>
      </w:r>
      <w:r w:rsidDel="00000000" w:rsidR="00000000" w:rsidRPr="00000000">
        <w:rPr>
          <w:rtl w:val="0"/>
        </w:rPr>
      </w:r>
    </w:p>
    <w:p w:rsidR="00000000" w:rsidDel="00000000" w:rsidP="00000000" w:rsidRDefault="00000000" w:rsidRPr="00000000" w14:paraId="0000136D">
      <w:pPr>
        <w:rPr/>
      </w:pPr>
      <w:r w:rsidDel="00000000" w:rsidR="00000000" w:rsidRPr="00000000">
        <w:rPr>
          <w:i w:val="1"/>
          <w:iCs w:val="1"/>
          <w:rtl w:val="0"/>
        </w:rPr>
        <w:t xml:space="preserve">Vermont has done something most American states have not: it has committed, in statute, with capital, and against active opposition, to structural healthcare change. Whether that commitment produces transformation or produces documents is the question this conclusion must honestly answer.</w:t>
      </w:r>
      <w:r w:rsidDel="00000000" w:rsidR="00000000" w:rsidRPr="00000000">
        <w:rPr>
          <w:rtl w:val="0"/>
        </w:rPr>
      </w:r>
    </w:p>
    <w:p w:rsidR="00000000" w:rsidDel="00000000" w:rsidP="00000000" w:rsidRDefault="00000000" w:rsidRPr="00000000" w14:paraId="0000136E">
      <w:pPr>
        <w:pStyle w:val="Heading2"/>
        <w:pBdr>
          <w:top w:color="c9d2df" w:space="10" w:sz="6" w:val="single"/>
        </w:pBdr>
        <w:rPr/>
      </w:pPr>
      <w:bookmarkStart w:colFirst="0" w:colLast="0" w:name="_8dax9iq1w09d" w:id="437"/>
      <w:bookmarkEnd w:id="437"/>
      <w:r w:rsidDel="00000000" w:rsidR="00000000" w:rsidRPr="00000000">
        <w:rPr>
          <w:b w:val="1"/>
          <w:bCs w:val="1"/>
          <w:color w:val="161b22"/>
          <w:rtl w:val="0"/>
        </w:rPr>
        <w:t xml:space="preserve">What Failure Actually Looks Like</w:t>
      </w:r>
      <w:r w:rsidDel="00000000" w:rsidR="00000000" w:rsidRPr="00000000">
        <w:rPr>
          <w:rtl w:val="0"/>
        </w:rPr>
      </w:r>
    </w:p>
    <w:p w:rsidR="00000000" w:rsidDel="00000000" w:rsidP="00000000" w:rsidRDefault="00000000" w:rsidRPr="00000000" w14:paraId="0000136F">
      <w:pPr>
        <w:rPr/>
      </w:pPr>
      <w:r w:rsidDel="00000000" w:rsidR="00000000" w:rsidRPr="00000000">
        <w:rPr>
          <w:rtl w:val="0"/>
        </w:rPr>
        <w:t xml:space="preserve">Before making the case for optimism, intellectual honesty requires naming what failure looks like — specifically, because the partial-transformation scenario is not obviously distinguishable from the real thing until years have passed.</w:t>
      </w:r>
    </w:p>
    <w:p w:rsidR="00000000" w:rsidDel="00000000" w:rsidP="00000000" w:rsidRDefault="00000000" w:rsidRPr="00000000" w14:paraId="0000137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Failure does not look like a spectacular collapse. Vermont is not going to repeal Act 68. The GMCB is not going to dissolve. The $195 million RHT award will be spent on something. Failure looks like this: reference-based pricing takes effect on schedule but is suspended pending litigation that runs for three years. Global budget methodology is completed in 2028 but at benchmarks high enough that the cost-reduction signal is too weak to change hospital behavior. The Statewide Strategic Plan is submitted in December 2028 and describes the right goals without committing to specific, measurable, accountable targets. The AHEAD performance year begins in January 2028 and the analytics vendor is not yet producing the population-level data hospitals need to manage their total cost of care. AHS receives its restructuring mandate but is not given the budget, the hiring authority, or the political cover to execute it at the pace Acts 167 and 68 require.</w:t>
      </w:r>
    </w:p>
    <w:p w:rsidR="00000000" w:rsidDel="00000000" w:rsidP="00000000" w:rsidRDefault="00000000" w:rsidRPr="00000000" w14:paraId="0000137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 this failure scenario — which is not a disaster but a managed deceleration — Vermont in 2032 looks roughly like Vermont in 2026: a system with better policy language, a larger regulatory apparatus, a modernized information infrastructure, and a premium trajectory that has not fundamentally changed. The hospitals that were fragile in 2026 are more fragile. The workforce shortage that was projected is now present. The commercial cross-subsidy that was declining has declined further. And the window for transformation that opened in 2024 has closed, because the political conditions that produced Acts 167 and 68 are not guaranteed to persist through a second or third legislative cycle if the first cycle does not produce visible results.</w:t>
      </w:r>
    </w:p>
    <w:p w:rsidR="00000000" w:rsidDel="00000000" w:rsidP="00000000" w:rsidRDefault="00000000" w:rsidRPr="00000000" w14:paraId="0000137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failure scenario is not inevitable. But it is the modal outcome of healthcare reform efforts in American history, and pretending otherwise would make this book less useful to the people who need to prevent it.</w:t>
      </w:r>
    </w:p>
    <w:p w:rsidR="00000000" w:rsidDel="00000000" w:rsidP="00000000" w:rsidRDefault="00000000" w:rsidRPr="00000000" w14:paraId="00001373">
      <w:pPr>
        <w:pStyle w:val="Heading2"/>
        <w:pBdr>
          <w:top w:color="c9d2df" w:space="10" w:sz="6" w:val="single"/>
        </w:pBdr>
        <w:rPr/>
      </w:pPr>
      <w:bookmarkStart w:colFirst="0" w:colLast="0" w:name="_f4bjn6c82x54" w:id="438"/>
      <w:bookmarkEnd w:id="438"/>
      <w:r w:rsidDel="00000000" w:rsidR="00000000" w:rsidRPr="00000000">
        <w:rPr>
          <w:b w:val="1"/>
          <w:bCs w:val="1"/>
          <w:color w:val="161b22"/>
          <w:rtl w:val="0"/>
        </w:rPr>
        <w:t xml:space="preserve">The Three Decisions That Are Not Yet Made</w:t>
      </w:r>
      <w:r w:rsidDel="00000000" w:rsidR="00000000" w:rsidRPr="00000000">
        <w:rPr>
          <w:rtl w:val="0"/>
        </w:rPr>
      </w:r>
    </w:p>
    <w:p w:rsidR="00000000" w:rsidDel="00000000" w:rsidP="00000000" w:rsidRDefault="00000000" w:rsidRPr="00000000" w14:paraId="00001374">
      <w:pPr>
        <w:rPr/>
      </w:pPr>
      <w:r w:rsidDel="00000000" w:rsidR="00000000" w:rsidRPr="00000000">
        <w:rPr>
          <w:rtl w:val="0"/>
        </w:rPr>
        <w:t xml:space="preserve">As of April 2026, Vermont’s transformation hinges on three decisions that have not yet been made. Each is the responsibility of a specific set of actors. Each has a right answer that this book can describe. Whether that answer is chosen is not determined by analysis.</w:t>
      </w:r>
    </w:p>
    <w:p w:rsidR="00000000" w:rsidDel="00000000" w:rsidP="00000000" w:rsidRDefault="00000000" w:rsidRPr="00000000" w14:paraId="00001375">
      <w:pPr>
        <w:pStyle w:val="Heading3"/>
        <w:rPr/>
      </w:pPr>
      <w:bookmarkStart w:colFirst="0" w:colLast="0" w:name="_spmk4do5ivm3" w:id="439"/>
      <w:bookmarkEnd w:id="439"/>
      <w:r w:rsidDel="00000000" w:rsidR="00000000" w:rsidRPr="00000000">
        <w:rPr>
          <w:b w:val="1"/>
          <w:bCs w:val="1"/>
          <w:color w:val="161b22"/>
          <w:rtl w:val="0"/>
        </w:rPr>
        <w:t xml:space="preserve">Decision 1: Will the Statewide Strategic Plan Be Binding or Descriptive?</w:t>
      </w:r>
      <w:r w:rsidDel="00000000" w:rsidR="00000000" w:rsidRPr="00000000">
        <w:rPr>
          <w:rtl w:val="0"/>
        </w:rPr>
      </w:r>
    </w:p>
    <w:p w:rsidR="00000000" w:rsidDel="00000000" w:rsidP="00000000" w:rsidRDefault="00000000" w:rsidRPr="00000000" w14:paraId="00001376">
      <w:pPr>
        <w:rPr/>
      </w:pPr>
      <w:r w:rsidDel="00000000" w:rsidR="00000000" w:rsidRPr="00000000">
        <w:rPr>
          <w:rtl w:val="0"/>
        </w:rPr>
        <w:t xml:space="preserve">Act 68 requires Vermont’s Agency of Human Services to submit a Statewide Health Care Delivery Strategic Plan to the legislature by December 1, 2028. The law does not specify how specific the plan must be. A plan that identifies transformation goals without committing to measurable targets, specific timelines, and accountable owners satisfies the literal requirement while producing none of the accountability that makes a plan worth writing.</w:t>
      </w:r>
    </w:p>
    <w:p w:rsidR="00000000" w:rsidDel="00000000" w:rsidP="00000000" w:rsidRDefault="00000000" w:rsidRPr="00000000" w14:paraId="0000137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choice between a binding plan and a descriptive one will be made by AHS officials, reviewed by the GMCB, and ultimately accepted or rejected by the Vermont legislature. The standard should be: does this plan create conditions under which, in December 2030, a disinterested observer could evaluate whether the plan was executed? If the answer is yes, the plan is binding. If the answer is no — if the plan is a set of aspirations that could be plausibly claimed as achieved regardless of outcomes — the plan has failed before implementation begins.</w:t>
      </w:r>
    </w:p>
    <w:p w:rsidR="00000000" w:rsidDel="00000000" w:rsidP="00000000" w:rsidRDefault="00000000" w:rsidRPr="00000000" w14:paraId="0000137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people in Vermont who care about transformation have an obligation to press for the binding version. Not the aspirational one.</w:t>
      </w:r>
    </w:p>
    <w:p w:rsidR="00000000" w:rsidDel="00000000" w:rsidP="00000000" w:rsidRDefault="00000000" w:rsidRPr="00000000" w14:paraId="00001379">
      <w:pPr>
        <w:pStyle w:val="Heading3"/>
        <w:rPr/>
      </w:pPr>
      <w:bookmarkStart w:colFirst="0" w:colLast="0" w:name="_e9otelaod55z" w:id="440"/>
      <w:bookmarkEnd w:id="440"/>
      <w:r w:rsidDel="00000000" w:rsidR="00000000" w:rsidRPr="00000000">
        <w:rPr>
          <w:b w:val="1"/>
          <w:bCs w:val="1"/>
          <w:color w:val="161b22"/>
          <w:rtl w:val="0"/>
        </w:rPr>
        <w:t xml:space="preserve">Decision 2: Will the Analytics Vendor Be Operational Before Act 68’s Global Budgets Take Effect?</w:t>
      </w:r>
      <w:r w:rsidDel="00000000" w:rsidR="00000000" w:rsidRPr="00000000">
        <w:rPr>
          <w:rtl w:val="0"/>
        </w:rPr>
      </w:r>
    </w:p>
    <w:p w:rsidR="00000000" w:rsidDel="00000000" w:rsidP="00000000" w:rsidRDefault="00000000" w:rsidRPr="00000000" w14:paraId="0000137A">
      <w:pPr>
        <w:rPr/>
      </w:pPr>
      <w:r w:rsidDel="00000000" w:rsidR="00000000" w:rsidRPr="00000000">
        <w:rPr>
          <w:rtl w:val="0"/>
        </w:rPr>
        <w:t xml:space="preserve">Vermont hospitals will begin operating under Act 68 global budgets in FY2028. The AHS-GMCB analytics vendor must be fully operational — producing HCC gap reports, population attribution analyses, and global budget performance dashboards — before that date. If it is not, Vermont hospitals will enter their first year of full Act 68 global-budget accountability without the tools to manage it. The “Managing Blind” failure mode, which destroyed OneCare Vermont’s ability to demonstrate savings, will be replicated at the system level.</w:t>
      </w:r>
    </w:p>
    <w:p w:rsidR="00000000" w:rsidDel="00000000" w:rsidP="00000000" w:rsidRDefault="00000000" w:rsidRPr="00000000" w14:paraId="0000137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analytics vendor procurement is underway as of April 2026. The gap between procurement completion and vendor deployment is typically 12 to 18 months for complex health data systems. January 2028 is 21 months away. This is a manageable timeline that will become an unmanageable one if procurement slips. The people responsible for this procurement — AHS, GMCB, and the legislature that funds them — need to treat January 2028 as an immovable deadline, not an aspirational target.</w:t>
      </w:r>
    </w:p>
    <w:p w:rsidR="00000000" w:rsidDel="00000000" w:rsidP="00000000" w:rsidRDefault="00000000" w:rsidRPr="00000000" w14:paraId="0000137C">
      <w:pPr>
        <w:pStyle w:val="Heading3"/>
        <w:rPr/>
      </w:pPr>
      <w:bookmarkStart w:colFirst="0" w:colLast="0" w:name="_ttosnsquh0ne" w:id="441"/>
      <w:bookmarkEnd w:id="441"/>
      <w:r w:rsidDel="00000000" w:rsidR="00000000" w:rsidRPr="00000000">
        <w:rPr>
          <w:b w:val="1"/>
          <w:bCs w:val="1"/>
          <w:color w:val="161b22"/>
          <w:rtl w:val="0"/>
        </w:rPr>
        <w:t xml:space="preserve">Decision 3: Will H.R. 1’s Medicaid Cuts Force a Contraction or Accelerate a Transformation?</w:t>
      </w:r>
      <w:r w:rsidDel="00000000" w:rsidR="00000000" w:rsidRPr="00000000">
        <w:rPr>
          <w:rtl w:val="0"/>
        </w:rPr>
      </w:r>
    </w:p>
    <w:p w:rsidR="00000000" w:rsidDel="00000000" w:rsidP="00000000" w:rsidRDefault="00000000" w:rsidRPr="00000000" w14:paraId="0000137D">
      <w:pPr>
        <w:rPr/>
      </w:pPr>
      <w:r w:rsidDel="00000000" w:rsidR="00000000" w:rsidRPr="00000000">
        <w:rPr>
          <w:rtl w:val="0"/>
        </w:rPr>
        <w:t xml:space="preserve">H.R. 1’s $911 billion in Medicaid cuts over ten years, work requirements beginning in late 2026, and reduced ACA premium subsidies will arrive in Vermont at the same moment as AHEAD’s performance year and Act 68’s mandatory pricing reform. The combined financial pressure on Vermont hospitals — from reduced Medicaid volume, reduced Medicaid rates, and mandatory reference-based pricing — is the biggest test of whether Vermont’s transformation architecture is robust enough to absorb shocks while remaining on its statutory timeline.</w:t>
      </w:r>
    </w:p>
    <w:p w:rsidR="00000000" w:rsidDel="00000000" w:rsidP="00000000" w:rsidRDefault="00000000" w:rsidRPr="00000000" w14:paraId="0000137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optimistic scenario: federal pressure accelerates the political will for the administrative efficiencies, shared services, and rural access redesign that transformation requires. The pessimistic scenario: federal pressure overwhelms hospital financial positions before the transformation investments that would stabilize them are in place, producing a crisis that forces contraction rather than transformation.</w:t>
      </w:r>
    </w:p>
    <w:p w:rsidR="00000000" w:rsidDel="00000000" w:rsidP="00000000" w:rsidRDefault="00000000" w:rsidRPr="00000000" w14:paraId="0000137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decision is partly outside Vermont’s control — federal policy is federal policy. What is within Vermont’s control is the pace and specificity of the RHT Program investments, the timeline for the analytics vendor, and the adequacy of Act 68’s EAST Fund utilization as a bridge for hospitals absorbing federal cuts during the transformation period. The legislature that funded transformation and the AHS leadership executing it have the ability to accelerate on the dimensions they control. That acceleration is now a strategic imperative, not a preference.</w:t>
      </w:r>
    </w:p>
    <w:p w:rsidR="00000000" w:rsidDel="00000000" w:rsidP="00000000" w:rsidRDefault="00000000" w:rsidRPr="00000000" w14:paraId="00001380">
      <w:pPr>
        <w:pStyle w:val="Heading2"/>
        <w:pBdr>
          <w:top w:color="c9d2df" w:space="10" w:sz="6" w:val="single"/>
        </w:pBdr>
        <w:rPr/>
      </w:pPr>
      <w:bookmarkStart w:colFirst="0" w:colLast="0" w:name="_inrip2aksetr" w:id="442"/>
      <w:bookmarkEnd w:id="442"/>
      <w:r w:rsidDel="00000000" w:rsidR="00000000" w:rsidRPr="00000000">
        <w:rPr>
          <w:b w:val="1"/>
          <w:bCs w:val="1"/>
          <w:color w:val="161b22"/>
          <w:rtl w:val="0"/>
        </w:rPr>
        <w:t xml:space="preserve">What Vermont Has Proved — As of April 2026</w:t>
      </w:r>
      <w:r w:rsidDel="00000000" w:rsidR="00000000" w:rsidRPr="00000000">
        <w:rPr>
          <w:rtl w:val="0"/>
        </w:rPr>
      </w:r>
    </w:p>
    <w:p w:rsidR="00000000" w:rsidDel="00000000" w:rsidP="00000000" w:rsidRDefault="00000000" w:rsidRPr="00000000" w14:paraId="00001381">
      <w:pPr>
        <w:rPr/>
      </w:pPr>
      <w:r w:rsidDel="00000000" w:rsidR="00000000" w:rsidRPr="00000000">
        <w:rPr>
          <w:rtl w:val="0"/>
        </w:rPr>
        <w:t xml:space="preserve">Even in its incomplete state, Vermont’s transformation has proved several things that were not obviously true before Acts 167 and 68.</w:t>
      </w:r>
    </w:p>
    <w:p w:rsidR="00000000" w:rsidDel="00000000" w:rsidP="00000000" w:rsidRDefault="00000000" w:rsidRPr="00000000" w14:paraId="0000138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It has proved that a state government can impose mandatory rate regulation on a well-organized hospital sector and survive politically. UVMMC challenged GMCB enforcement in court and lost. Vermont hospitals have contested RBP methodology vigorously and the legislature has not reversed course. The political durability of mandatory reform — always the central uncertainty in healthcare policy — has held through two legislative cycles.</w:t>
      </w:r>
    </w:p>
    <w:p w:rsidR="00000000" w:rsidDel="00000000" w:rsidP="00000000" w:rsidRDefault="00000000" w:rsidRPr="00000000" w14:paraId="0000138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It has proved that $195 million in federal transformation capital, properly structured, can fund the technology, workforce, and infrastructure investments that voluntary transformation never had the capital to build. The AHEAD EAST Fund was to provide another $138 million annually in Medicare performance funds for a state that invests in population health — a renegotiation cut that to a cap near $10 million before Vermont withdrew from AHEAD in July 2026. Federal capital is available for states that create the regulatory conditions that justify it. Vermont created those conditions.</w:t>
      </w:r>
    </w:p>
    <w:p w:rsidR="00000000" w:rsidDel="00000000" w:rsidP="00000000" w:rsidRDefault="00000000" w:rsidRPr="00000000" w14:paraId="0000138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It has proved that global budget enforcement is operationally feasible. GMCB’s FY23 enforcement actions against UVMMC ($80.3M overage) and RRMC ($11.1M overage) — the first such enforcement actions in Vermont’s regulatory history — demonstrated that the GMCB has the analytical capability, the legal authority, and the institutional will to enforce budget orders. This was not certain before it happened.</w:t>
      </w:r>
    </w:p>
    <w:p w:rsidR="00000000" w:rsidDel="00000000" w:rsidP="00000000" w:rsidRDefault="00000000" w:rsidRPr="00000000" w14:paraId="0000138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It has proved that Vermont’s hospital sector, despite sustained political opposition to mandatory pricing reform, has not collapsed. The hospitals most opposed to Act 68 are still operating. Reference-based pricing has not yet taken effect as of April 2026, but the trajectory is established and the opposition has not succeeded in reversal. This is the evidence that was missing from every theoretical argument for mandatory reform.</w:t>
      </w:r>
    </w:p>
    <w:p w:rsidR="00000000" w:rsidDel="00000000" w:rsidP="00000000" w:rsidRDefault="00000000" w:rsidRPr="00000000" w14:paraId="0000138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None of these proofs is complete. None of them is irreversible. But they are the empirical foundation that justifies a measured optimism — not the optimism of prediction, but the optimism of evidence.</w:t>
      </w:r>
    </w:p>
    <w:p w:rsidR="00000000" w:rsidDel="00000000" w:rsidP="00000000" w:rsidRDefault="00000000" w:rsidRPr="00000000" w14:paraId="00001387">
      <w:pPr>
        <w:pStyle w:val="Heading2"/>
        <w:pBdr>
          <w:top w:color="c9d2df" w:space="10" w:sz="6" w:val="single"/>
        </w:pBdr>
        <w:rPr/>
      </w:pPr>
      <w:bookmarkStart w:colFirst="0" w:colLast="0" w:name="_av0iwlj0v2yr" w:id="443"/>
      <w:bookmarkEnd w:id="443"/>
      <w:r w:rsidDel="00000000" w:rsidR="00000000" w:rsidRPr="00000000">
        <w:rPr>
          <w:b w:val="1"/>
          <w:bCs w:val="1"/>
          <w:color w:val="161b22"/>
          <w:rtl w:val="0"/>
        </w:rPr>
        <w:t xml:space="preserve">The People This Book Cannot Reach</w:t>
      </w:r>
      <w:r w:rsidDel="00000000" w:rsidR="00000000" w:rsidRPr="00000000">
        <w:rPr>
          <w:rtl w:val="0"/>
        </w:rPr>
      </w:r>
    </w:p>
    <w:p w:rsidR="00000000" w:rsidDel="00000000" w:rsidP="00000000" w:rsidRDefault="00000000" w:rsidRPr="00000000" w14:paraId="00001388">
      <w:pPr>
        <w:rPr/>
      </w:pPr>
      <w:r w:rsidDel="00000000" w:rsidR="00000000" w:rsidRPr="00000000">
        <w:rPr>
          <w:rtl w:val="0"/>
        </w:rPr>
        <w:t xml:space="preserve">Every book has an audience it cannot reach. The people most affected by Vermont’s transformation — the Vermonter in Canaan who cannot afford her insulin, the primary-care physician in Newport burning out under documentation, the hospital worker in St. Johnsbury unsure whether his hospital will be open in five years, the family in Rutland weighing the emergency room against the copay — are not the audience for a five-pillar framework.</w:t>
      </w:r>
    </w:p>
    <w:p w:rsidR="00000000" w:rsidDel="00000000" w:rsidP="00000000" w:rsidRDefault="00000000" w:rsidRPr="00000000" w14:paraId="0000138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book is written for the people who make the decisions that shape those lives. Its ambition is to give those decision-makers better frameworks, better evidence, and better language for the choices they face. But the ultimate accountability of transformation is not to the frameworks that describe it. It is to the Vermonter who should be able to afford insulin, the physician who should spend her time on patients, the hospital worker who should be able to plan a career in his community, and the family whose healthcare decisions should not be shaped by fear of financial ruin.</w:t>
      </w:r>
    </w:p>
    <w:p w:rsidR="00000000" w:rsidDel="00000000" w:rsidP="00000000" w:rsidRDefault="00000000" w:rsidRPr="00000000" w14:paraId="0000138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Those are the people transformation is for. They are the ones who will know whether it worked.</w:t>
      </w:r>
    </w:p>
    <w:p w:rsidR="00000000" w:rsidDel="00000000" w:rsidP="00000000" w:rsidRDefault="00000000" w:rsidRPr="00000000" w14:paraId="0000138B">
      <w:pPr>
        <w:pStyle w:val="Heading2"/>
        <w:pBdr>
          <w:top w:color="c9d2df" w:space="10" w:sz="6" w:val="single"/>
        </w:pBdr>
        <w:rPr/>
      </w:pPr>
      <w:bookmarkStart w:colFirst="0" w:colLast="0" w:name="_fbkcxzyzsfr6" w:id="444"/>
      <w:bookmarkEnd w:id="444"/>
      <w:r w:rsidDel="00000000" w:rsidR="00000000" w:rsidRPr="00000000">
        <w:rPr>
          <w:b w:val="1"/>
          <w:bCs w:val="1"/>
          <w:color w:val="161b22"/>
          <w:rtl w:val="0"/>
        </w:rPr>
        <w:t xml:space="preserve">The Call</w:t>
      </w:r>
      <w:r w:rsidDel="00000000" w:rsidR="00000000" w:rsidRPr="00000000">
        <w:rPr>
          <w:rtl w:val="0"/>
        </w:rPr>
      </w:r>
    </w:p>
    <w:p w:rsidR="00000000" w:rsidDel="00000000" w:rsidP="00000000" w:rsidRDefault="00000000" w:rsidRPr="00000000" w14:paraId="0000138C">
      <w:pPr>
        <w:rPr/>
      </w:pPr>
      <w:r w:rsidDel="00000000" w:rsidR="00000000" w:rsidRPr="00000000">
        <w:rPr>
          <w:rtl w:val="0"/>
        </w:rPr>
        <w:t xml:space="preserve">To the Vermont hospital executive reading this: you have more agency than you believe. The transformation architecture is being built around you and for you simultaneously. The hospitals that engage — that invest now in HCC gap closure, that build care management infrastructure ahead of AHEAD’s performance year, that participate constructively in the global budget methodology design — will enter the new payment environment with capabilities that their peers who resisted will not have. Resistance buys time. Engagement builds capacity. You will need the capacity.</w:t>
      </w:r>
    </w:p>
    <w:p w:rsidR="00000000" w:rsidDel="00000000" w:rsidP="00000000" w:rsidRDefault="00000000" w:rsidRPr="00000000" w14:paraId="0000138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To the AHS and GMCB official: the window is January 2028. Everything else is subordinate to having the analytics vendor operational, the global budget methodology finalized, and the first cohort of transformation plans approved before AHEAD’s financial accountability begins. If those three things are in place, Vermont’s transformation has a credible path to the outcomes Acts 167 and 68 promised. If they are not, the statutory timeline will have passed faster than the institutional capacity to execute it.</w:t>
      </w:r>
    </w:p>
    <w:p w:rsidR="00000000" w:rsidDel="00000000" w:rsidP="00000000" w:rsidRDefault="00000000" w:rsidRPr="00000000" w14:paraId="0000138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To the Vermont legislator: the December 2028 Strategic Plan is your accountability mechanism. Accept only a plan that could be evaluated by a disinterested observer in December 2030. Require specific targets, specific timelines, and named owners. A plan that cannot be evaluated cannot be executed. The investment Vermont has made in transformation deserves the accountability that makes investment meaningful.</w:t>
      </w:r>
    </w:p>
    <w:p w:rsidR="00000000" w:rsidDel="00000000" w:rsidP="00000000" w:rsidRDefault="00000000" w:rsidRPr="00000000" w14:paraId="0000138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To the national reader: Vermont is the experiment. Watch it. The questions Vermont is answering — whether mandatory rate regulation reduces prices without access harm, whether global budgets shift hospital incentives, whether a rural state can build the administrative infrastructure population health requires — are the questions American healthcare will have to answer nationally. Vermont’s answers, whatever they are, will be better evidence than any model projection, because they will be real.</w:t>
      </w:r>
    </w:p>
    <w:p w:rsidR="00000000" w:rsidDel="00000000" w:rsidP="00000000" w:rsidRDefault="00000000" w:rsidRPr="00000000" w14:paraId="0000139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room in September 2024 was full because people knew something was wrong. This book has tried to give that knowledge a framework, evidence, and language for action. The action belongs to the people in the room. The moment belongs to Vermont.</w:t>
      </w:r>
    </w:p>
    <w:p w:rsidR="00000000" w:rsidDel="00000000" w:rsidP="00000000" w:rsidRDefault="00000000" w:rsidRPr="00000000" w14:paraId="00001391">
      <w:pPr>
        <w:pStyle w:val="Heading2"/>
        <w:pBdr>
          <w:top w:color="c9d2df" w:space="10" w:sz="6" w:val="single"/>
        </w:pBdr>
        <w:rPr/>
      </w:pPr>
      <w:bookmarkStart w:colFirst="0" w:colLast="0" w:name="_fdpr17senj" w:id="445"/>
      <w:bookmarkEnd w:id="445"/>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1392">
      <w:pPr>
        <w:spacing w:after="120" w:before="160" w:lineRule="auto"/>
        <w:rPr/>
      </w:pPr>
      <w:r w:rsidDel="00000000" w:rsidR="00000000" w:rsidRPr="00000000">
        <w:rPr>
          <w:rFonts w:ascii="Calibri" w:cs="Calibri" w:eastAsia="Calibri" w:hAnsi="Calibri"/>
          <w:b w:val="1"/>
          <w:bCs w:val="1"/>
          <w:color w:val="2e74b5"/>
          <w:sz w:val="20"/>
          <w:szCs w:val="20"/>
          <w:rtl w:val="0"/>
        </w:rPr>
        <w:t xml:space="preserve">Partial-transformation scenario</w:t>
      </w:r>
      <w:r w:rsidDel="00000000" w:rsidR="00000000" w:rsidRPr="00000000">
        <w:rPr>
          <w:rFonts w:ascii="Calibri" w:cs="Calibri" w:eastAsia="Calibri" w:hAnsi="Calibri"/>
          <w:color w:val="000000"/>
          <w:sz w:val="18"/>
          <w:szCs w:val="18"/>
          <w:rtl w:val="0"/>
        </w:rPr>
        <w:t xml:space="preserve"> The failure mode in which Vermont makes progress on all five pillars but execution gaps prevent full realization: RBP contested, global-budget methodology delayed, the Strategic Plan descriptive rather than binding. Distinguishable from success only in retrospect.</w:t>
      </w:r>
      <w:r w:rsidDel="00000000" w:rsidR="00000000" w:rsidRPr="00000000">
        <w:rPr>
          <w:rtl w:val="0"/>
        </w:rPr>
      </w:r>
    </w:p>
    <w:p w:rsidR="00000000" w:rsidDel="00000000" w:rsidP="00000000" w:rsidRDefault="00000000" w:rsidRPr="00000000" w14:paraId="0000139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Binding vs. descriptive plan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binding plan commits to specific targets, timelines, and accountable owners that can be evaluated by a disinterested observer. A descriptive plan states goals that could be plausibly claimed as achieved regardless of outcomes. Act 68’s December 2028 deadline requires the binding version.</w:t>
      </w:r>
      <w:r w:rsidDel="00000000" w:rsidR="00000000" w:rsidRPr="00000000">
        <w:rPr>
          <w:rtl w:val="0"/>
        </w:rPr>
      </w:r>
    </w:p>
    <w:p w:rsidR="00000000" w:rsidDel="00000000" w:rsidP="00000000" w:rsidRDefault="00000000" w:rsidRPr="00000000" w14:paraId="0000139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Transformation inflection point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moment at which political, financial, and regulatory conditions for structural reform align simultaneously. Vermont’s 2024…2026 window is such a moment. Inflection points close: the political conditions that produced Acts 167 and 68 are not guaranteed to persist through multiple legislative cycles without visible results.</w:t>
      </w:r>
      <w:r w:rsidDel="00000000" w:rsidR="00000000" w:rsidRPr="00000000">
        <w:rPr>
          <w:rtl w:val="0"/>
        </w:rPr>
      </w:r>
    </w:p>
    <w:p w:rsidR="00000000" w:rsidDel="00000000" w:rsidP="00000000" w:rsidRDefault="00000000" w:rsidRPr="00000000" w14:paraId="0000139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The three critical decisions</w:t>
      </w:r>
      <w:r w:rsidDel="00000000" w:rsidR="00000000" w:rsidRPr="00000000">
        <w:rPr>
          <w:rtl w:val="0"/>
        </w:rPr>
      </w:r>
    </w:p>
    <w:p w:rsidR="00000000" w:rsidDel="00000000" w:rsidP="00000000" w:rsidRDefault="00000000" w:rsidRPr="00000000" w14:paraId="0000139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Will the Strategic Plan be binding or descriptive? Will the analytics vendor be operational before January 2028? Will H.R. 1’s Medicaid cuts force contraction or accelerate transformation? These are the three unresolved questions on which Vermont’s transformation outcome most directly depends.</w:t>
      </w:r>
      <w:r w:rsidDel="00000000" w:rsidR="00000000" w:rsidRPr="00000000">
        <w:rPr>
          <w:rtl w:val="0"/>
        </w:rPr>
      </w:r>
    </w:p>
    <w:p w:rsidR="00000000" w:rsidDel="00000000" w:rsidP="00000000" w:rsidRDefault="00000000" w:rsidRPr="00000000" w14:paraId="0000139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Vermont as national template</w:t>
      </w:r>
      <w:r w:rsidDel="00000000" w:rsidR="00000000" w:rsidRPr="00000000">
        <w:rPr>
          <w:rtl w:val="0"/>
        </w:rPr>
      </w:r>
    </w:p>
    <w:p w:rsidR="00000000" w:rsidDel="00000000" w:rsidP="00000000" w:rsidRDefault="00000000" w:rsidRPr="00000000" w14:paraId="0000139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Vermont’s value is not that states copy its legislation but that it produces real evidence — on mandatory RBP, global budgets, and rural system redesign — for questions every state will eventually face. By 2030, Vermont will have answers that no model projection can replicate.</w:t>
      </w:r>
      <w:r w:rsidDel="00000000" w:rsidR="00000000" w:rsidRPr="00000000">
        <w:rPr>
          <w:rtl w:val="0"/>
        </w:rPr>
      </w:r>
    </w:p>
    <w:p w:rsidR="00000000" w:rsidDel="00000000" w:rsidP="00000000" w:rsidRDefault="00000000" w:rsidRPr="00000000" w14:paraId="00001399">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Vermont Act 68 of 2025; H.R. 1 (One Big Beautiful Bill Act, July 2025); CMS BALANCE Model announcement (December 2025); CMS AHEAD Model documentation (September 2025 update); Oliver Wyman Act 167 Report (August 2024); AHS Health Care System Transformation Reports (2025–2026); GMCB FY25 and FY26 Hospital Budget Orders; GMCB enforcement actions (September 2024).</w:t>
      </w:r>
      <w:r w:rsidDel="00000000" w:rsidR="00000000" w:rsidRPr="00000000">
        <w:rPr>
          <w:rtl w:val="0"/>
        </w:rPr>
      </w:r>
    </w:p>
    <w:p w:rsidR="00000000" w:rsidDel="00000000" w:rsidP="00000000" w:rsidRDefault="00000000" w:rsidRPr="00000000" w14:paraId="0000139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April 2026</w:t>
      </w:r>
      <w:r w:rsidDel="00000000" w:rsidR="00000000" w:rsidRPr="00000000">
        <w:rPr>
          <w:rtl w:val="0"/>
        </w:rPr>
      </w:r>
    </w:p>
    <w:p w:rsidR="00000000" w:rsidDel="00000000" w:rsidP="00000000" w:rsidRDefault="00000000" w:rsidRPr="00000000" w14:paraId="0000139B">
      <w:pPr>
        <w:rPr/>
      </w:pPr>
      <w:r w:rsidDel="00000000" w:rsidR="00000000" w:rsidRPr="00000000">
        <w:br w:type="page"/>
      </w:r>
      <w:r w:rsidDel="00000000" w:rsidR="00000000" w:rsidRPr="00000000">
        <w:rPr>
          <w:rtl w:val="0"/>
        </w:rPr>
      </w:r>
    </w:p>
    <w:p w:rsidR="00000000" w:rsidDel="00000000" w:rsidP="00000000" w:rsidRDefault="00000000" w:rsidRPr="00000000" w14:paraId="0000139C">
      <w:pPr>
        <w:pStyle w:val="Heading1"/>
        <w:rPr/>
      </w:pPr>
      <w:bookmarkStart w:colFirst="0" w:colLast="0" w:name="_uiqfmx63rhfu" w:id="446"/>
      <w:bookmarkEnd w:id="446"/>
      <w:r w:rsidDel="00000000" w:rsidR="00000000" w:rsidRPr="00000000">
        <w:rPr>
          <w:b w:val="1"/>
          <w:bCs w:val="1"/>
          <w:color w:val="161b22"/>
          <w:rtl w:val="0"/>
        </w:rPr>
        <w:t xml:space="preserve">Appendix A — Vermont System Portrait</w:t>
      </w:r>
      <w:r w:rsidDel="00000000" w:rsidR="00000000" w:rsidRPr="00000000">
        <w:rPr>
          <w:rtl w:val="0"/>
        </w:rPr>
      </w:r>
    </w:p>
    <w:p w:rsidR="00000000" w:rsidDel="00000000" w:rsidP="00000000" w:rsidRDefault="00000000" w:rsidRPr="00000000" w14:paraId="0000139D">
      <w:pPr>
        <w:rPr/>
      </w:pPr>
      <w:r w:rsidDel="00000000" w:rsidR="00000000" w:rsidRPr="00000000">
        <w:rPr>
          <w:rtl w:val="0"/>
        </w:rPr>
        <w:t xml:space="preserve">Demographics, Hospitals, Insurance, Workforce, and System in Motion</w:t>
      </w:r>
    </w:p>
    <w:p w:rsidR="00000000" w:rsidDel="00000000" w:rsidP="00000000" w:rsidRDefault="00000000" w:rsidRPr="00000000" w14:paraId="0000139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How to use this appendix. This appendix consolidates the Vermont-specific factual foundation for the book’s national argument. The pillar chapters embed only the data each needs in context; this appendix provides the complete system portrait they draw on. Each section is self-contained and can be read independently.</w:t>
      </w:r>
    </w:p>
    <w:p w:rsidR="00000000" w:rsidDel="00000000" w:rsidP="00000000" w:rsidRDefault="00000000" w:rsidRPr="00000000" w14:paraId="0000139F">
      <w:pPr>
        <w:pStyle w:val="Heading2"/>
        <w:pBdr>
          <w:top w:color="c9d2df" w:space="10" w:sz="6" w:val="single"/>
        </w:pBdr>
        <w:rPr/>
      </w:pPr>
      <w:bookmarkStart w:colFirst="0" w:colLast="0" w:name="_fiy4ddcuevdq" w:id="447"/>
      <w:bookmarkEnd w:id="447"/>
      <w:r w:rsidDel="00000000" w:rsidR="00000000" w:rsidRPr="00000000">
        <w:rPr>
          <w:color w:val="161b22"/>
          <w:rtl w:val="0"/>
        </w:rPr>
        <w:t xml:space="preserve">A.1  </w:t>
      </w:r>
      <w:r w:rsidDel="00000000" w:rsidR="00000000" w:rsidRPr="00000000">
        <w:rPr>
          <w:b w:val="1"/>
          <w:bCs w:val="1"/>
          <w:color w:val="161b22"/>
          <w:rtl w:val="0"/>
        </w:rPr>
        <w:t xml:space="preserve">Vermont: The State</w:t>
      </w:r>
      <w:r w:rsidDel="00000000" w:rsidR="00000000" w:rsidRPr="00000000">
        <w:rPr>
          <w:rtl w:val="0"/>
        </w:rPr>
      </w:r>
    </w:p>
    <w:p w:rsidR="00000000" w:rsidDel="00000000" w:rsidP="00000000" w:rsidRDefault="00000000" w:rsidRPr="00000000" w14:paraId="000013A0">
      <w:pPr>
        <w:rPr/>
      </w:pPr>
      <w:r w:rsidDel="00000000" w:rsidR="00000000" w:rsidRPr="00000000">
        <w:rPr>
          <w:rtl w:val="0"/>
        </w:rPr>
        <w:t xml:space="preserve">Vermont is the second-smallest state by population. Its 647,000 residents live across 14 counties and 255 towns in a predominantly rural landscape of 9,616 square miles. Population density is 70 people per square mile, below the national average of 94, and nearly two-thirds of residents live in areas classified as rural for healthcare-program eligibility.</w:t>
      </w:r>
    </w:p>
    <w:p w:rsidR="00000000" w:rsidDel="00000000" w:rsidP="00000000" w:rsidRDefault="00000000" w:rsidRPr="00000000" w14:paraId="000013A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Geography is not merely a demographic fact; it is an infrastructure constraint. A patient in Essex County — among the most rural and least populated counties in the Northeast Kingdom, with 8% uninsurance against a 3% statewide rate — may be 45 minutes from the nearest emergency department, 90 minutes from a specialist, and hours from tertiary care. Public transportation is limited; broadband reaches roughly 80% of rural areas, leaving 20% without the connectivity telehealth and remote monitoring require. Healthcare employs about 14% of Vermont’s workforce and anchors rural communities where the hospital is often the largest employer. The University of Vermont Medical Center (UVMMC) in Burlington, with roughly 50% of the state’s hospital market share, is the economic center of gravity — every reform affecting UVMMC affects the state economy in ways no single hospital does in larger states.</w:t>
      </w:r>
    </w:p>
    <w:p w:rsidR="00000000" w:rsidDel="00000000" w:rsidP="00000000" w:rsidRDefault="00000000" w:rsidRPr="00000000" w14:paraId="000013A2">
      <w:pPr>
        <w:pStyle w:val="Heading2"/>
        <w:keepNext w:val="0"/>
        <w:pBdr>
          <w:top w:color="c9d2df" w:space="10" w:sz="6" w:val="single"/>
        </w:pBdr>
        <w:rPr/>
      </w:pPr>
      <w:bookmarkStart w:colFirst="0" w:colLast="0" w:name="_o2j4s2wqm5x2" w:id="448"/>
      <w:bookmarkEnd w:id="448"/>
      <w:r w:rsidDel="00000000" w:rsidR="00000000" w:rsidRPr="00000000">
        <w:rPr>
          <w:color w:val="161b22"/>
          <w:rtl w:val="0"/>
        </w:rPr>
        <w:t xml:space="preserve">A.2  </w:t>
      </w:r>
      <w:r w:rsidDel="00000000" w:rsidR="00000000" w:rsidRPr="00000000">
        <w:rPr>
          <w:b w:val="1"/>
          <w:bCs w:val="1"/>
          <w:color w:val="161b22"/>
          <w:rtl w:val="0"/>
        </w:rPr>
        <w:t xml:space="preserve">Demographics and Population Projections</w:t>
      </w:r>
      <w:r w:rsidDel="00000000" w:rsidR="00000000" w:rsidRPr="00000000">
        <w:rPr>
          <w:rtl w:val="0"/>
        </w:rPr>
      </w:r>
    </w:p>
    <w:p w:rsidR="00000000" w:rsidDel="00000000" w:rsidP="00000000" w:rsidRDefault="00000000" w:rsidRPr="00000000" w14:paraId="000013A3">
      <w:pPr>
        <w:keepNext w:val="0"/>
        <w:rPr/>
      </w:pPr>
      <w:r w:rsidDel="00000000" w:rsidR="00000000" w:rsidRPr="00000000">
        <w:rPr>
          <w:rtl w:val="0"/>
        </w:rPr>
        <w:t xml:space="preserve">Vermont’s demographic trajectory is the foundational fact of its transformation challenge.</w:t>
      </w:r>
    </w:p>
    <w:tbl>
      <w:tblPr>
        <w:tblStyle w:val="Table169"/>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283"/>
        <w:gridCol w:w="604"/>
        <w:gridCol w:w="5184"/>
        <w:tblGridChange w:id="0">
          <w:tblGrid>
            <w:gridCol w:w="3283"/>
            <w:gridCol w:w="604"/>
            <w:gridCol w:w="5184"/>
          </w:tblGrid>
        </w:tblGridChange>
      </w:tblGrid>
      <w:tr>
        <w:trPr>
          <w:cantSplit w:val="1"/>
          <w:tblHeader w:val="1"/>
        </w:trPr>
        <w:tc>
          <w:tcPr>
            <w:shd w:fill="1b3a6b" w:val="clear"/>
          </w:tcPr>
          <w:p w:rsidR="00000000" w:rsidDel="00000000" w:rsidP="00000000" w:rsidRDefault="00000000" w:rsidRPr="00000000" w14:paraId="000013A4">
            <w:pPr>
              <w:jc w:val="left"/>
              <w:rPr/>
            </w:pPr>
            <w:r w:rsidDel="00000000" w:rsidR="00000000" w:rsidRPr="00000000">
              <w:rPr>
                <w:b w:val="1"/>
                <w:bCs w:val="1"/>
                <w:color w:val="ffffff"/>
                <w:sz w:val="18"/>
                <w:szCs w:val="18"/>
                <w:rtl w:val="0"/>
              </w:rPr>
              <w:t xml:space="preserve">Indicator</w:t>
            </w:r>
            <w:r w:rsidDel="00000000" w:rsidR="00000000" w:rsidRPr="00000000">
              <w:rPr>
                <w:rtl w:val="0"/>
              </w:rPr>
            </w:r>
          </w:p>
        </w:tc>
        <w:tc>
          <w:tcPr>
            <w:shd w:fill="1b3a6b" w:val="clear"/>
          </w:tcPr>
          <w:p w:rsidR="00000000" w:rsidDel="00000000" w:rsidP="00000000" w:rsidRDefault="00000000" w:rsidRPr="00000000" w14:paraId="000013A5">
            <w:pPr>
              <w:jc w:val="left"/>
              <w:rPr/>
            </w:pPr>
            <w:r w:rsidDel="00000000" w:rsidR="00000000" w:rsidRPr="00000000">
              <w:rPr>
                <w:b w:val="1"/>
                <w:bCs w:val="1"/>
                <w:color w:val="ffffff"/>
                <w:sz w:val="18"/>
                <w:szCs w:val="18"/>
                <w:rtl w:val="0"/>
              </w:rPr>
              <w:t xml:space="preserve">Value</w:t>
            </w:r>
            <w:r w:rsidDel="00000000" w:rsidR="00000000" w:rsidRPr="00000000">
              <w:rPr>
                <w:rtl w:val="0"/>
              </w:rPr>
            </w:r>
          </w:p>
        </w:tc>
        <w:tc>
          <w:tcPr>
            <w:shd w:fill="1b3a6b" w:val="clear"/>
          </w:tcPr>
          <w:p w:rsidR="00000000" w:rsidDel="00000000" w:rsidP="00000000" w:rsidRDefault="00000000" w:rsidRPr="00000000" w14:paraId="000013A6">
            <w:pPr>
              <w:jc w:val="left"/>
              <w:rPr/>
            </w:pPr>
            <w:r w:rsidDel="00000000" w:rsidR="00000000" w:rsidRPr="00000000">
              <w:rPr>
                <w:b w:val="1"/>
                <w:bCs w:val="1"/>
                <w:color w:val="ffffff"/>
                <w:sz w:val="18"/>
                <w:szCs w:val="18"/>
                <w:rtl w:val="0"/>
              </w:rPr>
              <w:t xml:space="preserve">Significance</w:t>
            </w:r>
            <w:r w:rsidDel="00000000" w:rsidR="00000000" w:rsidRPr="00000000">
              <w:rPr>
                <w:rtl w:val="0"/>
              </w:rPr>
            </w:r>
          </w:p>
        </w:tc>
      </w:tr>
      <w:tr>
        <w:trPr>
          <w:cantSplit w:val="1"/>
          <w:tblHeader w:val="0"/>
        </w:trPr>
        <w:tc>
          <w:tcPr/>
          <w:p w:rsidR="00000000" w:rsidDel="00000000" w:rsidP="00000000" w:rsidRDefault="00000000" w:rsidRPr="00000000" w14:paraId="000013A7">
            <w:pPr>
              <w:jc w:val="left"/>
              <w:rPr/>
            </w:pPr>
            <w:r w:rsidDel="00000000" w:rsidR="00000000" w:rsidRPr="00000000">
              <w:rPr>
                <w:sz w:val="18"/>
                <w:szCs w:val="18"/>
                <w:rtl w:val="0"/>
              </w:rPr>
              <w:t xml:space="preserve">Population aged 65+ by 2040</w:t>
            </w:r>
            <w:r w:rsidDel="00000000" w:rsidR="00000000" w:rsidRPr="00000000">
              <w:rPr>
                <w:rtl w:val="0"/>
              </w:rPr>
            </w:r>
          </w:p>
        </w:tc>
        <w:tc>
          <w:tcPr/>
          <w:p w:rsidR="00000000" w:rsidDel="00000000" w:rsidP="00000000" w:rsidRDefault="00000000" w:rsidRPr="00000000" w14:paraId="000013A8">
            <w:pPr>
              <w:jc w:val="left"/>
              <w:rPr/>
            </w:pPr>
            <w:r w:rsidDel="00000000" w:rsidR="00000000" w:rsidRPr="00000000">
              <w:rPr>
                <w:sz w:val="18"/>
                <w:szCs w:val="18"/>
                <w:rtl w:val="0"/>
              </w:rPr>
              <w:t xml:space="preserve">30%+</w:t>
            </w:r>
            <w:r w:rsidDel="00000000" w:rsidR="00000000" w:rsidRPr="00000000">
              <w:rPr>
                <w:rtl w:val="0"/>
              </w:rPr>
            </w:r>
          </w:p>
        </w:tc>
        <w:tc>
          <w:tcPr/>
          <w:p w:rsidR="00000000" w:rsidDel="00000000" w:rsidP="00000000" w:rsidRDefault="00000000" w:rsidRPr="00000000" w14:paraId="000013A9">
            <w:pPr>
              <w:jc w:val="left"/>
              <w:rPr/>
            </w:pPr>
            <w:r w:rsidDel="00000000" w:rsidR="00000000" w:rsidRPr="00000000">
              <w:rPr>
                <w:sz w:val="18"/>
                <w:szCs w:val="18"/>
                <w:rtl w:val="0"/>
              </w:rPr>
              <w:t xml:space="preserve">Up from 21.7% in 2020 — a 57% increase in the elderly population</w:t>
            </w:r>
            <w:r w:rsidDel="00000000" w:rsidR="00000000" w:rsidRPr="00000000">
              <w:rPr>
                <w:rtl w:val="0"/>
              </w:rPr>
            </w:r>
          </w:p>
        </w:tc>
      </w:tr>
      <w:tr>
        <w:trPr>
          <w:cantSplit w:val="0"/>
          <w:tblHeader w:val="0"/>
        </w:trPr>
        <w:tc>
          <w:tcPr/>
          <w:p w:rsidR="00000000" w:rsidDel="00000000" w:rsidP="00000000" w:rsidRDefault="00000000" w:rsidRPr="00000000" w14:paraId="000013AA">
            <w:pPr>
              <w:jc w:val="left"/>
              <w:rPr/>
            </w:pPr>
            <w:r w:rsidDel="00000000" w:rsidR="00000000" w:rsidRPr="00000000">
              <w:rPr>
                <w:sz w:val="18"/>
                <w:szCs w:val="18"/>
                <w:rtl w:val="0"/>
              </w:rPr>
              <w:t xml:space="preserve">Working-age population change by 2040</w:t>
            </w:r>
            <w:r w:rsidDel="00000000" w:rsidR="00000000" w:rsidRPr="00000000">
              <w:rPr>
                <w:rtl w:val="0"/>
              </w:rPr>
            </w:r>
          </w:p>
        </w:tc>
        <w:tc>
          <w:tcPr/>
          <w:p w:rsidR="00000000" w:rsidDel="00000000" w:rsidP="00000000" w:rsidRDefault="00000000" w:rsidRPr="00000000" w14:paraId="000013AB">
            <w:pPr>
              <w:jc w:val="left"/>
              <w:rPr/>
            </w:pPr>
            <w:r w:rsidDel="00000000" w:rsidR="00000000" w:rsidRPr="00000000">
              <w:rPr>
                <w:sz w:val="18"/>
                <w:szCs w:val="18"/>
                <w:rtl w:val="0"/>
              </w:rPr>
              <w:t xml:space="preserve">−13%</w:t>
            </w:r>
            <w:r w:rsidDel="00000000" w:rsidR="00000000" w:rsidRPr="00000000">
              <w:rPr>
                <w:rtl w:val="0"/>
              </w:rPr>
            </w:r>
          </w:p>
        </w:tc>
        <w:tc>
          <w:tcPr/>
          <w:p w:rsidR="00000000" w:rsidDel="00000000" w:rsidP="00000000" w:rsidRDefault="00000000" w:rsidRPr="00000000" w14:paraId="000013AC">
            <w:pPr>
              <w:jc w:val="left"/>
              <w:rPr/>
            </w:pPr>
            <w:r w:rsidDel="00000000" w:rsidR="00000000" w:rsidRPr="00000000">
              <w:rPr>
                <w:sz w:val="18"/>
                <w:szCs w:val="18"/>
                <w:rtl w:val="0"/>
              </w:rPr>
              <w:t xml:space="preserve">From ~367,000 to ~318,000 — the commercial-insurance base shrinks</w:t>
            </w:r>
            <w:r w:rsidDel="00000000" w:rsidR="00000000" w:rsidRPr="00000000">
              <w:rPr>
                <w:rtl w:val="0"/>
              </w:rPr>
            </w:r>
          </w:p>
        </w:tc>
      </w:tr>
      <w:tr>
        <w:trPr>
          <w:cantSplit w:val="0"/>
          <w:tblHeader w:val="0"/>
        </w:trPr>
        <w:tc>
          <w:tcPr/>
          <w:p w:rsidR="00000000" w:rsidDel="00000000" w:rsidP="00000000" w:rsidRDefault="00000000" w:rsidRPr="00000000" w14:paraId="000013AD">
            <w:pPr>
              <w:jc w:val="left"/>
              <w:rPr/>
            </w:pPr>
            <w:r w:rsidDel="00000000" w:rsidR="00000000" w:rsidRPr="00000000">
              <w:rPr>
                <w:sz w:val="18"/>
                <w:szCs w:val="18"/>
                <w:rtl w:val="0"/>
              </w:rPr>
              <w:t xml:space="preserve">Total population 2020–2040</w:t>
            </w:r>
            <w:r w:rsidDel="00000000" w:rsidR="00000000" w:rsidRPr="00000000">
              <w:rPr>
                <w:rtl w:val="0"/>
              </w:rPr>
            </w:r>
          </w:p>
        </w:tc>
        <w:tc>
          <w:tcPr/>
          <w:p w:rsidR="00000000" w:rsidDel="00000000" w:rsidP="00000000" w:rsidRDefault="00000000" w:rsidRPr="00000000" w14:paraId="000013AE">
            <w:pPr>
              <w:jc w:val="left"/>
              <w:rPr/>
            </w:pPr>
            <w:r w:rsidDel="00000000" w:rsidR="00000000" w:rsidRPr="00000000">
              <w:rPr>
                <w:sz w:val="18"/>
                <w:szCs w:val="18"/>
                <w:rtl w:val="0"/>
              </w:rPr>
              <w:t xml:space="preserve">Flat</w:t>
            </w:r>
            <w:r w:rsidDel="00000000" w:rsidR="00000000" w:rsidRPr="00000000">
              <w:rPr>
                <w:rtl w:val="0"/>
              </w:rPr>
            </w:r>
          </w:p>
        </w:tc>
        <w:tc>
          <w:tcPr/>
          <w:p w:rsidR="00000000" w:rsidDel="00000000" w:rsidP="00000000" w:rsidRDefault="00000000" w:rsidRPr="00000000" w14:paraId="000013AF">
            <w:pPr>
              <w:jc w:val="left"/>
              <w:rPr/>
            </w:pPr>
            <w:r w:rsidDel="00000000" w:rsidR="00000000" w:rsidRPr="00000000">
              <w:rPr>
                <w:sz w:val="18"/>
                <w:szCs w:val="18"/>
                <w:rtl w:val="0"/>
              </w:rPr>
              <w:t xml:space="preserve">~612,000–624,000 throughout — aging, not growing</w:t>
            </w:r>
            <w:r w:rsidDel="00000000" w:rsidR="00000000" w:rsidRPr="00000000">
              <w:rPr>
                <w:rtl w:val="0"/>
              </w:rPr>
            </w:r>
          </w:p>
        </w:tc>
      </w:tr>
      <w:tr>
        <w:trPr>
          <w:cantSplit w:val="0"/>
          <w:tblHeader w:val="0"/>
        </w:trPr>
        <w:tc>
          <w:tcPr/>
          <w:p w:rsidR="00000000" w:rsidDel="00000000" w:rsidP="00000000" w:rsidRDefault="00000000" w:rsidRPr="00000000" w14:paraId="000013B0">
            <w:pPr>
              <w:jc w:val="left"/>
              <w:rPr/>
            </w:pPr>
            <w:r w:rsidDel="00000000" w:rsidR="00000000" w:rsidRPr="00000000">
              <w:rPr>
                <w:sz w:val="18"/>
                <w:szCs w:val="18"/>
                <w:rtl w:val="0"/>
              </w:rPr>
              <w:t xml:space="preserve">Residents with health insurance (2025)</w:t>
            </w:r>
            <w:r w:rsidDel="00000000" w:rsidR="00000000" w:rsidRPr="00000000">
              <w:rPr>
                <w:rtl w:val="0"/>
              </w:rPr>
            </w:r>
          </w:p>
        </w:tc>
        <w:tc>
          <w:tcPr/>
          <w:p w:rsidR="00000000" w:rsidDel="00000000" w:rsidP="00000000" w:rsidRDefault="00000000" w:rsidRPr="00000000" w14:paraId="000013B1">
            <w:pPr>
              <w:jc w:val="left"/>
              <w:rPr/>
            </w:pPr>
            <w:r w:rsidDel="00000000" w:rsidR="00000000" w:rsidRPr="00000000">
              <w:rPr>
                <w:sz w:val="18"/>
                <w:szCs w:val="18"/>
                <w:rtl w:val="0"/>
              </w:rPr>
              <w:t xml:space="preserve">97%</w:t>
            </w:r>
            <w:r w:rsidDel="00000000" w:rsidR="00000000" w:rsidRPr="00000000">
              <w:rPr>
                <w:rtl w:val="0"/>
              </w:rPr>
            </w:r>
          </w:p>
        </w:tc>
        <w:tc>
          <w:tcPr/>
          <w:p w:rsidR="00000000" w:rsidDel="00000000" w:rsidP="00000000" w:rsidRDefault="00000000" w:rsidRPr="00000000" w14:paraId="000013B2">
            <w:pPr>
              <w:jc w:val="left"/>
              <w:rPr/>
            </w:pPr>
            <w:r w:rsidDel="00000000" w:rsidR="00000000" w:rsidRPr="00000000">
              <w:rPr>
                <w:sz w:val="18"/>
                <w:szCs w:val="18"/>
                <w:rtl w:val="0"/>
              </w:rPr>
              <w:t xml:space="preserve">Among the highest coverage rates in the country</w:t>
            </w:r>
            <w:r w:rsidDel="00000000" w:rsidR="00000000" w:rsidRPr="00000000">
              <w:rPr>
                <w:rtl w:val="0"/>
              </w:rPr>
            </w:r>
          </w:p>
        </w:tc>
      </w:tr>
      <w:tr>
        <w:trPr>
          <w:cantSplit w:val="0"/>
          <w:tblHeader w:val="0"/>
        </w:trPr>
        <w:tc>
          <w:tcPr/>
          <w:p w:rsidR="00000000" w:rsidDel="00000000" w:rsidP="00000000" w:rsidRDefault="00000000" w:rsidRPr="00000000" w14:paraId="000013B3">
            <w:pPr>
              <w:jc w:val="left"/>
              <w:rPr/>
            </w:pPr>
            <w:r w:rsidDel="00000000" w:rsidR="00000000" w:rsidRPr="00000000">
              <w:rPr>
                <w:sz w:val="18"/>
                <w:szCs w:val="18"/>
                <w:rtl w:val="0"/>
              </w:rPr>
              <w:t xml:space="preserve">Primary-care provider shortage by 2030</w:t>
            </w:r>
            <w:r w:rsidDel="00000000" w:rsidR="00000000" w:rsidRPr="00000000">
              <w:rPr>
                <w:rtl w:val="0"/>
              </w:rPr>
            </w:r>
          </w:p>
        </w:tc>
        <w:tc>
          <w:tcPr/>
          <w:p w:rsidR="00000000" w:rsidDel="00000000" w:rsidP="00000000" w:rsidRDefault="00000000" w:rsidRPr="00000000" w14:paraId="000013B4">
            <w:pPr>
              <w:jc w:val="left"/>
              <w:rPr/>
            </w:pPr>
            <w:r w:rsidDel="00000000" w:rsidR="00000000" w:rsidRPr="00000000">
              <w:rPr>
                <w:sz w:val="18"/>
                <w:szCs w:val="18"/>
                <w:rtl w:val="0"/>
              </w:rPr>
              <w:t xml:space="preserve">370 FTE</w:t>
            </w:r>
            <w:r w:rsidDel="00000000" w:rsidR="00000000" w:rsidRPr="00000000">
              <w:rPr>
                <w:rtl w:val="0"/>
              </w:rPr>
            </w:r>
          </w:p>
        </w:tc>
        <w:tc>
          <w:tcPr/>
          <w:p w:rsidR="00000000" w:rsidDel="00000000" w:rsidP="00000000" w:rsidRDefault="00000000" w:rsidRPr="00000000" w14:paraId="000013B5">
            <w:pPr>
              <w:jc w:val="left"/>
              <w:rPr/>
            </w:pPr>
            <w:r w:rsidDel="00000000" w:rsidR="00000000" w:rsidRPr="00000000">
              <w:rPr>
                <w:sz w:val="18"/>
                <w:szCs w:val="18"/>
                <w:rtl w:val="0"/>
              </w:rPr>
              <w:t xml:space="preserve">112 family medicine, 190 other primary-care specialties (RHT application)</w:t>
            </w:r>
            <w:r w:rsidDel="00000000" w:rsidR="00000000" w:rsidRPr="00000000">
              <w:rPr>
                <w:rtl w:val="0"/>
              </w:rPr>
            </w:r>
          </w:p>
        </w:tc>
      </w:tr>
      <w:tr>
        <w:trPr>
          <w:cantSplit w:val="1"/>
          <w:tblHeader w:val="0"/>
        </w:trPr>
        <w:tc>
          <w:tcPr/>
          <w:p w:rsidR="00000000" w:rsidDel="00000000" w:rsidP="00000000" w:rsidRDefault="00000000" w:rsidRPr="00000000" w14:paraId="000013B6">
            <w:pPr>
              <w:jc w:val="left"/>
              <w:rPr/>
            </w:pPr>
            <w:r w:rsidDel="00000000" w:rsidR="00000000" w:rsidRPr="00000000">
              <w:rPr>
                <w:sz w:val="18"/>
                <w:szCs w:val="18"/>
                <w:rtl w:val="0"/>
              </w:rPr>
              <w:t xml:space="preserve">Rental vacancy rate</w:t>
            </w:r>
            <w:r w:rsidDel="00000000" w:rsidR="00000000" w:rsidRPr="00000000">
              <w:rPr>
                <w:rtl w:val="0"/>
              </w:rPr>
            </w:r>
          </w:p>
        </w:tc>
        <w:tc>
          <w:tcPr/>
          <w:p w:rsidR="00000000" w:rsidDel="00000000" w:rsidP="00000000" w:rsidRDefault="00000000" w:rsidRPr="00000000" w14:paraId="000013B7">
            <w:pPr>
              <w:jc w:val="left"/>
              <w:rPr/>
            </w:pPr>
            <w:r w:rsidDel="00000000" w:rsidR="00000000" w:rsidRPr="00000000">
              <w:rPr>
                <w:sz w:val="18"/>
                <w:szCs w:val="18"/>
                <w:rtl w:val="0"/>
              </w:rPr>
              <w:t xml:space="preserve">3%</w:t>
            </w:r>
            <w:r w:rsidDel="00000000" w:rsidR="00000000" w:rsidRPr="00000000">
              <w:rPr>
                <w:rtl w:val="0"/>
              </w:rPr>
            </w:r>
          </w:p>
        </w:tc>
        <w:tc>
          <w:tcPr/>
          <w:p w:rsidR="00000000" w:rsidDel="00000000" w:rsidP="00000000" w:rsidRDefault="00000000" w:rsidRPr="00000000" w14:paraId="000013B8">
            <w:pPr>
              <w:jc w:val="left"/>
              <w:rPr/>
            </w:pPr>
            <w:r w:rsidDel="00000000" w:rsidR="00000000" w:rsidRPr="00000000">
              <w:rPr>
                <w:sz w:val="18"/>
                <w:szCs w:val="18"/>
                <w:rtl w:val="0"/>
              </w:rPr>
              <w:t xml:space="preserve">Below the healthy 5% threshold — housing as a workforce constraint</w:t>
            </w:r>
            <w:r w:rsidDel="00000000" w:rsidR="00000000" w:rsidRPr="00000000">
              <w:rPr>
                <w:rtl w:val="0"/>
              </w:rPr>
            </w:r>
          </w:p>
        </w:tc>
      </w:tr>
    </w:tbl>
    <w:p w:rsidR="00000000" w:rsidDel="00000000" w:rsidP="00000000" w:rsidRDefault="00000000" w:rsidRPr="00000000" w14:paraId="000013B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A.1 — Vermont demographic transformation. Sources: Oliver Wyman Act 167 Report (2024); Vermont RHT Program Application; KFF.</w:t>
      </w:r>
    </w:p>
    <w:p w:rsidR="00000000" w:rsidDel="00000000" w:rsidP="00000000" w:rsidRDefault="00000000" w:rsidRPr="00000000" w14:paraId="000013B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implications are not complicated, only severe. An aging population shifts the payer mix toward Medicare and Medicaid, both of which reimburse below cost. A shrinking working-age population shrinks the commercially insured pool that funds the cross-subsidy sustaining hospital operations. More-complex elderly care needs raise cost per patient. And an aging clinical workforce means accelerating retirements exactly as demand rises. Oliver Wyman named the dynamic directly: the cross-subsidy model is becoming structurally impossible to maintain as demographics shift — not in a distant scenario, but on the trajectory Vermont is already on.</w:t>
      </w:r>
    </w:p>
    <w:p w:rsidR="00000000" w:rsidDel="00000000" w:rsidP="00000000" w:rsidRDefault="00000000" w:rsidRPr="00000000" w14:paraId="000013BB">
      <w:pPr>
        <w:pStyle w:val="Heading2"/>
        <w:keepNext w:val="0"/>
        <w:pBdr>
          <w:top w:color="c9d2df" w:space="10" w:sz="6" w:val="single"/>
        </w:pBdr>
        <w:rPr/>
      </w:pPr>
      <w:bookmarkStart w:colFirst="0" w:colLast="0" w:name="_sh76q8r392xj" w:id="449"/>
      <w:bookmarkEnd w:id="449"/>
      <w:r w:rsidDel="00000000" w:rsidR="00000000" w:rsidRPr="00000000">
        <w:rPr>
          <w:color w:val="161b22"/>
          <w:rtl w:val="0"/>
        </w:rPr>
        <w:t xml:space="preserve">A.3  </w:t>
      </w:r>
      <w:r w:rsidDel="00000000" w:rsidR="00000000" w:rsidRPr="00000000">
        <w:rPr>
          <w:b w:val="1"/>
          <w:bCs w:val="1"/>
          <w:color w:val="161b22"/>
          <w:rtl w:val="0"/>
        </w:rPr>
        <w:t xml:space="preserve">Regulatory Architecture: The Green Mountain Care Board</w:t>
      </w:r>
      <w:r w:rsidDel="00000000" w:rsidR="00000000" w:rsidRPr="00000000">
        <w:rPr>
          <w:rtl w:val="0"/>
        </w:rPr>
      </w:r>
    </w:p>
    <w:p w:rsidR="00000000" w:rsidDel="00000000" w:rsidP="00000000" w:rsidRDefault="00000000" w:rsidRPr="00000000" w14:paraId="000013BC">
      <w:pPr>
        <w:keepNext w:val="0"/>
        <w:rPr/>
      </w:pPr>
      <w:r w:rsidDel="00000000" w:rsidR="00000000" w:rsidRPr="00000000">
        <w:rPr>
          <w:rtl w:val="0"/>
        </w:rPr>
        <w:t xml:space="preserve">Vermont’s transformation would be impossible without an institutional actor most states lack. The Green Mountain Care Board (GMCB) — a five-member independent body created in 2011 — is the regulatory engine that converts legislative mandates into binding obligations for the hospital system. Vermont’s hospital budgets have been subject to state review since 1983, but GMCB’s assumption of authority in FY2013 changed the nature of that oversight: the GMCB does not merely review budgets — it establishes them. When hospitals exceed their budgets, GMCB can enforce by reducing future commercial-rate approvals. For FY25 it approved $3.7 billion in system-wide hospital spending — a 3.5% increase after hospitals requested 8% — and enforced FY23 overages against UVMMC ($80.3M) and RRMC ($11.1M).</w:t>
      </w:r>
    </w:p>
    <w:tbl>
      <w:tblPr>
        <w:tblStyle w:val="Table170"/>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155"/>
        <w:gridCol w:w="5916"/>
        <w:tblGridChange w:id="0">
          <w:tblGrid>
            <w:gridCol w:w="3155"/>
            <w:gridCol w:w="5916"/>
          </w:tblGrid>
        </w:tblGridChange>
      </w:tblGrid>
      <w:tr>
        <w:trPr>
          <w:cantSplit w:val="1"/>
          <w:tblHeader w:val="1"/>
        </w:trPr>
        <w:tc>
          <w:tcPr>
            <w:shd w:fill="1b3a6b" w:val="clear"/>
          </w:tcPr>
          <w:p w:rsidR="00000000" w:rsidDel="00000000" w:rsidP="00000000" w:rsidRDefault="00000000" w:rsidRPr="00000000" w14:paraId="000013BD">
            <w:pPr>
              <w:jc w:val="left"/>
              <w:rPr/>
            </w:pPr>
            <w:r w:rsidDel="00000000" w:rsidR="00000000" w:rsidRPr="00000000">
              <w:rPr>
                <w:b w:val="1"/>
                <w:bCs w:val="1"/>
                <w:color w:val="ffffff"/>
                <w:sz w:val="18"/>
                <w:szCs w:val="18"/>
                <w:rtl w:val="0"/>
              </w:rPr>
              <w:t xml:space="preserve">GMCB function</w:t>
            </w:r>
            <w:r w:rsidDel="00000000" w:rsidR="00000000" w:rsidRPr="00000000">
              <w:rPr>
                <w:rtl w:val="0"/>
              </w:rPr>
            </w:r>
          </w:p>
        </w:tc>
        <w:tc>
          <w:tcPr>
            <w:shd w:fill="1b3a6b" w:val="clear"/>
          </w:tcPr>
          <w:p w:rsidR="00000000" w:rsidDel="00000000" w:rsidP="00000000" w:rsidRDefault="00000000" w:rsidRPr="00000000" w14:paraId="000013BE">
            <w:pPr>
              <w:jc w:val="left"/>
              <w:rPr/>
            </w:pPr>
            <w:r w:rsidDel="00000000" w:rsidR="00000000" w:rsidRPr="00000000">
              <w:rPr>
                <w:b w:val="1"/>
                <w:bCs w:val="1"/>
                <w:color w:val="ffffff"/>
                <w:sz w:val="18"/>
                <w:szCs w:val="18"/>
                <w:rtl w:val="0"/>
              </w:rPr>
              <w:t xml:space="preserve">Why it matters for transformation</w:t>
            </w:r>
            <w:r w:rsidDel="00000000" w:rsidR="00000000" w:rsidRPr="00000000">
              <w:rPr>
                <w:rtl w:val="0"/>
              </w:rPr>
            </w:r>
          </w:p>
        </w:tc>
      </w:tr>
      <w:tr>
        <w:trPr>
          <w:cantSplit w:val="1"/>
          <w:tblHeader w:val="0"/>
        </w:trPr>
        <w:tc>
          <w:tcPr/>
          <w:p w:rsidR="00000000" w:rsidDel="00000000" w:rsidP="00000000" w:rsidRDefault="00000000" w:rsidRPr="00000000" w14:paraId="000013BF">
            <w:pPr>
              <w:jc w:val="left"/>
              <w:rPr/>
            </w:pPr>
            <w:r w:rsidDel="00000000" w:rsidR="00000000" w:rsidRPr="00000000">
              <w:rPr>
                <w:sz w:val="18"/>
                <w:szCs w:val="18"/>
                <w:rtl w:val="0"/>
              </w:rPr>
              <w:t xml:space="preserve">Hospital budget review</w:t>
            </w:r>
            <w:r w:rsidDel="00000000" w:rsidR="00000000" w:rsidRPr="00000000">
              <w:rPr>
                <w:rtl w:val="0"/>
              </w:rPr>
            </w:r>
          </w:p>
        </w:tc>
        <w:tc>
          <w:tcPr/>
          <w:p w:rsidR="00000000" w:rsidDel="00000000" w:rsidP="00000000" w:rsidRDefault="00000000" w:rsidRPr="00000000" w14:paraId="000013C0">
            <w:pPr>
              <w:jc w:val="left"/>
              <w:rPr/>
            </w:pPr>
            <w:r w:rsidDel="00000000" w:rsidR="00000000" w:rsidRPr="00000000">
              <w:rPr>
                <w:sz w:val="18"/>
                <w:szCs w:val="18"/>
                <w:rtl w:val="0"/>
              </w:rPr>
              <w:t xml:space="preserve">Annually sets Net Patient Revenue growth limits for all 14 hospitals; FY25 approved $3.7B (+4.1% vs. 8% requested). Drives attention to efficiency and alternative revenue.</w:t>
            </w:r>
            <w:r w:rsidDel="00000000" w:rsidR="00000000" w:rsidRPr="00000000">
              <w:rPr>
                <w:rtl w:val="0"/>
              </w:rPr>
            </w:r>
          </w:p>
        </w:tc>
      </w:tr>
      <w:tr>
        <w:trPr>
          <w:cantSplit w:val="0"/>
          <w:tblHeader w:val="0"/>
        </w:trPr>
        <w:tc>
          <w:tcPr/>
          <w:p w:rsidR="00000000" w:rsidDel="00000000" w:rsidP="00000000" w:rsidRDefault="00000000" w:rsidRPr="00000000" w14:paraId="000013C1">
            <w:pPr>
              <w:jc w:val="left"/>
              <w:rPr/>
            </w:pPr>
            <w:r w:rsidDel="00000000" w:rsidR="00000000" w:rsidRPr="00000000">
              <w:rPr>
                <w:sz w:val="18"/>
                <w:szCs w:val="18"/>
                <w:rtl w:val="0"/>
              </w:rPr>
              <w:t xml:space="preserve">Budget enforcement</w:t>
            </w:r>
            <w:r w:rsidDel="00000000" w:rsidR="00000000" w:rsidRPr="00000000">
              <w:rPr>
                <w:rtl w:val="0"/>
              </w:rPr>
            </w:r>
          </w:p>
        </w:tc>
        <w:tc>
          <w:tcPr/>
          <w:p w:rsidR="00000000" w:rsidDel="00000000" w:rsidP="00000000" w:rsidRDefault="00000000" w:rsidRPr="00000000" w14:paraId="000013C2">
            <w:pPr>
              <w:jc w:val="left"/>
              <w:rPr/>
            </w:pPr>
            <w:r w:rsidDel="00000000" w:rsidR="00000000" w:rsidRPr="00000000">
              <w:rPr>
                <w:sz w:val="18"/>
                <w:szCs w:val="18"/>
                <w:rtl w:val="0"/>
              </w:rPr>
              <w:t xml:space="preserve">Can reduce future commercial-rate approvals when budgets are exceeded (FY23: UVMMC $80.3M, RRMC $11.1M). Distinguishes Vermont’s model from advisory oversight.</w:t>
            </w:r>
            <w:r w:rsidDel="00000000" w:rsidR="00000000" w:rsidRPr="00000000">
              <w:rPr>
                <w:rtl w:val="0"/>
              </w:rPr>
            </w:r>
          </w:p>
        </w:tc>
      </w:tr>
      <w:tr>
        <w:trPr>
          <w:cantSplit w:val="0"/>
          <w:tblHeader w:val="0"/>
        </w:trPr>
        <w:tc>
          <w:tcPr/>
          <w:p w:rsidR="00000000" w:rsidDel="00000000" w:rsidP="00000000" w:rsidRDefault="00000000" w:rsidRPr="00000000" w14:paraId="000013C3">
            <w:pPr>
              <w:jc w:val="left"/>
              <w:rPr/>
            </w:pPr>
            <w:r w:rsidDel="00000000" w:rsidR="00000000" w:rsidRPr="00000000">
              <w:rPr>
                <w:sz w:val="18"/>
                <w:szCs w:val="18"/>
                <w:rtl w:val="0"/>
              </w:rPr>
              <w:t xml:space="preserve">Monthly performance monitoring</w:t>
            </w:r>
            <w:r w:rsidDel="00000000" w:rsidR="00000000" w:rsidRPr="00000000">
              <w:rPr>
                <w:rtl w:val="0"/>
              </w:rPr>
            </w:r>
          </w:p>
        </w:tc>
        <w:tc>
          <w:tcPr/>
          <w:p w:rsidR="00000000" w:rsidDel="00000000" w:rsidP="00000000" w:rsidRDefault="00000000" w:rsidRPr="00000000" w14:paraId="000013C4">
            <w:pPr>
              <w:jc w:val="left"/>
              <w:rPr/>
            </w:pPr>
            <w:r w:rsidDel="00000000" w:rsidR="00000000" w:rsidRPr="00000000">
              <w:rPr>
                <w:sz w:val="18"/>
                <w:szCs w:val="18"/>
                <w:rtl w:val="0"/>
              </w:rPr>
              <w:t xml:space="preserve">All 14 hospitals submit monthly financial reports — the operational substrate for transformation accountability.</w:t>
            </w:r>
            <w:r w:rsidDel="00000000" w:rsidR="00000000" w:rsidRPr="00000000">
              <w:rPr>
                <w:rtl w:val="0"/>
              </w:rPr>
            </w:r>
          </w:p>
        </w:tc>
      </w:tr>
      <w:tr>
        <w:trPr>
          <w:cantSplit w:val="0"/>
          <w:tblHeader w:val="0"/>
        </w:trPr>
        <w:tc>
          <w:tcPr/>
          <w:p w:rsidR="00000000" w:rsidDel="00000000" w:rsidP="00000000" w:rsidRDefault="00000000" w:rsidRPr="00000000" w14:paraId="000013C5">
            <w:pPr>
              <w:jc w:val="left"/>
              <w:rPr/>
            </w:pPr>
            <w:r w:rsidDel="00000000" w:rsidR="00000000" w:rsidRPr="00000000">
              <w:rPr>
                <w:sz w:val="18"/>
                <w:szCs w:val="18"/>
                <w:rtl w:val="0"/>
              </w:rPr>
              <w:t xml:space="preserve">Reference-based pricing</w:t>
            </w:r>
            <w:r w:rsidDel="00000000" w:rsidR="00000000" w:rsidRPr="00000000">
              <w:rPr>
                <w:rtl w:val="0"/>
              </w:rPr>
            </w:r>
          </w:p>
        </w:tc>
        <w:tc>
          <w:tcPr/>
          <w:p w:rsidR="00000000" w:rsidDel="00000000" w:rsidP="00000000" w:rsidRDefault="00000000" w:rsidRPr="00000000" w14:paraId="000013C6">
            <w:pPr>
              <w:jc w:val="left"/>
              <w:rPr/>
            </w:pPr>
            <w:r w:rsidDel="00000000" w:rsidR="00000000" w:rsidRPr="00000000">
              <w:rPr>
                <w:sz w:val="18"/>
                <w:szCs w:val="18"/>
                <w:rtl w:val="0"/>
              </w:rPr>
              <w:t xml:space="preserve">Act 68 mandates RBP from FY2027, with GMCB setting the methodology; existing rate-review infrastructure makes it implementable.</w:t>
            </w:r>
            <w:r w:rsidDel="00000000" w:rsidR="00000000" w:rsidRPr="00000000">
              <w:rPr>
                <w:rtl w:val="0"/>
              </w:rPr>
            </w:r>
          </w:p>
        </w:tc>
      </w:tr>
      <w:tr>
        <w:trPr>
          <w:cantSplit w:val="0"/>
          <w:tblHeader w:val="0"/>
        </w:trPr>
        <w:tc>
          <w:tcPr/>
          <w:p w:rsidR="00000000" w:rsidDel="00000000" w:rsidP="00000000" w:rsidRDefault="00000000" w:rsidRPr="00000000" w14:paraId="000013C7">
            <w:pPr>
              <w:jc w:val="left"/>
              <w:rPr/>
            </w:pPr>
            <w:r w:rsidDel="00000000" w:rsidR="00000000" w:rsidRPr="00000000">
              <w:rPr>
                <w:sz w:val="18"/>
                <w:szCs w:val="18"/>
                <w:rtl w:val="0"/>
              </w:rPr>
              <w:t xml:space="preserve">Global-budget design</w:t>
            </w:r>
            <w:r w:rsidDel="00000000" w:rsidR="00000000" w:rsidRPr="00000000">
              <w:rPr>
                <w:rtl w:val="0"/>
              </w:rPr>
            </w:r>
          </w:p>
        </w:tc>
        <w:tc>
          <w:tcPr/>
          <w:p w:rsidR="00000000" w:rsidDel="00000000" w:rsidP="00000000" w:rsidRDefault="00000000" w:rsidRPr="00000000" w14:paraId="000013C8">
            <w:pPr>
              <w:jc w:val="left"/>
              <w:rPr/>
            </w:pPr>
            <w:r w:rsidDel="00000000" w:rsidR="00000000" w:rsidRPr="00000000">
              <w:rPr>
                <w:sz w:val="18"/>
                <w:szCs w:val="18"/>
                <w:rtl w:val="0"/>
              </w:rPr>
              <w:t xml:space="preserve">GMCB sets prospective global budgets FY2028–2030, coordinated with AHEAD; the analytics-vendor procurement (McKinsey, 2025–2026) builds the technical infrastructure.</w:t>
            </w:r>
            <w:r w:rsidDel="00000000" w:rsidR="00000000" w:rsidRPr="00000000">
              <w:rPr>
                <w:rtl w:val="0"/>
              </w:rPr>
            </w:r>
          </w:p>
        </w:tc>
      </w:tr>
      <w:tr>
        <w:trPr>
          <w:cantSplit w:val="1"/>
          <w:tblHeader w:val="0"/>
        </w:trPr>
        <w:tc>
          <w:tcPr/>
          <w:p w:rsidR="00000000" w:rsidDel="00000000" w:rsidP="00000000" w:rsidRDefault="00000000" w:rsidRPr="00000000" w14:paraId="000013C9">
            <w:pPr>
              <w:jc w:val="left"/>
              <w:rPr/>
            </w:pPr>
            <w:r w:rsidDel="00000000" w:rsidR="00000000" w:rsidRPr="00000000">
              <w:rPr>
                <w:sz w:val="18"/>
                <w:szCs w:val="18"/>
                <w:rtl w:val="0"/>
              </w:rPr>
              <w:t xml:space="preserve">Hospital-sustainability planning</w:t>
            </w:r>
            <w:r w:rsidDel="00000000" w:rsidR="00000000" w:rsidRPr="00000000">
              <w:rPr>
                <w:rtl w:val="0"/>
              </w:rPr>
            </w:r>
          </w:p>
        </w:tc>
        <w:tc>
          <w:tcPr/>
          <w:p w:rsidR="00000000" w:rsidDel="00000000" w:rsidP="00000000" w:rsidRDefault="00000000" w:rsidRPr="00000000" w14:paraId="000013CA">
            <w:pPr>
              <w:jc w:val="left"/>
              <w:rPr/>
            </w:pPr>
            <w:r w:rsidDel="00000000" w:rsidR="00000000" w:rsidRPr="00000000">
              <w:rPr>
                <w:sz w:val="18"/>
                <w:szCs w:val="18"/>
                <w:rtl w:val="0"/>
              </w:rPr>
              <w:t xml:space="preserve">Under Act 167, GMCB commissioned the Oliver Wyman analysis and is the institutional receptor for its recommendations.</w:t>
            </w:r>
            <w:r w:rsidDel="00000000" w:rsidR="00000000" w:rsidRPr="00000000">
              <w:rPr>
                <w:rtl w:val="0"/>
              </w:rPr>
            </w:r>
          </w:p>
        </w:tc>
      </w:tr>
    </w:tbl>
    <w:p w:rsidR="00000000" w:rsidDel="00000000" w:rsidP="00000000" w:rsidRDefault="00000000" w:rsidRPr="00000000" w14:paraId="000013C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A.2 — GMCB regulatory functions. Sources: GMCB Hospital Budget Review Guide; Acts 167 and 68; GMCB Annual Report 2024.</w:t>
      </w:r>
    </w:p>
    <w:p w:rsidR="00000000" w:rsidDel="00000000" w:rsidP="00000000" w:rsidRDefault="00000000" w:rsidRPr="00000000" w14:paraId="000013C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GMCB’s design explains a feature of Vermont’s transformation that is analytically important: mandatory authority precedes payment-reform deployment. The voluntary-ACO era produced modest, contested results in part because federal law — per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Gobeille v. Liberty Mutual</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(2016) — limited how far the state could compel every payer to participate, and Vermont’s largest insurer ultimately exercised exactly that option. GMCB’s ability to set rates rather than recommend them is the structural condition that makes mandatory RBP and global budgeting achievable regardless of any single payer’s or provider’s preference. States attempting payment reform without a comparable body are, in the framework’s terms, attempting Economics-pillar transformation without the Policy-pillar architecture that gives it enforcement teeth.</w:t>
      </w:r>
    </w:p>
    <w:p w:rsidR="00000000" w:rsidDel="00000000" w:rsidP="00000000" w:rsidRDefault="00000000" w:rsidRPr="00000000" w14:paraId="000013CD">
      <w:pPr>
        <w:pStyle w:val="Heading2"/>
        <w:pBdr>
          <w:top w:color="c9d2df" w:space="10" w:sz="6" w:val="single"/>
        </w:pBdr>
        <w:rPr/>
      </w:pPr>
      <w:bookmarkStart w:colFirst="0" w:colLast="0" w:name="_dqh1eedx9uo5" w:id="450"/>
      <w:bookmarkEnd w:id="450"/>
      <w:r w:rsidDel="00000000" w:rsidR="00000000" w:rsidRPr="00000000">
        <w:rPr>
          <w:color w:val="161b22"/>
          <w:rtl w:val="0"/>
        </w:rPr>
        <w:t xml:space="preserve">A.4  </w:t>
      </w:r>
      <w:r w:rsidDel="00000000" w:rsidR="00000000" w:rsidRPr="00000000">
        <w:rPr>
          <w:b w:val="1"/>
          <w:bCs w:val="1"/>
          <w:color w:val="161b22"/>
          <w:rtl w:val="0"/>
        </w:rPr>
        <w:t xml:space="preserve">The Hospital System</w:t>
      </w:r>
      <w:r w:rsidDel="00000000" w:rsidR="00000000" w:rsidRPr="00000000">
        <w:rPr>
          <w:rtl w:val="0"/>
        </w:rPr>
      </w:r>
    </w:p>
    <w:p w:rsidR="00000000" w:rsidDel="00000000" w:rsidP="00000000" w:rsidRDefault="00000000" w:rsidRPr="00000000" w14:paraId="000013CE">
      <w:pPr>
        <w:rPr/>
      </w:pPr>
      <w:r w:rsidDel="00000000" w:rsidR="00000000" w:rsidRPr="00000000">
        <w:rPr>
          <w:rtl w:val="0"/>
        </w:rPr>
        <w:t xml:space="preserve">Vermont has 14 general acute-care hospitals, all non-profit — no for-profit chains, and therefore none of the shareholder obligations that complicate transformation elsewhere. The University of Vermont Health Network comprises UVMMC, CVMC, and Porter; Dartmouth Health affiliates include SVMC and Mt. Ascutney. The remaining hospitals — Gifford, Copley, North Country, Northeastern Vermont Regional, Brattleboro Memorial, Springfield, Rutland Regional, Grace Cottage, and Northwestern — operate as independent community institutions, and it is these that face the most acute fragility.</w:t>
      </w:r>
    </w:p>
    <w:p w:rsidR="00000000" w:rsidDel="00000000" w:rsidP="00000000" w:rsidRDefault="00000000" w:rsidRPr="00000000" w14:paraId="000013C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distribution of distress matters for reform design. Critical Access Hospitals (CAHs) — the smallest and most rural, serving communities with the fewest alternatives — are the most distressed, with average operating profit of $938 per adjusted discharge against a $2,784 benchmark. They are also where service reductions would have the most severe community consequences, and where AHEAD’s global-budget design must protect most carefully. At the other end, UVMMC’s administrative cost per adjusted discharge was $3,826 against a $1,427 national benchmark — a structural cost problem voluntary reform cannot address.</w:t>
      </w:r>
    </w:p>
    <w:p w:rsidR="00000000" w:rsidDel="00000000" w:rsidP="00000000" w:rsidRDefault="00000000" w:rsidRPr="00000000" w14:paraId="000013D0">
      <w:pPr>
        <w:pStyle w:val="Heading3"/>
        <w:keepNext w:val="0"/>
        <w:rPr/>
      </w:pPr>
      <w:bookmarkStart w:colFirst="0" w:colLast="0" w:name="_7nrbr0ap3ea1" w:id="451"/>
      <w:bookmarkEnd w:id="451"/>
      <w:r w:rsidDel="00000000" w:rsidR="00000000" w:rsidRPr="00000000">
        <w:rPr>
          <w:color w:val="161b22"/>
          <w:rtl w:val="0"/>
        </w:rPr>
        <w:t xml:space="preserve">A.4.1  </w:t>
      </w:r>
      <w:r w:rsidDel="00000000" w:rsidR="00000000" w:rsidRPr="00000000">
        <w:rPr>
          <w:b w:val="1"/>
          <w:bCs w:val="1"/>
          <w:color w:val="161b22"/>
          <w:rtl w:val="0"/>
        </w:rPr>
        <w:t xml:space="preserve">The Fourteen Hospitals (January 2026 transformation plans)</w:t>
      </w:r>
      <w:r w:rsidDel="00000000" w:rsidR="00000000" w:rsidRPr="00000000">
        <w:rPr>
          <w:rtl w:val="0"/>
        </w:rPr>
      </w:r>
    </w:p>
    <w:tbl>
      <w:tblPr>
        <w:tblStyle w:val="Table171"/>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863"/>
        <w:gridCol w:w="588"/>
        <w:gridCol w:w="735"/>
        <w:gridCol w:w="2942"/>
        <w:gridCol w:w="2942"/>
        <w:tblGridChange w:id="0">
          <w:tblGrid>
            <w:gridCol w:w="1863"/>
            <w:gridCol w:w="588"/>
            <w:gridCol w:w="735"/>
            <w:gridCol w:w="2942"/>
            <w:gridCol w:w="2942"/>
          </w:tblGrid>
        </w:tblGridChange>
      </w:tblGrid>
      <w:tr>
        <w:trPr>
          <w:cantSplit w:val="1"/>
          <w:tblHeader w:val="1"/>
        </w:trPr>
        <w:tc>
          <w:tcPr>
            <w:shd w:fill="1b3a6b" w:val="clear"/>
          </w:tcPr>
          <w:p w:rsidR="00000000" w:rsidDel="00000000" w:rsidP="00000000" w:rsidRDefault="00000000" w:rsidRPr="00000000" w14:paraId="000013D1">
            <w:pPr>
              <w:jc w:val="left"/>
              <w:rPr/>
            </w:pPr>
            <w:r w:rsidDel="00000000" w:rsidR="00000000" w:rsidRPr="00000000">
              <w:rPr>
                <w:b w:val="1"/>
                <w:bCs w:val="1"/>
                <w:color w:val="ffffff"/>
                <w:sz w:val="18"/>
                <w:szCs w:val="18"/>
                <w:rtl w:val="0"/>
              </w:rPr>
              <w:t xml:space="preserve">Hospital</w:t>
            </w:r>
            <w:r w:rsidDel="00000000" w:rsidR="00000000" w:rsidRPr="00000000">
              <w:rPr>
                <w:rtl w:val="0"/>
              </w:rPr>
            </w:r>
          </w:p>
        </w:tc>
        <w:tc>
          <w:tcPr>
            <w:shd w:fill="1b3a6b" w:val="clear"/>
          </w:tcPr>
          <w:p w:rsidR="00000000" w:rsidDel="00000000" w:rsidP="00000000" w:rsidRDefault="00000000" w:rsidRPr="00000000" w14:paraId="000013D2">
            <w:pPr>
              <w:jc w:val="left"/>
              <w:rPr/>
            </w:pPr>
            <w:r w:rsidDel="00000000" w:rsidR="00000000" w:rsidRPr="00000000">
              <w:rPr>
                <w:b w:val="1"/>
                <w:bCs w:val="1"/>
                <w:color w:val="ffffff"/>
                <w:sz w:val="18"/>
                <w:szCs w:val="18"/>
                <w:rtl w:val="0"/>
              </w:rPr>
              <w:t xml:space="preserve">Type</w:t>
            </w:r>
            <w:r w:rsidDel="00000000" w:rsidR="00000000" w:rsidRPr="00000000">
              <w:rPr>
                <w:rtl w:val="0"/>
              </w:rPr>
            </w:r>
          </w:p>
        </w:tc>
        <w:tc>
          <w:tcPr>
            <w:shd w:fill="1b3a6b" w:val="clear"/>
          </w:tcPr>
          <w:p w:rsidR="00000000" w:rsidDel="00000000" w:rsidP="00000000" w:rsidRDefault="00000000" w:rsidRPr="00000000" w14:paraId="000013D3">
            <w:pPr>
              <w:jc w:val="left"/>
              <w:rPr/>
            </w:pPr>
            <w:r w:rsidDel="00000000" w:rsidR="00000000" w:rsidRPr="00000000">
              <w:rPr>
                <w:b w:val="1"/>
                <w:bCs w:val="1"/>
                <w:color w:val="ffffff"/>
                <w:sz w:val="18"/>
                <w:szCs w:val="18"/>
                <w:rtl w:val="0"/>
              </w:rPr>
              <w:t xml:space="preserve">Grant</w:t>
            </w:r>
            <w:r w:rsidDel="00000000" w:rsidR="00000000" w:rsidRPr="00000000">
              <w:rPr>
                <w:rtl w:val="0"/>
              </w:rPr>
            </w:r>
          </w:p>
        </w:tc>
        <w:tc>
          <w:tcPr>
            <w:shd w:fill="1b3a6b" w:val="clear"/>
          </w:tcPr>
          <w:p w:rsidR="00000000" w:rsidDel="00000000" w:rsidP="00000000" w:rsidRDefault="00000000" w:rsidRPr="00000000" w14:paraId="000013D4">
            <w:pPr>
              <w:jc w:val="left"/>
              <w:rPr/>
            </w:pPr>
            <w:r w:rsidDel="00000000" w:rsidR="00000000" w:rsidRPr="00000000">
              <w:rPr>
                <w:b w:val="1"/>
                <w:bCs w:val="1"/>
                <w:color w:val="ffffff"/>
                <w:sz w:val="18"/>
                <w:szCs w:val="18"/>
                <w:rtl w:val="0"/>
              </w:rPr>
              <w:t xml:space="preserve">Primary focus</w:t>
            </w:r>
            <w:r w:rsidDel="00000000" w:rsidR="00000000" w:rsidRPr="00000000">
              <w:rPr>
                <w:rtl w:val="0"/>
              </w:rPr>
            </w:r>
          </w:p>
        </w:tc>
        <w:tc>
          <w:tcPr>
            <w:shd w:fill="1b3a6b" w:val="clear"/>
          </w:tcPr>
          <w:p w:rsidR="00000000" w:rsidDel="00000000" w:rsidP="00000000" w:rsidRDefault="00000000" w:rsidRPr="00000000" w14:paraId="000013D5">
            <w:pPr>
              <w:jc w:val="left"/>
              <w:rPr/>
            </w:pPr>
            <w:r w:rsidDel="00000000" w:rsidR="00000000" w:rsidRPr="00000000">
              <w:rPr>
                <w:b w:val="1"/>
                <w:bCs w:val="1"/>
                <w:color w:val="ffffff"/>
                <w:sz w:val="18"/>
                <w:szCs w:val="18"/>
                <w:rtl w:val="0"/>
              </w:rPr>
              <w:t xml:space="preserve">Key challenges</w:t>
            </w:r>
            <w:r w:rsidDel="00000000" w:rsidR="00000000" w:rsidRPr="00000000">
              <w:rPr>
                <w:rtl w:val="0"/>
              </w:rPr>
            </w:r>
          </w:p>
        </w:tc>
      </w:tr>
      <w:tr>
        <w:trPr>
          <w:cantSplit w:val="1"/>
          <w:tblHeader w:val="0"/>
        </w:trPr>
        <w:tc>
          <w:tcPr/>
          <w:p w:rsidR="00000000" w:rsidDel="00000000" w:rsidP="00000000" w:rsidRDefault="00000000" w:rsidRPr="00000000" w14:paraId="000013D6">
            <w:pPr>
              <w:jc w:val="left"/>
              <w:rPr/>
            </w:pPr>
            <w:r w:rsidDel="00000000" w:rsidR="00000000" w:rsidRPr="00000000">
              <w:rPr>
                <w:sz w:val="18"/>
                <w:szCs w:val="18"/>
                <w:rtl w:val="0"/>
              </w:rPr>
              <w:t xml:space="preserve">UVM Medical Center</w:t>
            </w:r>
            <w:r w:rsidDel="00000000" w:rsidR="00000000" w:rsidRPr="00000000">
              <w:rPr>
                <w:rtl w:val="0"/>
              </w:rPr>
            </w:r>
          </w:p>
        </w:tc>
        <w:tc>
          <w:tcPr/>
          <w:p w:rsidR="00000000" w:rsidDel="00000000" w:rsidP="00000000" w:rsidRDefault="00000000" w:rsidRPr="00000000" w14:paraId="000013D7">
            <w:pPr>
              <w:jc w:val="left"/>
              <w:rPr/>
            </w:pPr>
            <w:r w:rsidDel="00000000" w:rsidR="00000000" w:rsidRPr="00000000">
              <w:rPr>
                <w:sz w:val="18"/>
                <w:szCs w:val="18"/>
                <w:rtl w:val="0"/>
              </w:rPr>
              <w:t xml:space="preserve">Academic hub</w:t>
            </w:r>
            <w:r w:rsidDel="00000000" w:rsidR="00000000" w:rsidRPr="00000000">
              <w:rPr>
                <w:rtl w:val="0"/>
              </w:rPr>
            </w:r>
          </w:p>
        </w:tc>
        <w:tc>
          <w:tcPr/>
          <w:p w:rsidR="00000000" w:rsidDel="00000000" w:rsidP="00000000" w:rsidRDefault="00000000" w:rsidRPr="00000000" w14:paraId="000013D8">
            <w:pPr>
              <w:jc w:val="left"/>
              <w:rPr/>
            </w:pPr>
            <w:r w:rsidDel="00000000" w:rsidR="00000000" w:rsidRPr="00000000">
              <w:rPr>
                <w:sz w:val="18"/>
                <w:szCs w:val="18"/>
                <w:rtl w:val="0"/>
              </w:rPr>
              <w:t xml:space="preserve">Not eligible</w:t>
            </w:r>
            <w:r w:rsidDel="00000000" w:rsidR="00000000" w:rsidRPr="00000000">
              <w:rPr>
                <w:rtl w:val="0"/>
              </w:rPr>
            </w:r>
          </w:p>
        </w:tc>
        <w:tc>
          <w:tcPr/>
          <w:p w:rsidR="00000000" w:rsidDel="00000000" w:rsidP="00000000" w:rsidRDefault="00000000" w:rsidRPr="00000000" w14:paraId="000013D9">
            <w:pPr>
              <w:jc w:val="left"/>
              <w:rPr/>
            </w:pPr>
            <w:r w:rsidDel="00000000" w:rsidR="00000000" w:rsidRPr="00000000">
              <w:rPr>
                <w:sz w:val="18"/>
                <w:szCs w:val="18"/>
                <w:rtl w:val="0"/>
              </w:rPr>
              <w:t xml:space="preserve">Technology for acuity management and transfers; statewide reference hub</w:t>
            </w:r>
            <w:r w:rsidDel="00000000" w:rsidR="00000000" w:rsidRPr="00000000">
              <w:rPr>
                <w:rtl w:val="0"/>
              </w:rPr>
            </w:r>
          </w:p>
        </w:tc>
        <w:tc>
          <w:tcPr/>
          <w:p w:rsidR="00000000" w:rsidDel="00000000" w:rsidP="00000000" w:rsidRDefault="00000000" w:rsidRPr="00000000" w14:paraId="000013DA">
            <w:pPr>
              <w:jc w:val="left"/>
              <w:rPr/>
            </w:pPr>
            <w:r w:rsidDel="00000000" w:rsidR="00000000" w:rsidRPr="00000000">
              <w:rPr>
                <w:sz w:val="18"/>
                <w:szCs w:val="18"/>
                <w:rtl w:val="0"/>
              </w:rPr>
              <w:t xml:space="preserve">Admin cost $3,826/discharge vs. $1,427; FY23 overage enforcement ($80.3M)</w:t>
            </w:r>
            <w:r w:rsidDel="00000000" w:rsidR="00000000" w:rsidRPr="00000000">
              <w:rPr>
                <w:rtl w:val="0"/>
              </w:rPr>
            </w:r>
          </w:p>
        </w:tc>
      </w:tr>
      <w:tr>
        <w:trPr>
          <w:cantSplit w:val="0"/>
          <w:tblHeader w:val="0"/>
        </w:trPr>
        <w:tc>
          <w:tcPr/>
          <w:p w:rsidR="00000000" w:rsidDel="00000000" w:rsidP="00000000" w:rsidRDefault="00000000" w:rsidRPr="00000000" w14:paraId="000013DB">
            <w:pPr>
              <w:jc w:val="left"/>
              <w:rPr/>
            </w:pPr>
            <w:r w:rsidDel="00000000" w:rsidR="00000000" w:rsidRPr="00000000">
              <w:rPr>
                <w:sz w:val="18"/>
                <w:szCs w:val="18"/>
                <w:rtl w:val="0"/>
              </w:rPr>
              <w:t xml:space="preserve">Central Vermont Medical Center</w:t>
            </w:r>
            <w:r w:rsidDel="00000000" w:rsidR="00000000" w:rsidRPr="00000000">
              <w:rPr>
                <w:rtl w:val="0"/>
              </w:rPr>
            </w:r>
          </w:p>
        </w:tc>
        <w:tc>
          <w:tcPr/>
          <w:p w:rsidR="00000000" w:rsidDel="00000000" w:rsidP="00000000" w:rsidRDefault="00000000" w:rsidRPr="00000000" w14:paraId="000013DC">
            <w:pPr>
              <w:jc w:val="left"/>
              <w:rPr/>
            </w:pPr>
            <w:r w:rsidDel="00000000" w:rsidR="00000000" w:rsidRPr="00000000">
              <w:rPr>
                <w:sz w:val="18"/>
                <w:szCs w:val="18"/>
                <w:rtl w:val="0"/>
              </w:rPr>
              <w:t xml:space="preserve">Regional PPS</w:t>
            </w:r>
            <w:r w:rsidDel="00000000" w:rsidR="00000000" w:rsidRPr="00000000">
              <w:rPr>
                <w:rtl w:val="0"/>
              </w:rPr>
            </w:r>
          </w:p>
        </w:tc>
        <w:tc>
          <w:tcPr/>
          <w:p w:rsidR="00000000" w:rsidDel="00000000" w:rsidP="00000000" w:rsidRDefault="00000000" w:rsidRPr="00000000" w14:paraId="000013DD">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3DE">
            <w:pPr>
              <w:jc w:val="left"/>
              <w:rPr/>
            </w:pPr>
            <w:r w:rsidDel="00000000" w:rsidR="00000000" w:rsidRPr="00000000">
              <w:rPr>
                <w:sz w:val="18"/>
                <w:szCs w:val="18"/>
                <w:rtl w:val="0"/>
              </w:rPr>
              <w:t xml:space="preserve">Acuity-management and transfer technology</w:t>
            </w:r>
            <w:r w:rsidDel="00000000" w:rsidR="00000000" w:rsidRPr="00000000">
              <w:rPr>
                <w:rtl w:val="0"/>
              </w:rPr>
            </w:r>
          </w:p>
        </w:tc>
        <w:tc>
          <w:tcPr/>
          <w:p w:rsidR="00000000" w:rsidDel="00000000" w:rsidP="00000000" w:rsidRDefault="00000000" w:rsidRPr="00000000" w14:paraId="000013DF">
            <w:pPr>
              <w:jc w:val="left"/>
              <w:rPr/>
            </w:pPr>
            <w:r w:rsidDel="00000000" w:rsidR="00000000" w:rsidRPr="00000000">
              <w:rPr>
                <w:sz w:val="18"/>
                <w:szCs w:val="18"/>
                <w:rtl w:val="0"/>
              </w:rPr>
              <w:t xml:space="preserve">UVMHN system; subject to system budget constraints</w:t>
            </w:r>
            <w:r w:rsidDel="00000000" w:rsidR="00000000" w:rsidRPr="00000000">
              <w:rPr>
                <w:rtl w:val="0"/>
              </w:rPr>
            </w:r>
          </w:p>
        </w:tc>
      </w:tr>
      <w:tr>
        <w:trPr>
          <w:cantSplit w:val="0"/>
          <w:tblHeader w:val="0"/>
        </w:trPr>
        <w:tc>
          <w:tcPr/>
          <w:p w:rsidR="00000000" w:rsidDel="00000000" w:rsidP="00000000" w:rsidRDefault="00000000" w:rsidRPr="00000000" w14:paraId="000013E0">
            <w:pPr>
              <w:jc w:val="left"/>
              <w:rPr/>
            </w:pPr>
            <w:r w:rsidDel="00000000" w:rsidR="00000000" w:rsidRPr="00000000">
              <w:rPr>
                <w:sz w:val="18"/>
                <w:szCs w:val="18"/>
                <w:rtl w:val="0"/>
              </w:rPr>
              <w:t xml:space="preserve">Porter Hospital</w:t>
            </w:r>
            <w:r w:rsidDel="00000000" w:rsidR="00000000" w:rsidRPr="00000000">
              <w:rPr>
                <w:rtl w:val="0"/>
              </w:rPr>
            </w:r>
          </w:p>
        </w:tc>
        <w:tc>
          <w:tcPr/>
          <w:p w:rsidR="00000000" w:rsidDel="00000000" w:rsidP="00000000" w:rsidRDefault="00000000" w:rsidRPr="00000000" w14:paraId="000013E1">
            <w:pPr>
              <w:jc w:val="left"/>
              <w:rPr/>
            </w:pPr>
            <w:r w:rsidDel="00000000" w:rsidR="00000000" w:rsidRPr="00000000">
              <w:rPr>
                <w:sz w:val="18"/>
                <w:szCs w:val="18"/>
                <w:rtl w:val="0"/>
              </w:rPr>
              <w:t xml:space="preserve">Regional PPS</w:t>
            </w:r>
            <w:r w:rsidDel="00000000" w:rsidR="00000000" w:rsidRPr="00000000">
              <w:rPr>
                <w:rtl w:val="0"/>
              </w:rPr>
            </w:r>
          </w:p>
        </w:tc>
        <w:tc>
          <w:tcPr/>
          <w:p w:rsidR="00000000" w:rsidDel="00000000" w:rsidP="00000000" w:rsidRDefault="00000000" w:rsidRPr="00000000" w14:paraId="000013E2">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3E3">
            <w:pPr>
              <w:jc w:val="left"/>
              <w:rPr/>
            </w:pPr>
            <w:r w:rsidDel="00000000" w:rsidR="00000000" w:rsidRPr="00000000">
              <w:rPr>
                <w:sz w:val="18"/>
                <w:szCs w:val="18"/>
                <w:rtl w:val="0"/>
              </w:rPr>
              <w:t xml:space="preserve">Acuity/transfer technology (shared with CVMC)</w:t>
            </w:r>
            <w:r w:rsidDel="00000000" w:rsidR="00000000" w:rsidRPr="00000000">
              <w:rPr>
                <w:rtl w:val="0"/>
              </w:rPr>
            </w:r>
          </w:p>
        </w:tc>
        <w:tc>
          <w:tcPr/>
          <w:p w:rsidR="00000000" w:rsidDel="00000000" w:rsidP="00000000" w:rsidRDefault="00000000" w:rsidRPr="00000000" w14:paraId="000013E4">
            <w:pPr>
              <w:jc w:val="left"/>
              <w:rPr/>
            </w:pPr>
            <w:r w:rsidDel="00000000" w:rsidR="00000000" w:rsidRPr="00000000">
              <w:rPr>
                <w:sz w:val="18"/>
                <w:szCs w:val="18"/>
                <w:rtl w:val="0"/>
              </w:rPr>
              <w:t xml:space="preserve">UVMHN system; FY23 overage of $11M</w:t>
            </w:r>
            <w:r w:rsidDel="00000000" w:rsidR="00000000" w:rsidRPr="00000000">
              <w:rPr>
                <w:rtl w:val="0"/>
              </w:rPr>
            </w:r>
          </w:p>
        </w:tc>
      </w:tr>
      <w:tr>
        <w:trPr>
          <w:cantSplit w:val="0"/>
          <w:tblHeader w:val="0"/>
        </w:trPr>
        <w:tc>
          <w:tcPr/>
          <w:p w:rsidR="00000000" w:rsidDel="00000000" w:rsidP="00000000" w:rsidRDefault="00000000" w:rsidRPr="00000000" w14:paraId="000013E5">
            <w:pPr>
              <w:jc w:val="left"/>
              <w:rPr/>
            </w:pPr>
            <w:r w:rsidDel="00000000" w:rsidR="00000000" w:rsidRPr="00000000">
              <w:rPr>
                <w:sz w:val="18"/>
                <w:szCs w:val="18"/>
                <w:rtl w:val="0"/>
              </w:rPr>
              <w:t xml:space="preserve">Rutland Regional Medical Center</w:t>
            </w:r>
            <w:r w:rsidDel="00000000" w:rsidR="00000000" w:rsidRPr="00000000">
              <w:rPr>
                <w:rtl w:val="0"/>
              </w:rPr>
            </w:r>
          </w:p>
        </w:tc>
        <w:tc>
          <w:tcPr/>
          <w:p w:rsidR="00000000" w:rsidDel="00000000" w:rsidP="00000000" w:rsidRDefault="00000000" w:rsidRPr="00000000" w14:paraId="000013E6">
            <w:pPr>
              <w:jc w:val="left"/>
              <w:rPr/>
            </w:pPr>
            <w:r w:rsidDel="00000000" w:rsidR="00000000" w:rsidRPr="00000000">
              <w:rPr>
                <w:sz w:val="18"/>
                <w:szCs w:val="18"/>
                <w:rtl w:val="0"/>
              </w:rPr>
              <w:t xml:space="preserve">Regional PPS</w:t>
            </w:r>
            <w:r w:rsidDel="00000000" w:rsidR="00000000" w:rsidRPr="00000000">
              <w:rPr>
                <w:rtl w:val="0"/>
              </w:rPr>
            </w:r>
          </w:p>
        </w:tc>
        <w:tc>
          <w:tcPr/>
          <w:p w:rsidR="00000000" w:rsidDel="00000000" w:rsidP="00000000" w:rsidRDefault="00000000" w:rsidRPr="00000000" w14:paraId="000013E7">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3E8">
            <w:pPr>
              <w:jc w:val="left"/>
              <w:rPr/>
            </w:pPr>
            <w:r w:rsidDel="00000000" w:rsidR="00000000" w:rsidRPr="00000000">
              <w:rPr>
                <w:sz w:val="18"/>
                <w:szCs w:val="18"/>
                <w:rtl w:val="0"/>
              </w:rPr>
              <w:t xml:space="preserve">Hospice utilization; community dermatology; SVMC collaboration</w:t>
            </w:r>
            <w:r w:rsidDel="00000000" w:rsidR="00000000" w:rsidRPr="00000000">
              <w:rPr>
                <w:rtl w:val="0"/>
              </w:rPr>
            </w:r>
          </w:p>
        </w:tc>
        <w:tc>
          <w:tcPr/>
          <w:p w:rsidR="00000000" w:rsidDel="00000000" w:rsidP="00000000" w:rsidRDefault="00000000" w:rsidRPr="00000000" w14:paraId="000013E9">
            <w:pPr>
              <w:jc w:val="left"/>
              <w:rPr/>
            </w:pPr>
            <w:r w:rsidDel="00000000" w:rsidR="00000000" w:rsidRPr="00000000">
              <w:rPr>
                <w:sz w:val="18"/>
                <w:szCs w:val="18"/>
                <w:rtl w:val="0"/>
              </w:rPr>
              <w:t xml:space="preserve">FY23 overage $11.1M (partially enforced)</w:t>
            </w:r>
            <w:r w:rsidDel="00000000" w:rsidR="00000000" w:rsidRPr="00000000">
              <w:rPr>
                <w:rtl w:val="0"/>
              </w:rPr>
            </w:r>
          </w:p>
        </w:tc>
      </w:tr>
      <w:tr>
        <w:trPr>
          <w:cantSplit w:val="0"/>
          <w:tblHeader w:val="0"/>
        </w:trPr>
        <w:tc>
          <w:tcPr/>
          <w:p w:rsidR="00000000" w:rsidDel="00000000" w:rsidP="00000000" w:rsidRDefault="00000000" w:rsidRPr="00000000" w14:paraId="000013EA">
            <w:pPr>
              <w:jc w:val="left"/>
              <w:rPr/>
            </w:pPr>
            <w:r w:rsidDel="00000000" w:rsidR="00000000" w:rsidRPr="00000000">
              <w:rPr>
                <w:sz w:val="18"/>
                <w:szCs w:val="18"/>
                <w:rtl w:val="0"/>
              </w:rPr>
              <w:t xml:space="preserve">Southwestern Vermont Medical Center</w:t>
            </w:r>
            <w:r w:rsidDel="00000000" w:rsidR="00000000" w:rsidRPr="00000000">
              <w:rPr>
                <w:rtl w:val="0"/>
              </w:rPr>
            </w:r>
          </w:p>
        </w:tc>
        <w:tc>
          <w:tcPr/>
          <w:p w:rsidR="00000000" w:rsidDel="00000000" w:rsidP="00000000" w:rsidRDefault="00000000" w:rsidRPr="00000000" w14:paraId="000013EB">
            <w:pPr>
              <w:jc w:val="left"/>
              <w:rPr/>
            </w:pPr>
            <w:r w:rsidDel="00000000" w:rsidR="00000000" w:rsidRPr="00000000">
              <w:rPr>
                <w:sz w:val="18"/>
                <w:szCs w:val="18"/>
                <w:rtl w:val="0"/>
              </w:rPr>
              <w:t xml:space="preserve">Regional PPS</w:t>
            </w:r>
            <w:r w:rsidDel="00000000" w:rsidR="00000000" w:rsidRPr="00000000">
              <w:rPr>
                <w:rtl w:val="0"/>
              </w:rPr>
            </w:r>
          </w:p>
        </w:tc>
        <w:tc>
          <w:tcPr/>
          <w:p w:rsidR="00000000" w:rsidDel="00000000" w:rsidP="00000000" w:rsidRDefault="00000000" w:rsidRPr="00000000" w14:paraId="000013EC">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3ED">
            <w:pPr>
              <w:jc w:val="left"/>
              <w:rPr/>
            </w:pPr>
            <w:r w:rsidDel="00000000" w:rsidR="00000000" w:rsidRPr="00000000">
              <w:rPr>
                <w:sz w:val="18"/>
                <w:szCs w:val="18"/>
                <w:rtl w:val="0"/>
              </w:rPr>
              <w:t xml:space="preserve">RN Bridge to PCP; $29M cancer center; Epic migration ($30M); adolescent MH unit</w:t>
            </w:r>
            <w:r w:rsidDel="00000000" w:rsidR="00000000" w:rsidRPr="00000000">
              <w:rPr>
                <w:rtl w:val="0"/>
              </w:rPr>
            </w:r>
          </w:p>
        </w:tc>
        <w:tc>
          <w:tcPr/>
          <w:p w:rsidR="00000000" w:rsidDel="00000000" w:rsidP="00000000" w:rsidRDefault="00000000" w:rsidRPr="00000000" w14:paraId="000013EE">
            <w:pPr>
              <w:jc w:val="left"/>
              <w:rPr/>
            </w:pPr>
            <w:r w:rsidDel="00000000" w:rsidR="00000000" w:rsidRPr="00000000">
              <w:rPr>
                <w:sz w:val="18"/>
                <w:szCs w:val="18"/>
                <w:rtl w:val="0"/>
              </w:rPr>
              <w:t xml:space="preserve">Locum costs; care-coordination gaps; transport barriers</w:t>
            </w:r>
            <w:r w:rsidDel="00000000" w:rsidR="00000000" w:rsidRPr="00000000">
              <w:rPr>
                <w:rtl w:val="0"/>
              </w:rPr>
            </w:r>
          </w:p>
        </w:tc>
      </w:tr>
      <w:tr>
        <w:trPr>
          <w:cantSplit w:val="0"/>
          <w:tblHeader w:val="0"/>
        </w:trPr>
        <w:tc>
          <w:tcPr/>
          <w:p w:rsidR="00000000" w:rsidDel="00000000" w:rsidP="00000000" w:rsidRDefault="00000000" w:rsidRPr="00000000" w14:paraId="000013EF">
            <w:pPr>
              <w:jc w:val="left"/>
              <w:rPr/>
            </w:pPr>
            <w:r w:rsidDel="00000000" w:rsidR="00000000" w:rsidRPr="00000000">
              <w:rPr>
                <w:sz w:val="18"/>
                <w:szCs w:val="18"/>
                <w:rtl w:val="0"/>
              </w:rPr>
              <w:t xml:space="preserve">Brattleboro Memorial Hospital</w:t>
            </w:r>
            <w:r w:rsidDel="00000000" w:rsidR="00000000" w:rsidRPr="00000000">
              <w:rPr>
                <w:rtl w:val="0"/>
              </w:rPr>
            </w:r>
          </w:p>
        </w:tc>
        <w:tc>
          <w:tcPr/>
          <w:p w:rsidR="00000000" w:rsidDel="00000000" w:rsidP="00000000" w:rsidRDefault="00000000" w:rsidRPr="00000000" w14:paraId="000013F0">
            <w:pPr>
              <w:jc w:val="left"/>
              <w:rPr/>
            </w:pPr>
            <w:r w:rsidDel="00000000" w:rsidR="00000000" w:rsidRPr="00000000">
              <w:rPr>
                <w:sz w:val="18"/>
                <w:szCs w:val="18"/>
                <w:rtl w:val="0"/>
              </w:rPr>
              <w:t xml:space="preserve">Rural PPS</w:t>
            </w:r>
            <w:r w:rsidDel="00000000" w:rsidR="00000000" w:rsidRPr="00000000">
              <w:rPr>
                <w:rtl w:val="0"/>
              </w:rPr>
            </w:r>
          </w:p>
        </w:tc>
        <w:tc>
          <w:tcPr/>
          <w:p w:rsidR="00000000" w:rsidDel="00000000" w:rsidP="00000000" w:rsidRDefault="00000000" w:rsidRPr="00000000" w14:paraId="000013F1">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3F2">
            <w:pPr>
              <w:jc w:val="left"/>
              <w:rPr/>
            </w:pPr>
            <w:r w:rsidDel="00000000" w:rsidR="00000000" w:rsidRPr="00000000">
              <w:rPr>
                <w:sz w:val="18"/>
                <w:szCs w:val="18"/>
                <w:rtl w:val="0"/>
              </w:rPr>
              <w:t xml:space="preserve">Mobile Integrated Health; FQHC look-alike feasibility; birthing/oncology sustainability</w:t>
            </w:r>
            <w:r w:rsidDel="00000000" w:rsidR="00000000" w:rsidRPr="00000000">
              <w:rPr>
                <w:rtl w:val="0"/>
              </w:rPr>
            </w:r>
          </w:p>
        </w:tc>
        <w:tc>
          <w:tcPr/>
          <w:p w:rsidR="00000000" w:rsidDel="00000000" w:rsidP="00000000" w:rsidRDefault="00000000" w:rsidRPr="00000000" w14:paraId="000013F3">
            <w:pPr>
              <w:jc w:val="left"/>
              <w:rPr/>
            </w:pPr>
            <w:r w:rsidDel="00000000" w:rsidR="00000000" w:rsidRPr="00000000">
              <w:rPr>
                <w:sz w:val="18"/>
                <w:szCs w:val="18"/>
                <w:rtl w:val="0"/>
              </w:rPr>
              <w:t xml:space="preserve">GMCB FY26 solvency concern; operating losses; bonus scrutiny</w:t>
            </w:r>
            <w:r w:rsidDel="00000000" w:rsidR="00000000" w:rsidRPr="00000000">
              <w:rPr>
                <w:rtl w:val="0"/>
              </w:rPr>
            </w:r>
          </w:p>
        </w:tc>
      </w:tr>
      <w:tr>
        <w:trPr>
          <w:cantSplit w:val="0"/>
          <w:tblHeader w:val="0"/>
        </w:trPr>
        <w:tc>
          <w:tcPr/>
          <w:p w:rsidR="00000000" w:rsidDel="00000000" w:rsidP="00000000" w:rsidRDefault="00000000" w:rsidRPr="00000000" w14:paraId="000013F4">
            <w:pPr>
              <w:jc w:val="left"/>
              <w:rPr/>
            </w:pPr>
            <w:r w:rsidDel="00000000" w:rsidR="00000000" w:rsidRPr="00000000">
              <w:rPr>
                <w:sz w:val="18"/>
                <w:szCs w:val="18"/>
                <w:rtl w:val="0"/>
              </w:rPr>
              <w:t xml:space="preserve">Springfield Hospital</w:t>
            </w:r>
            <w:r w:rsidDel="00000000" w:rsidR="00000000" w:rsidRPr="00000000">
              <w:rPr>
                <w:rtl w:val="0"/>
              </w:rPr>
            </w:r>
          </w:p>
        </w:tc>
        <w:tc>
          <w:tcPr/>
          <w:p w:rsidR="00000000" w:rsidDel="00000000" w:rsidP="00000000" w:rsidRDefault="00000000" w:rsidRPr="00000000" w14:paraId="000013F5">
            <w:pPr>
              <w:jc w:val="left"/>
              <w:rPr/>
            </w:pPr>
            <w:r w:rsidDel="00000000" w:rsidR="00000000" w:rsidRPr="00000000">
              <w:rPr>
                <w:sz w:val="18"/>
                <w:szCs w:val="18"/>
                <w:rtl w:val="0"/>
              </w:rPr>
              <w:t xml:space="preserve">Rural PPS</w:t>
            </w:r>
            <w:r w:rsidDel="00000000" w:rsidR="00000000" w:rsidRPr="00000000">
              <w:rPr>
                <w:rtl w:val="0"/>
              </w:rPr>
            </w:r>
          </w:p>
        </w:tc>
        <w:tc>
          <w:tcPr/>
          <w:p w:rsidR="00000000" w:rsidDel="00000000" w:rsidP="00000000" w:rsidRDefault="00000000" w:rsidRPr="00000000" w14:paraId="000013F6">
            <w:pPr>
              <w:jc w:val="left"/>
              <w:rPr/>
            </w:pPr>
            <w:r w:rsidDel="00000000" w:rsidR="00000000" w:rsidRPr="00000000">
              <w:rPr>
                <w:sz w:val="18"/>
                <w:szCs w:val="18"/>
                <w:rtl w:val="0"/>
              </w:rPr>
              <w:t xml:space="preserve">Needs follow-up</w:t>
            </w:r>
            <w:r w:rsidDel="00000000" w:rsidR="00000000" w:rsidRPr="00000000">
              <w:rPr>
                <w:rtl w:val="0"/>
              </w:rPr>
            </w:r>
          </w:p>
        </w:tc>
        <w:tc>
          <w:tcPr/>
          <w:p w:rsidR="00000000" w:rsidDel="00000000" w:rsidP="00000000" w:rsidRDefault="00000000" w:rsidRPr="00000000" w14:paraId="000013F7">
            <w:pPr>
              <w:jc w:val="left"/>
              <w:rPr/>
            </w:pPr>
            <w:r w:rsidDel="00000000" w:rsidR="00000000" w:rsidRPr="00000000">
              <w:rPr>
                <w:sz w:val="18"/>
                <w:szCs w:val="18"/>
                <w:rtl w:val="0"/>
              </w:rPr>
              <w:t xml:space="preserve">Clinical-services redesign feasibility; Northstar Health relationship</w:t>
            </w:r>
            <w:r w:rsidDel="00000000" w:rsidR="00000000" w:rsidRPr="00000000">
              <w:rPr>
                <w:rtl w:val="0"/>
              </w:rPr>
            </w:r>
          </w:p>
        </w:tc>
        <w:tc>
          <w:tcPr/>
          <w:p w:rsidR="00000000" w:rsidDel="00000000" w:rsidP="00000000" w:rsidRDefault="00000000" w:rsidRPr="00000000" w14:paraId="000013F8">
            <w:pPr>
              <w:jc w:val="left"/>
              <w:rPr/>
            </w:pPr>
            <w:r w:rsidDel="00000000" w:rsidR="00000000" w:rsidRPr="00000000">
              <w:rPr>
                <w:sz w:val="18"/>
                <w:szCs w:val="18"/>
                <w:rtl w:val="0"/>
              </w:rPr>
              <w:t xml:space="preserve">Oncology/cardiology sustainability; plan not approved as of Jan 2026</w:t>
            </w:r>
            <w:r w:rsidDel="00000000" w:rsidR="00000000" w:rsidRPr="00000000">
              <w:rPr>
                <w:rtl w:val="0"/>
              </w:rPr>
            </w:r>
          </w:p>
        </w:tc>
      </w:tr>
      <w:tr>
        <w:trPr>
          <w:cantSplit w:val="0"/>
          <w:tblHeader w:val="0"/>
        </w:trPr>
        <w:tc>
          <w:tcPr/>
          <w:p w:rsidR="00000000" w:rsidDel="00000000" w:rsidP="00000000" w:rsidRDefault="00000000" w:rsidRPr="00000000" w14:paraId="000013F9">
            <w:pPr>
              <w:jc w:val="left"/>
              <w:rPr/>
            </w:pPr>
            <w:r w:rsidDel="00000000" w:rsidR="00000000" w:rsidRPr="00000000">
              <w:rPr>
                <w:sz w:val="18"/>
                <w:szCs w:val="18"/>
                <w:rtl w:val="0"/>
              </w:rPr>
              <w:t xml:space="preserve">Gifford Medical Center</w:t>
            </w:r>
            <w:r w:rsidDel="00000000" w:rsidR="00000000" w:rsidRPr="00000000">
              <w:rPr>
                <w:rtl w:val="0"/>
              </w:rPr>
            </w:r>
          </w:p>
        </w:tc>
        <w:tc>
          <w:tcPr/>
          <w:p w:rsidR="00000000" w:rsidDel="00000000" w:rsidP="00000000" w:rsidRDefault="00000000" w:rsidRPr="00000000" w14:paraId="000013FA">
            <w:pPr>
              <w:jc w:val="left"/>
              <w:rPr/>
            </w:pPr>
            <w:r w:rsidDel="00000000" w:rsidR="00000000" w:rsidRPr="00000000">
              <w:rPr>
                <w:sz w:val="18"/>
                <w:szCs w:val="18"/>
                <w:rtl w:val="0"/>
              </w:rPr>
              <w:t xml:space="preserve">CAH + FQHC</w:t>
            </w:r>
            <w:r w:rsidDel="00000000" w:rsidR="00000000" w:rsidRPr="00000000">
              <w:rPr>
                <w:rtl w:val="0"/>
              </w:rPr>
            </w:r>
          </w:p>
        </w:tc>
        <w:tc>
          <w:tcPr/>
          <w:p w:rsidR="00000000" w:rsidDel="00000000" w:rsidP="00000000" w:rsidRDefault="00000000" w:rsidRPr="00000000" w14:paraId="000013FB">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3FC">
            <w:pPr>
              <w:jc w:val="left"/>
              <w:rPr/>
            </w:pPr>
            <w:r w:rsidDel="00000000" w:rsidR="00000000" w:rsidRPr="00000000">
              <w:rPr>
                <w:sz w:val="18"/>
                <w:szCs w:val="18"/>
                <w:rtl w:val="0"/>
              </w:rPr>
              <w:t xml:space="preserve">Hospital-to-hospital transfers with UVMMC/DHMC; NECHN GPO ($793K savings); shared radiology</w:t>
            </w:r>
            <w:r w:rsidDel="00000000" w:rsidR="00000000" w:rsidRPr="00000000">
              <w:rPr>
                <w:rtl w:val="0"/>
              </w:rPr>
            </w:r>
          </w:p>
        </w:tc>
        <w:tc>
          <w:tcPr/>
          <w:p w:rsidR="00000000" w:rsidDel="00000000" w:rsidP="00000000" w:rsidRDefault="00000000" w:rsidRPr="00000000" w14:paraId="000013FD">
            <w:pPr>
              <w:jc w:val="left"/>
              <w:rPr/>
            </w:pPr>
            <w:r w:rsidDel="00000000" w:rsidR="00000000" w:rsidRPr="00000000">
              <w:rPr>
                <w:sz w:val="18"/>
                <w:szCs w:val="18"/>
                <w:rtl w:val="0"/>
              </w:rPr>
              <w:t xml:space="preserve">Targeting avg. daily census of 20; tele-radiology vendor constraints</w:t>
            </w:r>
            <w:r w:rsidDel="00000000" w:rsidR="00000000" w:rsidRPr="00000000">
              <w:rPr>
                <w:rtl w:val="0"/>
              </w:rPr>
            </w:r>
          </w:p>
        </w:tc>
      </w:tr>
      <w:tr>
        <w:trPr>
          <w:cantSplit w:val="0"/>
          <w:tblHeader w:val="0"/>
        </w:trPr>
        <w:tc>
          <w:tcPr/>
          <w:p w:rsidR="00000000" w:rsidDel="00000000" w:rsidP="00000000" w:rsidRDefault="00000000" w:rsidRPr="00000000" w14:paraId="000013FE">
            <w:pPr>
              <w:jc w:val="left"/>
              <w:rPr/>
            </w:pPr>
            <w:r w:rsidDel="00000000" w:rsidR="00000000" w:rsidRPr="00000000">
              <w:rPr>
                <w:sz w:val="18"/>
                <w:szCs w:val="18"/>
                <w:rtl w:val="0"/>
              </w:rPr>
              <w:t xml:space="preserve">Copley Hospital</w:t>
            </w:r>
            <w:r w:rsidDel="00000000" w:rsidR="00000000" w:rsidRPr="00000000">
              <w:rPr>
                <w:rtl w:val="0"/>
              </w:rPr>
            </w:r>
          </w:p>
        </w:tc>
        <w:tc>
          <w:tcPr/>
          <w:p w:rsidR="00000000" w:rsidDel="00000000" w:rsidP="00000000" w:rsidRDefault="00000000" w:rsidRPr="00000000" w14:paraId="000013FF">
            <w:pPr>
              <w:jc w:val="left"/>
              <w:rPr/>
            </w:pPr>
            <w:r w:rsidDel="00000000" w:rsidR="00000000" w:rsidRPr="00000000">
              <w:rPr>
                <w:sz w:val="18"/>
                <w:szCs w:val="18"/>
                <w:rtl w:val="0"/>
              </w:rPr>
              <w:t xml:space="preserve">CAH</w:t>
            </w:r>
            <w:r w:rsidDel="00000000" w:rsidR="00000000" w:rsidRPr="00000000">
              <w:rPr>
                <w:rtl w:val="0"/>
              </w:rPr>
            </w:r>
          </w:p>
        </w:tc>
        <w:tc>
          <w:tcPr/>
          <w:p w:rsidR="00000000" w:rsidDel="00000000" w:rsidP="00000000" w:rsidRDefault="00000000" w:rsidRPr="00000000" w14:paraId="00001400">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01">
            <w:pPr>
              <w:jc w:val="left"/>
              <w:rPr/>
            </w:pPr>
            <w:r w:rsidDel="00000000" w:rsidR="00000000" w:rsidRPr="00000000">
              <w:rPr>
                <w:sz w:val="18"/>
                <w:szCs w:val="18"/>
                <w:rtl w:val="0"/>
              </w:rPr>
              <w:t xml:space="preserve">Consulting services; primary-care access expansion</w:t>
            </w:r>
            <w:r w:rsidDel="00000000" w:rsidR="00000000" w:rsidRPr="00000000">
              <w:rPr>
                <w:rtl w:val="0"/>
              </w:rPr>
            </w:r>
          </w:p>
        </w:tc>
        <w:tc>
          <w:tcPr/>
          <w:p w:rsidR="00000000" w:rsidDel="00000000" w:rsidP="00000000" w:rsidRDefault="00000000" w:rsidRPr="00000000" w14:paraId="00001402">
            <w:pPr>
              <w:jc w:val="left"/>
              <w:rPr/>
            </w:pPr>
            <w:r w:rsidDel="00000000" w:rsidR="00000000" w:rsidRPr="00000000">
              <w:rPr>
                <w:sz w:val="18"/>
                <w:szCs w:val="18"/>
                <w:rtl w:val="0"/>
              </w:rPr>
              <w:t xml:space="preserve">Plan-quality concerns; FY25 budget modifications</w:t>
            </w:r>
            <w:r w:rsidDel="00000000" w:rsidR="00000000" w:rsidRPr="00000000">
              <w:rPr>
                <w:rtl w:val="0"/>
              </w:rPr>
            </w:r>
          </w:p>
        </w:tc>
      </w:tr>
      <w:tr>
        <w:trPr>
          <w:cantSplit w:val="0"/>
          <w:tblHeader w:val="0"/>
        </w:trPr>
        <w:tc>
          <w:tcPr/>
          <w:p w:rsidR="00000000" w:rsidDel="00000000" w:rsidP="00000000" w:rsidRDefault="00000000" w:rsidRPr="00000000" w14:paraId="00001403">
            <w:pPr>
              <w:jc w:val="left"/>
              <w:rPr/>
            </w:pPr>
            <w:r w:rsidDel="00000000" w:rsidR="00000000" w:rsidRPr="00000000">
              <w:rPr>
                <w:sz w:val="18"/>
                <w:szCs w:val="18"/>
                <w:rtl w:val="0"/>
              </w:rPr>
              <w:t xml:space="preserve">North Country Hospital</w:t>
            </w:r>
            <w:r w:rsidDel="00000000" w:rsidR="00000000" w:rsidRPr="00000000">
              <w:rPr>
                <w:rtl w:val="0"/>
              </w:rPr>
            </w:r>
          </w:p>
        </w:tc>
        <w:tc>
          <w:tcPr/>
          <w:p w:rsidR="00000000" w:rsidDel="00000000" w:rsidP="00000000" w:rsidRDefault="00000000" w:rsidRPr="00000000" w14:paraId="00001404">
            <w:pPr>
              <w:jc w:val="left"/>
              <w:rPr/>
            </w:pPr>
            <w:r w:rsidDel="00000000" w:rsidR="00000000" w:rsidRPr="00000000">
              <w:rPr>
                <w:sz w:val="18"/>
                <w:szCs w:val="18"/>
                <w:rtl w:val="0"/>
              </w:rPr>
              <w:t xml:space="preserve">CAH</w:t>
            </w:r>
            <w:r w:rsidDel="00000000" w:rsidR="00000000" w:rsidRPr="00000000">
              <w:rPr>
                <w:rtl w:val="0"/>
              </w:rPr>
            </w:r>
          </w:p>
        </w:tc>
        <w:tc>
          <w:tcPr/>
          <w:p w:rsidR="00000000" w:rsidDel="00000000" w:rsidP="00000000" w:rsidRDefault="00000000" w:rsidRPr="00000000" w14:paraId="00001405">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06">
            <w:pPr>
              <w:jc w:val="left"/>
              <w:rPr/>
            </w:pPr>
            <w:r w:rsidDel="00000000" w:rsidR="00000000" w:rsidRPr="00000000">
              <w:rPr>
                <w:sz w:val="18"/>
                <w:szCs w:val="18"/>
                <w:rtl w:val="0"/>
              </w:rPr>
              <w:t xml:space="preserve">Regionalization with NVRH (shared PM/legal); pulmonology; tele-neonatology</w:t>
            </w:r>
            <w:r w:rsidDel="00000000" w:rsidR="00000000" w:rsidRPr="00000000">
              <w:rPr>
                <w:rtl w:val="0"/>
              </w:rPr>
            </w:r>
          </w:p>
        </w:tc>
        <w:tc>
          <w:tcPr/>
          <w:p w:rsidR="00000000" w:rsidDel="00000000" w:rsidP="00000000" w:rsidRDefault="00000000" w:rsidRPr="00000000" w14:paraId="00001407">
            <w:pPr>
              <w:jc w:val="left"/>
              <w:rPr/>
            </w:pPr>
            <w:r w:rsidDel="00000000" w:rsidR="00000000" w:rsidRPr="00000000">
              <w:rPr>
                <w:sz w:val="18"/>
                <w:szCs w:val="18"/>
                <w:rtl w:val="0"/>
              </w:rPr>
              <w:t xml:space="preserve">Limited IT staff; depends on CIN shared services</w:t>
            </w:r>
            <w:r w:rsidDel="00000000" w:rsidR="00000000" w:rsidRPr="00000000">
              <w:rPr>
                <w:rtl w:val="0"/>
              </w:rPr>
            </w:r>
          </w:p>
        </w:tc>
      </w:tr>
      <w:tr>
        <w:trPr>
          <w:cantSplit w:val="0"/>
          <w:tblHeader w:val="0"/>
        </w:trPr>
        <w:tc>
          <w:tcPr/>
          <w:p w:rsidR="00000000" w:rsidDel="00000000" w:rsidP="00000000" w:rsidRDefault="00000000" w:rsidRPr="00000000" w14:paraId="00001408">
            <w:pPr>
              <w:jc w:val="left"/>
              <w:rPr/>
            </w:pPr>
            <w:r w:rsidDel="00000000" w:rsidR="00000000" w:rsidRPr="00000000">
              <w:rPr>
                <w:sz w:val="18"/>
                <w:szCs w:val="18"/>
                <w:rtl w:val="0"/>
              </w:rPr>
              <w:t xml:space="preserve">Northeastern Vermont Regional Hospital</w:t>
            </w:r>
            <w:r w:rsidDel="00000000" w:rsidR="00000000" w:rsidRPr="00000000">
              <w:rPr>
                <w:rtl w:val="0"/>
              </w:rPr>
            </w:r>
          </w:p>
        </w:tc>
        <w:tc>
          <w:tcPr/>
          <w:p w:rsidR="00000000" w:rsidDel="00000000" w:rsidP="00000000" w:rsidRDefault="00000000" w:rsidRPr="00000000" w14:paraId="00001409">
            <w:pPr>
              <w:jc w:val="left"/>
              <w:rPr/>
            </w:pPr>
            <w:r w:rsidDel="00000000" w:rsidR="00000000" w:rsidRPr="00000000">
              <w:rPr>
                <w:sz w:val="18"/>
                <w:szCs w:val="18"/>
                <w:rtl w:val="0"/>
              </w:rPr>
              <w:t xml:space="preserve">CAH</w:t>
            </w:r>
            <w:r w:rsidDel="00000000" w:rsidR="00000000" w:rsidRPr="00000000">
              <w:rPr>
                <w:rtl w:val="0"/>
              </w:rPr>
            </w:r>
          </w:p>
        </w:tc>
        <w:tc>
          <w:tcPr/>
          <w:p w:rsidR="00000000" w:rsidDel="00000000" w:rsidP="00000000" w:rsidRDefault="00000000" w:rsidRPr="00000000" w14:paraId="0000140A">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0B">
            <w:pPr>
              <w:jc w:val="left"/>
              <w:rPr/>
            </w:pPr>
            <w:r w:rsidDel="00000000" w:rsidR="00000000" w:rsidRPr="00000000">
              <w:rPr>
                <w:sz w:val="18"/>
                <w:szCs w:val="18"/>
                <w:rtl w:val="0"/>
              </w:rPr>
              <w:t xml:space="preserve">Regionalization with NCH; cardiology; tele-ICU</w:t>
            </w:r>
            <w:r w:rsidDel="00000000" w:rsidR="00000000" w:rsidRPr="00000000">
              <w:rPr>
                <w:rtl w:val="0"/>
              </w:rPr>
            </w:r>
          </w:p>
        </w:tc>
        <w:tc>
          <w:tcPr/>
          <w:p w:rsidR="00000000" w:rsidDel="00000000" w:rsidP="00000000" w:rsidRDefault="00000000" w:rsidRPr="00000000" w14:paraId="0000140C">
            <w:pPr>
              <w:jc w:val="left"/>
              <w:rPr/>
            </w:pPr>
            <w:r w:rsidDel="00000000" w:rsidR="00000000" w:rsidRPr="00000000">
              <w:rPr>
                <w:sz w:val="18"/>
                <w:szCs w:val="18"/>
                <w:rtl w:val="0"/>
              </w:rPr>
              <w:t xml:space="preserve">FY23 overage (not enforced); limited NEK workforce pipeline</w:t>
            </w:r>
            <w:r w:rsidDel="00000000" w:rsidR="00000000" w:rsidRPr="00000000">
              <w:rPr>
                <w:rtl w:val="0"/>
              </w:rPr>
            </w:r>
          </w:p>
        </w:tc>
      </w:tr>
      <w:tr>
        <w:trPr>
          <w:cantSplit w:val="0"/>
          <w:tblHeader w:val="0"/>
        </w:trPr>
        <w:tc>
          <w:tcPr/>
          <w:p w:rsidR="00000000" w:rsidDel="00000000" w:rsidP="00000000" w:rsidRDefault="00000000" w:rsidRPr="00000000" w14:paraId="0000140D">
            <w:pPr>
              <w:jc w:val="left"/>
              <w:rPr/>
            </w:pPr>
            <w:r w:rsidDel="00000000" w:rsidR="00000000" w:rsidRPr="00000000">
              <w:rPr>
                <w:sz w:val="18"/>
                <w:szCs w:val="18"/>
                <w:rtl w:val="0"/>
              </w:rPr>
              <w:t xml:space="preserve">Mt. Ascutney Hospital</w:t>
            </w:r>
            <w:r w:rsidDel="00000000" w:rsidR="00000000" w:rsidRPr="00000000">
              <w:rPr>
                <w:rtl w:val="0"/>
              </w:rPr>
            </w:r>
          </w:p>
        </w:tc>
        <w:tc>
          <w:tcPr/>
          <w:p w:rsidR="00000000" w:rsidDel="00000000" w:rsidP="00000000" w:rsidRDefault="00000000" w:rsidRPr="00000000" w14:paraId="0000140E">
            <w:pPr>
              <w:jc w:val="left"/>
              <w:rPr/>
            </w:pPr>
            <w:r w:rsidDel="00000000" w:rsidR="00000000" w:rsidRPr="00000000">
              <w:rPr>
                <w:sz w:val="18"/>
                <w:szCs w:val="18"/>
                <w:rtl w:val="0"/>
              </w:rPr>
              <w:t xml:space="preserve">CAH + FQHC</w:t>
            </w:r>
            <w:r w:rsidDel="00000000" w:rsidR="00000000" w:rsidRPr="00000000">
              <w:rPr>
                <w:rtl w:val="0"/>
              </w:rPr>
            </w:r>
          </w:p>
        </w:tc>
        <w:tc>
          <w:tcPr/>
          <w:p w:rsidR="00000000" w:rsidDel="00000000" w:rsidP="00000000" w:rsidRDefault="00000000" w:rsidRPr="00000000" w14:paraId="0000140F">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10">
            <w:pPr>
              <w:jc w:val="left"/>
              <w:rPr/>
            </w:pPr>
            <w:r w:rsidDel="00000000" w:rsidR="00000000" w:rsidRPr="00000000">
              <w:rPr>
                <w:sz w:val="18"/>
                <w:szCs w:val="18"/>
                <w:rtl w:val="0"/>
              </w:rPr>
              <w:t xml:space="preserve">Age-Friendly/geriatric COE; CoCM via DHMC; shared C-suite with Valley Regional ($600K savings)</w:t>
            </w:r>
            <w:r w:rsidDel="00000000" w:rsidR="00000000" w:rsidRPr="00000000">
              <w:rPr>
                <w:rtl w:val="0"/>
              </w:rPr>
            </w:r>
          </w:p>
        </w:tc>
        <w:tc>
          <w:tcPr/>
          <w:p w:rsidR="00000000" w:rsidDel="00000000" w:rsidP="00000000" w:rsidRDefault="00000000" w:rsidRPr="00000000" w14:paraId="00001411">
            <w:pPr>
              <w:jc w:val="left"/>
              <w:rPr/>
            </w:pPr>
            <w:r w:rsidDel="00000000" w:rsidR="00000000" w:rsidRPr="00000000">
              <w:rPr>
                <w:sz w:val="18"/>
                <w:szCs w:val="18"/>
                <w:rtl w:val="0"/>
              </w:rPr>
              <w:t xml:space="preserve">EMR transition disrupted data; pharmacy/residential-care subsidies</w:t>
            </w:r>
            <w:r w:rsidDel="00000000" w:rsidR="00000000" w:rsidRPr="00000000">
              <w:rPr>
                <w:rtl w:val="0"/>
              </w:rPr>
            </w:r>
          </w:p>
        </w:tc>
      </w:tr>
      <w:tr>
        <w:trPr>
          <w:cantSplit w:val="0"/>
          <w:tblHeader w:val="0"/>
        </w:trPr>
        <w:tc>
          <w:tcPr/>
          <w:p w:rsidR="00000000" w:rsidDel="00000000" w:rsidP="00000000" w:rsidRDefault="00000000" w:rsidRPr="00000000" w14:paraId="00001412">
            <w:pPr>
              <w:jc w:val="left"/>
              <w:rPr/>
            </w:pPr>
            <w:r w:rsidDel="00000000" w:rsidR="00000000" w:rsidRPr="00000000">
              <w:rPr>
                <w:sz w:val="18"/>
                <w:szCs w:val="18"/>
                <w:rtl w:val="0"/>
              </w:rPr>
              <w:t xml:space="preserve">Grace Cottage Hospital</w:t>
            </w:r>
            <w:r w:rsidDel="00000000" w:rsidR="00000000" w:rsidRPr="00000000">
              <w:rPr>
                <w:rtl w:val="0"/>
              </w:rPr>
            </w:r>
          </w:p>
        </w:tc>
        <w:tc>
          <w:tcPr/>
          <w:p w:rsidR="00000000" w:rsidDel="00000000" w:rsidP="00000000" w:rsidRDefault="00000000" w:rsidRPr="00000000" w14:paraId="00001413">
            <w:pPr>
              <w:jc w:val="left"/>
              <w:rPr/>
            </w:pPr>
            <w:r w:rsidDel="00000000" w:rsidR="00000000" w:rsidRPr="00000000">
              <w:rPr>
                <w:sz w:val="18"/>
                <w:szCs w:val="18"/>
                <w:rtl w:val="0"/>
              </w:rPr>
              <w:t xml:space="preserve">CAH</w:t>
            </w:r>
            <w:r w:rsidDel="00000000" w:rsidR="00000000" w:rsidRPr="00000000">
              <w:rPr>
                <w:rtl w:val="0"/>
              </w:rPr>
            </w:r>
          </w:p>
        </w:tc>
        <w:tc>
          <w:tcPr/>
          <w:p w:rsidR="00000000" w:rsidDel="00000000" w:rsidP="00000000" w:rsidRDefault="00000000" w:rsidRPr="00000000" w14:paraId="00001414">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15">
            <w:pPr>
              <w:jc w:val="left"/>
              <w:rPr/>
            </w:pPr>
            <w:r w:rsidDel="00000000" w:rsidR="00000000" w:rsidRPr="00000000">
              <w:rPr>
                <w:sz w:val="18"/>
                <w:szCs w:val="18"/>
                <w:rtl w:val="0"/>
              </w:rPr>
              <w:t xml:space="preserve">$24M primary-care clinic campaign; same-day access; swing beds; ambient AI scribe (Coverys grant)</w:t>
            </w:r>
            <w:r w:rsidDel="00000000" w:rsidR="00000000" w:rsidRPr="00000000">
              <w:rPr>
                <w:rtl w:val="0"/>
              </w:rPr>
            </w:r>
          </w:p>
        </w:tc>
        <w:tc>
          <w:tcPr/>
          <w:p w:rsidR="00000000" w:rsidDel="00000000" w:rsidP="00000000" w:rsidRDefault="00000000" w:rsidRPr="00000000" w14:paraId="00001416">
            <w:pPr>
              <w:jc w:val="left"/>
              <w:rPr/>
            </w:pPr>
            <w:r w:rsidDel="00000000" w:rsidR="00000000" w:rsidRPr="00000000">
              <w:rPr>
                <w:sz w:val="18"/>
                <w:szCs w:val="18"/>
                <w:rtl w:val="0"/>
              </w:rPr>
              <w:t xml:space="preserve">Denials cut $76K→$1,274 (FY25); FY24 $4M loss reduced to ~$1M; no DSH</w:t>
            </w:r>
            <w:r w:rsidDel="00000000" w:rsidR="00000000" w:rsidRPr="00000000">
              <w:rPr>
                <w:rtl w:val="0"/>
              </w:rPr>
            </w:r>
          </w:p>
        </w:tc>
      </w:tr>
      <w:tr>
        <w:trPr>
          <w:cantSplit w:val="1"/>
          <w:tblHeader w:val="0"/>
        </w:trPr>
        <w:tc>
          <w:tcPr/>
          <w:p w:rsidR="00000000" w:rsidDel="00000000" w:rsidP="00000000" w:rsidRDefault="00000000" w:rsidRPr="00000000" w14:paraId="00001417">
            <w:pPr>
              <w:jc w:val="left"/>
              <w:rPr/>
            </w:pPr>
            <w:r w:rsidDel="00000000" w:rsidR="00000000" w:rsidRPr="00000000">
              <w:rPr>
                <w:sz w:val="18"/>
                <w:szCs w:val="18"/>
                <w:rtl w:val="0"/>
              </w:rPr>
              <w:t xml:space="preserve">Northwestern Medical Center</w:t>
            </w:r>
            <w:r w:rsidDel="00000000" w:rsidR="00000000" w:rsidRPr="00000000">
              <w:rPr>
                <w:rtl w:val="0"/>
              </w:rPr>
            </w:r>
          </w:p>
        </w:tc>
        <w:tc>
          <w:tcPr/>
          <w:p w:rsidR="00000000" w:rsidDel="00000000" w:rsidP="00000000" w:rsidRDefault="00000000" w:rsidRPr="00000000" w14:paraId="00001418">
            <w:pPr>
              <w:jc w:val="left"/>
              <w:rPr/>
            </w:pPr>
            <w:r w:rsidDel="00000000" w:rsidR="00000000" w:rsidRPr="00000000">
              <w:rPr>
                <w:sz w:val="18"/>
                <w:szCs w:val="18"/>
                <w:rtl w:val="0"/>
              </w:rPr>
              <w:t xml:space="preserve">CAH</w:t>
            </w:r>
            <w:r w:rsidDel="00000000" w:rsidR="00000000" w:rsidRPr="00000000">
              <w:rPr>
                <w:rtl w:val="0"/>
              </w:rPr>
            </w:r>
          </w:p>
        </w:tc>
        <w:tc>
          <w:tcPr/>
          <w:p w:rsidR="00000000" w:rsidDel="00000000" w:rsidP="00000000" w:rsidRDefault="00000000" w:rsidRPr="00000000" w14:paraId="00001419">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1A">
            <w:pPr>
              <w:jc w:val="left"/>
              <w:rPr/>
            </w:pPr>
            <w:r w:rsidDel="00000000" w:rsidR="00000000" w:rsidRPr="00000000">
              <w:rPr>
                <w:sz w:val="18"/>
                <w:szCs w:val="18"/>
                <w:rtl w:val="0"/>
              </w:rPr>
              <w:t xml:space="preserve">Birthing-services retention; shared cardiologist with Copley; oncology</w:t>
            </w:r>
            <w:r w:rsidDel="00000000" w:rsidR="00000000" w:rsidRPr="00000000">
              <w:rPr>
                <w:rtl w:val="0"/>
              </w:rPr>
            </w:r>
          </w:p>
        </w:tc>
        <w:tc>
          <w:tcPr/>
          <w:p w:rsidR="00000000" w:rsidDel="00000000" w:rsidP="00000000" w:rsidRDefault="00000000" w:rsidRPr="00000000" w14:paraId="0000141B">
            <w:pPr>
              <w:jc w:val="left"/>
              <w:rPr/>
            </w:pPr>
            <w:r w:rsidDel="00000000" w:rsidR="00000000" w:rsidRPr="00000000">
              <w:rPr>
                <w:sz w:val="18"/>
                <w:szCs w:val="18"/>
                <w:rtl w:val="0"/>
              </w:rPr>
              <w:t xml:space="preserve">Marketing-spend questions; schedule unconfirmed as of Jan 2026</w:t>
            </w:r>
            <w:r w:rsidDel="00000000" w:rsidR="00000000" w:rsidRPr="00000000">
              <w:rPr>
                <w:rtl w:val="0"/>
              </w:rPr>
            </w:r>
          </w:p>
        </w:tc>
      </w:tr>
    </w:tbl>
    <w:p w:rsidR="00000000" w:rsidDel="00000000" w:rsidP="00000000" w:rsidRDefault="00000000" w:rsidRPr="00000000" w14:paraId="0000141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A.3 — Vermont’s 14 hospitals: typology, grant status, focus, and challenges. Sources: AHS Hospital Tracking data (January 2026); individual transformation plans (January 15, 2026); GMCB FY26 Budget Orders.</w:t>
      </w:r>
    </w:p>
    <w:p w:rsidR="00000000" w:rsidDel="00000000" w:rsidP="00000000" w:rsidRDefault="00000000" w:rsidRPr="00000000" w14:paraId="0000141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 proposed three-tier network organizes these hospitals as Tier 1 Regional Specialty Centers, Tier 2 Community Hospitals, and Tier 3 Transition-Assessment facilities (see Appendix C for the full Centers-of-Excellence framework).</w:t>
      </w:r>
    </w:p>
    <w:p w:rsidR="00000000" w:rsidDel="00000000" w:rsidP="00000000" w:rsidRDefault="00000000" w:rsidRPr="00000000" w14:paraId="0000141E">
      <w:pPr>
        <w:pStyle w:val="Heading3"/>
        <w:rPr/>
      </w:pPr>
      <w:bookmarkStart w:colFirst="0" w:colLast="0" w:name="_l9d8vccqjfha" w:id="452"/>
      <w:bookmarkEnd w:id="452"/>
      <w:r w:rsidDel="00000000" w:rsidR="00000000" w:rsidRPr="00000000">
        <w:rPr>
          <w:color w:val="161b22"/>
          <w:rtl w:val="0"/>
        </w:rPr>
        <w:t xml:space="preserve">A.4.2  </w:t>
      </w:r>
      <w:r w:rsidDel="00000000" w:rsidR="00000000" w:rsidRPr="00000000">
        <w:rPr>
          <w:b w:val="1"/>
          <w:bCs w:val="1"/>
          <w:color w:val="161b22"/>
          <w:rtl w:val="0"/>
        </w:rPr>
        <w:t xml:space="preserve">Patterns in the Data</w:t>
      </w:r>
      <w:r w:rsidDel="00000000" w:rsidR="00000000" w:rsidRPr="00000000">
        <w:rPr>
          <w:rtl w:val="0"/>
        </w:rPr>
      </w:r>
    </w:p>
    <w:p w:rsidR="00000000" w:rsidDel="00000000" w:rsidP="00000000" w:rsidRDefault="00000000" w:rsidRPr="00000000" w14:paraId="0000141F">
      <w:pPr>
        <w:rPr/>
      </w:pPr>
      <w:r w:rsidDel="00000000" w:rsidR="00000000" w:rsidRPr="00000000">
        <w:rPr>
          <w:rtl w:val="0"/>
        </w:rPr>
        <w:t xml:space="preserve">The administrative-cost problem is concentrated at the top. UVMMC’s $3,826-per-discharge administrative cost is not merely an efficiency observation — it is evidence that Vermont’s largest and most powerful hospital has structural cost problems voluntary reform cannot reach.</w:t>
      </w:r>
    </w:p>
    <w:p w:rsidR="00000000" w:rsidDel="00000000" w:rsidP="00000000" w:rsidRDefault="00000000" w:rsidRPr="00000000" w14:paraId="0000142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Regionalization is visible but not yet architecturally formed. NCH and NVRH share a project manager, legal counsel, and expertise for regionalization planning; Gifford runs a working hospital-to-hospital transfer protocol with UVMMC and Dartmouth Health; Mt. Ascutney and Valley Regional have shared CEO/CFO/COO since late 2024 (~$600K/yr in savings); SVMC and RRMC are exploring shared service lines. These are the early formations of the regional hub structure Acts 167 and 68 envision — bottom-up and incomplete rather than top-down and comprehensive.</w:t>
      </w:r>
    </w:p>
    <w:p w:rsidR="00000000" w:rsidDel="00000000" w:rsidP="00000000" w:rsidRDefault="00000000" w:rsidRPr="00000000" w14:paraId="0000142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analytics gap is an operational reality. The AHS Hospital Transformation Analytical Support RFP (late 2025, awarded to McKinsey) acknowledged that Vermont lacks the infrastructure to manage global budgets, measure hospital-level population-health outcomes, or track patient migration. Its scope — VHCURES integration, facility risk profiling, patient-migration and scenario modeling — reveals both the ambition of the transformation and the distance from current capability to what AHEAD’s January 2028 launch requires.</w:t>
      </w:r>
    </w:p>
    <w:p w:rsidR="00000000" w:rsidDel="00000000" w:rsidP="00000000" w:rsidRDefault="00000000" w:rsidRPr="00000000" w14:paraId="00001422">
      <w:pPr>
        <w:pStyle w:val="Heading2"/>
        <w:keepNext w:val="0"/>
        <w:pBdr>
          <w:top w:color="c9d2df" w:space="10" w:sz="6" w:val="single"/>
        </w:pBdr>
        <w:rPr/>
      </w:pPr>
      <w:bookmarkStart w:colFirst="0" w:colLast="0" w:name="_e62wxuz0ncsi" w:id="453"/>
      <w:bookmarkEnd w:id="453"/>
      <w:r w:rsidDel="00000000" w:rsidR="00000000" w:rsidRPr="00000000">
        <w:rPr>
          <w:color w:val="161b22"/>
          <w:rtl w:val="0"/>
        </w:rPr>
        <w:t xml:space="preserve">A.5  </w:t>
      </w:r>
      <w:r w:rsidDel="00000000" w:rsidR="00000000" w:rsidRPr="00000000">
        <w:rPr>
          <w:b w:val="1"/>
          <w:bCs w:val="1"/>
          <w:color w:val="161b22"/>
          <w:rtl w:val="0"/>
        </w:rPr>
        <w:t xml:space="preserve">The Transformation Plans: A System in Motion</w:t>
      </w:r>
      <w:r w:rsidDel="00000000" w:rsidR="00000000" w:rsidRPr="00000000">
        <w:rPr>
          <w:rtl w:val="0"/>
        </w:rPr>
      </w:r>
    </w:p>
    <w:p w:rsidR="00000000" w:rsidDel="00000000" w:rsidP="00000000" w:rsidRDefault="00000000" w:rsidRPr="00000000" w14:paraId="00001423">
      <w:pPr>
        <w:keepNext w:val="0"/>
        <w:rPr/>
      </w:pPr>
      <w:r w:rsidDel="00000000" w:rsidR="00000000" w:rsidRPr="00000000">
        <w:rPr>
          <w:rtl w:val="0"/>
        </w:rPr>
        <w:t xml:space="preserve">The 148 individual initiatives documented across the January 2026 hospital plans are not proposals — they are operational commitments with named owners, timelines, cost estimates, and measurement frameworks, produced under statutory obligation and reviewed by AHS. This is the Operations pillar working in real time.</w:t>
      </w:r>
    </w:p>
    <w:tbl>
      <w:tblPr>
        <w:tblStyle w:val="Table172"/>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233"/>
        <w:gridCol w:w="449"/>
        <w:gridCol w:w="5389"/>
        <w:tblGridChange w:id="0">
          <w:tblGrid>
            <w:gridCol w:w="3233"/>
            <w:gridCol w:w="449"/>
            <w:gridCol w:w="5389"/>
          </w:tblGrid>
        </w:tblGridChange>
      </w:tblGrid>
      <w:tr>
        <w:trPr>
          <w:cantSplit w:val="1"/>
          <w:tblHeader w:val="1"/>
        </w:trPr>
        <w:tc>
          <w:tcPr>
            <w:shd w:fill="1b3a6b" w:val="clear"/>
          </w:tcPr>
          <w:p w:rsidR="00000000" w:rsidDel="00000000" w:rsidP="00000000" w:rsidRDefault="00000000" w:rsidRPr="00000000" w14:paraId="00001424">
            <w:pPr>
              <w:jc w:val="left"/>
              <w:rPr/>
            </w:pPr>
            <w:r w:rsidDel="00000000" w:rsidR="00000000" w:rsidRPr="00000000">
              <w:rPr>
                <w:b w:val="1"/>
                <w:bCs w:val="1"/>
                <w:color w:val="ffffff"/>
                <w:sz w:val="18"/>
                <w:szCs w:val="18"/>
                <w:rtl w:val="0"/>
              </w:rPr>
              <w:t xml:space="preserve">Initiative theme</w:t>
            </w:r>
            <w:r w:rsidDel="00000000" w:rsidR="00000000" w:rsidRPr="00000000">
              <w:rPr>
                <w:rtl w:val="0"/>
              </w:rPr>
            </w:r>
          </w:p>
        </w:tc>
        <w:tc>
          <w:tcPr>
            <w:shd w:fill="1b3a6b" w:val="clear"/>
          </w:tcPr>
          <w:p w:rsidR="00000000" w:rsidDel="00000000" w:rsidP="00000000" w:rsidRDefault="00000000" w:rsidRPr="00000000" w14:paraId="00001425">
            <w:pPr>
              <w:jc w:val="left"/>
              <w:rPr/>
            </w:pPr>
            <w:r w:rsidDel="00000000" w:rsidR="00000000" w:rsidRPr="00000000">
              <w:rPr>
                <w:b w:val="1"/>
                <w:bCs w:val="1"/>
                <w:color w:val="ffffff"/>
                <w:sz w:val="18"/>
                <w:szCs w:val="18"/>
                <w:rtl w:val="0"/>
              </w:rPr>
              <w:t xml:space="preserve">Count</w:t>
            </w:r>
            <w:r w:rsidDel="00000000" w:rsidR="00000000" w:rsidRPr="00000000">
              <w:rPr>
                <w:rtl w:val="0"/>
              </w:rPr>
            </w:r>
          </w:p>
        </w:tc>
        <w:tc>
          <w:tcPr>
            <w:shd w:fill="1b3a6b" w:val="clear"/>
          </w:tcPr>
          <w:p w:rsidR="00000000" w:rsidDel="00000000" w:rsidP="00000000" w:rsidRDefault="00000000" w:rsidRPr="00000000" w14:paraId="00001426">
            <w:pPr>
              <w:jc w:val="left"/>
              <w:rPr/>
            </w:pPr>
            <w:r w:rsidDel="00000000" w:rsidR="00000000" w:rsidRPr="00000000">
              <w:rPr>
                <w:b w:val="1"/>
                <w:bCs w:val="1"/>
                <w:color w:val="ffffff"/>
                <w:sz w:val="18"/>
                <w:szCs w:val="18"/>
                <w:rtl w:val="0"/>
              </w:rPr>
              <w:t xml:space="preserve">Representative examples</w:t>
            </w:r>
            <w:r w:rsidDel="00000000" w:rsidR="00000000" w:rsidRPr="00000000">
              <w:rPr>
                <w:rtl w:val="0"/>
              </w:rPr>
            </w:r>
          </w:p>
        </w:tc>
      </w:tr>
      <w:tr>
        <w:trPr>
          <w:cantSplit w:val="1"/>
          <w:tblHeader w:val="0"/>
        </w:trPr>
        <w:tc>
          <w:tcPr/>
          <w:p w:rsidR="00000000" w:rsidDel="00000000" w:rsidP="00000000" w:rsidRDefault="00000000" w:rsidRPr="00000000" w14:paraId="00001427">
            <w:pPr>
              <w:jc w:val="left"/>
              <w:rPr/>
            </w:pPr>
            <w:r w:rsidDel="00000000" w:rsidR="00000000" w:rsidRPr="00000000">
              <w:rPr>
                <w:sz w:val="18"/>
                <w:szCs w:val="18"/>
                <w:rtl w:val="0"/>
              </w:rPr>
              <w:t xml:space="preserve">Clinical service redesign</w:t>
            </w:r>
            <w:r w:rsidDel="00000000" w:rsidR="00000000" w:rsidRPr="00000000">
              <w:rPr>
                <w:rtl w:val="0"/>
              </w:rPr>
            </w:r>
          </w:p>
        </w:tc>
        <w:tc>
          <w:tcPr/>
          <w:p w:rsidR="00000000" w:rsidDel="00000000" w:rsidP="00000000" w:rsidRDefault="00000000" w:rsidRPr="00000000" w14:paraId="00001428">
            <w:pPr>
              <w:jc w:val="left"/>
              <w:rPr/>
            </w:pPr>
            <w:r w:rsidDel="00000000" w:rsidR="00000000" w:rsidRPr="00000000">
              <w:rPr>
                <w:sz w:val="18"/>
                <w:szCs w:val="18"/>
                <w:rtl w:val="0"/>
              </w:rPr>
              <w:t xml:space="preserve">~55</w:t>
            </w:r>
            <w:r w:rsidDel="00000000" w:rsidR="00000000" w:rsidRPr="00000000">
              <w:rPr>
                <w:rtl w:val="0"/>
              </w:rPr>
            </w:r>
          </w:p>
        </w:tc>
        <w:tc>
          <w:tcPr/>
          <w:p w:rsidR="00000000" w:rsidDel="00000000" w:rsidP="00000000" w:rsidRDefault="00000000" w:rsidRPr="00000000" w14:paraId="00001429">
            <w:pPr>
              <w:jc w:val="left"/>
              <w:rPr/>
            </w:pPr>
            <w:r w:rsidDel="00000000" w:rsidR="00000000" w:rsidRPr="00000000">
              <w:rPr>
                <w:sz w:val="18"/>
                <w:szCs w:val="18"/>
                <w:rtl w:val="0"/>
              </w:rPr>
              <w:t xml:space="preserve">SVMC RN Bridge to PCP; BMH MIH formalization; MAHHC Age-Friendly Program; Grace Cottage same-day access; RRMC hospice utilization</w:t>
            </w:r>
            <w:r w:rsidDel="00000000" w:rsidR="00000000" w:rsidRPr="00000000">
              <w:rPr>
                <w:rtl w:val="0"/>
              </w:rPr>
            </w:r>
          </w:p>
        </w:tc>
      </w:tr>
      <w:tr>
        <w:trPr>
          <w:cantSplit w:val="0"/>
          <w:tblHeader w:val="0"/>
        </w:trPr>
        <w:tc>
          <w:tcPr/>
          <w:p w:rsidR="00000000" w:rsidDel="00000000" w:rsidP="00000000" w:rsidRDefault="00000000" w:rsidRPr="00000000" w14:paraId="0000142A">
            <w:pPr>
              <w:jc w:val="left"/>
              <w:rPr/>
            </w:pPr>
            <w:r w:rsidDel="00000000" w:rsidR="00000000" w:rsidRPr="00000000">
              <w:rPr>
                <w:sz w:val="18"/>
                <w:szCs w:val="18"/>
                <w:rtl w:val="0"/>
              </w:rPr>
              <w:t xml:space="preserve">Regionalization / transfers</w:t>
            </w:r>
            <w:r w:rsidDel="00000000" w:rsidR="00000000" w:rsidRPr="00000000">
              <w:rPr>
                <w:rtl w:val="0"/>
              </w:rPr>
            </w:r>
          </w:p>
        </w:tc>
        <w:tc>
          <w:tcPr/>
          <w:p w:rsidR="00000000" w:rsidDel="00000000" w:rsidP="00000000" w:rsidRDefault="00000000" w:rsidRPr="00000000" w14:paraId="0000142B">
            <w:pPr>
              <w:jc w:val="left"/>
              <w:rPr/>
            </w:pPr>
            <w:r w:rsidDel="00000000" w:rsidR="00000000" w:rsidRPr="00000000">
              <w:rPr>
                <w:sz w:val="18"/>
                <w:szCs w:val="18"/>
                <w:rtl w:val="0"/>
              </w:rPr>
              <w:t xml:space="preserve">~20</w:t>
            </w:r>
            <w:r w:rsidDel="00000000" w:rsidR="00000000" w:rsidRPr="00000000">
              <w:rPr>
                <w:rtl w:val="0"/>
              </w:rPr>
            </w:r>
          </w:p>
        </w:tc>
        <w:tc>
          <w:tcPr/>
          <w:p w:rsidR="00000000" w:rsidDel="00000000" w:rsidP="00000000" w:rsidRDefault="00000000" w:rsidRPr="00000000" w14:paraId="0000142C">
            <w:pPr>
              <w:jc w:val="left"/>
              <w:rPr/>
            </w:pPr>
            <w:r w:rsidDel="00000000" w:rsidR="00000000" w:rsidRPr="00000000">
              <w:rPr>
                <w:sz w:val="18"/>
                <w:szCs w:val="18"/>
                <w:rtl w:val="0"/>
              </w:rPr>
              <w:t xml:space="preserve">NCH–NVRH shared planning; Gifford transfers with UVMMC/DHMC; MAHHC shared leadership with Valley Regional; SVMC–RRMC service lines</w:t>
            </w:r>
            <w:r w:rsidDel="00000000" w:rsidR="00000000" w:rsidRPr="00000000">
              <w:rPr>
                <w:rtl w:val="0"/>
              </w:rPr>
            </w:r>
          </w:p>
        </w:tc>
      </w:tr>
      <w:tr>
        <w:trPr>
          <w:cantSplit w:val="0"/>
          <w:tblHeader w:val="0"/>
        </w:trPr>
        <w:tc>
          <w:tcPr/>
          <w:p w:rsidR="00000000" w:rsidDel="00000000" w:rsidP="00000000" w:rsidRDefault="00000000" w:rsidRPr="00000000" w14:paraId="0000142D">
            <w:pPr>
              <w:jc w:val="left"/>
              <w:rPr/>
            </w:pPr>
            <w:r w:rsidDel="00000000" w:rsidR="00000000" w:rsidRPr="00000000">
              <w:rPr>
                <w:sz w:val="18"/>
                <w:szCs w:val="18"/>
                <w:rtl w:val="0"/>
              </w:rPr>
              <w:t xml:space="preserve">Workforce development</w:t>
            </w:r>
            <w:r w:rsidDel="00000000" w:rsidR="00000000" w:rsidRPr="00000000">
              <w:rPr>
                <w:rtl w:val="0"/>
              </w:rPr>
            </w:r>
          </w:p>
        </w:tc>
        <w:tc>
          <w:tcPr/>
          <w:p w:rsidR="00000000" w:rsidDel="00000000" w:rsidP="00000000" w:rsidRDefault="00000000" w:rsidRPr="00000000" w14:paraId="0000142E">
            <w:pPr>
              <w:jc w:val="left"/>
              <w:rPr/>
            </w:pPr>
            <w:r w:rsidDel="00000000" w:rsidR="00000000" w:rsidRPr="00000000">
              <w:rPr>
                <w:sz w:val="18"/>
                <w:szCs w:val="18"/>
                <w:rtl w:val="0"/>
              </w:rPr>
              <w:t xml:space="preserve">~25</w:t>
            </w:r>
            <w:r w:rsidDel="00000000" w:rsidR="00000000" w:rsidRPr="00000000">
              <w:rPr>
                <w:rtl w:val="0"/>
              </w:rPr>
            </w:r>
          </w:p>
        </w:tc>
        <w:tc>
          <w:tcPr/>
          <w:p w:rsidR="00000000" w:rsidDel="00000000" w:rsidP="00000000" w:rsidRDefault="00000000" w:rsidRPr="00000000" w14:paraId="0000142F">
            <w:pPr>
              <w:jc w:val="left"/>
              <w:rPr/>
            </w:pPr>
            <w:r w:rsidDel="00000000" w:rsidR="00000000" w:rsidRPr="00000000">
              <w:rPr>
                <w:sz w:val="18"/>
                <w:szCs w:val="18"/>
                <w:rtl w:val="0"/>
              </w:rPr>
              <w:t xml:space="preserve">MAHHC Nursing Pathways ($190K, two cohorts); SVMC “grow our own” RN pipeline; Grace Cottage travel-nurse near-elimination; MAHHC SANE capacity</w:t>
            </w:r>
            <w:r w:rsidDel="00000000" w:rsidR="00000000" w:rsidRPr="00000000">
              <w:rPr>
                <w:rtl w:val="0"/>
              </w:rPr>
            </w:r>
          </w:p>
        </w:tc>
      </w:tr>
      <w:tr>
        <w:trPr>
          <w:cantSplit w:val="0"/>
          <w:tblHeader w:val="0"/>
        </w:trPr>
        <w:tc>
          <w:tcPr/>
          <w:p w:rsidR="00000000" w:rsidDel="00000000" w:rsidP="00000000" w:rsidRDefault="00000000" w:rsidRPr="00000000" w14:paraId="00001430">
            <w:pPr>
              <w:jc w:val="left"/>
              <w:rPr/>
            </w:pPr>
            <w:r w:rsidDel="00000000" w:rsidR="00000000" w:rsidRPr="00000000">
              <w:rPr>
                <w:sz w:val="18"/>
                <w:szCs w:val="18"/>
                <w:rtl w:val="0"/>
              </w:rPr>
              <w:t xml:space="preserve">Technology and data</w:t>
            </w:r>
            <w:r w:rsidDel="00000000" w:rsidR="00000000" w:rsidRPr="00000000">
              <w:rPr>
                <w:rtl w:val="0"/>
              </w:rPr>
            </w:r>
          </w:p>
        </w:tc>
        <w:tc>
          <w:tcPr/>
          <w:p w:rsidR="00000000" w:rsidDel="00000000" w:rsidP="00000000" w:rsidRDefault="00000000" w:rsidRPr="00000000" w14:paraId="00001431">
            <w:pPr>
              <w:jc w:val="left"/>
              <w:rPr/>
            </w:pPr>
            <w:r w:rsidDel="00000000" w:rsidR="00000000" w:rsidRPr="00000000">
              <w:rPr>
                <w:sz w:val="18"/>
                <w:szCs w:val="18"/>
                <w:rtl w:val="0"/>
              </w:rPr>
              <w:t xml:space="preserve">~20</w:t>
            </w:r>
            <w:r w:rsidDel="00000000" w:rsidR="00000000" w:rsidRPr="00000000">
              <w:rPr>
                <w:rtl w:val="0"/>
              </w:rPr>
            </w:r>
          </w:p>
        </w:tc>
        <w:tc>
          <w:tcPr/>
          <w:p w:rsidR="00000000" w:rsidDel="00000000" w:rsidP="00000000" w:rsidRDefault="00000000" w:rsidRPr="00000000" w14:paraId="00001432">
            <w:pPr>
              <w:jc w:val="left"/>
              <w:rPr/>
            </w:pPr>
            <w:r w:rsidDel="00000000" w:rsidR="00000000" w:rsidRPr="00000000">
              <w:rPr>
                <w:sz w:val="18"/>
                <w:szCs w:val="18"/>
                <w:rtl w:val="0"/>
              </w:rPr>
              <w:t xml:space="preserve">SVMC Epic migration ($30M); CVMC/Porter acuity tech; Grace Cottage EMR interfaces and ambient AI scribe</w:t>
            </w:r>
            <w:r w:rsidDel="00000000" w:rsidR="00000000" w:rsidRPr="00000000">
              <w:rPr>
                <w:rtl w:val="0"/>
              </w:rPr>
            </w:r>
          </w:p>
        </w:tc>
      </w:tr>
      <w:tr>
        <w:trPr>
          <w:cantSplit w:val="0"/>
          <w:tblHeader w:val="0"/>
        </w:trPr>
        <w:tc>
          <w:tcPr/>
          <w:p w:rsidR="00000000" w:rsidDel="00000000" w:rsidP="00000000" w:rsidRDefault="00000000" w:rsidRPr="00000000" w14:paraId="00001433">
            <w:pPr>
              <w:jc w:val="left"/>
              <w:rPr/>
            </w:pPr>
            <w:r w:rsidDel="00000000" w:rsidR="00000000" w:rsidRPr="00000000">
              <w:rPr>
                <w:sz w:val="18"/>
                <w:szCs w:val="18"/>
                <w:rtl w:val="0"/>
              </w:rPr>
              <w:t xml:space="preserve">Shared purchasing / efficiency</w:t>
            </w:r>
            <w:r w:rsidDel="00000000" w:rsidR="00000000" w:rsidRPr="00000000">
              <w:rPr>
                <w:rtl w:val="0"/>
              </w:rPr>
            </w:r>
          </w:p>
        </w:tc>
        <w:tc>
          <w:tcPr/>
          <w:p w:rsidR="00000000" w:rsidDel="00000000" w:rsidP="00000000" w:rsidRDefault="00000000" w:rsidRPr="00000000" w14:paraId="00001434">
            <w:pPr>
              <w:jc w:val="left"/>
              <w:rPr/>
            </w:pPr>
            <w:r w:rsidDel="00000000" w:rsidR="00000000" w:rsidRPr="00000000">
              <w:rPr>
                <w:sz w:val="18"/>
                <w:szCs w:val="18"/>
                <w:rtl w:val="0"/>
              </w:rPr>
              <w:t xml:space="preserve">~15</w:t>
            </w:r>
            <w:r w:rsidDel="00000000" w:rsidR="00000000" w:rsidRPr="00000000">
              <w:rPr>
                <w:rtl w:val="0"/>
              </w:rPr>
            </w:r>
          </w:p>
        </w:tc>
        <w:tc>
          <w:tcPr/>
          <w:p w:rsidR="00000000" w:rsidDel="00000000" w:rsidP="00000000" w:rsidRDefault="00000000" w:rsidRPr="00000000" w14:paraId="00001435">
            <w:pPr>
              <w:jc w:val="left"/>
              <w:rPr/>
            </w:pPr>
            <w:r w:rsidDel="00000000" w:rsidR="00000000" w:rsidRPr="00000000">
              <w:rPr>
                <w:sz w:val="18"/>
                <w:szCs w:val="18"/>
                <w:rtl w:val="0"/>
              </w:rPr>
              <w:t xml:space="preserve">NECHN GPO (Gifford ~$793K savings); captive insurance pool; MAHHC–Valley Regional shared C-suite ($600K/yr)</w:t>
            </w:r>
            <w:r w:rsidDel="00000000" w:rsidR="00000000" w:rsidRPr="00000000">
              <w:rPr>
                <w:rtl w:val="0"/>
              </w:rPr>
            </w:r>
          </w:p>
        </w:tc>
      </w:tr>
      <w:tr>
        <w:trPr>
          <w:cantSplit w:val="1"/>
          <w:tblHeader w:val="0"/>
        </w:trPr>
        <w:tc>
          <w:tcPr/>
          <w:p w:rsidR="00000000" w:rsidDel="00000000" w:rsidP="00000000" w:rsidRDefault="00000000" w:rsidRPr="00000000" w14:paraId="00001436">
            <w:pPr>
              <w:jc w:val="left"/>
              <w:rPr/>
            </w:pPr>
            <w:r w:rsidDel="00000000" w:rsidR="00000000" w:rsidRPr="00000000">
              <w:rPr>
                <w:sz w:val="18"/>
                <w:szCs w:val="18"/>
                <w:rtl w:val="0"/>
              </w:rPr>
              <w:t xml:space="preserve">Value-based care / payment alignment</w:t>
            </w:r>
            <w:r w:rsidDel="00000000" w:rsidR="00000000" w:rsidRPr="00000000">
              <w:rPr>
                <w:rtl w:val="0"/>
              </w:rPr>
            </w:r>
          </w:p>
        </w:tc>
        <w:tc>
          <w:tcPr/>
          <w:p w:rsidR="00000000" w:rsidDel="00000000" w:rsidP="00000000" w:rsidRDefault="00000000" w:rsidRPr="00000000" w14:paraId="00001437">
            <w:pPr>
              <w:jc w:val="left"/>
              <w:rPr/>
            </w:pPr>
            <w:r w:rsidDel="00000000" w:rsidR="00000000" w:rsidRPr="00000000">
              <w:rPr>
                <w:sz w:val="18"/>
                <w:szCs w:val="18"/>
                <w:rtl w:val="0"/>
              </w:rPr>
              <w:t xml:space="preserve">~13</w:t>
            </w:r>
            <w:r w:rsidDel="00000000" w:rsidR="00000000" w:rsidRPr="00000000">
              <w:rPr>
                <w:rtl w:val="0"/>
              </w:rPr>
            </w:r>
          </w:p>
        </w:tc>
        <w:tc>
          <w:tcPr/>
          <w:p w:rsidR="00000000" w:rsidDel="00000000" w:rsidP="00000000" w:rsidRDefault="00000000" w:rsidRPr="00000000" w14:paraId="00001438">
            <w:pPr>
              <w:jc w:val="left"/>
              <w:rPr/>
            </w:pPr>
            <w:r w:rsidDel="00000000" w:rsidR="00000000" w:rsidRPr="00000000">
              <w:rPr>
                <w:sz w:val="18"/>
                <w:szCs w:val="18"/>
                <w:rtl w:val="0"/>
              </w:rPr>
              <w:t xml:space="preserve">SVMC Belong Health MSSP ACO (2026); SVMC Medicaid global budget; Grace Cottage ACO + VATICA; Gifford FQHC expansion</w:t>
            </w:r>
            <w:r w:rsidDel="00000000" w:rsidR="00000000" w:rsidRPr="00000000">
              <w:rPr>
                <w:rtl w:val="0"/>
              </w:rPr>
            </w:r>
          </w:p>
        </w:tc>
      </w:tr>
    </w:tbl>
    <w:p w:rsidR="00000000" w:rsidDel="00000000" w:rsidP="00000000" w:rsidRDefault="00000000" w:rsidRPr="00000000" w14:paraId="0000143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A.4 — Vermont hospital transformation initiative themes, January 2026 (148 initiatives). Source: AHS Transformation Plans Analysis (January 2026).</w:t>
      </w:r>
    </w:p>
    <w:p w:rsidR="00000000" w:rsidDel="00000000" w:rsidP="00000000" w:rsidRDefault="00000000" w:rsidRPr="00000000" w14:paraId="0000143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Three case studies from primary sources. Grace Cottage Hospital reduced insurance denials from $76,160 (FY2024) to $1,274 (FY2025) — a 98% reduction — through concurrent review, documentation improvement, and provider education; its trajectory from a $4M pre-audit FY24 loss to ~$1M in FY25 to projected break-even in FY26, with no DSH payments and a 5-star National Rural Health Star Rating, is the book’s most important counterexample to the narrative that Vermont’s CAHs are uniformly failing. Mt. Ascutney’s Community Health Team served 1,132 individuals over ten months in 2025 — 80% over age 64, 22% needing six or more contacts — the most concrete illustration of demographic aging at the clinical level. Mt. Ascutney’s shared-leadership arrangement with Valley Regional (shared CEO since December 2024, CFO since November 2025, COO since January 2026; ~$600K/yr in savings) while subsidizing Windsor’s only pharmacy ($50K/yr) after the town’s private pharmacy closed in 2025 is the rural-equity problem in miniature: a small CAH bearing community-infrastructure costs its operating revenue cannot sustainably support.</w:t>
      </w:r>
    </w:p>
    <w:p w:rsidR="00000000" w:rsidDel="00000000" w:rsidP="00000000" w:rsidRDefault="00000000" w:rsidRPr="00000000" w14:paraId="0000143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What the plans reveal about constraints. Interoperability remains solved only on paper — Grace Cottage’s plan describes a process “from order to completion [that] is arduous and full of administrative waste,” relying on “antiquated and insecure technologies” because secure interoperability does not yet connect Vermont’s system. This is not a missing solution; it is an incentive and governance problem — a textbook Technology–Operations dependency failure. Community-pharmacy access has emerged as a new gap (Mt. Ascutney subsidizing Windsor’s pharmacy; Grace Cottage filling 6,000+ scripts monthly for patients who have lost local access). And the evidence that voluntary participation cannot achieve structural change runs through the plans: BMH’s MIH program identifies sustainable funding as its primary barrier; NVRH and NCH identify shared legal and PM costs they cannot individually afford. These are financing failures, not capability failures — precisely the condition Acts 167 and 68 are designed to address.</w:t>
      </w:r>
    </w:p>
    <w:p w:rsidR="00000000" w:rsidDel="00000000" w:rsidP="00000000" w:rsidRDefault="00000000" w:rsidRPr="00000000" w14:paraId="0000143C">
      <w:pPr>
        <w:pStyle w:val="Heading2"/>
        <w:pBdr>
          <w:top w:color="c9d2df" w:space="10" w:sz="6" w:val="single"/>
        </w:pBdr>
        <w:rPr/>
      </w:pPr>
      <w:bookmarkStart w:colFirst="0" w:colLast="0" w:name="_2fvggxw40mdu" w:id="454"/>
      <w:bookmarkEnd w:id="454"/>
      <w:r w:rsidDel="00000000" w:rsidR="00000000" w:rsidRPr="00000000">
        <w:rPr>
          <w:color w:val="161b22"/>
          <w:rtl w:val="0"/>
        </w:rPr>
        <w:t xml:space="preserve">A.6  </w:t>
      </w:r>
      <w:r w:rsidDel="00000000" w:rsidR="00000000" w:rsidRPr="00000000">
        <w:rPr>
          <w:b w:val="1"/>
          <w:bCs w:val="1"/>
          <w:color w:val="161b22"/>
          <w:rtl w:val="0"/>
        </w:rPr>
        <w:t xml:space="preserve">The Insurance and Premium Crisis</w:t>
      </w:r>
      <w:r w:rsidDel="00000000" w:rsidR="00000000" w:rsidRPr="00000000">
        <w:rPr>
          <w:rtl w:val="0"/>
        </w:rPr>
      </w:r>
    </w:p>
    <w:p w:rsidR="00000000" w:rsidDel="00000000" w:rsidP="00000000" w:rsidRDefault="00000000" w:rsidRPr="00000000" w14:paraId="0000143D">
      <w:pPr>
        <w:rPr/>
      </w:pPr>
      <w:r w:rsidDel="00000000" w:rsidR="00000000" w:rsidRPr="00000000">
        <w:rPr>
          <w:rtl w:val="0"/>
        </w:rPr>
        <w:t xml:space="preserve">Vermont’s market is dominated by Blue Cross Blue Shield of Vermont and MVP Health Care. An early ACA adopter (Medicaid expansion in 2014, Vermont Health Connect), the state reached a 97% coverage rate — a genuine achievement that has not resolved the affordability crisis, because coverage is not affordability. The individual-market monthly premium rose from $456 (2018) to $948 (2024) — a 108% increase — while median household income grew 22%, and out-of-pocket maximums more than doubled.</w:t>
      </w:r>
    </w:p>
    <w:p w:rsidR="00000000" w:rsidDel="00000000" w:rsidP="00000000" w:rsidRDefault="00000000" w:rsidRPr="00000000" w14:paraId="0000143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mechanism is not complicated. Vermont hospitals charge commercial insurers 250–300% of Medicare on average; UVMMC’s commercial prices averaged 358% of Medicare in RAND’s published data — the highest in the state. These prices — which bear no relationship to quality — translate directly into premiums. This is what reference-based pricing is designed to address, and why Act 68’s RBP mandate is the most consequential health-policy legislation Vermont has passed since Act 48 created the GMCB in 2011.</w:t>
      </w:r>
    </w:p>
    <w:p w:rsidR="00000000" w:rsidDel="00000000" w:rsidP="00000000" w:rsidRDefault="00000000" w:rsidRPr="00000000" w14:paraId="0000143F">
      <w:pPr>
        <w:pStyle w:val="Heading2"/>
        <w:pBdr>
          <w:top w:color="c9d2df" w:space="10" w:sz="6" w:val="single"/>
        </w:pBdr>
        <w:rPr/>
      </w:pPr>
      <w:bookmarkStart w:colFirst="0" w:colLast="0" w:name="_ecj4icjep4dc" w:id="455"/>
      <w:bookmarkEnd w:id="455"/>
      <w:r w:rsidDel="00000000" w:rsidR="00000000" w:rsidRPr="00000000">
        <w:rPr>
          <w:color w:val="161b22"/>
          <w:rtl w:val="0"/>
        </w:rPr>
        <w:t xml:space="preserve">A.7  </w:t>
      </w:r>
      <w:r w:rsidDel="00000000" w:rsidR="00000000" w:rsidRPr="00000000">
        <w:rPr>
          <w:b w:val="1"/>
          <w:bCs w:val="1"/>
          <w:color w:val="161b22"/>
          <w:rtl w:val="0"/>
        </w:rPr>
        <w:t xml:space="preserve">Healthcare Workforce</w:t>
      </w:r>
      <w:r w:rsidDel="00000000" w:rsidR="00000000" w:rsidRPr="00000000">
        <w:rPr>
          <w:rtl w:val="0"/>
        </w:rPr>
      </w:r>
    </w:p>
    <w:p w:rsidR="00000000" w:rsidDel="00000000" w:rsidP="00000000" w:rsidRDefault="00000000" w:rsidRPr="00000000" w14:paraId="00001440">
      <w:pPr>
        <w:rPr/>
      </w:pPr>
      <w:r w:rsidDel="00000000" w:rsidR="00000000" w:rsidRPr="00000000">
        <w:rPr>
          <w:rtl w:val="0"/>
        </w:rPr>
        <w:t xml:space="preserve">Vermont’s workforce faces a triple constraint no single intervention resolves. The primary-care shortage is the most immediately actionable: the RHT application projects a 370-FTE primary-care shortfall by 2030 (112 family medicine, 190 other). Oliver Wyman offered an important qualification — HRSA recognizes no Health Profession Shortage Areas in Vermont; the problem is partly one of productivity and care model. In team-based settings where staff work at the top of their licensure and administrative burden is minimized, Vermont would have adequate supply well into the future. The specialist shortage requires regionalization — Vermont cannot maintain cardiologists, neurologists, radiation oncologists, and orthopedic surgeons at all 14 hospitals; Oliver Wyman’s Center-of-Excellence framework concentrates specialty services at sufficient-volume facilities, with telehealth, reliable transport, and clear referral pathways as the operational complements. The housing constraint is the most intractable: a 3% rental vacancy rate, half of renters cost-burdened, and the second-highest per-capita homelessness rate in the country mean recruited clinicians may be unable to find affordable housing near the hospital. Oliver Wyman’s first imperative — build housing and fix transportation — is a workforce policy as much as a social one.</w:t>
      </w:r>
    </w:p>
    <w:p w:rsidR="00000000" w:rsidDel="00000000" w:rsidP="00000000" w:rsidRDefault="00000000" w:rsidRPr="00000000" w14:paraId="00001441">
      <w:pPr>
        <w:pStyle w:val="Heading2"/>
        <w:pBdr>
          <w:top w:color="c9d2df" w:space="10" w:sz="6" w:val="single"/>
        </w:pBdr>
        <w:rPr/>
      </w:pPr>
      <w:bookmarkStart w:colFirst="0" w:colLast="0" w:name="_vij71f226g65" w:id="456"/>
      <w:bookmarkEnd w:id="456"/>
      <w:r w:rsidDel="00000000" w:rsidR="00000000" w:rsidRPr="00000000">
        <w:rPr>
          <w:color w:val="161b22"/>
          <w:rtl w:val="0"/>
        </w:rPr>
        <w:t xml:space="preserve">A.8  </w:t>
      </w:r>
      <w:r w:rsidDel="00000000" w:rsidR="00000000" w:rsidRPr="00000000">
        <w:rPr>
          <w:b w:val="1"/>
          <w:bCs w:val="1"/>
          <w:color w:val="161b22"/>
          <w:rtl w:val="0"/>
        </w:rPr>
        <w:t xml:space="preserve">Clinical Quality Indicators</w:t>
      </w:r>
      <w:r w:rsidDel="00000000" w:rsidR="00000000" w:rsidRPr="00000000">
        <w:rPr>
          <w:rtl w:val="0"/>
        </w:rPr>
      </w:r>
    </w:p>
    <w:p w:rsidR="00000000" w:rsidDel="00000000" w:rsidP="00000000" w:rsidRDefault="00000000" w:rsidRPr="00000000" w14:paraId="00001442">
      <w:pPr>
        <w:rPr/>
      </w:pPr>
      <w:r w:rsidDel="00000000" w:rsidR="00000000" w:rsidRPr="00000000">
        <w:rPr>
          <w:rtl w:val="0"/>
        </w:rPr>
        <w:t xml:space="preserve">Vermont’s quality performance reflects both the strengths of a high-coverage, primary-care-oriented system and the gaps that demographic and geographic disadvantage produce. The Blueprint for Health generated a 5.8:1 return on its primary-care investment — among the most robust ROI findings in the VBC literature — and provides the clinical infrastructure on which AHEAD’s primary-care redesign builds. Vermont’s 11-point white/BIPOC primary-care access gap, the Northeast Kingdom’s elevated chronic-disease burden, and rural–urban behavioral-health disparities are the equity targets the transformation agenda must measure against (see Chapter 10 for the full equity-analytics framework).</w:t>
      </w:r>
    </w:p>
    <w:p w:rsidR="00000000" w:rsidDel="00000000" w:rsidP="00000000" w:rsidRDefault="00000000" w:rsidRPr="00000000" w14:paraId="00001443">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AHS Hospital Tracking data (January 2026); AHS Transformation Plans Analysis (January 2026); individual hospital transformation plans (January 15–31, 2026); GMCB Annual Report 2024; GMCB FY25 and FY26 Budget Orders; Oliver Wyman Act 167 Report (September 2024); AHS Health Care System Transformation Report (November 2025); Vermont RHT Program Application (2025); AHEAD State Agreement — Cohort 2 (2025); KFF State Health Facts — Vermont; GMCB Act 68 RBP Update (February 2026); Mt. Ascutney Transformational Grant January 15 Report (2026); RAND Hospital Transparency; GMCB FY2026 data.</w:t>
      </w:r>
      <w:r w:rsidDel="00000000" w:rsidR="00000000" w:rsidRPr="00000000">
        <w:rPr>
          <w:rtl w:val="0"/>
        </w:rPr>
      </w:r>
    </w:p>
    <w:p w:rsidR="00000000" w:rsidDel="00000000" w:rsidP="00000000" w:rsidRDefault="00000000" w:rsidRPr="00000000" w14:paraId="00001444">
      <w:pPr>
        <w:rPr/>
      </w:pPr>
      <w:r w:rsidDel="00000000" w:rsidR="00000000" w:rsidRPr="00000000">
        <w:br w:type="page"/>
      </w:r>
      <w:r w:rsidDel="00000000" w:rsidR="00000000" w:rsidRPr="00000000">
        <w:rPr>
          <w:rtl w:val="0"/>
        </w:rPr>
      </w:r>
    </w:p>
    <w:p w:rsidR="00000000" w:rsidDel="00000000" w:rsidP="00000000" w:rsidRDefault="00000000" w:rsidRPr="00000000" w14:paraId="00001445">
      <w:pPr>
        <w:pStyle w:val="Heading1"/>
        <w:keepNext w:val="0"/>
        <w:rPr/>
      </w:pPr>
      <w:bookmarkStart w:colFirst="0" w:colLast="0" w:name="_2hskl4zf85f" w:id="457"/>
      <w:bookmarkEnd w:id="457"/>
      <w:r w:rsidDel="00000000" w:rsidR="00000000" w:rsidRPr="00000000">
        <w:rPr>
          <w:b w:val="1"/>
          <w:bCs w:val="1"/>
          <w:color w:val="161b22"/>
          <w:rtl w:val="0"/>
        </w:rPr>
        <w:t xml:space="preserve">Appendix B — Act 68 Statutory Timeline and Milestones</w:t>
      </w:r>
      <w:r w:rsidDel="00000000" w:rsidR="00000000" w:rsidRPr="00000000">
        <w:rPr>
          <w:rtl w:val="0"/>
        </w:rPr>
      </w:r>
    </w:p>
    <w:p w:rsidR="00000000" w:rsidDel="00000000" w:rsidP="00000000" w:rsidRDefault="00000000" w:rsidRPr="00000000" w14:paraId="00001446">
      <w:pPr>
        <w:keepNext w:val="0"/>
        <w:rPr/>
      </w:pPr>
      <w:r w:rsidDel="00000000" w:rsidR="00000000" w:rsidRPr="00000000">
        <w:rPr>
          <w:rtl w:val="0"/>
        </w:rPr>
        <w:t xml:space="preserve">Act 68 of 2025 (S.126) established a comprehensive sequence of transformation milestones. This appendix consolidates the complete timeline for reference and folds in the Policy-pillar implementation matrix used in the in-practice chapters.</w:t>
      </w:r>
    </w:p>
    <w:tbl>
      <w:tblPr>
        <w:tblStyle w:val="Table173"/>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56"/>
        <w:gridCol w:w="3279"/>
        <w:gridCol w:w="1256"/>
        <w:gridCol w:w="3279"/>
        <w:tblGridChange w:id="0">
          <w:tblGrid>
            <w:gridCol w:w="1256"/>
            <w:gridCol w:w="3279"/>
            <w:gridCol w:w="1256"/>
            <w:gridCol w:w="3279"/>
          </w:tblGrid>
        </w:tblGridChange>
      </w:tblGrid>
      <w:tr>
        <w:trPr>
          <w:cantSplit w:val="1"/>
          <w:tblHeader w:val="1"/>
        </w:trPr>
        <w:tc>
          <w:tcPr>
            <w:shd w:fill="1b3a6b" w:val="clear"/>
          </w:tcPr>
          <w:p w:rsidR="00000000" w:rsidDel="00000000" w:rsidP="00000000" w:rsidRDefault="00000000" w:rsidRPr="00000000" w14:paraId="00001447">
            <w:pPr>
              <w:jc w:val="left"/>
              <w:rPr/>
            </w:pPr>
            <w:r w:rsidDel="00000000" w:rsidR="00000000" w:rsidRPr="00000000">
              <w:rPr>
                <w:b w:val="1"/>
                <w:bCs w:val="1"/>
                <w:color w:val="ffffff"/>
                <w:sz w:val="18"/>
                <w:szCs w:val="18"/>
                <w:rtl w:val="0"/>
              </w:rPr>
              <w:t xml:space="preserve">Date / deadline</w:t>
            </w:r>
            <w:r w:rsidDel="00000000" w:rsidR="00000000" w:rsidRPr="00000000">
              <w:rPr>
                <w:rtl w:val="0"/>
              </w:rPr>
            </w:r>
          </w:p>
        </w:tc>
        <w:tc>
          <w:tcPr>
            <w:shd w:fill="1b3a6b" w:val="clear"/>
          </w:tcPr>
          <w:p w:rsidR="00000000" w:rsidDel="00000000" w:rsidP="00000000" w:rsidRDefault="00000000" w:rsidRPr="00000000" w14:paraId="00001448">
            <w:pPr>
              <w:jc w:val="left"/>
              <w:rPr/>
            </w:pPr>
            <w:r w:rsidDel="00000000" w:rsidR="00000000" w:rsidRPr="00000000">
              <w:rPr>
                <w:b w:val="1"/>
                <w:bCs w:val="1"/>
                <w:color w:val="ffffff"/>
                <w:sz w:val="18"/>
                <w:szCs w:val="18"/>
                <w:rtl w:val="0"/>
              </w:rPr>
              <w:t xml:space="preserve">Statutory requirement</w:t>
            </w:r>
            <w:r w:rsidDel="00000000" w:rsidR="00000000" w:rsidRPr="00000000">
              <w:rPr>
                <w:rtl w:val="0"/>
              </w:rPr>
            </w:r>
          </w:p>
        </w:tc>
        <w:tc>
          <w:tcPr>
            <w:shd w:fill="1b3a6b" w:val="clear"/>
          </w:tcPr>
          <w:p w:rsidR="00000000" w:rsidDel="00000000" w:rsidP="00000000" w:rsidRDefault="00000000" w:rsidRPr="00000000" w14:paraId="00001449">
            <w:pPr>
              <w:jc w:val="left"/>
              <w:rPr/>
            </w:pPr>
            <w:r w:rsidDel="00000000" w:rsidR="00000000" w:rsidRPr="00000000">
              <w:rPr>
                <w:b w:val="1"/>
                <w:bCs w:val="1"/>
                <w:color w:val="ffffff"/>
                <w:sz w:val="18"/>
                <w:szCs w:val="18"/>
                <w:rtl w:val="0"/>
              </w:rPr>
              <w:t xml:space="preserve">Primary authority</w:t>
            </w:r>
            <w:r w:rsidDel="00000000" w:rsidR="00000000" w:rsidRPr="00000000">
              <w:rPr>
                <w:rtl w:val="0"/>
              </w:rPr>
            </w:r>
          </w:p>
        </w:tc>
        <w:tc>
          <w:tcPr>
            <w:shd w:fill="1b3a6b" w:val="clear"/>
          </w:tcPr>
          <w:p w:rsidR="00000000" w:rsidDel="00000000" w:rsidP="00000000" w:rsidRDefault="00000000" w:rsidRPr="00000000" w14:paraId="0000144A">
            <w:pPr>
              <w:jc w:val="left"/>
              <w:rPr/>
            </w:pPr>
            <w:r w:rsidDel="00000000" w:rsidR="00000000" w:rsidRPr="00000000">
              <w:rPr>
                <w:b w:val="1"/>
                <w:bCs w:val="1"/>
                <w:color w:val="ffffff"/>
                <w:sz w:val="18"/>
                <w:szCs w:val="18"/>
                <w:rtl w:val="0"/>
              </w:rPr>
              <w:t xml:space="preserve">Status (April 2026)</w:t>
            </w:r>
            <w:r w:rsidDel="00000000" w:rsidR="00000000" w:rsidRPr="00000000">
              <w:rPr>
                <w:rtl w:val="0"/>
              </w:rPr>
            </w:r>
          </w:p>
        </w:tc>
      </w:tr>
      <w:tr>
        <w:trPr>
          <w:cantSplit w:val="1"/>
          <w:tblHeader w:val="0"/>
        </w:trPr>
        <w:tc>
          <w:tcPr/>
          <w:p w:rsidR="00000000" w:rsidDel="00000000" w:rsidP="00000000" w:rsidRDefault="00000000" w:rsidRPr="00000000" w14:paraId="0000144B">
            <w:pPr>
              <w:jc w:val="left"/>
              <w:rPr/>
            </w:pPr>
            <w:r w:rsidDel="00000000" w:rsidR="00000000" w:rsidRPr="00000000">
              <w:rPr>
                <w:sz w:val="18"/>
                <w:szCs w:val="18"/>
                <w:rtl w:val="0"/>
              </w:rPr>
              <w:t xml:space="preserve">January 1, 2026</w:t>
            </w:r>
            <w:r w:rsidDel="00000000" w:rsidR="00000000" w:rsidRPr="00000000">
              <w:rPr>
                <w:rtl w:val="0"/>
              </w:rPr>
            </w:r>
          </w:p>
        </w:tc>
        <w:tc>
          <w:tcPr/>
          <w:p w:rsidR="00000000" w:rsidDel="00000000" w:rsidP="00000000" w:rsidRDefault="00000000" w:rsidRPr="00000000" w14:paraId="0000144C">
            <w:pPr>
              <w:jc w:val="left"/>
              <w:rPr/>
            </w:pPr>
            <w:r w:rsidDel="00000000" w:rsidR="00000000" w:rsidRPr="00000000">
              <w:rPr>
                <w:sz w:val="18"/>
                <w:szCs w:val="18"/>
                <w:rtl w:val="0"/>
              </w:rPr>
              <w:t xml:space="preserve">Medicaid global budgets continue under the Global Commitment demonstration</w:t>
            </w:r>
            <w:r w:rsidDel="00000000" w:rsidR="00000000" w:rsidRPr="00000000">
              <w:rPr>
                <w:rtl w:val="0"/>
              </w:rPr>
            </w:r>
          </w:p>
        </w:tc>
        <w:tc>
          <w:tcPr/>
          <w:p w:rsidR="00000000" w:rsidDel="00000000" w:rsidP="00000000" w:rsidRDefault="00000000" w:rsidRPr="00000000" w14:paraId="0000144D">
            <w:pPr>
              <w:jc w:val="left"/>
              <w:rPr/>
            </w:pPr>
            <w:r w:rsidDel="00000000" w:rsidR="00000000" w:rsidRPr="00000000">
              <w:rPr>
                <w:sz w:val="18"/>
                <w:szCs w:val="18"/>
                <w:rtl w:val="0"/>
              </w:rPr>
              <w:t xml:space="preserve">DVHA / CMS</w:t>
            </w:r>
            <w:r w:rsidDel="00000000" w:rsidR="00000000" w:rsidRPr="00000000">
              <w:rPr>
                <w:rtl w:val="0"/>
              </w:rPr>
            </w:r>
          </w:p>
        </w:tc>
        <w:tc>
          <w:tcPr/>
          <w:p w:rsidR="00000000" w:rsidDel="00000000" w:rsidP="00000000" w:rsidRDefault="00000000" w:rsidRPr="00000000" w14:paraId="0000144E">
            <w:pPr>
              <w:jc w:val="left"/>
              <w:rPr/>
            </w:pPr>
            <w:r w:rsidDel="00000000" w:rsidR="00000000" w:rsidRPr="00000000">
              <w:rPr>
                <w:sz w:val="18"/>
                <w:szCs w:val="18"/>
                <w:rtl w:val="0"/>
              </w:rPr>
              <w:t xml:space="preserve">Operational — Medicaid HGB in effect</w:t>
            </w:r>
            <w:r w:rsidDel="00000000" w:rsidR="00000000" w:rsidRPr="00000000">
              <w:rPr>
                <w:rtl w:val="0"/>
              </w:rPr>
            </w:r>
          </w:p>
        </w:tc>
      </w:tr>
      <w:tr>
        <w:trPr>
          <w:cantSplit w:val="0"/>
          <w:tblHeader w:val="0"/>
        </w:trPr>
        <w:tc>
          <w:tcPr/>
          <w:p w:rsidR="00000000" w:rsidDel="00000000" w:rsidP="00000000" w:rsidRDefault="00000000" w:rsidRPr="00000000" w14:paraId="0000144F">
            <w:pPr>
              <w:jc w:val="left"/>
              <w:rPr/>
            </w:pPr>
            <w:r w:rsidDel="00000000" w:rsidR="00000000" w:rsidRPr="00000000">
              <w:rPr>
                <w:sz w:val="18"/>
                <w:szCs w:val="18"/>
                <w:rtl w:val="0"/>
              </w:rPr>
              <w:t xml:space="preserve">FY2026 (ongoing)</w:t>
            </w:r>
            <w:r w:rsidDel="00000000" w:rsidR="00000000" w:rsidRPr="00000000">
              <w:rPr>
                <w:rtl w:val="0"/>
              </w:rPr>
            </w:r>
          </w:p>
        </w:tc>
        <w:tc>
          <w:tcPr/>
          <w:p w:rsidR="00000000" w:rsidDel="00000000" w:rsidP="00000000" w:rsidRDefault="00000000" w:rsidRPr="00000000" w14:paraId="00001450">
            <w:pPr>
              <w:jc w:val="left"/>
              <w:rPr/>
            </w:pPr>
            <w:r w:rsidDel="00000000" w:rsidR="00000000" w:rsidRPr="00000000">
              <w:rPr>
                <w:sz w:val="18"/>
                <w:szCs w:val="18"/>
                <w:rtl w:val="0"/>
              </w:rPr>
              <w:t xml:space="preserve">Hospital budget orders implementing −1% commercial-rate benchmark</w:t>
            </w:r>
            <w:r w:rsidDel="00000000" w:rsidR="00000000" w:rsidRPr="00000000">
              <w:rPr>
                <w:rtl w:val="0"/>
              </w:rPr>
            </w:r>
          </w:p>
        </w:tc>
        <w:tc>
          <w:tcPr/>
          <w:p w:rsidR="00000000" w:rsidDel="00000000" w:rsidP="00000000" w:rsidRDefault="00000000" w:rsidRPr="00000000" w14:paraId="00001451">
            <w:pPr>
              <w:jc w:val="left"/>
              <w:rPr/>
            </w:pPr>
            <w:r w:rsidDel="00000000" w:rsidR="00000000" w:rsidRPr="00000000">
              <w:rPr>
                <w:sz w:val="18"/>
                <w:szCs w:val="18"/>
                <w:rtl w:val="0"/>
              </w:rPr>
              <w:t xml:space="preserve">GMCB</w:t>
            </w:r>
            <w:r w:rsidDel="00000000" w:rsidR="00000000" w:rsidRPr="00000000">
              <w:rPr>
                <w:rtl w:val="0"/>
              </w:rPr>
            </w:r>
          </w:p>
        </w:tc>
        <w:tc>
          <w:tcPr/>
          <w:p w:rsidR="00000000" w:rsidDel="00000000" w:rsidP="00000000" w:rsidRDefault="00000000" w:rsidRPr="00000000" w14:paraId="00001452">
            <w:pPr>
              <w:jc w:val="left"/>
              <w:rPr/>
            </w:pPr>
            <w:r w:rsidDel="00000000" w:rsidR="00000000" w:rsidRPr="00000000">
              <w:rPr>
                <w:sz w:val="18"/>
                <w:szCs w:val="18"/>
                <w:rtl w:val="0"/>
              </w:rPr>
              <w:t xml:space="preserve">In effect — $94.58M in FY2026 reductions ordered</w:t>
            </w:r>
            <w:r w:rsidDel="00000000" w:rsidR="00000000" w:rsidRPr="00000000">
              <w:rPr>
                <w:rtl w:val="0"/>
              </w:rPr>
            </w:r>
          </w:p>
        </w:tc>
      </w:tr>
      <w:tr>
        <w:trPr>
          <w:cantSplit w:val="0"/>
          <w:tblHeader w:val="0"/>
        </w:trPr>
        <w:tc>
          <w:tcPr/>
          <w:p w:rsidR="00000000" w:rsidDel="00000000" w:rsidP="00000000" w:rsidRDefault="00000000" w:rsidRPr="00000000" w14:paraId="00001453">
            <w:pPr>
              <w:jc w:val="left"/>
              <w:rPr/>
            </w:pPr>
            <w:r w:rsidDel="00000000" w:rsidR="00000000" w:rsidRPr="00000000">
              <w:rPr>
                <w:sz w:val="18"/>
                <w:szCs w:val="18"/>
                <w:rtl w:val="0"/>
              </w:rPr>
              <w:t xml:space="preserve">FY2026 (ongoing)</w:t>
            </w:r>
            <w:r w:rsidDel="00000000" w:rsidR="00000000" w:rsidRPr="00000000">
              <w:rPr>
                <w:rtl w:val="0"/>
              </w:rPr>
            </w:r>
          </w:p>
        </w:tc>
        <w:tc>
          <w:tcPr/>
          <w:p w:rsidR="00000000" w:rsidDel="00000000" w:rsidP="00000000" w:rsidRDefault="00000000" w:rsidRPr="00000000" w14:paraId="00001454">
            <w:pPr>
              <w:jc w:val="left"/>
              <w:rPr/>
            </w:pPr>
            <w:r w:rsidDel="00000000" w:rsidR="00000000" w:rsidRPr="00000000">
              <w:rPr>
                <w:sz w:val="18"/>
                <w:szCs w:val="18"/>
                <w:rtl w:val="0"/>
              </w:rPr>
              <w:t xml:space="preserve">$2M Act 68 transformation grants to hospitals (HIT fund)</w:t>
            </w:r>
            <w:r w:rsidDel="00000000" w:rsidR="00000000" w:rsidRPr="00000000">
              <w:rPr>
                <w:rtl w:val="0"/>
              </w:rPr>
            </w:r>
          </w:p>
        </w:tc>
        <w:tc>
          <w:tcPr/>
          <w:p w:rsidR="00000000" w:rsidDel="00000000" w:rsidP="00000000" w:rsidRDefault="00000000" w:rsidRPr="00000000" w14:paraId="00001455">
            <w:pPr>
              <w:jc w:val="left"/>
              <w:rPr/>
            </w:pPr>
            <w:r w:rsidDel="00000000" w:rsidR="00000000" w:rsidRPr="00000000">
              <w:rPr>
                <w:sz w:val="18"/>
                <w:szCs w:val="18"/>
                <w:rtl w:val="0"/>
              </w:rPr>
              <w:t xml:space="preserve">AHS</w:t>
            </w:r>
            <w:r w:rsidDel="00000000" w:rsidR="00000000" w:rsidRPr="00000000">
              <w:rPr>
                <w:rtl w:val="0"/>
              </w:rPr>
            </w:r>
          </w:p>
        </w:tc>
        <w:tc>
          <w:tcPr/>
          <w:p w:rsidR="00000000" w:rsidDel="00000000" w:rsidP="00000000" w:rsidRDefault="00000000" w:rsidRPr="00000000" w14:paraId="00001456">
            <w:pPr>
              <w:jc w:val="left"/>
              <w:rPr/>
            </w:pPr>
            <w:r w:rsidDel="00000000" w:rsidR="00000000" w:rsidRPr="00000000">
              <w:rPr>
                <w:sz w:val="18"/>
                <w:szCs w:val="18"/>
                <w:rtl w:val="0"/>
              </w:rPr>
              <w:t xml:space="preserve">Launched September 2025 — all eligible hospitals applied</w:t>
            </w:r>
            <w:r w:rsidDel="00000000" w:rsidR="00000000" w:rsidRPr="00000000">
              <w:rPr>
                <w:rtl w:val="0"/>
              </w:rPr>
            </w:r>
          </w:p>
        </w:tc>
      </w:tr>
      <w:tr>
        <w:trPr>
          <w:cantSplit w:val="0"/>
          <w:tblHeader w:val="0"/>
        </w:trPr>
        <w:tc>
          <w:tcPr/>
          <w:p w:rsidR="00000000" w:rsidDel="00000000" w:rsidP="00000000" w:rsidRDefault="00000000" w:rsidRPr="00000000" w14:paraId="00001457">
            <w:pPr>
              <w:jc w:val="left"/>
              <w:rPr/>
            </w:pPr>
            <w:r w:rsidDel="00000000" w:rsidR="00000000" w:rsidRPr="00000000">
              <w:rPr>
                <w:sz w:val="18"/>
                <w:szCs w:val="18"/>
                <w:rtl w:val="0"/>
              </w:rPr>
              <w:t xml:space="preserve">FY2026 (ongoing)</w:t>
            </w:r>
            <w:r w:rsidDel="00000000" w:rsidR="00000000" w:rsidRPr="00000000">
              <w:rPr>
                <w:rtl w:val="0"/>
              </w:rPr>
            </w:r>
          </w:p>
        </w:tc>
        <w:tc>
          <w:tcPr/>
          <w:p w:rsidR="00000000" w:rsidDel="00000000" w:rsidP="00000000" w:rsidRDefault="00000000" w:rsidRPr="00000000" w14:paraId="00001458">
            <w:pPr>
              <w:jc w:val="left"/>
              <w:rPr/>
            </w:pPr>
            <w:r w:rsidDel="00000000" w:rsidR="00000000" w:rsidRPr="00000000">
              <w:rPr>
                <w:sz w:val="18"/>
                <w:szCs w:val="18"/>
                <w:rtl w:val="0"/>
              </w:rPr>
              <w:t xml:space="preserve">Act 55 drug-pricing cap ($135M savings target)</w:t>
            </w:r>
            <w:r w:rsidDel="00000000" w:rsidR="00000000" w:rsidRPr="00000000">
              <w:rPr>
                <w:rtl w:val="0"/>
              </w:rPr>
            </w:r>
          </w:p>
        </w:tc>
        <w:tc>
          <w:tcPr/>
          <w:p w:rsidR="00000000" w:rsidDel="00000000" w:rsidP="00000000" w:rsidRDefault="00000000" w:rsidRPr="00000000" w14:paraId="00001459">
            <w:pPr>
              <w:jc w:val="left"/>
              <w:rPr/>
            </w:pPr>
            <w:r w:rsidDel="00000000" w:rsidR="00000000" w:rsidRPr="00000000">
              <w:rPr>
                <w:sz w:val="18"/>
                <w:szCs w:val="18"/>
                <w:rtl w:val="0"/>
              </w:rPr>
              <w:t xml:space="preserve">GMCB / DFR</w:t>
            </w:r>
            <w:r w:rsidDel="00000000" w:rsidR="00000000" w:rsidRPr="00000000">
              <w:rPr>
                <w:rtl w:val="0"/>
              </w:rPr>
            </w:r>
          </w:p>
        </w:tc>
        <w:tc>
          <w:tcPr/>
          <w:p w:rsidR="00000000" w:rsidDel="00000000" w:rsidP="00000000" w:rsidRDefault="00000000" w:rsidRPr="00000000" w14:paraId="0000145A">
            <w:pPr>
              <w:jc w:val="left"/>
              <w:rPr/>
            </w:pPr>
            <w:r w:rsidDel="00000000" w:rsidR="00000000" w:rsidRPr="00000000">
              <w:rPr>
                <w:sz w:val="18"/>
                <w:szCs w:val="18"/>
                <w:rtl w:val="0"/>
              </w:rPr>
              <w:t xml:space="preserve">In effect — $104.3M in FY2026 drug-cap savings</w:t>
            </w:r>
            <w:r w:rsidDel="00000000" w:rsidR="00000000" w:rsidRPr="00000000">
              <w:rPr>
                <w:rtl w:val="0"/>
              </w:rPr>
            </w:r>
          </w:p>
        </w:tc>
      </w:tr>
      <w:tr>
        <w:trPr>
          <w:cantSplit w:val="0"/>
          <w:tblHeader w:val="0"/>
        </w:trPr>
        <w:tc>
          <w:tcPr/>
          <w:p w:rsidR="00000000" w:rsidDel="00000000" w:rsidP="00000000" w:rsidRDefault="00000000" w:rsidRPr="00000000" w14:paraId="0000145B">
            <w:pPr>
              <w:jc w:val="left"/>
              <w:rPr/>
            </w:pPr>
            <w:r w:rsidDel="00000000" w:rsidR="00000000" w:rsidRPr="00000000">
              <w:rPr>
                <w:sz w:val="18"/>
                <w:szCs w:val="18"/>
                <w:rtl w:val="0"/>
              </w:rPr>
              <w:t xml:space="preserve">Early 2026</w:t>
            </w:r>
            <w:r w:rsidDel="00000000" w:rsidR="00000000" w:rsidRPr="00000000">
              <w:rPr>
                <w:rtl w:val="0"/>
              </w:rPr>
            </w:r>
          </w:p>
        </w:tc>
        <w:tc>
          <w:tcPr/>
          <w:p w:rsidR="00000000" w:rsidDel="00000000" w:rsidP="00000000" w:rsidRDefault="00000000" w:rsidRPr="00000000" w14:paraId="0000145C">
            <w:pPr>
              <w:jc w:val="left"/>
              <w:rPr/>
            </w:pPr>
            <w:r w:rsidDel="00000000" w:rsidR="00000000" w:rsidRPr="00000000">
              <w:rPr>
                <w:sz w:val="18"/>
                <w:szCs w:val="18"/>
                <w:rtl w:val="0"/>
              </w:rPr>
              <w:t xml:space="preserve">Final hospital Care Transformation Plans approved by AHS</w:t>
            </w:r>
            <w:r w:rsidDel="00000000" w:rsidR="00000000" w:rsidRPr="00000000">
              <w:rPr>
                <w:rtl w:val="0"/>
              </w:rPr>
            </w:r>
          </w:p>
        </w:tc>
        <w:tc>
          <w:tcPr/>
          <w:p w:rsidR="00000000" w:rsidDel="00000000" w:rsidP="00000000" w:rsidRDefault="00000000" w:rsidRPr="00000000" w14:paraId="0000145D">
            <w:pPr>
              <w:jc w:val="left"/>
              <w:rPr/>
            </w:pPr>
            <w:r w:rsidDel="00000000" w:rsidR="00000000" w:rsidRPr="00000000">
              <w:rPr>
                <w:sz w:val="18"/>
                <w:szCs w:val="18"/>
                <w:rtl w:val="0"/>
              </w:rPr>
              <w:t xml:space="preserve">AHS</w:t>
            </w:r>
            <w:r w:rsidDel="00000000" w:rsidR="00000000" w:rsidRPr="00000000">
              <w:rPr>
                <w:rtl w:val="0"/>
              </w:rPr>
            </w:r>
          </w:p>
        </w:tc>
        <w:tc>
          <w:tcPr/>
          <w:p w:rsidR="00000000" w:rsidDel="00000000" w:rsidP="00000000" w:rsidRDefault="00000000" w:rsidRPr="00000000" w14:paraId="0000145E">
            <w:pPr>
              <w:jc w:val="left"/>
              <w:rPr/>
            </w:pPr>
            <w:r w:rsidDel="00000000" w:rsidR="00000000" w:rsidRPr="00000000">
              <w:rPr>
                <w:sz w:val="18"/>
                <w:szCs w:val="18"/>
                <w:rtl w:val="0"/>
              </w:rPr>
              <w:t xml:space="preserve">In progress — hospitals in draft-plan phase</w:t>
            </w:r>
            <w:r w:rsidDel="00000000" w:rsidR="00000000" w:rsidRPr="00000000">
              <w:rPr>
                <w:rtl w:val="0"/>
              </w:rPr>
            </w:r>
          </w:p>
        </w:tc>
      </w:tr>
      <w:tr>
        <w:trPr>
          <w:cantSplit w:val="0"/>
          <w:tblHeader w:val="0"/>
        </w:trPr>
        <w:tc>
          <w:tcPr/>
          <w:p w:rsidR="00000000" w:rsidDel="00000000" w:rsidP="00000000" w:rsidRDefault="00000000" w:rsidRPr="00000000" w14:paraId="0000145F">
            <w:pPr>
              <w:jc w:val="left"/>
              <w:rPr/>
            </w:pPr>
            <w:r w:rsidDel="00000000" w:rsidR="00000000" w:rsidRPr="00000000">
              <w:rPr>
                <w:sz w:val="18"/>
                <w:szCs w:val="18"/>
                <w:rtl w:val="0"/>
              </w:rPr>
              <w:t xml:space="preserve">May 2026</w:t>
            </w:r>
            <w:r w:rsidDel="00000000" w:rsidR="00000000" w:rsidRPr="00000000">
              <w:rPr>
                <w:rtl w:val="0"/>
              </w:rPr>
            </w:r>
          </w:p>
        </w:tc>
        <w:tc>
          <w:tcPr/>
          <w:p w:rsidR="00000000" w:rsidDel="00000000" w:rsidP="00000000" w:rsidRDefault="00000000" w:rsidRPr="00000000" w14:paraId="00001460">
            <w:pPr>
              <w:jc w:val="left"/>
              <w:rPr/>
            </w:pPr>
            <w:r w:rsidDel="00000000" w:rsidR="00000000" w:rsidRPr="00000000">
              <w:rPr>
                <w:sz w:val="18"/>
                <w:szCs w:val="18"/>
                <w:rtl w:val="0"/>
              </w:rPr>
              <w:t xml:space="preserve">BALANCE Model GLP-1 Medicaid launch (voluntary state participation)</w:t>
            </w:r>
            <w:r w:rsidDel="00000000" w:rsidR="00000000" w:rsidRPr="00000000">
              <w:rPr>
                <w:rtl w:val="0"/>
              </w:rPr>
            </w:r>
          </w:p>
        </w:tc>
        <w:tc>
          <w:tcPr/>
          <w:p w:rsidR="00000000" w:rsidDel="00000000" w:rsidP="00000000" w:rsidRDefault="00000000" w:rsidRPr="00000000" w14:paraId="00001461">
            <w:pPr>
              <w:jc w:val="left"/>
              <w:rPr/>
            </w:pPr>
            <w:r w:rsidDel="00000000" w:rsidR="00000000" w:rsidRPr="00000000">
              <w:rPr>
                <w:sz w:val="18"/>
                <w:szCs w:val="18"/>
                <w:rtl w:val="0"/>
              </w:rPr>
              <w:t xml:space="preserve">DVHA / CMS</w:t>
            </w:r>
            <w:r w:rsidDel="00000000" w:rsidR="00000000" w:rsidRPr="00000000">
              <w:rPr>
                <w:rtl w:val="0"/>
              </w:rPr>
            </w:r>
          </w:p>
        </w:tc>
        <w:tc>
          <w:tcPr/>
          <w:p w:rsidR="00000000" w:rsidDel="00000000" w:rsidP="00000000" w:rsidRDefault="00000000" w:rsidRPr="00000000" w14:paraId="00001462">
            <w:pPr>
              <w:jc w:val="left"/>
              <w:rPr/>
            </w:pPr>
            <w:r w:rsidDel="00000000" w:rsidR="00000000" w:rsidRPr="00000000">
              <w:rPr>
                <w:sz w:val="18"/>
                <w:szCs w:val="18"/>
                <w:rtl w:val="0"/>
              </w:rPr>
              <w:t xml:space="preserve">DVHA participation decision pending</w:t>
            </w:r>
            <w:r w:rsidDel="00000000" w:rsidR="00000000" w:rsidRPr="00000000">
              <w:rPr>
                <w:rtl w:val="0"/>
              </w:rPr>
            </w:r>
          </w:p>
        </w:tc>
      </w:tr>
      <w:tr>
        <w:trPr>
          <w:cantSplit w:val="0"/>
          <w:tblHeader w:val="0"/>
        </w:trPr>
        <w:tc>
          <w:tcPr/>
          <w:p w:rsidR="00000000" w:rsidDel="00000000" w:rsidP="00000000" w:rsidRDefault="00000000" w:rsidRPr="00000000" w14:paraId="00001463">
            <w:pPr>
              <w:jc w:val="left"/>
              <w:rPr/>
            </w:pPr>
            <w:r w:rsidDel="00000000" w:rsidR="00000000" w:rsidRPr="00000000">
              <w:rPr>
                <w:sz w:val="18"/>
                <w:szCs w:val="18"/>
                <w:rtl w:val="0"/>
              </w:rPr>
              <w:t xml:space="preserve">July 1, 2026</w:t>
            </w:r>
            <w:r w:rsidDel="00000000" w:rsidR="00000000" w:rsidRPr="00000000">
              <w:rPr>
                <w:rtl w:val="0"/>
              </w:rPr>
            </w:r>
          </w:p>
        </w:tc>
        <w:tc>
          <w:tcPr/>
          <w:p w:rsidR="00000000" w:rsidDel="00000000" w:rsidP="00000000" w:rsidRDefault="00000000" w:rsidRPr="00000000" w14:paraId="00001464">
            <w:pPr>
              <w:jc w:val="left"/>
              <w:rPr/>
            </w:pPr>
            <w:r w:rsidDel="00000000" w:rsidR="00000000" w:rsidRPr="00000000">
              <w:rPr>
                <w:sz w:val="18"/>
                <w:szCs w:val="18"/>
                <w:rtl w:val="0"/>
              </w:rPr>
              <w:t xml:space="preserve">Five new CCBHC entities certified (RHT target)</w:t>
            </w:r>
            <w:r w:rsidDel="00000000" w:rsidR="00000000" w:rsidRPr="00000000">
              <w:rPr>
                <w:rtl w:val="0"/>
              </w:rPr>
            </w:r>
          </w:p>
        </w:tc>
        <w:tc>
          <w:tcPr/>
          <w:p w:rsidR="00000000" w:rsidDel="00000000" w:rsidP="00000000" w:rsidRDefault="00000000" w:rsidRPr="00000000" w14:paraId="00001465">
            <w:pPr>
              <w:jc w:val="left"/>
              <w:rPr/>
            </w:pPr>
            <w:r w:rsidDel="00000000" w:rsidR="00000000" w:rsidRPr="00000000">
              <w:rPr>
                <w:sz w:val="18"/>
                <w:szCs w:val="18"/>
                <w:rtl w:val="0"/>
              </w:rPr>
              <w:t xml:space="preserve">AHS / DMH</w:t>
            </w:r>
            <w:r w:rsidDel="00000000" w:rsidR="00000000" w:rsidRPr="00000000">
              <w:rPr>
                <w:rtl w:val="0"/>
              </w:rPr>
            </w:r>
          </w:p>
        </w:tc>
        <w:tc>
          <w:tcPr/>
          <w:p w:rsidR="00000000" w:rsidDel="00000000" w:rsidP="00000000" w:rsidRDefault="00000000" w:rsidRPr="00000000" w14:paraId="00001466">
            <w:pPr>
              <w:jc w:val="left"/>
              <w:rPr/>
            </w:pPr>
            <w:r w:rsidDel="00000000" w:rsidR="00000000" w:rsidRPr="00000000">
              <w:rPr>
                <w:sz w:val="18"/>
                <w:szCs w:val="18"/>
                <w:rtl w:val="0"/>
              </w:rPr>
              <w:t xml:space="preserve">On track per RHT schedule</w:t>
            </w:r>
            <w:r w:rsidDel="00000000" w:rsidR="00000000" w:rsidRPr="00000000">
              <w:rPr>
                <w:rtl w:val="0"/>
              </w:rPr>
            </w:r>
          </w:p>
        </w:tc>
      </w:tr>
      <w:tr>
        <w:trPr>
          <w:cantSplit w:val="0"/>
          <w:tblHeader w:val="0"/>
        </w:trPr>
        <w:tc>
          <w:tcPr/>
          <w:p w:rsidR="00000000" w:rsidDel="00000000" w:rsidP="00000000" w:rsidRDefault="00000000" w:rsidRPr="00000000" w14:paraId="00001467">
            <w:pPr>
              <w:jc w:val="left"/>
              <w:rPr/>
            </w:pPr>
            <w:r w:rsidDel="00000000" w:rsidR="00000000" w:rsidRPr="00000000">
              <w:rPr>
                <w:sz w:val="18"/>
                <w:szCs w:val="18"/>
                <w:rtl w:val="0"/>
              </w:rPr>
              <w:t xml:space="preserve">July 2026</w:t>
            </w:r>
            <w:r w:rsidDel="00000000" w:rsidR="00000000" w:rsidRPr="00000000">
              <w:rPr>
                <w:rtl w:val="0"/>
              </w:rPr>
            </w:r>
          </w:p>
        </w:tc>
        <w:tc>
          <w:tcPr/>
          <w:p w:rsidR="00000000" w:rsidDel="00000000" w:rsidP="00000000" w:rsidRDefault="00000000" w:rsidRPr="00000000" w14:paraId="00001468">
            <w:pPr>
              <w:jc w:val="left"/>
              <w:rPr/>
            </w:pPr>
            <w:r w:rsidDel="00000000" w:rsidR="00000000" w:rsidRPr="00000000">
              <w:rPr>
                <w:sz w:val="18"/>
                <w:szCs w:val="18"/>
                <w:rtl w:val="0"/>
              </w:rPr>
              <w:t xml:space="preserve">Medicare GLP-1 Bridge demonstration launches ($50/month co-pay)</w:t>
            </w:r>
            <w:r w:rsidDel="00000000" w:rsidR="00000000" w:rsidRPr="00000000">
              <w:rPr>
                <w:rtl w:val="0"/>
              </w:rPr>
            </w:r>
          </w:p>
        </w:tc>
        <w:tc>
          <w:tcPr/>
          <w:p w:rsidR="00000000" w:rsidDel="00000000" w:rsidP="00000000" w:rsidRDefault="00000000" w:rsidRPr="00000000" w14:paraId="00001469">
            <w:pPr>
              <w:jc w:val="left"/>
              <w:rPr/>
            </w:pPr>
            <w:r w:rsidDel="00000000" w:rsidR="00000000" w:rsidRPr="00000000">
              <w:rPr>
                <w:sz w:val="18"/>
                <w:szCs w:val="18"/>
                <w:rtl w:val="0"/>
              </w:rPr>
              <w:t xml:space="preserve">CMS</w:t>
            </w:r>
            <w:r w:rsidDel="00000000" w:rsidR="00000000" w:rsidRPr="00000000">
              <w:rPr>
                <w:rtl w:val="0"/>
              </w:rPr>
            </w:r>
          </w:p>
        </w:tc>
        <w:tc>
          <w:tcPr/>
          <w:p w:rsidR="00000000" w:rsidDel="00000000" w:rsidP="00000000" w:rsidRDefault="00000000" w:rsidRPr="00000000" w14:paraId="0000146A">
            <w:pPr>
              <w:jc w:val="left"/>
              <w:rPr/>
            </w:pPr>
            <w:r w:rsidDel="00000000" w:rsidR="00000000" w:rsidRPr="00000000">
              <w:rPr>
                <w:sz w:val="18"/>
                <w:szCs w:val="18"/>
                <w:rtl w:val="0"/>
              </w:rPr>
              <w:t xml:space="preserve">Federal program — Vermont Medicare beneficiaries eligible</w:t>
            </w:r>
            <w:r w:rsidDel="00000000" w:rsidR="00000000" w:rsidRPr="00000000">
              <w:rPr>
                <w:rtl w:val="0"/>
              </w:rPr>
            </w:r>
          </w:p>
        </w:tc>
      </w:tr>
      <w:tr>
        <w:trPr>
          <w:cantSplit w:val="0"/>
          <w:tblHeader w:val="0"/>
        </w:trPr>
        <w:tc>
          <w:tcPr/>
          <w:p w:rsidR="00000000" w:rsidDel="00000000" w:rsidP="00000000" w:rsidRDefault="00000000" w:rsidRPr="00000000" w14:paraId="0000146B">
            <w:pPr>
              <w:jc w:val="left"/>
              <w:rPr/>
            </w:pPr>
            <w:r w:rsidDel="00000000" w:rsidR="00000000" w:rsidRPr="00000000">
              <w:rPr>
                <w:sz w:val="18"/>
                <w:szCs w:val="18"/>
                <w:rtl w:val="0"/>
              </w:rPr>
              <w:t xml:space="preserve">FY2027 (Oct 1, 2026)</w:t>
            </w:r>
            <w:r w:rsidDel="00000000" w:rsidR="00000000" w:rsidRPr="00000000">
              <w:rPr>
                <w:rtl w:val="0"/>
              </w:rPr>
            </w:r>
          </w:p>
        </w:tc>
        <w:tc>
          <w:tcPr/>
          <w:p w:rsidR="00000000" w:rsidDel="00000000" w:rsidP="00000000" w:rsidRDefault="00000000" w:rsidRPr="00000000" w14:paraId="0000146C">
            <w:pPr>
              <w:jc w:val="left"/>
              <w:rPr/>
            </w:pPr>
            <w:r w:rsidDel="00000000" w:rsidR="00000000" w:rsidRPr="00000000">
              <w:rPr>
                <w:sz w:val="18"/>
                <w:szCs w:val="18"/>
                <w:rtl w:val="0"/>
              </w:rPr>
              <w:t xml:space="preserve">Reference-based pricing mandatory for commercial payers — maximum rates set by GMCB</w:t>
            </w:r>
            <w:r w:rsidDel="00000000" w:rsidR="00000000" w:rsidRPr="00000000">
              <w:rPr>
                <w:rtl w:val="0"/>
              </w:rPr>
            </w:r>
          </w:p>
        </w:tc>
        <w:tc>
          <w:tcPr/>
          <w:p w:rsidR="00000000" w:rsidDel="00000000" w:rsidP="00000000" w:rsidRDefault="00000000" w:rsidRPr="00000000" w14:paraId="0000146D">
            <w:pPr>
              <w:jc w:val="left"/>
              <w:rPr/>
            </w:pPr>
            <w:r w:rsidDel="00000000" w:rsidR="00000000" w:rsidRPr="00000000">
              <w:rPr>
                <w:sz w:val="18"/>
                <w:szCs w:val="18"/>
                <w:rtl w:val="0"/>
              </w:rPr>
              <w:t xml:space="preserve">GMCB</w:t>
            </w:r>
            <w:r w:rsidDel="00000000" w:rsidR="00000000" w:rsidRPr="00000000">
              <w:rPr>
                <w:rtl w:val="0"/>
              </w:rPr>
            </w:r>
          </w:p>
        </w:tc>
        <w:tc>
          <w:tcPr/>
          <w:p w:rsidR="00000000" w:rsidDel="00000000" w:rsidP="00000000" w:rsidRDefault="00000000" w:rsidRPr="00000000" w14:paraId="0000146E">
            <w:pPr>
              <w:jc w:val="left"/>
              <w:rPr/>
            </w:pPr>
            <w:r w:rsidDel="00000000" w:rsidR="00000000" w:rsidRPr="00000000">
              <w:rPr>
                <w:sz w:val="18"/>
                <w:szCs w:val="18"/>
                <w:rtl w:val="0"/>
              </w:rPr>
              <w:t xml:space="preserve">Methodology and vendor procurement underway</w:t>
            </w:r>
            <w:r w:rsidDel="00000000" w:rsidR="00000000" w:rsidRPr="00000000">
              <w:rPr>
                <w:rtl w:val="0"/>
              </w:rPr>
            </w:r>
          </w:p>
        </w:tc>
      </w:tr>
      <w:tr>
        <w:trPr>
          <w:cantSplit w:val="0"/>
          <w:tblHeader w:val="0"/>
        </w:trPr>
        <w:tc>
          <w:tcPr/>
          <w:p w:rsidR="00000000" w:rsidDel="00000000" w:rsidP="00000000" w:rsidRDefault="00000000" w:rsidRPr="00000000" w14:paraId="0000146F">
            <w:pPr>
              <w:jc w:val="left"/>
              <w:rPr/>
            </w:pPr>
            <w:r w:rsidDel="00000000" w:rsidR="00000000" w:rsidRPr="00000000">
              <w:rPr>
                <w:sz w:val="18"/>
                <w:szCs w:val="18"/>
                <w:rtl w:val="0"/>
              </w:rPr>
              <w:t xml:space="preserve">January 1, 2028</w:t>
            </w:r>
            <w:r w:rsidDel="00000000" w:rsidR="00000000" w:rsidRPr="00000000">
              <w:rPr>
                <w:rtl w:val="0"/>
              </w:rPr>
            </w:r>
          </w:p>
        </w:tc>
        <w:tc>
          <w:tcPr/>
          <w:p w:rsidR="00000000" w:rsidDel="00000000" w:rsidP="00000000" w:rsidRDefault="00000000" w:rsidRPr="00000000" w14:paraId="00001470">
            <w:pPr>
              <w:jc w:val="left"/>
              <w:rPr/>
            </w:pPr>
            <w:r w:rsidDel="00000000" w:rsidR="00000000" w:rsidRPr="00000000">
              <w:rPr>
                <w:sz w:val="18"/>
                <w:szCs w:val="18"/>
                <w:rtl w:val="0"/>
              </w:rPr>
              <w:t xml:space="preserve">Act 68 hospital global budgets take effect (FY2028)</w:t>
            </w:r>
            <w:r w:rsidDel="00000000" w:rsidR="00000000" w:rsidRPr="00000000">
              <w:rPr>
                <w:rtl w:val="0"/>
              </w:rPr>
            </w:r>
          </w:p>
        </w:tc>
        <w:tc>
          <w:tcPr/>
          <w:p w:rsidR="00000000" w:rsidDel="00000000" w:rsidP="00000000" w:rsidRDefault="00000000" w:rsidRPr="00000000" w14:paraId="00001471">
            <w:pPr>
              <w:jc w:val="left"/>
              <w:rPr/>
            </w:pPr>
            <w:r w:rsidDel="00000000" w:rsidR="00000000" w:rsidRPr="00000000">
              <w:rPr>
                <w:sz w:val="18"/>
                <w:szCs w:val="18"/>
                <w:rtl w:val="0"/>
              </w:rPr>
              <w:t xml:space="preserve">AHS / DVHA / GMCB / CMS</w:t>
            </w:r>
            <w:r w:rsidDel="00000000" w:rsidR="00000000" w:rsidRPr="00000000">
              <w:rPr>
                <w:rtl w:val="0"/>
              </w:rPr>
            </w:r>
          </w:p>
        </w:tc>
        <w:tc>
          <w:tcPr/>
          <w:p w:rsidR="00000000" w:rsidDel="00000000" w:rsidP="00000000" w:rsidRDefault="00000000" w:rsidRPr="00000000" w14:paraId="00001472">
            <w:pPr>
              <w:jc w:val="left"/>
              <w:rPr/>
            </w:pPr>
            <w:r w:rsidDel="00000000" w:rsidR="00000000" w:rsidRPr="00000000">
              <w:rPr>
                <w:sz w:val="18"/>
                <w:szCs w:val="18"/>
                <w:rtl w:val="0"/>
              </w:rPr>
              <w:t xml:space="preserve">Nine-year model; Primary Care AHEAD and global budgets launch</w:t>
            </w:r>
            <w:r w:rsidDel="00000000" w:rsidR="00000000" w:rsidRPr="00000000">
              <w:rPr>
                <w:rtl w:val="0"/>
              </w:rPr>
            </w:r>
          </w:p>
        </w:tc>
      </w:tr>
      <w:tr>
        <w:trPr>
          <w:cantSplit w:val="0"/>
          <w:tblHeader w:val="0"/>
        </w:trPr>
        <w:tc>
          <w:tcPr/>
          <w:p w:rsidR="00000000" w:rsidDel="00000000" w:rsidP="00000000" w:rsidRDefault="00000000" w:rsidRPr="00000000" w14:paraId="00001473">
            <w:pPr>
              <w:jc w:val="left"/>
              <w:rPr/>
            </w:pPr>
            <w:r w:rsidDel="00000000" w:rsidR="00000000" w:rsidRPr="00000000">
              <w:rPr>
                <w:sz w:val="18"/>
                <w:szCs w:val="18"/>
                <w:rtl w:val="0"/>
              </w:rPr>
              <w:t xml:space="preserve">January 2028</w:t>
            </w:r>
            <w:r w:rsidDel="00000000" w:rsidR="00000000" w:rsidRPr="00000000">
              <w:rPr>
                <w:rtl w:val="0"/>
              </w:rPr>
            </w:r>
          </w:p>
        </w:tc>
        <w:tc>
          <w:tcPr/>
          <w:p w:rsidR="00000000" w:rsidDel="00000000" w:rsidP="00000000" w:rsidRDefault="00000000" w:rsidRPr="00000000" w14:paraId="00001474">
            <w:pPr>
              <w:jc w:val="left"/>
              <w:rPr/>
            </w:pPr>
            <w:r w:rsidDel="00000000" w:rsidR="00000000" w:rsidRPr="00000000">
              <w:rPr>
                <w:sz w:val="18"/>
                <w:szCs w:val="18"/>
                <w:rtl w:val="0"/>
              </w:rPr>
              <w:t xml:space="preserve">BALANCE Model Medicare Part D coverage launches</w:t>
            </w:r>
            <w:r w:rsidDel="00000000" w:rsidR="00000000" w:rsidRPr="00000000">
              <w:rPr>
                <w:rtl w:val="0"/>
              </w:rPr>
            </w:r>
          </w:p>
        </w:tc>
        <w:tc>
          <w:tcPr/>
          <w:p w:rsidR="00000000" w:rsidDel="00000000" w:rsidP="00000000" w:rsidRDefault="00000000" w:rsidRPr="00000000" w14:paraId="00001475">
            <w:pPr>
              <w:jc w:val="left"/>
              <w:rPr/>
            </w:pPr>
            <w:r w:rsidDel="00000000" w:rsidR="00000000" w:rsidRPr="00000000">
              <w:rPr>
                <w:sz w:val="18"/>
                <w:szCs w:val="18"/>
                <w:rtl w:val="0"/>
              </w:rPr>
              <w:t xml:space="preserve">CMS</w:t>
            </w:r>
            <w:r w:rsidDel="00000000" w:rsidR="00000000" w:rsidRPr="00000000">
              <w:rPr>
                <w:rtl w:val="0"/>
              </w:rPr>
            </w:r>
          </w:p>
        </w:tc>
        <w:tc>
          <w:tcPr/>
          <w:p w:rsidR="00000000" w:rsidDel="00000000" w:rsidP="00000000" w:rsidRDefault="00000000" w:rsidRPr="00000000" w14:paraId="00001476">
            <w:pPr>
              <w:jc w:val="left"/>
              <w:rPr/>
            </w:pPr>
            <w:r w:rsidDel="00000000" w:rsidR="00000000" w:rsidRPr="00000000">
              <w:rPr>
                <w:sz w:val="18"/>
                <w:szCs w:val="18"/>
                <w:rtl w:val="0"/>
              </w:rPr>
              <w:t xml:space="preserve">Federal program</w:t>
            </w:r>
            <w:r w:rsidDel="00000000" w:rsidR="00000000" w:rsidRPr="00000000">
              <w:rPr>
                <w:rtl w:val="0"/>
              </w:rPr>
            </w:r>
          </w:p>
        </w:tc>
      </w:tr>
      <w:tr>
        <w:trPr>
          <w:cantSplit w:val="0"/>
          <w:tblHeader w:val="0"/>
        </w:trPr>
        <w:tc>
          <w:tcPr/>
          <w:p w:rsidR="00000000" w:rsidDel="00000000" w:rsidP="00000000" w:rsidRDefault="00000000" w:rsidRPr="00000000" w14:paraId="00001477">
            <w:pPr>
              <w:jc w:val="left"/>
              <w:rPr/>
            </w:pPr>
            <w:r w:rsidDel="00000000" w:rsidR="00000000" w:rsidRPr="00000000">
              <w:rPr>
                <w:sz w:val="18"/>
                <w:szCs w:val="18"/>
                <w:rtl w:val="0"/>
              </w:rPr>
              <w:t xml:space="preserve">FY2028 (Oct 1, 2027)</w:t>
            </w:r>
            <w:r w:rsidDel="00000000" w:rsidR="00000000" w:rsidRPr="00000000">
              <w:rPr>
                <w:rtl w:val="0"/>
              </w:rPr>
            </w:r>
          </w:p>
        </w:tc>
        <w:tc>
          <w:tcPr/>
          <w:p w:rsidR="00000000" w:rsidDel="00000000" w:rsidP="00000000" w:rsidRDefault="00000000" w:rsidRPr="00000000" w14:paraId="00001478">
            <w:pPr>
              <w:jc w:val="left"/>
              <w:rPr/>
            </w:pPr>
            <w:r w:rsidDel="00000000" w:rsidR="00000000" w:rsidRPr="00000000">
              <w:rPr>
                <w:sz w:val="18"/>
                <w:szCs w:val="18"/>
                <w:rtl w:val="0"/>
              </w:rPr>
              <w:t xml:space="preserve">Global budgets for non-CAH (PPS) hospitals</w:t>
            </w:r>
            <w:r w:rsidDel="00000000" w:rsidR="00000000" w:rsidRPr="00000000">
              <w:rPr>
                <w:rtl w:val="0"/>
              </w:rPr>
            </w:r>
          </w:p>
        </w:tc>
        <w:tc>
          <w:tcPr/>
          <w:p w:rsidR="00000000" w:rsidDel="00000000" w:rsidP="00000000" w:rsidRDefault="00000000" w:rsidRPr="00000000" w14:paraId="00001479">
            <w:pPr>
              <w:jc w:val="left"/>
              <w:rPr/>
            </w:pPr>
            <w:r w:rsidDel="00000000" w:rsidR="00000000" w:rsidRPr="00000000">
              <w:rPr>
                <w:sz w:val="18"/>
                <w:szCs w:val="18"/>
                <w:rtl w:val="0"/>
              </w:rPr>
              <w:t xml:space="preserve">GMCB</w:t>
            </w:r>
            <w:r w:rsidDel="00000000" w:rsidR="00000000" w:rsidRPr="00000000">
              <w:rPr>
                <w:rtl w:val="0"/>
              </w:rPr>
            </w:r>
          </w:p>
        </w:tc>
        <w:tc>
          <w:tcPr/>
          <w:p w:rsidR="00000000" w:rsidDel="00000000" w:rsidP="00000000" w:rsidRDefault="00000000" w:rsidRPr="00000000" w14:paraId="0000147A">
            <w:pPr>
              <w:jc w:val="left"/>
              <w:rPr/>
            </w:pPr>
            <w:r w:rsidDel="00000000" w:rsidR="00000000" w:rsidRPr="00000000">
              <w:rPr>
                <w:sz w:val="18"/>
                <w:szCs w:val="18"/>
                <w:rtl w:val="0"/>
              </w:rPr>
              <w:t xml:space="preserve">Methodology under development; AHEAD alignment required</w:t>
            </w:r>
            <w:r w:rsidDel="00000000" w:rsidR="00000000" w:rsidRPr="00000000">
              <w:rPr>
                <w:rtl w:val="0"/>
              </w:rPr>
            </w:r>
          </w:p>
        </w:tc>
      </w:tr>
      <w:tr>
        <w:trPr>
          <w:cantSplit w:val="0"/>
          <w:tblHeader w:val="0"/>
        </w:trPr>
        <w:tc>
          <w:tcPr/>
          <w:p w:rsidR="00000000" w:rsidDel="00000000" w:rsidP="00000000" w:rsidRDefault="00000000" w:rsidRPr="00000000" w14:paraId="0000147B">
            <w:pPr>
              <w:jc w:val="left"/>
              <w:rPr/>
            </w:pPr>
            <w:r w:rsidDel="00000000" w:rsidR="00000000" w:rsidRPr="00000000">
              <w:rPr>
                <w:sz w:val="18"/>
                <w:szCs w:val="18"/>
                <w:rtl w:val="0"/>
              </w:rPr>
              <w:t xml:space="preserve">December 1, 2028</w:t>
            </w:r>
            <w:r w:rsidDel="00000000" w:rsidR="00000000" w:rsidRPr="00000000">
              <w:rPr>
                <w:rtl w:val="0"/>
              </w:rPr>
            </w:r>
          </w:p>
        </w:tc>
        <w:tc>
          <w:tcPr/>
          <w:p w:rsidR="00000000" w:rsidDel="00000000" w:rsidP="00000000" w:rsidRDefault="00000000" w:rsidRPr="00000000" w14:paraId="0000147C">
            <w:pPr>
              <w:jc w:val="left"/>
              <w:rPr/>
            </w:pPr>
            <w:r w:rsidDel="00000000" w:rsidR="00000000" w:rsidRPr="00000000">
              <w:rPr>
                <w:sz w:val="18"/>
                <w:szCs w:val="18"/>
                <w:rtl w:val="0"/>
              </w:rPr>
              <w:t xml:space="preserve">Statewide Strategic Plan delivered to legislature</w:t>
            </w:r>
            <w:r w:rsidDel="00000000" w:rsidR="00000000" w:rsidRPr="00000000">
              <w:rPr>
                <w:rtl w:val="0"/>
              </w:rPr>
            </w:r>
          </w:p>
        </w:tc>
        <w:tc>
          <w:tcPr/>
          <w:p w:rsidR="00000000" w:rsidDel="00000000" w:rsidP="00000000" w:rsidRDefault="00000000" w:rsidRPr="00000000" w14:paraId="0000147D">
            <w:pPr>
              <w:jc w:val="left"/>
              <w:rPr/>
            </w:pPr>
            <w:r w:rsidDel="00000000" w:rsidR="00000000" w:rsidRPr="00000000">
              <w:rPr>
                <w:sz w:val="18"/>
                <w:szCs w:val="18"/>
                <w:rtl w:val="0"/>
              </w:rPr>
              <w:t xml:space="preserve">AHS + HCAC</w:t>
            </w:r>
            <w:r w:rsidDel="00000000" w:rsidR="00000000" w:rsidRPr="00000000">
              <w:rPr>
                <w:rtl w:val="0"/>
              </w:rPr>
            </w:r>
          </w:p>
        </w:tc>
        <w:tc>
          <w:tcPr/>
          <w:p w:rsidR="00000000" w:rsidDel="00000000" w:rsidP="00000000" w:rsidRDefault="00000000" w:rsidRPr="00000000" w14:paraId="0000147E">
            <w:pPr>
              <w:jc w:val="left"/>
              <w:rPr/>
            </w:pPr>
            <w:r w:rsidDel="00000000" w:rsidR="00000000" w:rsidRPr="00000000">
              <w:rPr>
                <w:sz w:val="18"/>
                <w:szCs w:val="18"/>
                <w:rtl w:val="0"/>
              </w:rPr>
              <w:t xml:space="preserve">In planning — development begins 2026</w:t>
            </w:r>
            <w:r w:rsidDel="00000000" w:rsidR="00000000" w:rsidRPr="00000000">
              <w:rPr>
                <w:rtl w:val="0"/>
              </w:rPr>
            </w:r>
          </w:p>
        </w:tc>
      </w:tr>
      <w:tr>
        <w:trPr>
          <w:cantSplit w:val="0"/>
          <w:tblHeader w:val="0"/>
        </w:trPr>
        <w:tc>
          <w:tcPr/>
          <w:p w:rsidR="00000000" w:rsidDel="00000000" w:rsidP="00000000" w:rsidRDefault="00000000" w:rsidRPr="00000000" w14:paraId="0000147F">
            <w:pPr>
              <w:jc w:val="left"/>
              <w:rPr/>
            </w:pPr>
            <w:r w:rsidDel="00000000" w:rsidR="00000000" w:rsidRPr="00000000">
              <w:rPr>
                <w:sz w:val="18"/>
                <w:szCs w:val="18"/>
                <w:rtl w:val="0"/>
              </w:rPr>
              <w:t xml:space="preserve">FY2030 (Oct 1, 2029)</w:t>
            </w:r>
            <w:r w:rsidDel="00000000" w:rsidR="00000000" w:rsidRPr="00000000">
              <w:rPr>
                <w:rtl w:val="0"/>
              </w:rPr>
            </w:r>
          </w:p>
        </w:tc>
        <w:tc>
          <w:tcPr/>
          <w:p w:rsidR="00000000" w:rsidDel="00000000" w:rsidP="00000000" w:rsidRDefault="00000000" w:rsidRPr="00000000" w14:paraId="00001480">
            <w:pPr>
              <w:jc w:val="left"/>
              <w:rPr/>
            </w:pPr>
            <w:r w:rsidDel="00000000" w:rsidR="00000000" w:rsidRPr="00000000">
              <w:rPr>
                <w:sz w:val="18"/>
                <w:szCs w:val="18"/>
                <w:rtl w:val="0"/>
              </w:rPr>
              <w:t xml:space="preserve">Global budgets for ALL hospitals including CAHs</w:t>
            </w:r>
            <w:r w:rsidDel="00000000" w:rsidR="00000000" w:rsidRPr="00000000">
              <w:rPr>
                <w:rtl w:val="0"/>
              </w:rPr>
            </w:r>
          </w:p>
        </w:tc>
        <w:tc>
          <w:tcPr/>
          <w:p w:rsidR="00000000" w:rsidDel="00000000" w:rsidP="00000000" w:rsidRDefault="00000000" w:rsidRPr="00000000" w14:paraId="00001481">
            <w:pPr>
              <w:jc w:val="left"/>
              <w:rPr/>
            </w:pPr>
            <w:r w:rsidDel="00000000" w:rsidR="00000000" w:rsidRPr="00000000">
              <w:rPr>
                <w:sz w:val="18"/>
                <w:szCs w:val="18"/>
                <w:rtl w:val="0"/>
              </w:rPr>
              <w:t xml:space="preserve">GMCB</w:t>
            </w:r>
            <w:r w:rsidDel="00000000" w:rsidR="00000000" w:rsidRPr="00000000">
              <w:rPr>
                <w:rtl w:val="0"/>
              </w:rPr>
            </w:r>
          </w:p>
        </w:tc>
        <w:tc>
          <w:tcPr/>
          <w:p w:rsidR="00000000" w:rsidDel="00000000" w:rsidP="00000000" w:rsidRDefault="00000000" w:rsidRPr="00000000" w14:paraId="00001482">
            <w:pPr>
              <w:jc w:val="left"/>
              <w:rPr/>
            </w:pPr>
            <w:r w:rsidDel="00000000" w:rsidR="00000000" w:rsidRPr="00000000">
              <w:rPr>
                <w:sz w:val="18"/>
                <w:szCs w:val="18"/>
                <w:rtl w:val="0"/>
              </w:rPr>
              <w:t xml:space="preserve">Final phase of global-budget implementation</w:t>
            </w:r>
            <w:r w:rsidDel="00000000" w:rsidR="00000000" w:rsidRPr="00000000">
              <w:rPr>
                <w:rtl w:val="0"/>
              </w:rPr>
            </w:r>
          </w:p>
        </w:tc>
      </w:tr>
      <w:tr>
        <w:trPr>
          <w:cantSplit w:val="0"/>
          <w:tblHeader w:val="0"/>
        </w:trPr>
        <w:tc>
          <w:tcPr/>
          <w:p w:rsidR="00000000" w:rsidDel="00000000" w:rsidP="00000000" w:rsidRDefault="00000000" w:rsidRPr="00000000" w14:paraId="00001483">
            <w:pPr>
              <w:jc w:val="left"/>
              <w:rPr/>
            </w:pPr>
            <w:r w:rsidDel="00000000" w:rsidR="00000000" w:rsidRPr="00000000">
              <w:rPr>
                <w:sz w:val="18"/>
                <w:szCs w:val="18"/>
                <w:rtl w:val="0"/>
              </w:rPr>
              <w:t xml:space="preserve">December 2031</w:t>
            </w:r>
            <w:r w:rsidDel="00000000" w:rsidR="00000000" w:rsidRPr="00000000">
              <w:rPr>
                <w:rtl w:val="0"/>
              </w:rPr>
            </w:r>
          </w:p>
        </w:tc>
        <w:tc>
          <w:tcPr/>
          <w:p w:rsidR="00000000" w:rsidDel="00000000" w:rsidP="00000000" w:rsidRDefault="00000000" w:rsidRPr="00000000" w14:paraId="00001484">
            <w:pPr>
              <w:jc w:val="left"/>
              <w:rPr/>
            </w:pPr>
            <w:r w:rsidDel="00000000" w:rsidR="00000000" w:rsidRPr="00000000">
              <w:rPr>
                <w:sz w:val="18"/>
                <w:szCs w:val="18"/>
                <w:rtl w:val="0"/>
              </w:rPr>
              <w:t xml:space="preserve">BALANCE Model testing concludes</w:t>
            </w:r>
            <w:r w:rsidDel="00000000" w:rsidR="00000000" w:rsidRPr="00000000">
              <w:rPr>
                <w:rtl w:val="0"/>
              </w:rPr>
            </w:r>
          </w:p>
        </w:tc>
        <w:tc>
          <w:tcPr/>
          <w:p w:rsidR="00000000" w:rsidDel="00000000" w:rsidP="00000000" w:rsidRDefault="00000000" w:rsidRPr="00000000" w14:paraId="00001485">
            <w:pPr>
              <w:jc w:val="left"/>
              <w:rPr/>
            </w:pPr>
            <w:r w:rsidDel="00000000" w:rsidR="00000000" w:rsidRPr="00000000">
              <w:rPr>
                <w:sz w:val="18"/>
                <w:szCs w:val="18"/>
                <w:rtl w:val="0"/>
              </w:rPr>
              <w:t xml:space="preserve">CMS</w:t>
            </w:r>
            <w:r w:rsidDel="00000000" w:rsidR="00000000" w:rsidRPr="00000000">
              <w:rPr>
                <w:rtl w:val="0"/>
              </w:rPr>
            </w:r>
          </w:p>
        </w:tc>
        <w:tc>
          <w:tcPr/>
          <w:p w:rsidR="00000000" w:rsidDel="00000000" w:rsidP="00000000" w:rsidRDefault="00000000" w:rsidRPr="00000000" w14:paraId="00001486">
            <w:pPr>
              <w:jc w:val="left"/>
              <w:rPr/>
            </w:pPr>
            <w:r w:rsidDel="00000000" w:rsidR="00000000" w:rsidRPr="00000000">
              <w:rPr>
                <w:sz w:val="18"/>
                <w:szCs w:val="18"/>
                <w:rtl w:val="0"/>
              </w:rPr>
              <w:t xml:space="preserve">Federal program</w:t>
            </w:r>
            <w:r w:rsidDel="00000000" w:rsidR="00000000" w:rsidRPr="00000000">
              <w:rPr>
                <w:rtl w:val="0"/>
              </w:rPr>
            </w:r>
          </w:p>
        </w:tc>
      </w:tr>
      <w:tr>
        <w:trPr>
          <w:cantSplit w:val="0"/>
          <w:tblHeader w:val="0"/>
        </w:trPr>
        <w:tc>
          <w:tcPr/>
          <w:p w:rsidR="00000000" w:rsidDel="00000000" w:rsidP="00000000" w:rsidRDefault="00000000" w:rsidRPr="00000000" w14:paraId="00001487">
            <w:pPr>
              <w:jc w:val="left"/>
              <w:rPr/>
            </w:pPr>
            <w:r w:rsidDel="00000000" w:rsidR="00000000" w:rsidRPr="00000000">
              <w:rPr>
                <w:sz w:val="18"/>
                <w:szCs w:val="18"/>
                <w:rtl w:val="0"/>
              </w:rPr>
              <w:t xml:space="preserve">October 1, 2032</w:t>
            </w:r>
            <w:r w:rsidDel="00000000" w:rsidR="00000000" w:rsidRPr="00000000">
              <w:rPr>
                <w:rtl w:val="0"/>
              </w:rPr>
            </w:r>
          </w:p>
        </w:tc>
        <w:tc>
          <w:tcPr/>
          <w:p w:rsidR="00000000" w:rsidDel="00000000" w:rsidP="00000000" w:rsidRDefault="00000000" w:rsidRPr="00000000" w14:paraId="00001488">
            <w:pPr>
              <w:jc w:val="left"/>
              <w:rPr/>
            </w:pPr>
            <w:r w:rsidDel="00000000" w:rsidR="00000000" w:rsidRPr="00000000">
              <w:rPr>
                <w:sz w:val="18"/>
                <w:szCs w:val="18"/>
                <w:rtl w:val="0"/>
              </w:rPr>
              <w:t xml:space="preserve">All RHT Program funds must be spent</w:t>
            </w:r>
            <w:r w:rsidDel="00000000" w:rsidR="00000000" w:rsidRPr="00000000">
              <w:rPr>
                <w:rtl w:val="0"/>
              </w:rPr>
            </w:r>
          </w:p>
        </w:tc>
        <w:tc>
          <w:tcPr/>
          <w:p w:rsidR="00000000" w:rsidDel="00000000" w:rsidP="00000000" w:rsidRDefault="00000000" w:rsidRPr="00000000" w14:paraId="00001489">
            <w:pPr>
              <w:jc w:val="left"/>
              <w:rPr/>
            </w:pPr>
            <w:r w:rsidDel="00000000" w:rsidR="00000000" w:rsidRPr="00000000">
              <w:rPr>
                <w:sz w:val="18"/>
                <w:szCs w:val="18"/>
                <w:rtl w:val="0"/>
              </w:rPr>
              <w:t xml:space="preserve">AHS / CMS</w:t>
            </w:r>
            <w:r w:rsidDel="00000000" w:rsidR="00000000" w:rsidRPr="00000000">
              <w:rPr>
                <w:rtl w:val="0"/>
              </w:rPr>
            </w:r>
          </w:p>
        </w:tc>
        <w:tc>
          <w:tcPr/>
          <w:p w:rsidR="00000000" w:rsidDel="00000000" w:rsidP="00000000" w:rsidRDefault="00000000" w:rsidRPr="00000000" w14:paraId="0000148A">
            <w:pPr>
              <w:jc w:val="left"/>
              <w:rPr/>
            </w:pPr>
            <w:r w:rsidDel="00000000" w:rsidR="00000000" w:rsidRPr="00000000">
              <w:rPr>
                <w:sz w:val="18"/>
                <w:szCs w:val="18"/>
                <w:rtl w:val="0"/>
              </w:rPr>
              <w:t xml:space="preserve">$195M award; spending window 2026–2032</w:t>
            </w:r>
            <w:r w:rsidDel="00000000" w:rsidR="00000000" w:rsidRPr="00000000">
              <w:rPr>
                <w:rtl w:val="0"/>
              </w:rPr>
            </w:r>
          </w:p>
        </w:tc>
      </w:tr>
      <w:tr>
        <w:trPr>
          <w:cantSplit w:val="1"/>
          <w:tblHeader w:val="0"/>
        </w:trPr>
        <w:tc>
          <w:tcPr/>
          <w:p w:rsidR="00000000" w:rsidDel="00000000" w:rsidP="00000000" w:rsidRDefault="00000000" w:rsidRPr="00000000" w14:paraId="0000148B">
            <w:pPr>
              <w:jc w:val="left"/>
              <w:rPr/>
            </w:pPr>
            <w:r w:rsidDel="00000000" w:rsidR="00000000" w:rsidRPr="00000000">
              <w:rPr>
                <w:sz w:val="18"/>
                <w:szCs w:val="18"/>
                <w:rtl w:val="0"/>
              </w:rPr>
              <w:t xml:space="preserve">Every 3 years from 2028</w:t>
            </w:r>
            <w:r w:rsidDel="00000000" w:rsidR="00000000" w:rsidRPr="00000000">
              <w:rPr>
                <w:rtl w:val="0"/>
              </w:rPr>
            </w:r>
          </w:p>
        </w:tc>
        <w:tc>
          <w:tcPr/>
          <w:p w:rsidR="00000000" w:rsidDel="00000000" w:rsidP="00000000" w:rsidRDefault="00000000" w:rsidRPr="00000000" w14:paraId="0000148C">
            <w:pPr>
              <w:jc w:val="left"/>
              <w:rPr/>
            </w:pPr>
            <w:r w:rsidDel="00000000" w:rsidR="00000000" w:rsidRPr="00000000">
              <w:rPr>
                <w:sz w:val="18"/>
                <w:szCs w:val="18"/>
                <w:rtl w:val="0"/>
              </w:rPr>
              <w:t xml:space="preserve">Statewide Strategic Plan updated</w:t>
            </w:r>
            <w:r w:rsidDel="00000000" w:rsidR="00000000" w:rsidRPr="00000000">
              <w:rPr>
                <w:rtl w:val="0"/>
              </w:rPr>
            </w:r>
          </w:p>
        </w:tc>
        <w:tc>
          <w:tcPr/>
          <w:p w:rsidR="00000000" w:rsidDel="00000000" w:rsidP="00000000" w:rsidRDefault="00000000" w:rsidRPr="00000000" w14:paraId="0000148D">
            <w:pPr>
              <w:jc w:val="left"/>
              <w:rPr/>
            </w:pPr>
            <w:r w:rsidDel="00000000" w:rsidR="00000000" w:rsidRPr="00000000">
              <w:rPr>
                <w:sz w:val="18"/>
                <w:szCs w:val="18"/>
                <w:rtl w:val="0"/>
              </w:rPr>
              <w:t xml:space="preserve">AHS + HCAC</w:t>
            </w:r>
            <w:r w:rsidDel="00000000" w:rsidR="00000000" w:rsidRPr="00000000">
              <w:rPr>
                <w:rtl w:val="0"/>
              </w:rPr>
            </w:r>
          </w:p>
        </w:tc>
        <w:tc>
          <w:tcPr/>
          <w:p w:rsidR="00000000" w:rsidDel="00000000" w:rsidP="00000000" w:rsidRDefault="00000000" w:rsidRPr="00000000" w14:paraId="0000148E">
            <w:pPr>
              <w:jc w:val="left"/>
              <w:rPr/>
            </w:pPr>
            <w:r w:rsidDel="00000000" w:rsidR="00000000" w:rsidRPr="00000000">
              <w:rPr>
                <w:sz w:val="18"/>
                <w:szCs w:val="18"/>
                <w:rtl w:val="0"/>
              </w:rPr>
              <w:t xml:space="preserve">Ongoing statutory obligation</w:t>
            </w:r>
            <w:r w:rsidDel="00000000" w:rsidR="00000000" w:rsidRPr="00000000">
              <w:rPr>
                <w:rtl w:val="0"/>
              </w:rPr>
            </w:r>
          </w:p>
        </w:tc>
      </w:tr>
    </w:tbl>
    <w:p w:rsidR="00000000" w:rsidDel="00000000" w:rsidP="00000000" w:rsidRDefault="00000000" w:rsidRPr="00000000" w14:paraId="0000148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B.1 — Act 68 statutory timeline and milestones. Source: Act 68 of 2025.</w:t>
      </w:r>
    </w:p>
    <w:p w:rsidR="00000000" w:rsidDel="00000000" w:rsidP="00000000" w:rsidRDefault="00000000" w:rsidRPr="00000000" w14:paraId="00001490">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Act 68 of 2025; AHEAD State Agreement (January 2025); Vermont RHT Program Application (November 2025); CMS BALANCE Model (December 2025).</w:t>
      </w:r>
      <w:r w:rsidDel="00000000" w:rsidR="00000000" w:rsidRPr="00000000">
        <w:rPr>
          <w:rtl w:val="0"/>
        </w:rPr>
      </w:r>
    </w:p>
    <w:p w:rsidR="00000000" w:rsidDel="00000000" w:rsidP="00000000" w:rsidRDefault="00000000" w:rsidRPr="00000000" w14:paraId="00001491">
      <w:pPr>
        <w:pStyle w:val="Heading3"/>
        <w:keepNext w:val="0"/>
        <w:rPr/>
      </w:pPr>
      <w:bookmarkStart w:colFirst="0" w:colLast="0" w:name="_79rd1klqd28m" w:id="458"/>
      <w:bookmarkEnd w:id="458"/>
      <w:r w:rsidDel="00000000" w:rsidR="00000000" w:rsidRPr="00000000">
        <w:rPr>
          <w:color w:val="161b22"/>
          <w:rtl w:val="0"/>
        </w:rPr>
        <w:t xml:space="preserve">B.0.1  </w:t>
      </w:r>
      <w:r w:rsidDel="00000000" w:rsidR="00000000" w:rsidRPr="00000000">
        <w:rPr>
          <w:b w:val="1"/>
          <w:bCs w:val="1"/>
          <w:color w:val="161b22"/>
          <w:rtl w:val="0"/>
        </w:rPr>
        <w:t xml:space="preserve">Policy-Pillar Implementation Matrix</w:t>
      </w:r>
      <w:r w:rsidDel="00000000" w:rsidR="00000000" w:rsidRPr="00000000">
        <w:rPr>
          <w:rtl w:val="0"/>
        </w:rPr>
      </w:r>
    </w:p>
    <w:p w:rsidR="00000000" w:rsidDel="00000000" w:rsidP="00000000" w:rsidRDefault="00000000" w:rsidRPr="00000000" w14:paraId="00001492">
      <w:pPr>
        <w:keepNext w:val="0"/>
        <w:rPr/>
      </w:pPr>
      <w:r w:rsidDel="00000000" w:rsidR="00000000" w:rsidRPr="00000000">
        <w:rPr>
          <w:rtl w:val="0"/>
        </w:rPr>
        <w:t xml:space="preserve">Estimated cost, timeline to value, ROI crossover, and Vermont benchmark for the key Policy-pillar investments.</w:t>
      </w:r>
    </w:p>
    <w:tbl>
      <w:tblPr>
        <w:tblStyle w:val="Table174"/>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726"/>
        <w:gridCol w:w="1222"/>
        <w:gridCol w:w="987"/>
        <w:gridCol w:w="1316"/>
        <w:gridCol w:w="2820"/>
        <w:tblGridChange w:id="0">
          <w:tblGrid>
            <w:gridCol w:w="2726"/>
            <w:gridCol w:w="1222"/>
            <w:gridCol w:w="987"/>
            <w:gridCol w:w="1316"/>
            <w:gridCol w:w="2820"/>
          </w:tblGrid>
        </w:tblGridChange>
      </w:tblGrid>
      <w:tr>
        <w:trPr>
          <w:cantSplit w:val="1"/>
          <w:tblHeader w:val="1"/>
        </w:trPr>
        <w:tc>
          <w:tcPr>
            <w:shd w:fill="1b3a6b" w:val="clear"/>
          </w:tcPr>
          <w:p w:rsidR="00000000" w:rsidDel="00000000" w:rsidP="00000000" w:rsidRDefault="00000000" w:rsidRPr="00000000" w14:paraId="00001493">
            <w:pPr>
              <w:jc w:val="left"/>
              <w:rPr/>
            </w:pPr>
            <w:r w:rsidDel="00000000" w:rsidR="00000000" w:rsidRPr="00000000">
              <w:rPr>
                <w:b w:val="1"/>
                <w:bCs w:val="1"/>
                <w:color w:val="ffffff"/>
                <w:sz w:val="18"/>
                <w:szCs w:val="18"/>
                <w:rtl w:val="0"/>
              </w:rPr>
              <w:t xml:space="preserve">Investment</w:t>
            </w:r>
            <w:r w:rsidDel="00000000" w:rsidR="00000000" w:rsidRPr="00000000">
              <w:rPr>
                <w:rtl w:val="0"/>
              </w:rPr>
            </w:r>
          </w:p>
        </w:tc>
        <w:tc>
          <w:tcPr>
            <w:shd w:fill="1b3a6b" w:val="clear"/>
          </w:tcPr>
          <w:p w:rsidR="00000000" w:rsidDel="00000000" w:rsidP="00000000" w:rsidRDefault="00000000" w:rsidRPr="00000000" w14:paraId="00001494">
            <w:pPr>
              <w:jc w:val="left"/>
              <w:rPr/>
            </w:pPr>
            <w:r w:rsidDel="00000000" w:rsidR="00000000" w:rsidRPr="00000000">
              <w:rPr>
                <w:b w:val="1"/>
                <w:bCs w:val="1"/>
                <w:color w:val="ffffff"/>
                <w:sz w:val="18"/>
                <w:szCs w:val="18"/>
                <w:rtl w:val="0"/>
              </w:rPr>
              <w:t xml:space="preserve">Estimated cost</w:t>
            </w:r>
            <w:r w:rsidDel="00000000" w:rsidR="00000000" w:rsidRPr="00000000">
              <w:rPr>
                <w:rtl w:val="0"/>
              </w:rPr>
            </w:r>
          </w:p>
        </w:tc>
        <w:tc>
          <w:tcPr>
            <w:shd w:fill="1b3a6b" w:val="clear"/>
          </w:tcPr>
          <w:p w:rsidR="00000000" w:rsidDel="00000000" w:rsidP="00000000" w:rsidRDefault="00000000" w:rsidRPr="00000000" w14:paraId="00001495">
            <w:pPr>
              <w:jc w:val="left"/>
              <w:rPr/>
            </w:pPr>
            <w:r w:rsidDel="00000000" w:rsidR="00000000" w:rsidRPr="00000000">
              <w:rPr>
                <w:b w:val="1"/>
                <w:bCs w:val="1"/>
                <w:color w:val="ffffff"/>
                <w:sz w:val="18"/>
                <w:szCs w:val="18"/>
                <w:rtl w:val="0"/>
              </w:rPr>
              <w:t xml:space="preserve">Timeline to value</w:t>
            </w:r>
            <w:r w:rsidDel="00000000" w:rsidR="00000000" w:rsidRPr="00000000">
              <w:rPr>
                <w:rtl w:val="0"/>
              </w:rPr>
            </w:r>
          </w:p>
        </w:tc>
        <w:tc>
          <w:tcPr>
            <w:shd w:fill="1b3a6b" w:val="clear"/>
          </w:tcPr>
          <w:p w:rsidR="00000000" w:rsidDel="00000000" w:rsidP="00000000" w:rsidRDefault="00000000" w:rsidRPr="00000000" w14:paraId="00001496">
            <w:pPr>
              <w:jc w:val="left"/>
              <w:rPr/>
            </w:pPr>
            <w:r w:rsidDel="00000000" w:rsidR="00000000" w:rsidRPr="00000000">
              <w:rPr>
                <w:b w:val="1"/>
                <w:bCs w:val="1"/>
                <w:color w:val="ffffff"/>
                <w:sz w:val="18"/>
                <w:szCs w:val="18"/>
                <w:rtl w:val="0"/>
              </w:rPr>
              <w:t xml:space="preserve">ROI crossover</w:t>
            </w:r>
            <w:r w:rsidDel="00000000" w:rsidR="00000000" w:rsidRPr="00000000">
              <w:rPr>
                <w:rtl w:val="0"/>
              </w:rPr>
            </w:r>
          </w:p>
        </w:tc>
        <w:tc>
          <w:tcPr>
            <w:shd w:fill="1b3a6b" w:val="clear"/>
          </w:tcPr>
          <w:p w:rsidR="00000000" w:rsidDel="00000000" w:rsidP="00000000" w:rsidRDefault="00000000" w:rsidRPr="00000000" w14:paraId="00001497">
            <w:pPr>
              <w:jc w:val="left"/>
              <w:rPr/>
            </w:pPr>
            <w:r w:rsidDel="00000000" w:rsidR="00000000" w:rsidRPr="00000000">
              <w:rPr>
                <w:b w:val="1"/>
                <w:bCs w:val="1"/>
                <w:color w:val="ffffff"/>
                <w:sz w:val="18"/>
                <w:szCs w:val="18"/>
                <w:rtl w:val="0"/>
              </w:rPr>
              <w:t xml:space="preserve">Vermont benchmark</w:t>
            </w:r>
            <w:r w:rsidDel="00000000" w:rsidR="00000000" w:rsidRPr="00000000">
              <w:rPr>
                <w:rtl w:val="0"/>
              </w:rPr>
            </w:r>
          </w:p>
        </w:tc>
      </w:tr>
      <w:tr>
        <w:trPr>
          <w:cantSplit w:val="1"/>
          <w:tblHeader w:val="0"/>
        </w:trPr>
        <w:tc>
          <w:tcPr/>
          <w:p w:rsidR="00000000" w:rsidDel="00000000" w:rsidP="00000000" w:rsidRDefault="00000000" w:rsidRPr="00000000" w14:paraId="00001498">
            <w:pPr>
              <w:jc w:val="left"/>
              <w:rPr/>
            </w:pPr>
            <w:r w:rsidDel="00000000" w:rsidR="00000000" w:rsidRPr="00000000">
              <w:rPr>
                <w:sz w:val="18"/>
                <w:szCs w:val="18"/>
                <w:rtl w:val="0"/>
              </w:rPr>
              <w:t xml:space="preserve">CMMI model participation and APM-readiness assessment</w:t>
            </w:r>
            <w:r w:rsidDel="00000000" w:rsidR="00000000" w:rsidRPr="00000000">
              <w:rPr>
                <w:rtl w:val="0"/>
              </w:rPr>
            </w:r>
          </w:p>
        </w:tc>
        <w:tc>
          <w:tcPr/>
          <w:p w:rsidR="00000000" w:rsidDel="00000000" w:rsidP="00000000" w:rsidRDefault="00000000" w:rsidRPr="00000000" w14:paraId="00001499">
            <w:pPr>
              <w:jc w:val="left"/>
              <w:rPr/>
            </w:pPr>
            <w:r w:rsidDel="00000000" w:rsidR="00000000" w:rsidRPr="00000000">
              <w:rPr>
                <w:sz w:val="18"/>
                <w:szCs w:val="18"/>
                <w:rtl w:val="0"/>
              </w:rPr>
              <w:t xml:space="preserve">$50K–$150K per org</w:t>
            </w:r>
            <w:r w:rsidDel="00000000" w:rsidR="00000000" w:rsidRPr="00000000">
              <w:rPr>
                <w:rtl w:val="0"/>
              </w:rPr>
            </w:r>
          </w:p>
        </w:tc>
        <w:tc>
          <w:tcPr/>
          <w:p w:rsidR="00000000" w:rsidDel="00000000" w:rsidP="00000000" w:rsidRDefault="00000000" w:rsidRPr="00000000" w14:paraId="0000149A">
            <w:pPr>
              <w:jc w:val="left"/>
              <w:rPr/>
            </w:pPr>
            <w:r w:rsidDel="00000000" w:rsidR="00000000" w:rsidRPr="00000000">
              <w:rPr>
                <w:sz w:val="18"/>
                <w:szCs w:val="18"/>
                <w:rtl w:val="0"/>
              </w:rPr>
              <w:t xml:space="preserve">6–12 months</w:t>
            </w:r>
            <w:r w:rsidDel="00000000" w:rsidR="00000000" w:rsidRPr="00000000">
              <w:rPr>
                <w:rtl w:val="0"/>
              </w:rPr>
            </w:r>
          </w:p>
        </w:tc>
        <w:tc>
          <w:tcPr/>
          <w:p w:rsidR="00000000" w:rsidDel="00000000" w:rsidP="00000000" w:rsidRDefault="00000000" w:rsidRPr="00000000" w14:paraId="0000149B">
            <w:pPr>
              <w:jc w:val="left"/>
              <w:rPr/>
            </w:pPr>
            <w:r w:rsidDel="00000000" w:rsidR="00000000" w:rsidRPr="00000000">
              <w:rPr>
                <w:sz w:val="18"/>
                <w:szCs w:val="18"/>
                <w:rtl w:val="0"/>
              </w:rPr>
              <w:t xml:space="preserve">12–18 months</w:t>
            </w:r>
            <w:r w:rsidDel="00000000" w:rsidR="00000000" w:rsidRPr="00000000">
              <w:rPr>
                <w:rtl w:val="0"/>
              </w:rPr>
            </w:r>
          </w:p>
        </w:tc>
        <w:tc>
          <w:tcPr/>
          <w:p w:rsidR="00000000" w:rsidDel="00000000" w:rsidP="00000000" w:rsidRDefault="00000000" w:rsidRPr="00000000" w14:paraId="0000149C">
            <w:pPr>
              <w:jc w:val="left"/>
              <w:rPr/>
            </w:pPr>
            <w:r w:rsidDel="00000000" w:rsidR="00000000" w:rsidRPr="00000000">
              <w:rPr>
                <w:sz w:val="18"/>
                <w:szCs w:val="18"/>
                <w:rtl w:val="0"/>
              </w:rPr>
              <w:t xml:space="preserve">Vermont AHEAD preparation; HTR APM Readiness Assessment tool</w:t>
            </w:r>
            <w:r w:rsidDel="00000000" w:rsidR="00000000" w:rsidRPr="00000000">
              <w:rPr>
                <w:rtl w:val="0"/>
              </w:rPr>
            </w:r>
          </w:p>
        </w:tc>
      </w:tr>
      <w:tr>
        <w:trPr>
          <w:cantSplit w:val="0"/>
          <w:tblHeader w:val="0"/>
        </w:trPr>
        <w:tc>
          <w:tcPr/>
          <w:p w:rsidR="00000000" w:rsidDel="00000000" w:rsidP="00000000" w:rsidRDefault="00000000" w:rsidRPr="00000000" w14:paraId="0000149D">
            <w:pPr>
              <w:jc w:val="left"/>
              <w:rPr/>
            </w:pPr>
            <w:r w:rsidDel="00000000" w:rsidR="00000000" w:rsidRPr="00000000">
              <w:rPr>
                <w:sz w:val="18"/>
                <w:szCs w:val="18"/>
                <w:rtl w:val="0"/>
              </w:rPr>
              <w:t xml:space="preserve">1115 waiver application development</w:t>
            </w:r>
            <w:r w:rsidDel="00000000" w:rsidR="00000000" w:rsidRPr="00000000">
              <w:rPr>
                <w:rtl w:val="0"/>
              </w:rPr>
            </w:r>
          </w:p>
        </w:tc>
        <w:tc>
          <w:tcPr/>
          <w:p w:rsidR="00000000" w:rsidDel="00000000" w:rsidP="00000000" w:rsidRDefault="00000000" w:rsidRPr="00000000" w14:paraId="0000149E">
            <w:pPr>
              <w:jc w:val="left"/>
              <w:rPr/>
            </w:pPr>
            <w:r w:rsidDel="00000000" w:rsidR="00000000" w:rsidRPr="00000000">
              <w:rPr>
                <w:sz w:val="18"/>
                <w:szCs w:val="18"/>
                <w:rtl w:val="0"/>
              </w:rPr>
              <w:t xml:space="preserve">$200K–$500K state cost</w:t>
            </w:r>
            <w:r w:rsidDel="00000000" w:rsidR="00000000" w:rsidRPr="00000000">
              <w:rPr>
                <w:rtl w:val="0"/>
              </w:rPr>
            </w:r>
          </w:p>
        </w:tc>
        <w:tc>
          <w:tcPr/>
          <w:p w:rsidR="00000000" w:rsidDel="00000000" w:rsidP="00000000" w:rsidRDefault="00000000" w:rsidRPr="00000000" w14:paraId="0000149F">
            <w:pPr>
              <w:jc w:val="left"/>
              <w:rPr/>
            </w:pPr>
            <w:r w:rsidDel="00000000" w:rsidR="00000000" w:rsidRPr="00000000">
              <w:rPr>
                <w:sz w:val="18"/>
                <w:szCs w:val="18"/>
                <w:rtl w:val="0"/>
              </w:rPr>
              <w:t xml:space="preserve">18–36 months</w:t>
            </w:r>
            <w:r w:rsidDel="00000000" w:rsidR="00000000" w:rsidRPr="00000000">
              <w:rPr>
                <w:rtl w:val="0"/>
              </w:rPr>
            </w:r>
          </w:p>
        </w:tc>
        <w:tc>
          <w:tcPr/>
          <w:p w:rsidR="00000000" w:rsidDel="00000000" w:rsidP="00000000" w:rsidRDefault="00000000" w:rsidRPr="00000000" w14:paraId="000014A0">
            <w:pPr>
              <w:jc w:val="left"/>
              <w:rPr/>
            </w:pPr>
            <w:r w:rsidDel="00000000" w:rsidR="00000000" w:rsidRPr="00000000">
              <w:rPr>
                <w:sz w:val="18"/>
                <w:szCs w:val="18"/>
                <w:rtl w:val="0"/>
              </w:rPr>
              <w:t xml:space="preserve">Multi-year waiver term</w:t>
            </w:r>
            <w:r w:rsidDel="00000000" w:rsidR="00000000" w:rsidRPr="00000000">
              <w:rPr>
                <w:rtl w:val="0"/>
              </w:rPr>
            </w:r>
          </w:p>
        </w:tc>
        <w:tc>
          <w:tcPr/>
          <w:p w:rsidR="00000000" w:rsidDel="00000000" w:rsidP="00000000" w:rsidRDefault="00000000" w:rsidRPr="00000000" w14:paraId="000014A1">
            <w:pPr>
              <w:jc w:val="left"/>
              <w:rPr/>
            </w:pPr>
            <w:r w:rsidDel="00000000" w:rsidR="00000000" w:rsidRPr="00000000">
              <w:rPr>
                <w:sz w:val="18"/>
                <w:szCs w:val="18"/>
                <w:rtl w:val="0"/>
              </w:rPr>
              <w:t xml:space="preserve">Vermont Global Commitment waiver; annual CMS negotiation</w:t>
            </w:r>
            <w:r w:rsidDel="00000000" w:rsidR="00000000" w:rsidRPr="00000000">
              <w:rPr>
                <w:rtl w:val="0"/>
              </w:rPr>
            </w:r>
          </w:p>
        </w:tc>
      </w:tr>
      <w:tr>
        <w:trPr>
          <w:cantSplit w:val="0"/>
          <w:tblHeader w:val="0"/>
        </w:trPr>
        <w:tc>
          <w:tcPr/>
          <w:p w:rsidR="00000000" w:rsidDel="00000000" w:rsidP="00000000" w:rsidRDefault="00000000" w:rsidRPr="00000000" w14:paraId="000014A2">
            <w:pPr>
              <w:jc w:val="left"/>
              <w:rPr/>
            </w:pPr>
            <w:r w:rsidDel="00000000" w:rsidR="00000000" w:rsidRPr="00000000">
              <w:rPr>
                <w:sz w:val="18"/>
                <w:szCs w:val="18"/>
                <w:rtl w:val="0"/>
              </w:rPr>
              <w:t xml:space="preserve">State-employee-plan direct contracting (reference pricing)</w:t>
            </w:r>
            <w:r w:rsidDel="00000000" w:rsidR="00000000" w:rsidRPr="00000000">
              <w:rPr>
                <w:rtl w:val="0"/>
              </w:rPr>
            </w:r>
          </w:p>
        </w:tc>
        <w:tc>
          <w:tcPr/>
          <w:p w:rsidR="00000000" w:rsidDel="00000000" w:rsidP="00000000" w:rsidRDefault="00000000" w:rsidRPr="00000000" w14:paraId="000014A3">
            <w:pPr>
              <w:jc w:val="left"/>
              <w:rPr/>
            </w:pPr>
            <w:r w:rsidDel="00000000" w:rsidR="00000000" w:rsidRPr="00000000">
              <w:rPr>
                <w:sz w:val="18"/>
                <w:szCs w:val="18"/>
                <w:rtl w:val="0"/>
              </w:rPr>
              <w:t xml:space="preserve">$100K–$300K design + admin</w:t>
            </w:r>
            <w:r w:rsidDel="00000000" w:rsidR="00000000" w:rsidRPr="00000000">
              <w:rPr>
                <w:rtl w:val="0"/>
              </w:rPr>
            </w:r>
          </w:p>
        </w:tc>
        <w:tc>
          <w:tcPr/>
          <w:p w:rsidR="00000000" w:rsidDel="00000000" w:rsidP="00000000" w:rsidRDefault="00000000" w:rsidRPr="00000000" w14:paraId="000014A4">
            <w:pPr>
              <w:jc w:val="left"/>
              <w:rPr/>
            </w:pPr>
            <w:r w:rsidDel="00000000" w:rsidR="00000000" w:rsidRPr="00000000">
              <w:rPr>
                <w:sz w:val="18"/>
                <w:szCs w:val="18"/>
                <w:rtl w:val="0"/>
              </w:rPr>
              <w:t xml:space="preserve">6–12 months design</w:t>
            </w:r>
            <w:r w:rsidDel="00000000" w:rsidR="00000000" w:rsidRPr="00000000">
              <w:rPr>
                <w:rtl w:val="0"/>
              </w:rPr>
            </w:r>
          </w:p>
        </w:tc>
        <w:tc>
          <w:tcPr/>
          <w:p w:rsidR="00000000" w:rsidDel="00000000" w:rsidP="00000000" w:rsidRDefault="00000000" w:rsidRPr="00000000" w14:paraId="000014A5">
            <w:pPr>
              <w:jc w:val="left"/>
              <w:rPr/>
            </w:pPr>
            <w:r w:rsidDel="00000000" w:rsidR="00000000" w:rsidRPr="00000000">
              <w:rPr>
                <w:sz w:val="18"/>
                <w:szCs w:val="18"/>
                <w:rtl w:val="0"/>
              </w:rPr>
              <w:t xml:space="preserve">Year 1: $48M Vermont savings</w:t>
            </w:r>
            <w:r w:rsidDel="00000000" w:rsidR="00000000" w:rsidRPr="00000000">
              <w:rPr>
                <w:rtl w:val="0"/>
              </w:rPr>
            </w:r>
          </w:p>
        </w:tc>
        <w:tc>
          <w:tcPr/>
          <w:p w:rsidR="00000000" w:rsidDel="00000000" w:rsidP="00000000" w:rsidRDefault="00000000" w:rsidRPr="00000000" w14:paraId="000014A6">
            <w:pPr>
              <w:jc w:val="left"/>
              <w:rPr/>
            </w:pPr>
            <w:r w:rsidDel="00000000" w:rsidR="00000000" w:rsidRPr="00000000">
              <w:rPr>
                <w:sz w:val="18"/>
                <w:szCs w:val="18"/>
                <w:rtl w:val="0"/>
              </w:rPr>
              <w:t xml:space="preserve">Direct contracting at 110% Medicare; $48M initial savings</w:t>
            </w:r>
            <w:r w:rsidDel="00000000" w:rsidR="00000000" w:rsidRPr="00000000">
              <w:rPr>
                <w:rtl w:val="0"/>
              </w:rPr>
            </w:r>
          </w:p>
        </w:tc>
      </w:tr>
      <w:tr>
        <w:trPr>
          <w:cantSplit w:val="0"/>
          <w:tblHeader w:val="0"/>
        </w:trPr>
        <w:tc>
          <w:tcPr/>
          <w:p w:rsidR="00000000" w:rsidDel="00000000" w:rsidP="00000000" w:rsidRDefault="00000000" w:rsidRPr="00000000" w14:paraId="000014A7">
            <w:pPr>
              <w:jc w:val="left"/>
              <w:rPr/>
            </w:pPr>
            <w:r w:rsidDel="00000000" w:rsidR="00000000" w:rsidRPr="00000000">
              <w:rPr>
                <w:sz w:val="18"/>
                <w:szCs w:val="18"/>
                <w:rtl w:val="0"/>
              </w:rPr>
              <w:t xml:space="preserve">Federal grant application (RHT Program model)</w:t>
            </w:r>
            <w:r w:rsidDel="00000000" w:rsidR="00000000" w:rsidRPr="00000000">
              <w:rPr>
                <w:rtl w:val="0"/>
              </w:rPr>
            </w:r>
          </w:p>
        </w:tc>
        <w:tc>
          <w:tcPr/>
          <w:p w:rsidR="00000000" w:rsidDel="00000000" w:rsidP="00000000" w:rsidRDefault="00000000" w:rsidRPr="00000000" w14:paraId="000014A8">
            <w:pPr>
              <w:jc w:val="left"/>
              <w:rPr/>
            </w:pPr>
            <w:r w:rsidDel="00000000" w:rsidR="00000000" w:rsidRPr="00000000">
              <w:rPr>
                <w:sz w:val="18"/>
                <w:szCs w:val="18"/>
                <w:rtl w:val="0"/>
              </w:rPr>
              <w:t xml:space="preserve">$50K–$100K application</w:t>
            </w:r>
            <w:r w:rsidDel="00000000" w:rsidR="00000000" w:rsidRPr="00000000">
              <w:rPr>
                <w:rtl w:val="0"/>
              </w:rPr>
            </w:r>
          </w:p>
        </w:tc>
        <w:tc>
          <w:tcPr/>
          <w:p w:rsidR="00000000" w:rsidDel="00000000" w:rsidP="00000000" w:rsidRDefault="00000000" w:rsidRPr="00000000" w14:paraId="000014A9">
            <w:pPr>
              <w:jc w:val="left"/>
              <w:rPr/>
            </w:pPr>
            <w:r w:rsidDel="00000000" w:rsidR="00000000" w:rsidRPr="00000000">
              <w:rPr>
                <w:sz w:val="18"/>
                <w:szCs w:val="18"/>
                <w:rtl w:val="0"/>
              </w:rPr>
              <w:t xml:space="preserve">12–18 months to award</w:t>
            </w:r>
            <w:r w:rsidDel="00000000" w:rsidR="00000000" w:rsidRPr="00000000">
              <w:rPr>
                <w:rtl w:val="0"/>
              </w:rPr>
            </w:r>
          </w:p>
        </w:tc>
        <w:tc>
          <w:tcPr/>
          <w:p w:rsidR="00000000" w:rsidDel="00000000" w:rsidP="00000000" w:rsidRDefault="00000000" w:rsidRPr="00000000" w14:paraId="000014AA">
            <w:pPr>
              <w:jc w:val="left"/>
              <w:rPr/>
            </w:pPr>
            <w:r w:rsidDel="00000000" w:rsidR="00000000" w:rsidRPr="00000000">
              <w:rPr>
                <w:sz w:val="18"/>
                <w:szCs w:val="18"/>
                <w:rtl w:val="0"/>
              </w:rPr>
              <w:t xml:space="preserve">Capital deployment 3–5 yrs</w:t>
            </w:r>
            <w:r w:rsidDel="00000000" w:rsidR="00000000" w:rsidRPr="00000000">
              <w:rPr>
                <w:rtl w:val="0"/>
              </w:rPr>
            </w:r>
          </w:p>
        </w:tc>
        <w:tc>
          <w:tcPr/>
          <w:p w:rsidR="00000000" w:rsidDel="00000000" w:rsidP="00000000" w:rsidRDefault="00000000" w:rsidRPr="00000000" w14:paraId="000014AB">
            <w:pPr>
              <w:jc w:val="left"/>
              <w:rPr/>
            </w:pPr>
            <w:r w:rsidDel="00000000" w:rsidR="00000000" w:rsidRPr="00000000">
              <w:rPr>
                <w:sz w:val="18"/>
                <w:szCs w:val="18"/>
                <w:rtl w:val="0"/>
              </w:rPr>
              <w:t xml:space="preserve">Vermont RHT: $195M over 5 years for CIN and IT infrastructure</w:t>
            </w:r>
            <w:r w:rsidDel="00000000" w:rsidR="00000000" w:rsidRPr="00000000">
              <w:rPr>
                <w:rtl w:val="0"/>
              </w:rPr>
            </w:r>
          </w:p>
        </w:tc>
      </w:tr>
      <w:tr>
        <w:trPr>
          <w:cantSplit w:val="1"/>
          <w:tblHeader w:val="0"/>
        </w:trPr>
        <w:tc>
          <w:tcPr/>
          <w:p w:rsidR="00000000" w:rsidDel="00000000" w:rsidP="00000000" w:rsidRDefault="00000000" w:rsidRPr="00000000" w14:paraId="000014AC">
            <w:pPr>
              <w:jc w:val="left"/>
              <w:rPr/>
            </w:pPr>
            <w:r w:rsidDel="00000000" w:rsidR="00000000" w:rsidRPr="00000000">
              <w:rPr>
                <w:sz w:val="18"/>
                <w:szCs w:val="18"/>
                <w:rtl w:val="0"/>
              </w:rPr>
              <w:t xml:space="preserve">Regulatory engagement and public-comment infrastructure</w:t>
            </w:r>
            <w:r w:rsidDel="00000000" w:rsidR="00000000" w:rsidRPr="00000000">
              <w:rPr>
                <w:rtl w:val="0"/>
              </w:rPr>
            </w:r>
          </w:p>
        </w:tc>
        <w:tc>
          <w:tcPr/>
          <w:p w:rsidR="00000000" w:rsidDel="00000000" w:rsidP="00000000" w:rsidRDefault="00000000" w:rsidRPr="00000000" w14:paraId="000014AD">
            <w:pPr>
              <w:jc w:val="left"/>
              <w:rPr/>
            </w:pPr>
            <w:r w:rsidDel="00000000" w:rsidR="00000000" w:rsidRPr="00000000">
              <w:rPr>
                <w:sz w:val="18"/>
                <w:szCs w:val="18"/>
                <w:rtl w:val="0"/>
              </w:rPr>
              <w:t xml:space="preserve">$25K–$75K annually</w:t>
            </w:r>
            <w:r w:rsidDel="00000000" w:rsidR="00000000" w:rsidRPr="00000000">
              <w:rPr>
                <w:rtl w:val="0"/>
              </w:rPr>
            </w:r>
          </w:p>
        </w:tc>
        <w:tc>
          <w:tcPr/>
          <w:p w:rsidR="00000000" w:rsidDel="00000000" w:rsidP="00000000" w:rsidRDefault="00000000" w:rsidRPr="00000000" w14:paraId="000014AE">
            <w:pPr>
              <w:jc w:val="left"/>
              <w:rPr/>
            </w:pPr>
            <w:r w:rsidDel="00000000" w:rsidR="00000000" w:rsidRPr="00000000">
              <w:rPr>
                <w:sz w:val="18"/>
                <w:szCs w:val="18"/>
                <w:rtl w:val="0"/>
              </w:rPr>
              <w:t xml:space="preserve">Ongoing</w:t>
            </w:r>
            <w:r w:rsidDel="00000000" w:rsidR="00000000" w:rsidRPr="00000000">
              <w:rPr>
                <w:rtl w:val="0"/>
              </w:rPr>
            </w:r>
          </w:p>
        </w:tc>
        <w:tc>
          <w:tcPr/>
          <w:p w:rsidR="00000000" w:rsidDel="00000000" w:rsidP="00000000" w:rsidRDefault="00000000" w:rsidRPr="00000000" w14:paraId="000014AF">
            <w:pPr>
              <w:jc w:val="left"/>
              <w:rPr/>
            </w:pPr>
            <w:r w:rsidDel="00000000" w:rsidR="00000000" w:rsidRPr="00000000">
              <w:rPr>
                <w:sz w:val="18"/>
                <w:szCs w:val="18"/>
                <w:rtl w:val="0"/>
              </w:rPr>
              <w:t xml:space="preserve">Risk-avoidance ROI</w:t>
            </w:r>
            <w:r w:rsidDel="00000000" w:rsidR="00000000" w:rsidRPr="00000000">
              <w:rPr>
                <w:rtl w:val="0"/>
              </w:rPr>
            </w:r>
          </w:p>
        </w:tc>
        <w:tc>
          <w:tcPr/>
          <w:p w:rsidR="00000000" w:rsidDel="00000000" w:rsidP="00000000" w:rsidRDefault="00000000" w:rsidRPr="00000000" w14:paraId="000014B0">
            <w:pPr>
              <w:jc w:val="left"/>
              <w:rPr/>
            </w:pPr>
            <w:r w:rsidDel="00000000" w:rsidR="00000000" w:rsidRPr="00000000">
              <w:rPr>
                <w:sz w:val="18"/>
                <w:szCs w:val="18"/>
                <w:rtl w:val="0"/>
              </w:rPr>
              <w:t xml:space="preserve">GMCB rate-setting participation; RBP methodology comment process</w:t>
            </w:r>
            <w:r w:rsidDel="00000000" w:rsidR="00000000" w:rsidRPr="00000000">
              <w:rPr>
                <w:rtl w:val="0"/>
              </w:rPr>
            </w:r>
          </w:p>
        </w:tc>
      </w:tr>
    </w:tbl>
    <w:p w:rsidR="00000000" w:rsidDel="00000000" w:rsidP="00000000" w:rsidRDefault="00000000" w:rsidRPr="00000000" w14:paraId="000014B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B.2 — Policy-pillar implementation matrix. Sources: HTR Advisory methodology; Vermont RHT Program Application (2025); GMCB rate-setting documentation.</w:t>
      </w:r>
    </w:p>
    <w:p w:rsidR="00000000" w:rsidDel="00000000" w:rsidP="00000000" w:rsidRDefault="00000000" w:rsidRPr="00000000" w14:paraId="000014B2">
      <w:pPr>
        <w:rPr/>
      </w:pPr>
      <w:r w:rsidDel="00000000" w:rsidR="00000000" w:rsidRPr="00000000">
        <w:br w:type="page"/>
      </w:r>
      <w:r w:rsidDel="00000000" w:rsidR="00000000" w:rsidRPr="00000000">
        <w:rPr>
          <w:rtl w:val="0"/>
        </w:rPr>
      </w:r>
    </w:p>
    <w:p w:rsidR="00000000" w:rsidDel="00000000" w:rsidP="00000000" w:rsidRDefault="00000000" w:rsidRPr="00000000" w14:paraId="000014B3">
      <w:pPr>
        <w:pStyle w:val="Heading1"/>
        <w:keepNext w:val="0"/>
        <w:rPr/>
      </w:pPr>
      <w:bookmarkStart w:colFirst="0" w:colLast="0" w:name="_9kjsi9fwp28y" w:id="459"/>
      <w:bookmarkEnd w:id="459"/>
      <w:r w:rsidDel="00000000" w:rsidR="00000000" w:rsidRPr="00000000">
        <w:rPr>
          <w:b w:val="1"/>
          <w:bCs w:val="1"/>
          <w:color w:val="161b22"/>
          <w:rtl w:val="0"/>
        </w:rPr>
        <w:t xml:space="preserve">Appendix C — The 14-Hospital Centers of Excellence Assignment Framework</w:t>
      </w:r>
      <w:r w:rsidDel="00000000" w:rsidR="00000000" w:rsidRPr="00000000">
        <w:rPr>
          <w:rtl w:val="0"/>
        </w:rPr>
      </w:r>
    </w:p>
    <w:p w:rsidR="00000000" w:rsidDel="00000000" w:rsidP="00000000" w:rsidRDefault="00000000" w:rsidRPr="00000000" w14:paraId="000014B4">
      <w:pPr>
        <w:keepNext w:val="0"/>
        <w:rPr/>
      </w:pPr>
      <w:r w:rsidDel="00000000" w:rsidR="00000000" w:rsidRPr="00000000">
        <w:rPr>
          <w:rtl w:val="0"/>
        </w:rPr>
        <w:t xml:space="preserve">Oliver Wyman’s Act 167 Recommendations proposed a Centers of Excellence (COE) framework organizing Vermont’s 14 hospitals by specialty concentration. The proposed assignments below are frameworks from the Oliver Wyman analysis; final designations are subject to the AHS and hospital transformation planning process.</w:t>
      </w:r>
    </w:p>
    <w:tbl>
      <w:tblPr>
        <w:tblStyle w:val="Table175"/>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799"/>
        <w:gridCol w:w="466"/>
        <w:gridCol w:w="3110"/>
        <w:gridCol w:w="1555"/>
        <w:gridCol w:w="1140"/>
        <w:tblGridChange w:id="0">
          <w:tblGrid>
            <w:gridCol w:w="2799"/>
            <w:gridCol w:w="466"/>
            <w:gridCol w:w="3110"/>
            <w:gridCol w:w="1555"/>
            <w:gridCol w:w="1140"/>
          </w:tblGrid>
        </w:tblGridChange>
      </w:tblGrid>
      <w:tr>
        <w:trPr>
          <w:cantSplit w:val="1"/>
          <w:tblHeader w:val="1"/>
        </w:trPr>
        <w:tc>
          <w:tcPr>
            <w:shd w:fill="1b3a6b" w:val="clear"/>
          </w:tcPr>
          <w:p w:rsidR="00000000" w:rsidDel="00000000" w:rsidP="00000000" w:rsidRDefault="00000000" w:rsidRPr="00000000" w14:paraId="000014B5">
            <w:pPr>
              <w:jc w:val="left"/>
              <w:rPr/>
            </w:pPr>
            <w:r w:rsidDel="00000000" w:rsidR="00000000" w:rsidRPr="00000000">
              <w:rPr>
                <w:b w:val="1"/>
                <w:bCs w:val="1"/>
                <w:color w:val="ffffff"/>
                <w:sz w:val="18"/>
                <w:szCs w:val="18"/>
                <w:rtl w:val="0"/>
              </w:rPr>
              <w:t xml:space="preserve">Hospital (HSA)</w:t>
            </w:r>
            <w:r w:rsidDel="00000000" w:rsidR="00000000" w:rsidRPr="00000000">
              <w:rPr>
                <w:rtl w:val="0"/>
              </w:rPr>
            </w:r>
          </w:p>
        </w:tc>
        <w:tc>
          <w:tcPr>
            <w:shd w:fill="1b3a6b" w:val="clear"/>
          </w:tcPr>
          <w:p w:rsidR="00000000" w:rsidDel="00000000" w:rsidP="00000000" w:rsidRDefault="00000000" w:rsidRPr="00000000" w14:paraId="000014B6">
            <w:pPr>
              <w:jc w:val="left"/>
              <w:rPr/>
            </w:pPr>
            <w:r w:rsidDel="00000000" w:rsidR="00000000" w:rsidRPr="00000000">
              <w:rPr>
                <w:b w:val="1"/>
                <w:bCs w:val="1"/>
                <w:color w:val="ffffff"/>
                <w:sz w:val="18"/>
                <w:szCs w:val="18"/>
                <w:rtl w:val="0"/>
              </w:rPr>
              <w:t xml:space="preserve">COE count</w:t>
            </w:r>
            <w:r w:rsidDel="00000000" w:rsidR="00000000" w:rsidRPr="00000000">
              <w:rPr>
                <w:rtl w:val="0"/>
              </w:rPr>
            </w:r>
          </w:p>
        </w:tc>
        <w:tc>
          <w:tcPr>
            <w:shd w:fill="1b3a6b" w:val="clear"/>
          </w:tcPr>
          <w:p w:rsidR="00000000" w:rsidDel="00000000" w:rsidP="00000000" w:rsidRDefault="00000000" w:rsidRPr="00000000" w14:paraId="000014B7">
            <w:pPr>
              <w:jc w:val="left"/>
              <w:rPr/>
            </w:pPr>
            <w:r w:rsidDel="00000000" w:rsidR="00000000" w:rsidRPr="00000000">
              <w:rPr>
                <w:b w:val="1"/>
                <w:bCs w:val="1"/>
                <w:color w:val="ffffff"/>
                <w:sz w:val="18"/>
                <w:szCs w:val="18"/>
                <w:rtl w:val="0"/>
              </w:rPr>
              <w:t xml:space="preserve">Key COE specialties</w:t>
            </w:r>
            <w:r w:rsidDel="00000000" w:rsidR="00000000" w:rsidRPr="00000000">
              <w:rPr>
                <w:rtl w:val="0"/>
              </w:rPr>
            </w:r>
          </w:p>
        </w:tc>
        <w:tc>
          <w:tcPr>
            <w:shd w:fill="1b3a6b" w:val="clear"/>
          </w:tcPr>
          <w:p w:rsidR="00000000" w:rsidDel="00000000" w:rsidP="00000000" w:rsidRDefault="00000000" w:rsidRPr="00000000" w14:paraId="000014B8">
            <w:pPr>
              <w:jc w:val="left"/>
              <w:rPr/>
            </w:pPr>
            <w:r w:rsidDel="00000000" w:rsidR="00000000" w:rsidRPr="00000000">
              <w:rPr>
                <w:b w:val="1"/>
                <w:bCs w:val="1"/>
                <w:color w:val="ffffff"/>
                <w:sz w:val="18"/>
                <w:szCs w:val="18"/>
                <w:rtl w:val="0"/>
              </w:rPr>
              <w:t xml:space="preserve">Tier</w:t>
            </w:r>
            <w:r w:rsidDel="00000000" w:rsidR="00000000" w:rsidRPr="00000000">
              <w:rPr>
                <w:rtl w:val="0"/>
              </w:rPr>
            </w:r>
          </w:p>
        </w:tc>
        <w:tc>
          <w:tcPr>
            <w:shd w:fill="1b3a6b" w:val="clear"/>
          </w:tcPr>
          <w:p w:rsidR="00000000" w:rsidDel="00000000" w:rsidP="00000000" w:rsidRDefault="00000000" w:rsidRPr="00000000" w14:paraId="000014B9">
            <w:pPr>
              <w:jc w:val="left"/>
              <w:rPr/>
            </w:pPr>
            <w:r w:rsidDel="00000000" w:rsidR="00000000" w:rsidRPr="00000000">
              <w:rPr>
                <w:b w:val="1"/>
                <w:bCs w:val="1"/>
                <w:color w:val="ffffff"/>
                <w:sz w:val="18"/>
                <w:szCs w:val="18"/>
                <w:rtl w:val="0"/>
              </w:rPr>
              <w:t xml:space="preserve">RHT rural status</w:t>
            </w:r>
            <w:r w:rsidDel="00000000" w:rsidR="00000000" w:rsidRPr="00000000">
              <w:rPr>
                <w:rtl w:val="0"/>
              </w:rPr>
            </w:r>
          </w:p>
        </w:tc>
      </w:tr>
      <w:tr>
        <w:trPr>
          <w:cantSplit w:val="1"/>
          <w:tblHeader w:val="0"/>
        </w:trPr>
        <w:tc>
          <w:tcPr/>
          <w:p w:rsidR="00000000" w:rsidDel="00000000" w:rsidP="00000000" w:rsidRDefault="00000000" w:rsidRPr="00000000" w14:paraId="000014BA">
            <w:pPr>
              <w:jc w:val="left"/>
              <w:rPr/>
            </w:pPr>
            <w:r w:rsidDel="00000000" w:rsidR="00000000" w:rsidRPr="00000000">
              <w:rPr>
                <w:sz w:val="18"/>
                <w:szCs w:val="18"/>
                <w:rtl w:val="0"/>
              </w:rPr>
              <w:t xml:space="preserve">University of Vermont Medical Center (Burlington)</w:t>
            </w:r>
            <w:r w:rsidDel="00000000" w:rsidR="00000000" w:rsidRPr="00000000">
              <w:rPr>
                <w:rtl w:val="0"/>
              </w:rPr>
            </w:r>
          </w:p>
        </w:tc>
        <w:tc>
          <w:tcPr/>
          <w:p w:rsidR="00000000" w:rsidDel="00000000" w:rsidP="00000000" w:rsidRDefault="00000000" w:rsidRPr="00000000" w14:paraId="000014BB">
            <w:pPr>
              <w:jc w:val="left"/>
              <w:rPr/>
            </w:pPr>
            <w:r w:rsidDel="00000000" w:rsidR="00000000" w:rsidRPr="00000000">
              <w:rPr>
                <w:sz w:val="18"/>
                <w:szCs w:val="18"/>
                <w:rtl w:val="0"/>
              </w:rPr>
              <w:t xml:space="preserve">16</w:t>
            </w:r>
            <w:r w:rsidDel="00000000" w:rsidR="00000000" w:rsidRPr="00000000">
              <w:rPr>
                <w:rtl w:val="0"/>
              </w:rPr>
            </w:r>
          </w:p>
        </w:tc>
        <w:tc>
          <w:tcPr/>
          <w:p w:rsidR="00000000" w:rsidDel="00000000" w:rsidP="00000000" w:rsidRDefault="00000000" w:rsidRPr="00000000" w14:paraId="000014BC">
            <w:pPr>
              <w:jc w:val="left"/>
              <w:rPr/>
            </w:pPr>
            <w:r w:rsidDel="00000000" w:rsidR="00000000" w:rsidRPr="00000000">
              <w:rPr>
                <w:sz w:val="18"/>
                <w:szCs w:val="18"/>
                <w:rtl w:val="0"/>
              </w:rPr>
              <w:t xml:space="preserve">All major specialties incl. cardiac surgery, neurosurgery, complex oncology, NICU, transplant, trauma</w:t>
            </w:r>
            <w:r w:rsidDel="00000000" w:rsidR="00000000" w:rsidRPr="00000000">
              <w:rPr>
                <w:rtl w:val="0"/>
              </w:rPr>
            </w:r>
          </w:p>
        </w:tc>
        <w:tc>
          <w:tcPr/>
          <w:p w:rsidR="00000000" w:rsidDel="00000000" w:rsidP="00000000" w:rsidRDefault="00000000" w:rsidRPr="00000000" w14:paraId="000014BD">
            <w:pPr>
              <w:jc w:val="left"/>
              <w:rPr/>
            </w:pPr>
            <w:r w:rsidDel="00000000" w:rsidR="00000000" w:rsidRPr="00000000">
              <w:rPr>
                <w:sz w:val="18"/>
                <w:szCs w:val="18"/>
                <w:rtl w:val="0"/>
              </w:rPr>
              <w:t xml:space="preserve">Tier 1 — Primary RSC</w:t>
            </w:r>
            <w:r w:rsidDel="00000000" w:rsidR="00000000" w:rsidRPr="00000000">
              <w:rPr>
                <w:rtl w:val="0"/>
              </w:rPr>
            </w:r>
          </w:p>
        </w:tc>
        <w:tc>
          <w:tcPr/>
          <w:p w:rsidR="00000000" w:rsidDel="00000000" w:rsidP="00000000" w:rsidRDefault="00000000" w:rsidRPr="00000000" w14:paraId="000014BE">
            <w:pPr>
              <w:jc w:val="left"/>
              <w:rPr/>
            </w:pPr>
            <w:r w:rsidDel="00000000" w:rsidR="00000000" w:rsidRPr="00000000">
              <w:rPr>
                <w:sz w:val="18"/>
                <w:szCs w:val="18"/>
                <w:rtl w:val="0"/>
              </w:rPr>
              <w:t xml:space="preserve">Non-rural (Chittenden)</w:t>
            </w:r>
            <w:r w:rsidDel="00000000" w:rsidR="00000000" w:rsidRPr="00000000">
              <w:rPr>
                <w:rtl w:val="0"/>
              </w:rPr>
            </w:r>
          </w:p>
        </w:tc>
      </w:tr>
      <w:tr>
        <w:trPr>
          <w:cantSplit w:val="0"/>
          <w:tblHeader w:val="0"/>
        </w:trPr>
        <w:tc>
          <w:tcPr/>
          <w:p w:rsidR="00000000" w:rsidDel="00000000" w:rsidP="00000000" w:rsidRDefault="00000000" w:rsidRPr="00000000" w14:paraId="000014BF">
            <w:pPr>
              <w:jc w:val="left"/>
              <w:rPr/>
            </w:pPr>
            <w:r w:rsidDel="00000000" w:rsidR="00000000" w:rsidRPr="00000000">
              <w:rPr>
                <w:sz w:val="18"/>
                <w:szCs w:val="18"/>
                <w:rtl w:val="0"/>
              </w:rPr>
              <w:t xml:space="preserve">Southwestern Vermont Medical Center (Bennington)</w:t>
            </w:r>
            <w:r w:rsidDel="00000000" w:rsidR="00000000" w:rsidRPr="00000000">
              <w:rPr>
                <w:rtl w:val="0"/>
              </w:rPr>
            </w:r>
          </w:p>
        </w:tc>
        <w:tc>
          <w:tcPr/>
          <w:p w:rsidR="00000000" w:rsidDel="00000000" w:rsidP="00000000" w:rsidRDefault="00000000" w:rsidRPr="00000000" w14:paraId="000014C0">
            <w:pPr>
              <w:jc w:val="left"/>
              <w:rPr/>
            </w:pPr>
            <w:r w:rsidDel="00000000" w:rsidR="00000000" w:rsidRPr="00000000">
              <w:rPr>
                <w:sz w:val="18"/>
                <w:szCs w:val="18"/>
                <w:rtl w:val="0"/>
              </w:rPr>
              <w:t xml:space="preserve">9</w:t>
            </w:r>
            <w:r w:rsidDel="00000000" w:rsidR="00000000" w:rsidRPr="00000000">
              <w:rPr>
                <w:rtl w:val="0"/>
              </w:rPr>
            </w:r>
          </w:p>
        </w:tc>
        <w:tc>
          <w:tcPr/>
          <w:p w:rsidR="00000000" w:rsidDel="00000000" w:rsidP="00000000" w:rsidRDefault="00000000" w:rsidRPr="00000000" w14:paraId="000014C1">
            <w:pPr>
              <w:jc w:val="left"/>
              <w:rPr/>
            </w:pPr>
            <w:r w:rsidDel="00000000" w:rsidR="00000000" w:rsidRPr="00000000">
              <w:rPr>
                <w:sz w:val="18"/>
                <w:szCs w:val="18"/>
                <w:rtl w:val="0"/>
              </w:rPr>
              <w:t xml:space="preserve">Acute general surgery, cardiology, orthopedics, psychiatry (adult &amp; adolescent), rehab, dermatology, endocrinology, GI, pain</w:t>
            </w:r>
            <w:r w:rsidDel="00000000" w:rsidR="00000000" w:rsidRPr="00000000">
              <w:rPr>
                <w:rtl w:val="0"/>
              </w:rPr>
            </w:r>
          </w:p>
        </w:tc>
        <w:tc>
          <w:tcPr/>
          <w:p w:rsidR="00000000" w:rsidDel="00000000" w:rsidP="00000000" w:rsidRDefault="00000000" w:rsidRPr="00000000" w14:paraId="000014C2">
            <w:pPr>
              <w:jc w:val="left"/>
              <w:rPr/>
            </w:pPr>
            <w:r w:rsidDel="00000000" w:rsidR="00000000" w:rsidRPr="00000000">
              <w:rPr>
                <w:sz w:val="18"/>
                <w:szCs w:val="18"/>
                <w:rtl w:val="0"/>
              </w:rPr>
              <w:t xml:space="preserve">Tier 1 — Secondary RSC</w:t>
            </w:r>
            <w:r w:rsidDel="00000000" w:rsidR="00000000" w:rsidRPr="00000000">
              <w:rPr>
                <w:rtl w:val="0"/>
              </w:rPr>
            </w:r>
          </w:p>
        </w:tc>
        <w:tc>
          <w:tcPr/>
          <w:p w:rsidR="00000000" w:rsidDel="00000000" w:rsidP="00000000" w:rsidRDefault="00000000" w:rsidRPr="00000000" w14:paraId="000014C3">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4C4">
            <w:pPr>
              <w:jc w:val="left"/>
              <w:rPr/>
            </w:pPr>
            <w:r w:rsidDel="00000000" w:rsidR="00000000" w:rsidRPr="00000000">
              <w:rPr>
                <w:sz w:val="18"/>
                <w:szCs w:val="18"/>
                <w:rtl w:val="0"/>
              </w:rPr>
              <w:t xml:space="preserve">Brattleboro Memorial Hospital (Brattleboro)</w:t>
            </w:r>
            <w:r w:rsidDel="00000000" w:rsidR="00000000" w:rsidRPr="00000000">
              <w:rPr>
                <w:rtl w:val="0"/>
              </w:rPr>
            </w:r>
          </w:p>
        </w:tc>
        <w:tc>
          <w:tcPr/>
          <w:p w:rsidR="00000000" w:rsidDel="00000000" w:rsidP="00000000" w:rsidRDefault="00000000" w:rsidRPr="00000000" w14:paraId="000014C5">
            <w:pPr>
              <w:jc w:val="left"/>
              <w:rPr/>
            </w:pPr>
            <w:r w:rsidDel="00000000" w:rsidR="00000000" w:rsidRPr="00000000">
              <w:rPr>
                <w:sz w:val="18"/>
                <w:szCs w:val="18"/>
                <w:rtl w:val="0"/>
              </w:rPr>
              <w:t xml:space="preserve">6</w:t>
            </w:r>
            <w:r w:rsidDel="00000000" w:rsidR="00000000" w:rsidRPr="00000000">
              <w:rPr>
                <w:rtl w:val="0"/>
              </w:rPr>
            </w:r>
          </w:p>
        </w:tc>
        <w:tc>
          <w:tcPr/>
          <w:p w:rsidR="00000000" w:rsidDel="00000000" w:rsidP="00000000" w:rsidRDefault="00000000" w:rsidRPr="00000000" w14:paraId="000014C6">
            <w:pPr>
              <w:jc w:val="left"/>
              <w:rPr/>
            </w:pPr>
            <w:r w:rsidDel="00000000" w:rsidR="00000000" w:rsidRPr="00000000">
              <w:rPr>
                <w:sz w:val="18"/>
                <w:szCs w:val="18"/>
                <w:rtl w:val="0"/>
              </w:rPr>
              <w:t xml:space="preserve">Acute general surgery, cardiology, OB/high-risk OB, adult psychiatry, outpatient oncology, GI</w:t>
            </w:r>
            <w:r w:rsidDel="00000000" w:rsidR="00000000" w:rsidRPr="00000000">
              <w:rPr>
                <w:rtl w:val="0"/>
              </w:rPr>
            </w:r>
          </w:p>
        </w:tc>
        <w:tc>
          <w:tcPr/>
          <w:p w:rsidR="00000000" w:rsidDel="00000000" w:rsidP="00000000" w:rsidRDefault="00000000" w:rsidRPr="00000000" w14:paraId="000014C7">
            <w:pPr>
              <w:jc w:val="left"/>
              <w:rPr/>
            </w:pPr>
            <w:r w:rsidDel="00000000" w:rsidR="00000000" w:rsidRPr="00000000">
              <w:rPr>
                <w:sz w:val="18"/>
                <w:szCs w:val="18"/>
                <w:rtl w:val="0"/>
              </w:rPr>
              <w:t xml:space="preserve">Tier 1 — Secondary RSC</w:t>
            </w:r>
            <w:r w:rsidDel="00000000" w:rsidR="00000000" w:rsidRPr="00000000">
              <w:rPr>
                <w:rtl w:val="0"/>
              </w:rPr>
            </w:r>
          </w:p>
        </w:tc>
        <w:tc>
          <w:tcPr/>
          <w:p w:rsidR="00000000" w:rsidDel="00000000" w:rsidP="00000000" w:rsidRDefault="00000000" w:rsidRPr="00000000" w14:paraId="000014C8">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4C9">
            <w:pPr>
              <w:jc w:val="left"/>
              <w:rPr/>
            </w:pPr>
            <w:r w:rsidDel="00000000" w:rsidR="00000000" w:rsidRPr="00000000">
              <w:rPr>
                <w:sz w:val="18"/>
                <w:szCs w:val="18"/>
                <w:rtl w:val="0"/>
              </w:rPr>
              <w:t xml:space="preserve">Rutland Regional Medical Center (Rutland)</w:t>
            </w:r>
            <w:r w:rsidDel="00000000" w:rsidR="00000000" w:rsidRPr="00000000">
              <w:rPr>
                <w:rtl w:val="0"/>
              </w:rPr>
            </w:r>
          </w:p>
        </w:tc>
        <w:tc>
          <w:tcPr/>
          <w:p w:rsidR="00000000" w:rsidDel="00000000" w:rsidP="00000000" w:rsidRDefault="00000000" w:rsidRPr="00000000" w14:paraId="000014CA">
            <w:pPr>
              <w:jc w:val="left"/>
              <w:rPr/>
            </w:pPr>
            <w:r w:rsidDel="00000000" w:rsidR="00000000" w:rsidRPr="00000000">
              <w:rPr>
                <w:sz w:val="18"/>
                <w:szCs w:val="18"/>
                <w:rtl w:val="0"/>
              </w:rPr>
              <w:t xml:space="preserve">5</w:t>
            </w:r>
            <w:r w:rsidDel="00000000" w:rsidR="00000000" w:rsidRPr="00000000">
              <w:rPr>
                <w:rtl w:val="0"/>
              </w:rPr>
            </w:r>
          </w:p>
        </w:tc>
        <w:tc>
          <w:tcPr/>
          <w:p w:rsidR="00000000" w:rsidDel="00000000" w:rsidP="00000000" w:rsidRDefault="00000000" w:rsidRPr="00000000" w14:paraId="000014CB">
            <w:pPr>
              <w:jc w:val="left"/>
              <w:rPr/>
            </w:pPr>
            <w:r w:rsidDel="00000000" w:rsidR="00000000" w:rsidRPr="00000000">
              <w:rPr>
                <w:sz w:val="18"/>
                <w:szCs w:val="18"/>
                <w:rtl w:val="0"/>
              </w:rPr>
              <w:t xml:space="preserve">Neurology, adult psychiatry, cancer surgery, radiation therapy, orthopedics</w:t>
            </w:r>
            <w:r w:rsidDel="00000000" w:rsidR="00000000" w:rsidRPr="00000000">
              <w:rPr>
                <w:rtl w:val="0"/>
              </w:rPr>
            </w:r>
          </w:p>
        </w:tc>
        <w:tc>
          <w:tcPr/>
          <w:p w:rsidR="00000000" w:rsidDel="00000000" w:rsidP="00000000" w:rsidRDefault="00000000" w:rsidRPr="00000000" w14:paraId="000014CC">
            <w:pPr>
              <w:jc w:val="left"/>
              <w:rPr/>
            </w:pPr>
            <w:r w:rsidDel="00000000" w:rsidR="00000000" w:rsidRPr="00000000">
              <w:rPr>
                <w:sz w:val="18"/>
                <w:szCs w:val="18"/>
                <w:rtl w:val="0"/>
              </w:rPr>
              <w:t xml:space="preserve">Tier 1 — Secondary RSC</w:t>
            </w:r>
            <w:r w:rsidDel="00000000" w:rsidR="00000000" w:rsidRPr="00000000">
              <w:rPr>
                <w:rtl w:val="0"/>
              </w:rPr>
            </w:r>
          </w:p>
        </w:tc>
        <w:tc>
          <w:tcPr/>
          <w:p w:rsidR="00000000" w:rsidDel="00000000" w:rsidP="00000000" w:rsidRDefault="00000000" w:rsidRPr="00000000" w14:paraId="000014CD">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4CE">
            <w:pPr>
              <w:jc w:val="left"/>
              <w:rPr/>
            </w:pPr>
            <w:r w:rsidDel="00000000" w:rsidR="00000000" w:rsidRPr="00000000">
              <w:rPr>
                <w:sz w:val="18"/>
                <w:szCs w:val="18"/>
                <w:rtl w:val="0"/>
              </w:rPr>
              <w:t xml:space="preserve">Central Vermont Medical Center (Barre)</w:t>
            </w:r>
            <w:r w:rsidDel="00000000" w:rsidR="00000000" w:rsidRPr="00000000">
              <w:rPr>
                <w:rtl w:val="0"/>
              </w:rPr>
            </w:r>
          </w:p>
        </w:tc>
        <w:tc>
          <w:tcPr/>
          <w:p w:rsidR="00000000" w:rsidDel="00000000" w:rsidP="00000000" w:rsidRDefault="00000000" w:rsidRPr="00000000" w14:paraId="000014CF">
            <w:pPr>
              <w:jc w:val="left"/>
              <w:rPr/>
            </w:pPr>
            <w:r w:rsidDel="00000000" w:rsidR="00000000" w:rsidRPr="00000000">
              <w:rPr>
                <w:sz w:val="18"/>
                <w:szCs w:val="18"/>
                <w:rtl w:val="0"/>
              </w:rPr>
              <w:t xml:space="preserve">5</w:t>
            </w:r>
            <w:r w:rsidDel="00000000" w:rsidR="00000000" w:rsidRPr="00000000">
              <w:rPr>
                <w:rtl w:val="0"/>
              </w:rPr>
            </w:r>
          </w:p>
        </w:tc>
        <w:tc>
          <w:tcPr/>
          <w:p w:rsidR="00000000" w:rsidDel="00000000" w:rsidP="00000000" w:rsidRDefault="00000000" w:rsidRPr="00000000" w14:paraId="000014D0">
            <w:pPr>
              <w:jc w:val="left"/>
              <w:rPr/>
            </w:pPr>
            <w:r w:rsidDel="00000000" w:rsidR="00000000" w:rsidRPr="00000000">
              <w:rPr>
                <w:sz w:val="18"/>
                <w:szCs w:val="18"/>
                <w:rtl w:val="0"/>
              </w:rPr>
              <w:t xml:space="preserve">Radiation therapy, neurology, cardiac, general surgery, obstetrics</w:t>
            </w:r>
            <w:r w:rsidDel="00000000" w:rsidR="00000000" w:rsidRPr="00000000">
              <w:rPr>
                <w:rtl w:val="0"/>
              </w:rPr>
            </w:r>
          </w:p>
        </w:tc>
        <w:tc>
          <w:tcPr/>
          <w:p w:rsidR="00000000" w:rsidDel="00000000" w:rsidP="00000000" w:rsidRDefault="00000000" w:rsidRPr="00000000" w14:paraId="000014D1">
            <w:pPr>
              <w:jc w:val="left"/>
              <w:rPr/>
            </w:pPr>
            <w:r w:rsidDel="00000000" w:rsidR="00000000" w:rsidRPr="00000000">
              <w:rPr>
                <w:sz w:val="18"/>
                <w:szCs w:val="18"/>
                <w:rtl w:val="0"/>
              </w:rPr>
              <w:t xml:space="preserve">Tier 1 — Secondary RSC</w:t>
            </w:r>
            <w:r w:rsidDel="00000000" w:rsidR="00000000" w:rsidRPr="00000000">
              <w:rPr>
                <w:rtl w:val="0"/>
              </w:rPr>
            </w:r>
          </w:p>
        </w:tc>
        <w:tc>
          <w:tcPr/>
          <w:p w:rsidR="00000000" w:rsidDel="00000000" w:rsidP="00000000" w:rsidRDefault="00000000" w:rsidRPr="00000000" w14:paraId="000014D2">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4D3">
            <w:pPr>
              <w:jc w:val="left"/>
              <w:rPr/>
            </w:pPr>
            <w:r w:rsidDel="00000000" w:rsidR="00000000" w:rsidRPr="00000000">
              <w:rPr>
                <w:sz w:val="18"/>
                <w:szCs w:val="18"/>
                <w:rtl w:val="0"/>
              </w:rPr>
              <w:t xml:space="preserve">Northwestern Medical Center (St. Albans)</w:t>
            </w:r>
            <w:r w:rsidDel="00000000" w:rsidR="00000000" w:rsidRPr="00000000">
              <w:rPr>
                <w:rtl w:val="0"/>
              </w:rPr>
            </w:r>
          </w:p>
        </w:tc>
        <w:tc>
          <w:tcPr/>
          <w:p w:rsidR="00000000" w:rsidDel="00000000" w:rsidP="00000000" w:rsidRDefault="00000000" w:rsidRPr="00000000" w14:paraId="000014D4">
            <w:pPr>
              <w:jc w:val="left"/>
              <w:rPr/>
            </w:pPr>
            <w:r w:rsidDel="00000000" w:rsidR="00000000" w:rsidRPr="00000000">
              <w:rPr>
                <w:sz w:val="18"/>
                <w:szCs w:val="18"/>
                <w:rtl w:val="0"/>
              </w:rPr>
              <w:t xml:space="preserve">4</w:t>
            </w:r>
            <w:r w:rsidDel="00000000" w:rsidR="00000000" w:rsidRPr="00000000">
              <w:rPr>
                <w:rtl w:val="0"/>
              </w:rPr>
            </w:r>
          </w:p>
        </w:tc>
        <w:tc>
          <w:tcPr/>
          <w:p w:rsidR="00000000" w:rsidDel="00000000" w:rsidP="00000000" w:rsidRDefault="00000000" w:rsidRPr="00000000" w14:paraId="000014D5">
            <w:pPr>
              <w:jc w:val="left"/>
              <w:rPr/>
            </w:pPr>
            <w:r w:rsidDel="00000000" w:rsidR="00000000" w:rsidRPr="00000000">
              <w:rPr>
                <w:sz w:val="18"/>
                <w:szCs w:val="18"/>
                <w:rtl w:val="0"/>
              </w:rPr>
              <w:t xml:space="preserve">Cancer surgery, radiation oncology, orthopedics, cardiology</w:t>
            </w:r>
            <w:r w:rsidDel="00000000" w:rsidR="00000000" w:rsidRPr="00000000">
              <w:rPr>
                <w:rtl w:val="0"/>
              </w:rPr>
            </w:r>
          </w:p>
        </w:tc>
        <w:tc>
          <w:tcPr/>
          <w:p w:rsidR="00000000" w:rsidDel="00000000" w:rsidP="00000000" w:rsidRDefault="00000000" w:rsidRPr="00000000" w14:paraId="000014D6">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14D7">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4D8">
            <w:pPr>
              <w:jc w:val="left"/>
              <w:rPr/>
            </w:pPr>
            <w:r w:rsidDel="00000000" w:rsidR="00000000" w:rsidRPr="00000000">
              <w:rPr>
                <w:sz w:val="18"/>
                <w:szCs w:val="18"/>
                <w:rtl w:val="0"/>
              </w:rPr>
              <w:t xml:space="preserve">Northeastern Vermont Regional Hospital (St. Johnsbury)</w:t>
            </w:r>
            <w:r w:rsidDel="00000000" w:rsidR="00000000" w:rsidRPr="00000000">
              <w:rPr>
                <w:rtl w:val="0"/>
              </w:rPr>
            </w:r>
          </w:p>
        </w:tc>
        <w:tc>
          <w:tcPr/>
          <w:p w:rsidR="00000000" w:rsidDel="00000000" w:rsidP="00000000" w:rsidRDefault="00000000" w:rsidRPr="00000000" w14:paraId="000014D9">
            <w:pPr>
              <w:jc w:val="left"/>
              <w:rPr/>
            </w:pPr>
            <w:r w:rsidDel="00000000" w:rsidR="00000000" w:rsidRPr="00000000">
              <w:rPr>
                <w:sz w:val="18"/>
                <w:szCs w:val="18"/>
                <w:rtl w:val="0"/>
              </w:rPr>
              <w:t xml:space="preserve">4</w:t>
            </w:r>
            <w:r w:rsidDel="00000000" w:rsidR="00000000" w:rsidRPr="00000000">
              <w:rPr>
                <w:rtl w:val="0"/>
              </w:rPr>
            </w:r>
          </w:p>
        </w:tc>
        <w:tc>
          <w:tcPr/>
          <w:p w:rsidR="00000000" w:rsidDel="00000000" w:rsidP="00000000" w:rsidRDefault="00000000" w:rsidRPr="00000000" w14:paraId="000014DA">
            <w:pPr>
              <w:jc w:val="left"/>
              <w:rPr/>
            </w:pPr>
            <w:r w:rsidDel="00000000" w:rsidR="00000000" w:rsidRPr="00000000">
              <w:rPr>
                <w:sz w:val="18"/>
                <w:szCs w:val="18"/>
                <w:rtl w:val="0"/>
              </w:rPr>
              <w:t xml:space="preserve">Cancer surgery, infusion/chemotherapy, orthopedics, general surgery</w:t>
            </w:r>
            <w:r w:rsidDel="00000000" w:rsidR="00000000" w:rsidRPr="00000000">
              <w:rPr>
                <w:rtl w:val="0"/>
              </w:rPr>
            </w:r>
          </w:p>
        </w:tc>
        <w:tc>
          <w:tcPr/>
          <w:p w:rsidR="00000000" w:rsidDel="00000000" w:rsidP="00000000" w:rsidRDefault="00000000" w:rsidRPr="00000000" w14:paraId="000014DB">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14DC">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4DD">
            <w:pPr>
              <w:jc w:val="left"/>
              <w:rPr/>
            </w:pPr>
            <w:r w:rsidDel="00000000" w:rsidR="00000000" w:rsidRPr="00000000">
              <w:rPr>
                <w:sz w:val="18"/>
                <w:szCs w:val="18"/>
                <w:rtl w:val="0"/>
              </w:rPr>
              <w:t xml:space="preserve">Springfield Hospital (Springfield)</w:t>
            </w:r>
            <w:r w:rsidDel="00000000" w:rsidR="00000000" w:rsidRPr="00000000">
              <w:rPr>
                <w:rtl w:val="0"/>
              </w:rPr>
            </w:r>
          </w:p>
        </w:tc>
        <w:tc>
          <w:tcPr/>
          <w:p w:rsidR="00000000" w:rsidDel="00000000" w:rsidP="00000000" w:rsidRDefault="00000000" w:rsidRPr="00000000" w14:paraId="000014DE">
            <w:pPr>
              <w:jc w:val="left"/>
              <w:rPr/>
            </w:pPr>
            <w:r w:rsidDel="00000000" w:rsidR="00000000" w:rsidRPr="00000000">
              <w:rPr>
                <w:sz w:val="18"/>
                <w:szCs w:val="18"/>
                <w:rtl w:val="0"/>
              </w:rPr>
              <w:t xml:space="preserve">2</w:t>
            </w:r>
            <w:r w:rsidDel="00000000" w:rsidR="00000000" w:rsidRPr="00000000">
              <w:rPr>
                <w:rtl w:val="0"/>
              </w:rPr>
            </w:r>
          </w:p>
        </w:tc>
        <w:tc>
          <w:tcPr/>
          <w:p w:rsidR="00000000" w:rsidDel="00000000" w:rsidP="00000000" w:rsidRDefault="00000000" w:rsidRPr="00000000" w14:paraId="000014DF">
            <w:pPr>
              <w:jc w:val="left"/>
              <w:rPr/>
            </w:pPr>
            <w:r w:rsidDel="00000000" w:rsidR="00000000" w:rsidRPr="00000000">
              <w:rPr>
                <w:sz w:val="18"/>
                <w:szCs w:val="18"/>
                <w:rtl w:val="0"/>
              </w:rPr>
              <w:t xml:space="preserve">Memory care/dementia, adult psychiatry</w:t>
            </w:r>
            <w:r w:rsidDel="00000000" w:rsidR="00000000" w:rsidRPr="00000000">
              <w:rPr>
                <w:rtl w:val="0"/>
              </w:rPr>
            </w:r>
          </w:p>
        </w:tc>
        <w:tc>
          <w:tcPr/>
          <w:p w:rsidR="00000000" w:rsidDel="00000000" w:rsidP="00000000" w:rsidRDefault="00000000" w:rsidRPr="00000000" w14:paraId="000014E0">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14E1">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4E2">
            <w:pPr>
              <w:jc w:val="left"/>
              <w:rPr/>
            </w:pPr>
            <w:r w:rsidDel="00000000" w:rsidR="00000000" w:rsidRPr="00000000">
              <w:rPr>
                <w:sz w:val="18"/>
                <w:szCs w:val="18"/>
                <w:rtl w:val="0"/>
              </w:rPr>
              <w:t xml:space="preserve">Copley Hospital (Morrisville)</w:t>
            </w:r>
            <w:r w:rsidDel="00000000" w:rsidR="00000000" w:rsidRPr="00000000">
              <w:rPr>
                <w:rtl w:val="0"/>
              </w:rPr>
            </w:r>
          </w:p>
        </w:tc>
        <w:tc>
          <w:tcPr/>
          <w:p w:rsidR="00000000" w:rsidDel="00000000" w:rsidP="00000000" w:rsidRDefault="00000000" w:rsidRPr="00000000" w14:paraId="000014E3">
            <w:pPr>
              <w:jc w:val="left"/>
              <w:rPr/>
            </w:pPr>
            <w:r w:rsidDel="00000000" w:rsidR="00000000" w:rsidRPr="00000000">
              <w:rPr>
                <w:sz w:val="18"/>
                <w:szCs w:val="18"/>
                <w:rtl w:val="0"/>
              </w:rPr>
              <w:t xml:space="preserve">2</w:t>
            </w:r>
            <w:r w:rsidDel="00000000" w:rsidR="00000000" w:rsidRPr="00000000">
              <w:rPr>
                <w:rtl w:val="0"/>
              </w:rPr>
            </w:r>
          </w:p>
        </w:tc>
        <w:tc>
          <w:tcPr/>
          <w:p w:rsidR="00000000" w:rsidDel="00000000" w:rsidP="00000000" w:rsidRDefault="00000000" w:rsidRPr="00000000" w14:paraId="000014E4">
            <w:pPr>
              <w:jc w:val="left"/>
              <w:rPr/>
            </w:pPr>
            <w:r w:rsidDel="00000000" w:rsidR="00000000" w:rsidRPr="00000000">
              <w:rPr>
                <w:sz w:val="18"/>
                <w:szCs w:val="18"/>
                <w:rtl w:val="0"/>
              </w:rPr>
              <w:t xml:space="preserve">Orthopedics, rheumatology</w:t>
            </w:r>
            <w:r w:rsidDel="00000000" w:rsidR="00000000" w:rsidRPr="00000000">
              <w:rPr>
                <w:rtl w:val="0"/>
              </w:rPr>
            </w:r>
          </w:p>
        </w:tc>
        <w:tc>
          <w:tcPr/>
          <w:p w:rsidR="00000000" w:rsidDel="00000000" w:rsidP="00000000" w:rsidRDefault="00000000" w:rsidRPr="00000000" w14:paraId="000014E5">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14E6">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4E7">
            <w:pPr>
              <w:jc w:val="left"/>
              <w:rPr/>
            </w:pPr>
            <w:r w:rsidDel="00000000" w:rsidR="00000000" w:rsidRPr="00000000">
              <w:rPr>
                <w:sz w:val="18"/>
                <w:szCs w:val="18"/>
                <w:rtl w:val="0"/>
              </w:rPr>
              <w:t xml:space="preserve">Mount Ascutney Hospital (White River Junction)</w:t>
            </w:r>
            <w:r w:rsidDel="00000000" w:rsidR="00000000" w:rsidRPr="00000000">
              <w:rPr>
                <w:rtl w:val="0"/>
              </w:rPr>
            </w:r>
          </w:p>
        </w:tc>
        <w:tc>
          <w:tcPr/>
          <w:p w:rsidR="00000000" w:rsidDel="00000000" w:rsidP="00000000" w:rsidRDefault="00000000" w:rsidRPr="00000000" w14:paraId="000014E8">
            <w:pPr>
              <w:jc w:val="left"/>
              <w:rPr/>
            </w:pPr>
            <w:r w:rsidDel="00000000" w:rsidR="00000000" w:rsidRPr="00000000">
              <w:rPr>
                <w:sz w:val="18"/>
                <w:szCs w:val="18"/>
                <w:rtl w:val="0"/>
              </w:rPr>
              <w:t xml:space="preserve">1</w:t>
            </w:r>
            <w:r w:rsidDel="00000000" w:rsidR="00000000" w:rsidRPr="00000000">
              <w:rPr>
                <w:rtl w:val="0"/>
              </w:rPr>
            </w:r>
          </w:p>
        </w:tc>
        <w:tc>
          <w:tcPr/>
          <w:p w:rsidR="00000000" w:rsidDel="00000000" w:rsidP="00000000" w:rsidRDefault="00000000" w:rsidRPr="00000000" w14:paraId="000014E9">
            <w:pPr>
              <w:jc w:val="left"/>
              <w:rPr/>
            </w:pPr>
            <w:r w:rsidDel="00000000" w:rsidR="00000000" w:rsidRPr="00000000">
              <w:rPr>
                <w:sz w:val="18"/>
                <w:szCs w:val="18"/>
                <w:rtl w:val="0"/>
              </w:rPr>
              <w:t xml:space="preserve">Rehabilitation</w:t>
            </w:r>
            <w:r w:rsidDel="00000000" w:rsidR="00000000" w:rsidRPr="00000000">
              <w:rPr>
                <w:rtl w:val="0"/>
              </w:rPr>
            </w:r>
          </w:p>
        </w:tc>
        <w:tc>
          <w:tcPr/>
          <w:p w:rsidR="00000000" w:rsidDel="00000000" w:rsidP="00000000" w:rsidRDefault="00000000" w:rsidRPr="00000000" w14:paraId="000014EA">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14EB">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4EC">
            <w:pPr>
              <w:jc w:val="left"/>
              <w:rPr/>
            </w:pPr>
            <w:r w:rsidDel="00000000" w:rsidR="00000000" w:rsidRPr="00000000">
              <w:rPr>
                <w:sz w:val="18"/>
                <w:szCs w:val="18"/>
                <w:rtl w:val="0"/>
              </w:rPr>
              <w:t xml:space="preserve">Porter Medical Center (Middlebury)</w:t>
            </w:r>
            <w:r w:rsidDel="00000000" w:rsidR="00000000" w:rsidRPr="00000000">
              <w:rPr>
                <w:rtl w:val="0"/>
              </w:rPr>
            </w:r>
          </w:p>
        </w:tc>
        <w:tc>
          <w:tcPr/>
          <w:p w:rsidR="00000000" w:rsidDel="00000000" w:rsidP="00000000" w:rsidRDefault="00000000" w:rsidRPr="00000000" w14:paraId="000014ED">
            <w:pPr>
              <w:jc w:val="left"/>
              <w:rPr/>
            </w:pPr>
            <w:r w:rsidDel="00000000" w:rsidR="00000000" w:rsidRPr="00000000">
              <w:rPr>
                <w:sz w:val="18"/>
                <w:szCs w:val="18"/>
                <w:rtl w:val="0"/>
              </w:rPr>
              <w:t xml:space="preserve">TBD</w:t>
            </w:r>
            <w:r w:rsidDel="00000000" w:rsidR="00000000" w:rsidRPr="00000000">
              <w:rPr>
                <w:rtl w:val="0"/>
              </w:rPr>
            </w:r>
          </w:p>
        </w:tc>
        <w:tc>
          <w:tcPr/>
          <w:p w:rsidR="00000000" w:rsidDel="00000000" w:rsidP="00000000" w:rsidRDefault="00000000" w:rsidRPr="00000000" w14:paraId="000014EE">
            <w:pPr>
              <w:jc w:val="left"/>
              <w:rPr/>
            </w:pPr>
            <w:r w:rsidDel="00000000" w:rsidR="00000000" w:rsidRPr="00000000">
              <w:rPr>
                <w:sz w:val="18"/>
                <w:szCs w:val="18"/>
                <w:rtl w:val="0"/>
              </w:rPr>
              <w:t xml:space="preserve">Assessment ongoing — UVM-network affiliation</w:t>
            </w:r>
            <w:r w:rsidDel="00000000" w:rsidR="00000000" w:rsidRPr="00000000">
              <w:rPr>
                <w:rtl w:val="0"/>
              </w:rPr>
            </w:r>
          </w:p>
        </w:tc>
        <w:tc>
          <w:tcPr/>
          <w:p w:rsidR="00000000" w:rsidDel="00000000" w:rsidP="00000000" w:rsidRDefault="00000000" w:rsidRPr="00000000" w14:paraId="000014EF">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14F0">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4F1">
            <w:pPr>
              <w:jc w:val="left"/>
              <w:rPr/>
            </w:pPr>
            <w:r w:rsidDel="00000000" w:rsidR="00000000" w:rsidRPr="00000000">
              <w:rPr>
                <w:sz w:val="18"/>
                <w:szCs w:val="18"/>
                <w:rtl w:val="0"/>
              </w:rPr>
              <w:t xml:space="preserve">Grace Cottage Hospital (Townshend)</w:t>
            </w:r>
            <w:r w:rsidDel="00000000" w:rsidR="00000000" w:rsidRPr="00000000">
              <w:rPr>
                <w:rtl w:val="0"/>
              </w:rPr>
            </w:r>
          </w:p>
        </w:tc>
        <w:tc>
          <w:tcPr/>
          <w:p w:rsidR="00000000" w:rsidDel="00000000" w:rsidP="00000000" w:rsidRDefault="00000000" w:rsidRPr="00000000" w14:paraId="000014F2">
            <w:pPr>
              <w:jc w:val="left"/>
              <w:rPr/>
            </w:pPr>
            <w:r w:rsidDel="00000000" w:rsidR="00000000" w:rsidRPr="00000000">
              <w:rPr>
                <w:sz w:val="18"/>
                <w:szCs w:val="18"/>
                <w:rtl w:val="0"/>
              </w:rPr>
              <w:t xml:space="preserve">TBD</w:t>
            </w:r>
            <w:r w:rsidDel="00000000" w:rsidR="00000000" w:rsidRPr="00000000">
              <w:rPr>
                <w:rtl w:val="0"/>
              </w:rPr>
            </w:r>
          </w:p>
        </w:tc>
        <w:tc>
          <w:tcPr/>
          <w:p w:rsidR="00000000" w:rsidDel="00000000" w:rsidP="00000000" w:rsidRDefault="00000000" w:rsidRPr="00000000" w14:paraId="000014F3">
            <w:pPr>
              <w:jc w:val="left"/>
              <w:rPr/>
            </w:pPr>
            <w:r w:rsidDel="00000000" w:rsidR="00000000" w:rsidRPr="00000000">
              <w:rPr>
                <w:sz w:val="18"/>
                <w:szCs w:val="18"/>
                <w:rtl w:val="0"/>
              </w:rPr>
              <w:t xml:space="preserve">Palliative-care specialty worth preserving; 19-bed, Vermont’s smallest</w:t>
            </w:r>
            <w:r w:rsidDel="00000000" w:rsidR="00000000" w:rsidRPr="00000000">
              <w:rPr>
                <w:rtl w:val="0"/>
              </w:rPr>
            </w:r>
          </w:p>
        </w:tc>
        <w:tc>
          <w:tcPr/>
          <w:p w:rsidR="00000000" w:rsidDel="00000000" w:rsidP="00000000" w:rsidRDefault="00000000" w:rsidRPr="00000000" w14:paraId="000014F4">
            <w:pPr>
              <w:jc w:val="left"/>
              <w:rPr/>
            </w:pPr>
            <w:r w:rsidDel="00000000" w:rsidR="00000000" w:rsidRPr="00000000">
              <w:rPr>
                <w:sz w:val="18"/>
                <w:szCs w:val="18"/>
                <w:rtl w:val="0"/>
              </w:rPr>
              <w:t xml:space="preserve">Tier 3 — Transition assessment</w:t>
            </w:r>
            <w:r w:rsidDel="00000000" w:rsidR="00000000" w:rsidRPr="00000000">
              <w:rPr>
                <w:rtl w:val="0"/>
              </w:rPr>
            </w:r>
          </w:p>
        </w:tc>
        <w:tc>
          <w:tcPr/>
          <w:p w:rsidR="00000000" w:rsidDel="00000000" w:rsidP="00000000" w:rsidRDefault="00000000" w:rsidRPr="00000000" w14:paraId="000014F5">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4F6">
            <w:pPr>
              <w:jc w:val="left"/>
              <w:rPr/>
            </w:pPr>
            <w:r w:rsidDel="00000000" w:rsidR="00000000" w:rsidRPr="00000000">
              <w:rPr>
                <w:sz w:val="18"/>
                <w:szCs w:val="18"/>
                <w:rtl w:val="0"/>
              </w:rPr>
              <w:t xml:space="preserve">Gifford Medical Center (Randolph)</w:t>
            </w:r>
            <w:r w:rsidDel="00000000" w:rsidR="00000000" w:rsidRPr="00000000">
              <w:rPr>
                <w:rtl w:val="0"/>
              </w:rPr>
            </w:r>
          </w:p>
        </w:tc>
        <w:tc>
          <w:tcPr/>
          <w:p w:rsidR="00000000" w:rsidDel="00000000" w:rsidP="00000000" w:rsidRDefault="00000000" w:rsidRPr="00000000" w14:paraId="000014F7">
            <w:pPr>
              <w:jc w:val="left"/>
              <w:rPr/>
            </w:pPr>
            <w:r w:rsidDel="00000000" w:rsidR="00000000" w:rsidRPr="00000000">
              <w:rPr>
                <w:sz w:val="18"/>
                <w:szCs w:val="18"/>
                <w:rtl w:val="0"/>
              </w:rPr>
              <w:t xml:space="preserve">TBD</w:t>
            </w:r>
            <w:r w:rsidDel="00000000" w:rsidR="00000000" w:rsidRPr="00000000">
              <w:rPr>
                <w:rtl w:val="0"/>
              </w:rPr>
            </w:r>
          </w:p>
        </w:tc>
        <w:tc>
          <w:tcPr/>
          <w:p w:rsidR="00000000" w:rsidDel="00000000" w:rsidP="00000000" w:rsidRDefault="00000000" w:rsidRPr="00000000" w14:paraId="000014F8">
            <w:pPr>
              <w:jc w:val="left"/>
              <w:rPr/>
            </w:pPr>
            <w:r w:rsidDel="00000000" w:rsidR="00000000" w:rsidRPr="00000000">
              <w:rPr>
                <w:sz w:val="18"/>
                <w:szCs w:val="18"/>
                <w:rtl w:val="0"/>
              </w:rPr>
              <w:t xml:space="preserve">Among most financially vulnerable — comprehensive assessment needed</w:t>
            </w:r>
            <w:r w:rsidDel="00000000" w:rsidR="00000000" w:rsidRPr="00000000">
              <w:rPr>
                <w:rtl w:val="0"/>
              </w:rPr>
            </w:r>
          </w:p>
        </w:tc>
        <w:tc>
          <w:tcPr/>
          <w:p w:rsidR="00000000" w:rsidDel="00000000" w:rsidP="00000000" w:rsidRDefault="00000000" w:rsidRPr="00000000" w14:paraId="000014F9">
            <w:pPr>
              <w:jc w:val="left"/>
              <w:rPr/>
            </w:pPr>
            <w:r w:rsidDel="00000000" w:rsidR="00000000" w:rsidRPr="00000000">
              <w:rPr>
                <w:sz w:val="18"/>
                <w:szCs w:val="18"/>
                <w:rtl w:val="0"/>
              </w:rPr>
              <w:t xml:space="preserve">Tier 3 — Transition assessment</w:t>
            </w:r>
            <w:r w:rsidDel="00000000" w:rsidR="00000000" w:rsidRPr="00000000">
              <w:rPr>
                <w:rtl w:val="0"/>
              </w:rPr>
            </w:r>
          </w:p>
        </w:tc>
        <w:tc>
          <w:tcPr/>
          <w:p w:rsidR="00000000" w:rsidDel="00000000" w:rsidP="00000000" w:rsidRDefault="00000000" w:rsidRPr="00000000" w14:paraId="000014FA">
            <w:pPr>
              <w:jc w:val="left"/>
              <w:rPr/>
            </w:pPr>
            <w:r w:rsidDel="00000000" w:rsidR="00000000" w:rsidRPr="00000000">
              <w:rPr>
                <w:sz w:val="18"/>
                <w:szCs w:val="18"/>
                <w:rtl w:val="0"/>
              </w:rPr>
              <w:t xml:space="preserve">Rural</w:t>
            </w:r>
            <w:r w:rsidDel="00000000" w:rsidR="00000000" w:rsidRPr="00000000">
              <w:rPr>
                <w:rtl w:val="0"/>
              </w:rPr>
            </w:r>
          </w:p>
        </w:tc>
      </w:tr>
      <w:tr>
        <w:trPr>
          <w:cantSplit w:val="1"/>
          <w:tblHeader w:val="0"/>
        </w:trPr>
        <w:tc>
          <w:tcPr/>
          <w:p w:rsidR="00000000" w:rsidDel="00000000" w:rsidP="00000000" w:rsidRDefault="00000000" w:rsidRPr="00000000" w14:paraId="000014FB">
            <w:pPr>
              <w:jc w:val="left"/>
              <w:rPr/>
            </w:pPr>
            <w:r w:rsidDel="00000000" w:rsidR="00000000" w:rsidRPr="00000000">
              <w:rPr>
                <w:sz w:val="18"/>
                <w:szCs w:val="18"/>
                <w:rtl w:val="0"/>
              </w:rPr>
              <w:t xml:space="preserve">North Country Hospital (Newport)</w:t>
            </w:r>
            <w:r w:rsidDel="00000000" w:rsidR="00000000" w:rsidRPr="00000000">
              <w:rPr>
                <w:rtl w:val="0"/>
              </w:rPr>
            </w:r>
          </w:p>
        </w:tc>
        <w:tc>
          <w:tcPr/>
          <w:p w:rsidR="00000000" w:rsidDel="00000000" w:rsidP="00000000" w:rsidRDefault="00000000" w:rsidRPr="00000000" w14:paraId="000014FC">
            <w:pPr>
              <w:jc w:val="left"/>
              <w:rPr/>
            </w:pPr>
            <w:r w:rsidDel="00000000" w:rsidR="00000000" w:rsidRPr="00000000">
              <w:rPr>
                <w:sz w:val="18"/>
                <w:szCs w:val="18"/>
                <w:rtl w:val="0"/>
              </w:rPr>
              <w:t xml:space="preserve">TBD</w:t>
            </w:r>
            <w:r w:rsidDel="00000000" w:rsidR="00000000" w:rsidRPr="00000000">
              <w:rPr>
                <w:rtl w:val="0"/>
              </w:rPr>
            </w:r>
          </w:p>
        </w:tc>
        <w:tc>
          <w:tcPr/>
          <w:p w:rsidR="00000000" w:rsidDel="00000000" w:rsidP="00000000" w:rsidRDefault="00000000" w:rsidRPr="00000000" w14:paraId="000014FD">
            <w:pPr>
              <w:jc w:val="left"/>
              <w:rPr/>
            </w:pPr>
            <w:r w:rsidDel="00000000" w:rsidR="00000000" w:rsidRPr="00000000">
              <w:rPr>
                <w:sz w:val="18"/>
                <w:szCs w:val="18"/>
                <w:rtl w:val="0"/>
              </w:rPr>
              <w:t xml:space="preserve">Northeast Kingdom anchor; REH candidacy under assessment</w:t>
            </w:r>
            <w:r w:rsidDel="00000000" w:rsidR="00000000" w:rsidRPr="00000000">
              <w:rPr>
                <w:rtl w:val="0"/>
              </w:rPr>
            </w:r>
          </w:p>
        </w:tc>
        <w:tc>
          <w:tcPr/>
          <w:p w:rsidR="00000000" w:rsidDel="00000000" w:rsidP="00000000" w:rsidRDefault="00000000" w:rsidRPr="00000000" w14:paraId="000014FE">
            <w:pPr>
              <w:jc w:val="left"/>
              <w:rPr/>
            </w:pPr>
            <w:r w:rsidDel="00000000" w:rsidR="00000000" w:rsidRPr="00000000">
              <w:rPr>
                <w:sz w:val="18"/>
                <w:szCs w:val="18"/>
                <w:rtl w:val="0"/>
              </w:rPr>
              <w:t xml:space="preserve">Tier 3 — Transition assessment</w:t>
            </w:r>
            <w:r w:rsidDel="00000000" w:rsidR="00000000" w:rsidRPr="00000000">
              <w:rPr>
                <w:rtl w:val="0"/>
              </w:rPr>
            </w:r>
          </w:p>
        </w:tc>
        <w:tc>
          <w:tcPr/>
          <w:p w:rsidR="00000000" w:rsidDel="00000000" w:rsidP="00000000" w:rsidRDefault="00000000" w:rsidRPr="00000000" w14:paraId="000014FF">
            <w:pPr>
              <w:jc w:val="left"/>
              <w:rPr/>
            </w:pPr>
            <w:r w:rsidDel="00000000" w:rsidR="00000000" w:rsidRPr="00000000">
              <w:rPr>
                <w:sz w:val="18"/>
                <w:szCs w:val="18"/>
                <w:rtl w:val="0"/>
              </w:rPr>
              <w:t xml:space="preserve">Rural</w:t>
            </w:r>
            <w:r w:rsidDel="00000000" w:rsidR="00000000" w:rsidRPr="00000000">
              <w:rPr>
                <w:rtl w:val="0"/>
              </w:rPr>
            </w:r>
          </w:p>
        </w:tc>
      </w:tr>
    </w:tbl>
    <w:p w:rsidR="00000000" w:rsidDel="00000000" w:rsidP="00000000" w:rsidRDefault="00000000" w:rsidRPr="00000000" w14:paraId="00001500">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Oliver Wyman, Act 167 Community Engagement: Recommendations (August 2024, revised October 2024 and January 2025). COE designations are proposed; final designations subject to the AHS and hospital transformation planning process.</w:t>
      </w:r>
      <w:r w:rsidDel="00000000" w:rsidR="00000000" w:rsidRPr="00000000">
        <w:rPr>
          <w:rtl w:val="0"/>
        </w:rPr>
      </w:r>
    </w:p>
    <w:p w:rsidR="00000000" w:rsidDel="00000000" w:rsidP="00000000" w:rsidRDefault="00000000" w:rsidRPr="00000000" w14:paraId="00001501">
      <w:pPr>
        <w:rPr/>
      </w:pPr>
      <w:r w:rsidDel="00000000" w:rsidR="00000000" w:rsidRPr="00000000">
        <w:br w:type="page"/>
      </w:r>
      <w:r w:rsidDel="00000000" w:rsidR="00000000" w:rsidRPr="00000000">
        <w:rPr>
          <w:rtl w:val="0"/>
        </w:rPr>
      </w:r>
    </w:p>
    <w:p w:rsidR="00000000" w:rsidDel="00000000" w:rsidP="00000000" w:rsidRDefault="00000000" w:rsidRPr="00000000" w14:paraId="00001502">
      <w:pPr>
        <w:pStyle w:val="Heading1"/>
        <w:rPr/>
      </w:pPr>
      <w:bookmarkStart w:colFirst="0" w:colLast="0" w:name="_xzu3nbdxleym" w:id="460"/>
      <w:bookmarkEnd w:id="460"/>
      <w:r w:rsidDel="00000000" w:rsidR="00000000" w:rsidRPr="00000000">
        <w:rPr>
          <w:b w:val="1"/>
          <w:bCs w:val="1"/>
          <w:color w:val="161b22"/>
          <w:rtl w:val="0"/>
        </w:rPr>
        <w:t xml:space="preserve">Appendix D — HTR Platform Tools and Methodology Overview</w:t>
      </w:r>
      <w:r w:rsidDel="00000000" w:rsidR="00000000" w:rsidRPr="00000000">
        <w:rPr>
          <w:rtl w:val="0"/>
        </w:rPr>
      </w:r>
    </w:p>
    <w:p w:rsidR="00000000" w:rsidDel="00000000" w:rsidP="00000000" w:rsidRDefault="00000000" w:rsidRPr="00000000" w14:paraId="00001503">
      <w:pPr>
        <w:rPr/>
      </w:pPr>
      <w:r w:rsidDel="00000000" w:rsidR="00000000" w:rsidRPr="00000000">
        <w:rPr>
          <w:rtl w:val="0"/>
        </w:rPr>
        <w:t xml:space="preserve">This appendix describes the 19 HTR Research Lab tools referenced throughout the book. All are available to Strategist and Enterprise subscribers at healthtransformationreview.org.</w:t>
      </w:r>
    </w:p>
    <w:p w:rsidR="00000000" w:rsidDel="00000000" w:rsidP="00000000" w:rsidRDefault="00000000" w:rsidRPr="00000000" w14:paraId="0000150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Category 1 — Interoperability &amp; Risk</w:t>
      </w:r>
    </w:p>
    <w:p w:rsidR="00000000" w:rsidDel="00000000" w:rsidP="00000000" w:rsidRDefault="00000000" w:rsidRPr="00000000" w14:paraId="0000150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E.1 FHIR Interoperability Lab — five-tab environment: FHIR R4 Resource Builder (10 resource types); Terminology Mapper (ICD-10-CM, SNOMED CT, LOINC, RxNorm, CPT, NDC, HCPCS); CDS Hooks Simulator (5 scenarios); Prior Authorization Workflow Simulator; ONC Compliance Checker.</w:t>
      </w:r>
    </w:p>
    <w:p w:rsidR="00000000" w:rsidDel="00000000" w:rsidP="00000000" w:rsidRDefault="00000000" w:rsidRPr="00000000" w14:paraId="0000150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E.2 Risk Stratification Engine — CMS HCC v28 risk adjustment across 20 hierarchical condition categories. Sub-tools: HCC v28 RAF Calculator; Population Risk Segmentation; Custom Risk Model Builder (3 templates); Comorbidity Matrix (Elixhauser 30-condition + Charlson CCI). Vermont AHEAD Medicare attribution data pre-loaded.</w:t>
      </w:r>
    </w:p>
    <w:p w:rsidR="00000000" w:rsidDel="00000000" w:rsidP="00000000" w:rsidRDefault="00000000" w:rsidRPr="00000000" w14:paraId="0000150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Category 2 — Payment Models &amp; VBC</w:t>
      </w:r>
    </w:p>
    <w:p w:rsidR="00000000" w:rsidDel="00000000" w:rsidP="00000000" w:rsidRDefault="00000000" w:rsidRPr="00000000" w14:paraId="0000150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E.3 APM Design Lab — APM Architecture Designer (8 model types); Episode-Based Payment Designer (8 episode types); Global Budget Simulator (5-year Vermont All-Payer TCOC projection); Benchmark Methodology Comparison (4 approaches).</w:t>
      </w:r>
    </w:p>
    <w:p w:rsidR="00000000" w:rsidDel="00000000" w:rsidP="00000000" w:rsidRDefault="00000000" w:rsidRPr="00000000" w14:paraId="0000150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E.4 APM Shared Savings Calculator — models shared savings/loss under any APM contract (benchmark PMPM, attributed member-months, actual TCOC, sharing rate, MSR, quality withhold, stop-loss). Pessimistic/base/optimistic scenarios with sensitivity analysis; Vermont data for 14 hospitals pre-loaded.</w:t>
      </w:r>
    </w:p>
    <w:p w:rsidR="00000000" w:rsidDel="00000000" w:rsidP="00000000" w:rsidRDefault="00000000" w:rsidRPr="00000000" w14:paraId="0000150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E.5 Population Health Modeler — Markov disease progression (5 models, 10-year cohorts); AHRQ Prevention Quality Indicators (13 PQI conditions); Intervention Impact Library (8 interventions, 5-year ROI); SIR epidemic model with vaccination scenarios.</w:t>
      </w:r>
    </w:p>
    <w:p w:rsidR="00000000" w:rsidDel="00000000" w:rsidP="00000000" w:rsidRDefault="00000000" w:rsidRPr="00000000" w14:paraId="0000150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E.6 Health Equity Studio (HEROI) — HEROI composite across five dimensions: Access Equity (25%), Quality Equity (25%), Outcome Equity (25%), SDOH Burden (15%), Trust &amp; Engagement (10%). Sub-tools: Racial/Ethnic Disparity Calculator; Geographic Access Gap Analyzer; SDOH Composite Scoring; Equity-Weighted ICER. Integrates with VHCURES and Blueprint data.</w:t>
      </w:r>
    </w:p>
    <w:p w:rsidR="00000000" w:rsidDel="00000000" w:rsidP="00000000" w:rsidRDefault="00000000" w:rsidRPr="00000000" w14:paraId="0000150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Category 3 — Policy &amp; Quality Sciences</w:t>
      </w:r>
    </w:p>
    <w:p w:rsidR="00000000" w:rsidDel="00000000" w:rsidP="00000000" w:rsidRDefault="00000000" w:rsidRPr="00000000" w14:paraId="0000150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E.7 Policy Simulator — seven 1115 waiver types with six pre-loaded state scenarios; All-Payer Global Budget Designer; Medicaid Expansion Impact Calculator (KFF/CBO methodology); Price Transparency and Site-Neutral Analyzer (20 services).</w:t>
      </w:r>
    </w:p>
    <w:p w:rsidR="00000000" w:rsidDel="00000000" w:rsidP="00000000" w:rsidRDefault="00000000" w:rsidRPr="00000000" w14:paraId="0000150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E.8 Clinical Quality Optimizer — 15 HEDIS measures with NCQA 2024 benchmarks; CMS Star Ratings Predictor (5 domains, 32 sub-measures); QPP/MIPS Optimizer (2024 weighted scoring) with payment-adjustment estimate.</w:t>
      </w:r>
    </w:p>
    <w:p w:rsidR="00000000" w:rsidDel="00000000" w:rsidP="00000000" w:rsidRDefault="00000000" w:rsidRPr="00000000" w14:paraId="0000150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E.9 Hospital Financial Scorecard — models hospital position under RBP, global-budget, and Medicaid-cut scenarios; 10-year projections under three scenarios with sensitivity analysis. Vermont: GMCB FY2026 data and Oliver Wyman scenarios pre-loaded.</w:t>
      </w:r>
    </w:p>
    <w:p w:rsidR="00000000" w:rsidDel="00000000" w:rsidP="00000000" w:rsidRDefault="00000000" w:rsidRPr="00000000" w14:paraId="0000151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E.10 Actuarial Lab — Actuarial Value Calculator (ACA metallic tiers); Premium Rating Workbench; Adverse Selection Death Spiral Model (5-year dynamic simulation); Medicare Drug Pricing IRA Calculator.</w:t>
      </w:r>
    </w:p>
    <w:p w:rsidR="00000000" w:rsidDel="00000000" w:rsidP="00000000" w:rsidRDefault="00000000" w:rsidRPr="00000000" w14:paraId="0000151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Category 4 — Technology &amp; AI in Health</w:t>
      </w:r>
    </w:p>
    <w:p w:rsidR="00000000" w:rsidDel="00000000" w:rsidP="00000000" w:rsidRDefault="00000000" w:rsidRPr="00000000" w14:paraId="0000151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E.11 HTA Studio — Budget Impact Model Builder (5-year, 3 uptake scenarios); Multi-Criteria Decision Analysis (8 criteria, up to 3 alternatives); Monte Carlo PSA (1,000 iterations with CE plane and CEAC); Threshold and Surrogate Analysis.</w:t>
      </w:r>
    </w:p>
    <w:p w:rsidR="00000000" w:rsidDel="00000000" w:rsidP="00000000" w:rsidRDefault="00000000" w:rsidRPr="00000000" w14:paraId="0000151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E.12 AI Analytics Lab — Predictive Model Performance Comparator (AUC-ROC, sensitivity, specificity, PPV, NPV, F1, Brier for up to 3 models); Algorithmic Bias Detector (demographic parity, equal opportunity, predictive parity, calibration; flags outside 0.80–1.25); AI Clinical Governance Framework Builder (62-item checklist, 8 governance domains); AI ROI Calculator.</w:t>
      </w:r>
    </w:p>
    <w:p w:rsidR="00000000" w:rsidDel="00000000" w:rsidP="00000000" w:rsidRDefault="00000000" w:rsidRPr="00000000" w14:paraId="0000151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E.13 Digital Health Lab — Remote Patient Monitoring ROI Calculator (CPT 99453/99454/99457/99458, 6 condition modules); Telehealth Utilization Modeler; Patient Engagement Platform Comparison (PAM model, 5 types); EHR Optimization and Interoperability ROI.</w:t>
      </w:r>
    </w:p>
    <w:p w:rsidR="00000000" w:rsidDel="00000000" w:rsidP="00000000" w:rsidRDefault="00000000" w:rsidRPr="00000000" w14:paraId="0000151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Category 5 — Knowledge &amp; Workspace</w:t>
      </w:r>
    </w:p>
    <w:p w:rsidR="00000000" w:rsidDel="00000000" w:rsidP="00000000" w:rsidRDefault="00000000" w:rsidRPr="00000000" w14:paraId="0000151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E.14 Evidence Library — CEA/CUA Study Database (25 landmark studies); CMMI Innovation Center Model Tracker (20 models incl. Vermont All-Payer, Maryland TCOC, Making Care Primary, ACO REACH, AHEAD); Policy Brief Library (15 briefs).</w:t>
      </w:r>
    </w:p>
    <w:p w:rsidR="00000000" w:rsidDel="00000000" w:rsidP="00000000" w:rsidRDefault="00000000" w:rsidRPr="00000000" w14:paraId="0000151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E.15 Workforce Modeler — Physician Supply/Demand Projector (12 specialties, 10-year, AAMC methodology); Nurse Staffing Ratio Simulator (7 unit types); Total Cost of Turnover Calculator (5 roles, 7 retention ROI models); Rural Workforce Distribution and Incentive Modeler (7 programs).</w:t>
      </w:r>
    </w:p>
    <w:p w:rsidR="00000000" w:rsidDel="00000000" w:rsidP="00000000" w:rsidRDefault="00000000" w:rsidRPr="00000000" w14:paraId="0000151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E.16 Research Workspace — Analysis Scenario Manager (50 scenarios, JSON import/export); Report Builder (Policy Brief, Financial Analysis, QI, Technology Assessment); Scenario Comparison Dashboard (up to 4); Research Notes and Citation Manager (AMA/APA).</w:t>
      </w:r>
    </w:p>
    <w:p w:rsidR="00000000" w:rsidDel="00000000" w:rsidP="00000000" w:rsidRDefault="00000000" w:rsidRPr="00000000" w14:paraId="0000151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E.17 Innovation Leaderboard — State Health Transformation Rankings (50 states + DC); Hospital System VBC Maturity Index (30 systems); Payer Innovation Index (20 payers, 3-year trajectory).</w:t>
      </w:r>
    </w:p>
    <w:p w:rsidR="00000000" w:rsidDel="00000000" w:rsidP="00000000" w:rsidRDefault="00000000" w:rsidRPr="00000000" w14:paraId="0000151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E.18 VBC Transformation Readiness Assessment — 30-dimension, 6-domain assessment (120 points): Strategic Clarity, Data &amp; Technology, Care Delivery Capability, Network &amp; Partnerships, Revenue Cycle, Workforce Operations. &lt;60 Pre-transition; 60–80 Developing; 80–100 Operational; 100–120 Optimized.</w:t>
      </w:r>
    </w:p>
    <w:p w:rsidR="00000000" w:rsidDel="00000000" w:rsidP="00000000" w:rsidRDefault="00000000" w:rsidRPr="00000000" w14:paraId="0000151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E.19 The Wire — HTR Intelligence Feed — real-time intelligence across all five pillars. Convergence Newsletter (free weekly) for Observer-tier; full analysis with Vermont commentary for Strategist and Enterprise.</w:t>
      </w:r>
    </w:p>
    <w:p w:rsidR="00000000" w:rsidDel="00000000" w:rsidP="00000000" w:rsidRDefault="00000000" w:rsidRPr="00000000" w14:paraId="0000151C">
      <w:pPr>
        <w:rPr/>
      </w:pPr>
      <w:r w:rsidDel="00000000" w:rsidR="00000000" w:rsidRPr="00000000">
        <w:br w:type="page"/>
      </w:r>
      <w:r w:rsidDel="00000000" w:rsidR="00000000" w:rsidRPr="00000000">
        <w:rPr>
          <w:rtl w:val="0"/>
        </w:rPr>
      </w:r>
    </w:p>
    <w:p w:rsidR="00000000" w:rsidDel="00000000" w:rsidP="00000000" w:rsidRDefault="00000000" w:rsidRPr="00000000" w14:paraId="0000151D">
      <w:pPr>
        <w:pStyle w:val="Heading1"/>
        <w:rPr/>
      </w:pPr>
      <w:bookmarkStart w:colFirst="0" w:colLast="0" w:name="_80wntrrixgym" w:id="461"/>
      <w:bookmarkEnd w:id="461"/>
      <w:r w:rsidDel="00000000" w:rsidR="00000000" w:rsidRPr="00000000">
        <w:rPr>
          <w:b w:val="1"/>
          <w:bCs w:val="1"/>
          <w:color w:val="161b22"/>
          <w:rtl w:val="0"/>
        </w:rPr>
        <w:t xml:space="preserve">Appendix E — Vermont Transformation Scorecard: 2022 Baseline, 2026 Status, 2028 Target</w:t>
      </w:r>
      <w:r w:rsidDel="00000000" w:rsidR="00000000" w:rsidRPr="00000000">
        <w:rPr>
          <w:rtl w:val="0"/>
        </w:rPr>
      </w:r>
    </w:p>
    <w:p w:rsidR="00000000" w:rsidDel="00000000" w:rsidP="00000000" w:rsidRDefault="00000000" w:rsidRPr="00000000" w14:paraId="0000151E">
      <w:pPr>
        <w:keepNext w:val="0"/>
        <w:rPr/>
      </w:pPr>
      <w:r w:rsidDel="00000000" w:rsidR="00000000" w:rsidRPr="00000000">
        <w:rPr>
          <w:rtl w:val="0"/>
        </w:rPr>
        <w:t xml:space="preserve">This scorecard consolidates the Vermont evidence from across the book into a single reference. For each pillar it answers three questions: Vermont’s starting point in 2022 (before Act 167), the current state in early 2026, and what success looks like by the December 2028 Strategic Plan deadline. Where 2028 targets are set in statute or GMCB guidance they are noted as statutory; where they represent HTR’s assessment of what success requires, they are noted as HTR benchmark.</w:t>
      </w:r>
    </w:p>
    <w:p w:rsidR="00000000" w:rsidDel="00000000" w:rsidP="00000000" w:rsidRDefault="00000000" w:rsidRPr="00000000" w14:paraId="0000151F">
      <w:pPr>
        <w:pStyle w:val="Heading3"/>
        <w:keepNext w:val="0"/>
        <w:rPr/>
      </w:pPr>
      <w:bookmarkStart w:colFirst="0" w:colLast="0" w:name="_ywol8c6bsiei" w:id="462"/>
      <w:bookmarkEnd w:id="462"/>
      <w:r w:rsidDel="00000000" w:rsidR="00000000" w:rsidRPr="00000000">
        <w:rPr>
          <w:color w:val="161b22"/>
          <w:rtl w:val="0"/>
        </w:rPr>
        <w:t xml:space="preserve">E.0.1  </w:t>
      </w:r>
      <w:r w:rsidDel="00000000" w:rsidR="00000000" w:rsidRPr="00000000">
        <w:rPr>
          <w:b w:val="1"/>
          <w:bCs w:val="1"/>
          <w:color w:val="161b22"/>
          <w:rtl w:val="0"/>
        </w:rPr>
        <w:t xml:space="preserve">Policy Pillar</w:t>
      </w:r>
      <w:r w:rsidDel="00000000" w:rsidR="00000000" w:rsidRPr="00000000">
        <w:rPr>
          <w:rtl w:val="0"/>
        </w:rPr>
      </w:r>
    </w:p>
    <w:tbl>
      <w:tblPr>
        <w:tblStyle w:val="Table176"/>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40"/>
        <w:gridCol w:w="1899"/>
        <w:gridCol w:w="2287"/>
        <w:gridCol w:w="2326"/>
        <w:gridCol w:w="1318"/>
        <w:tblGridChange w:id="0">
          <w:tblGrid>
            <w:gridCol w:w="1240"/>
            <w:gridCol w:w="1899"/>
            <w:gridCol w:w="2287"/>
            <w:gridCol w:w="2326"/>
            <w:gridCol w:w="1318"/>
          </w:tblGrid>
        </w:tblGridChange>
      </w:tblGrid>
      <w:tr>
        <w:trPr>
          <w:cantSplit w:val="1"/>
          <w:tblHeader w:val="1"/>
        </w:trPr>
        <w:tc>
          <w:tcPr>
            <w:shd w:fill="1b3a6b" w:val="clear"/>
          </w:tcPr>
          <w:p w:rsidR="00000000" w:rsidDel="00000000" w:rsidP="00000000" w:rsidRDefault="00000000" w:rsidRPr="00000000" w14:paraId="00001520">
            <w:pPr>
              <w:jc w:val="left"/>
              <w:rPr/>
            </w:pPr>
            <w:r w:rsidDel="00000000" w:rsidR="00000000" w:rsidRPr="00000000">
              <w:rPr>
                <w:b w:val="1"/>
                <w:bCs w:val="1"/>
                <w:color w:val="ffffff"/>
                <w:sz w:val="18"/>
                <w:szCs w:val="18"/>
                <w:rtl w:val="0"/>
              </w:rPr>
              <w:t xml:space="preserve">Metric</w:t>
            </w:r>
            <w:r w:rsidDel="00000000" w:rsidR="00000000" w:rsidRPr="00000000">
              <w:rPr>
                <w:rtl w:val="0"/>
              </w:rPr>
            </w:r>
          </w:p>
        </w:tc>
        <w:tc>
          <w:tcPr>
            <w:shd w:fill="1b3a6b" w:val="clear"/>
          </w:tcPr>
          <w:p w:rsidR="00000000" w:rsidDel="00000000" w:rsidP="00000000" w:rsidRDefault="00000000" w:rsidRPr="00000000" w14:paraId="00001521">
            <w:pPr>
              <w:jc w:val="left"/>
              <w:rPr/>
            </w:pPr>
            <w:r w:rsidDel="00000000" w:rsidR="00000000" w:rsidRPr="00000000">
              <w:rPr>
                <w:b w:val="1"/>
                <w:bCs w:val="1"/>
                <w:color w:val="ffffff"/>
                <w:sz w:val="18"/>
                <w:szCs w:val="18"/>
                <w:rtl w:val="0"/>
              </w:rPr>
              <w:t xml:space="preserve">2022 baseline</w:t>
            </w:r>
            <w:r w:rsidDel="00000000" w:rsidR="00000000" w:rsidRPr="00000000">
              <w:rPr>
                <w:rtl w:val="0"/>
              </w:rPr>
            </w:r>
          </w:p>
        </w:tc>
        <w:tc>
          <w:tcPr>
            <w:shd w:fill="1b3a6b" w:val="clear"/>
          </w:tcPr>
          <w:p w:rsidR="00000000" w:rsidDel="00000000" w:rsidP="00000000" w:rsidRDefault="00000000" w:rsidRPr="00000000" w14:paraId="00001522">
            <w:pPr>
              <w:jc w:val="left"/>
              <w:rPr/>
            </w:pPr>
            <w:r w:rsidDel="00000000" w:rsidR="00000000" w:rsidRPr="00000000">
              <w:rPr>
                <w:b w:val="1"/>
                <w:bCs w:val="1"/>
                <w:color w:val="ffffff"/>
                <w:sz w:val="18"/>
                <w:szCs w:val="18"/>
                <w:rtl w:val="0"/>
              </w:rPr>
              <w:t xml:space="preserve">2026 status</w:t>
            </w:r>
            <w:r w:rsidDel="00000000" w:rsidR="00000000" w:rsidRPr="00000000">
              <w:rPr>
                <w:rtl w:val="0"/>
              </w:rPr>
            </w:r>
          </w:p>
        </w:tc>
        <w:tc>
          <w:tcPr>
            <w:shd w:fill="1b3a6b" w:val="clear"/>
          </w:tcPr>
          <w:p w:rsidR="00000000" w:rsidDel="00000000" w:rsidP="00000000" w:rsidRDefault="00000000" w:rsidRPr="00000000" w14:paraId="00001523">
            <w:pPr>
              <w:jc w:val="left"/>
              <w:rPr/>
            </w:pPr>
            <w:r w:rsidDel="00000000" w:rsidR="00000000" w:rsidRPr="00000000">
              <w:rPr>
                <w:b w:val="1"/>
                <w:bCs w:val="1"/>
                <w:color w:val="ffffff"/>
                <w:sz w:val="18"/>
                <w:szCs w:val="18"/>
                <w:rtl w:val="0"/>
              </w:rPr>
              <w:t xml:space="preserve">2028 target</w:t>
            </w:r>
            <w:r w:rsidDel="00000000" w:rsidR="00000000" w:rsidRPr="00000000">
              <w:rPr>
                <w:rtl w:val="0"/>
              </w:rPr>
            </w:r>
          </w:p>
        </w:tc>
        <w:tc>
          <w:tcPr>
            <w:shd w:fill="1b3a6b" w:val="clear"/>
          </w:tcPr>
          <w:p w:rsidR="00000000" w:rsidDel="00000000" w:rsidP="00000000" w:rsidRDefault="00000000" w:rsidRPr="00000000" w14:paraId="00001524">
            <w:pPr>
              <w:jc w:val="left"/>
              <w:rPr/>
            </w:pPr>
            <w:r w:rsidDel="00000000" w:rsidR="00000000" w:rsidRPr="00000000">
              <w:rPr>
                <w:b w:val="1"/>
                <w:bCs w:val="1"/>
                <w:color w:val="ffffff"/>
                <w:sz w:val="18"/>
                <w:szCs w:val="18"/>
                <w:rtl w:val="0"/>
              </w:rPr>
              <w:t xml:space="preserve">Source</w:t>
            </w:r>
            <w:r w:rsidDel="00000000" w:rsidR="00000000" w:rsidRPr="00000000">
              <w:rPr>
                <w:rtl w:val="0"/>
              </w:rPr>
            </w:r>
          </w:p>
        </w:tc>
      </w:tr>
      <w:tr>
        <w:trPr>
          <w:cantSplit w:val="1"/>
          <w:tblHeader w:val="0"/>
        </w:trPr>
        <w:tc>
          <w:tcPr/>
          <w:p w:rsidR="00000000" w:rsidDel="00000000" w:rsidP="00000000" w:rsidRDefault="00000000" w:rsidRPr="00000000" w14:paraId="00001525">
            <w:pPr>
              <w:jc w:val="left"/>
              <w:rPr/>
            </w:pPr>
            <w:r w:rsidDel="00000000" w:rsidR="00000000" w:rsidRPr="00000000">
              <w:rPr>
                <w:sz w:val="18"/>
                <w:szCs w:val="18"/>
                <w:rtl w:val="0"/>
              </w:rPr>
              <w:t xml:space="preserve">Payment-reform mandate</w:t>
            </w:r>
            <w:r w:rsidDel="00000000" w:rsidR="00000000" w:rsidRPr="00000000">
              <w:rPr>
                <w:rtl w:val="0"/>
              </w:rPr>
            </w:r>
          </w:p>
        </w:tc>
        <w:tc>
          <w:tcPr/>
          <w:p w:rsidR="00000000" w:rsidDel="00000000" w:rsidP="00000000" w:rsidRDefault="00000000" w:rsidRPr="00000000" w14:paraId="00001526">
            <w:pPr>
              <w:jc w:val="left"/>
              <w:rPr/>
            </w:pPr>
            <w:r w:rsidDel="00000000" w:rsidR="00000000" w:rsidRPr="00000000">
              <w:rPr>
                <w:sz w:val="18"/>
                <w:szCs w:val="18"/>
                <w:rtl w:val="0"/>
              </w:rPr>
              <w:t xml:space="preserve">Voluntary only (OneCare ACO)</w:t>
            </w:r>
            <w:r w:rsidDel="00000000" w:rsidR="00000000" w:rsidRPr="00000000">
              <w:rPr>
                <w:rtl w:val="0"/>
              </w:rPr>
            </w:r>
          </w:p>
        </w:tc>
        <w:tc>
          <w:tcPr/>
          <w:p w:rsidR="00000000" w:rsidDel="00000000" w:rsidP="00000000" w:rsidRDefault="00000000" w:rsidRPr="00000000" w14:paraId="00001527">
            <w:pPr>
              <w:jc w:val="left"/>
              <w:rPr/>
            </w:pPr>
            <w:r w:rsidDel="00000000" w:rsidR="00000000" w:rsidRPr="00000000">
              <w:rPr>
                <w:sz w:val="18"/>
                <w:szCs w:val="18"/>
                <w:rtl w:val="0"/>
              </w:rPr>
              <w:t xml:space="preserve">Mandatory RBP (FY2027) and global budgets (FY2028) enacted</w:t>
            </w:r>
            <w:r w:rsidDel="00000000" w:rsidR="00000000" w:rsidRPr="00000000">
              <w:rPr>
                <w:rtl w:val="0"/>
              </w:rPr>
            </w:r>
          </w:p>
        </w:tc>
        <w:tc>
          <w:tcPr/>
          <w:p w:rsidR="00000000" w:rsidDel="00000000" w:rsidP="00000000" w:rsidRDefault="00000000" w:rsidRPr="00000000" w14:paraId="00001528">
            <w:pPr>
              <w:jc w:val="left"/>
              <w:rPr/>
            </w:pPr>
            <w:r w:rsidDel="00000000" w:rsidR="00000000" w:rsidRPr="00000000">
              <w:rPr>
                <w:sz w:val="18"/>
                <w:szCs w:val="18"/>
                <w:rtl w:val="0"/>
              </w:rPr>
              <w:t xml:space="preserve">All hospitals under mandatory global budgets</w:t>
            </w:r>
            <w:r w:rsidDel="00000000" w:rsidR="00000000" w:rsidRPr="00000000">
              <w:rPr>
                <w:rtl w:val="0"/>
              </w:rPr>
            </w:r>
          </w:p>
        </w:tc>
        <w:tc>
          <w:tcPr/>
          <w:p w:rsidR="00000000" w:rsidDel="00000000" w:rsidP="00000000" w:rsidRDefault="00000000" w:rsidRPr="00000000" w14:paraId="00001529">
            <w:pPr>
              <w:jc w:val="left"/>
              <w:rPr/>
            </w:pPr>
            <w:r w:rsidDel="00000000" w:rsidR="00000000" w:rsidRPr="00000000">
              <w:rPr>
                <w:sz w:val="18"/>
                <w:szCs w:val="18"/>
                <w:rtl w:val="0"/>
              </w:rPr>
              <w:t xml:space="preserve">Act 68; statutory</w:t>
            </w:r>
            <w:r w:rsidDel="00000000" w:rsidR="00000000" w:rsidRPr="00000000">
              <w:rPr>
                <w:rtl w:val="0"/>
              </w:rPr>
            </w:r>
          </w:p>
        </w:tc>
      </w:tr>
      <w:tr>
        <w:trPr>
          <w:cantSplit w:val="0"/>
          <w:tblHeader w:val="0"/>
        </w:trPr>
        <w:tc>
          <w:tcPr/>
          <w:p w:rsidR="00000000" w:rsidDel="00000000" w:rsidP="00000000" w:rsidRDefault="00000000" w:rsidRPr="00000000" w14:paraId="0000152A">
            <w:pPr>
              <w:jc w:val="left"/>
              <w:rPr/>
            </w:pPr>
            <w:r w:rsidDel="00000000" w:rsidR="00000000" w:rsidRPr="00000000">
              <w:rPr>
                <w:sz w:val="18"/>
                <w:szCs w:val="18"/>
                <w:rtl w:val="0"/>
              </w:rPr>
              <w:t xml:space="preserve">Hospital-system diagnostic</w:t>
            </w:r>
            <w:r w:rsidDel="00000000" w:rsidR="00000000" w:rsidRPr="00000000">
              <w:rPr>
                <w:rtl w:val="0"/>
              </w:rPr>
            </w:r>
          </w:p>
        </w:tc>
        <w:tc>
          <w:tcPr/>
          <w:p w:rsidR="00000000" w:rsidDel="00000000" w:rsidP="00000000" w:rsidRDefault="00000000" w:rsidRPr="00000000" w14:paraId="0000152B">
            <w:pPr>
              <w:jc w:val="left"/>
              <w:rPr/>
            </w:pPr>
            <w:r w:rsidDel="00000000" w:rsidR="00000000" w:rsidRPr="00000000">
              <w:rPr>
                <w:sz w:val="18"/>
                <w:szCs w:val="18"/>
                <w:rtl w:val="0"/>
              </w:rPr>
              <w:t xml:space="preserve">No comprehensive analysis</w:t>
            </w:r>
            <w:r w:rsidDel="00000000" w:rsidR="00000000" w:rsidRPr="00000000">
              <w:rPr>
                <w:rtl w:val="0"/>
              </w:rPr>
            </w:r>
          </w:p>
        </w:tc>
        <w:tc>
          <w:tcPr/>
          <w:p w:rsidR="00000000" w:rsidDel="00000000" w:rsidP="00000000" w:rsidRDefault="00000000" w:rsidRPr="00000000" w14:paraId="0000152C">
            <w:pPr>
              <w:jc w:val="left"/>
              <w:rPr/>
            </w:pPr>
            <w:r w:rsidDel="00000000" w:rsidR="00000000" w:rsidRPr="00000000">
              <w:rPr>
                <w:sz w:val="18"/>
                <w:szCs w:val="18"/>
                <w:rtl w:val="0"/>
              </w:rPr>
              <w:t xml:space="preserve">Oliver Wyman Act 167 analysis complete; 230+ meetings, 3,100+ participants</w:t>
            </w:r>
            <w:r w:rsidDel="00000000" w:rsidR="00000000" w:rsidRPr="00000000">
              <w:rPr>
                <w:rtl w:val="0"/>
              </w:rPr>
            </w:r>
          </w:p>
        </w:tc>
        <w:tc>
          <w:tcPr/>
          <w:p w:rsidR="00000000" w:rsidDel="00000000" w:rsidP="00000000" w:rsidRDefault="00000000" w:rsidRPr="00000000" w14:paraId="0000152D">
            <w:pPr>
              <w:jc w:val="left"/>
              <w:rPr/>
            </w:pPr>
            <w:r w:rsidDel="00000000" w:rsidR="00000000" w:rsidRPr="00000000">
              <w:rPr>
                <w:sz w:val="18"/>
                <w:szCs w:val="18"/>
                <w:rtl w:val="0"/>
              </w:rPr>
              <w:t xml:space="preserve">Annual updates to diagnostic methodology</w:t>
            </w:r>
            <w:r w:rsidDel="00000000" w:rsidR="00000000" w:rsidRPr="00000000">
              <w:rPr>
                <w:rtl w:val="0"/>
              </w:rPr>
            </w:r>
          </w:p>
        </w:tc>
        <w:tc>
          <w:tcPr/>
          <w:p w:rsidR="00000000" w:rsidDel="00000000" w:rsidP="00000000" w:rsidRDefault="00000000" w:rsidRPr="00000000" w14:paraId="0000152E">
            <w:pPr>
              <w:jc w:val="left"/>
              <w:rPr/>
            </w:pPr>
            <w:r w:rsidDel="00000000" w:rsidR="00000000" w:rsidRPr="00000000">
              <w:rPr>
                <w:sz w:val="18"/>
                <w:szCs w:val="18"/>
                <w:rtl w:val="0"/>
              </w:rPr>
              <w:t xml:space="preserve">Oliver Wyman Act 167 Report (Aug 2024)</w:t>
            </w:r>
            <w:r w:rsidDel="00000000" w:rsidR="00000000" w:rsidRPr="00000000">
              <w:rPr>
                <w:rtl w:val="0"/>
              </w:rPr>
            </w:r>
          </w:p>
        </w:tc>
      </w:tr>
      <w:tr>
        <w:trPr>
          <w:cantSplit w:val="0"/>
          <w:tblHeader w:val="0"/>
        </w:trPr>
        <w:tc>
          <w:tcPr/>
          <w:p w:rsidR="00000000" w:rsidDel="00000000" w:rsidP="00000000" w:rsidRDefault="00000000" w:rsidRPr="00000000" w14:paraId="0000152F">
            <w:pPr>
              <w:jc w:val="left"/>
              <w:rPr/>
            </w:pPr>
            <w:r w:rsidDel="00000000" w:rsidR="00000000" w:rsidRPr="00000000">
              <w:rPr>
                <w:sz w:val="18"/>
                <w:szCs w:val="18"/>
                <w:rtl w:val="0"/>
              </w:rPr>
              <w:t xml:space="preserve">Statewide Strategic Plan</w:t>
            </w:r>
            <w:r w:rsidDel="00000000" w:rsidR="00000000" w:rsidRPr="00000000">
              <w:rPr>
                <w:rtl w:val="0"/>
              </w:rPr>
            </w:r>
          </w:p>
        </w:tc>
        <w:tc>
          <w:tcPr/>
          <w:p w:rsidR="00000000" w:rsidDel="00000000" w:rsidP="00000000" w:rsidRDefault="00000000" w:rsidRPr="00000000" w14:paraId="00001530">
            <w:pPr>
              <w:jc w:val="left"/>
              <w:rPr/>
            </w:pPr>
            <w:r w:rsidDel="00000000" w:rsidR="00000000" w:rsidRPr="00000000">
              <w:rPr>
                <w:sz w:val="18"/>
                <w:szCs w:val="18"/>
                <w:rtl w:val="0"/>
              </w:rPr>
              <w:t xml:space="preserve">Does not exist</w:t>
            </w:r>
            <w:r w:rsidDel="00000000" w:rsidR="00000000" w:rsidRPr="00000000">
              <w:rPr>
                <w:rtl w:val="0"/>
              </w:rPr>
            </w:r>
          </w:p>
        </w:tc>
        <w:tc>
          <w:tcPr/>
          <w:p w:rsidR="00000000" w:rsidDel="00000000" w:rsidP="00000000" w:rsidRDefault="00000000" w:rsidRPr="00000000" w14:paraId="00001531">
            <w:pPr>
              <w:jc w:val="left"/>
              <w:rPr/>
            </w:pPr>
            <w:r w:rsidDel="00000000" w:rsidR="00000000" w:rsidRPr="00000000">
              <w:rPr>
                <w:sz w:val="18"/>
                <w:szCs w:val="18"/>
                <w:rtl w:val="0"/>
              </w:rPr>
              <w:t xml:space="preserve">Framework under development; HCAC convened</w:t>
            </w:r>
            <w:r w:rsidDel="00000000" w:rsidR="00000000" w:rsidRPr="00000000">
              <w:rPr>
                <w:rtl w:val="0"/>
              </w:rPr>
            </w:r>
          </w:p>
        </w:tc>
        <w:tc>
          <w:tcPr/>
          <w:p w:rsidR="00000000" w:rsidDel="00000000" w:rsidP="00000000" w:rsidRDefault="00000000" w:rsidRPr="00000000" w14:paraId="00001532">
            <w:pPr>
              <w:jc w:val="left"/>
              <w:rPr/>
            </w:pPr>
            <w:r w:rsidDel="00000000" w:rsidR="00000000" w:rsidRPr="00000000">
              <w:rPr>
                <w:sz w:val="18"/>
                <w:szCs w:val="18"/>
                <w:rtl w:val="0"/>
              </w:rPr>
              <w:t xml:space="preserve">Plan delivered to legislature December 2028</w:t>
            </w:r>
            <w:r w:rsidDel="00000000" w:rsidR="00000000" w:rsidRPr="00000000">
              <w:rPr>
                <w:rtl w:val="0"/>
              </w:rPr>
            </w:r>
          </w:p>
        </w:tc>
        <w:tc>
          <w:tcPr/>
          <w:p w:rsidR="00000000" w:rsidDel="00000000" w:rsidP="00000000" w:rsidRDefault="00000000" w:rsidRPr="00000000" w14:paraId="00001533">
            <w:pPr>
              <w:jc w:val="left"/>
              <w:rPr/>
            </w:pPr>
            <w:r w:rsidDel="00000000" w:rsidR="00000000" w:rsidRPr="00000000">
              <w:rPr>
                <w:sz w:val="18"/>
                <w:szCs w:val="18"/>
                <w:rtl w:val="0"/>
              </w:rPr>
              <w:t xml:space="preserve">Act 68; statutory deadline</w:t>
            </w:r>
            <w:r w:rsidDel="00000000" w:rsidR="00000000" w:rsidRPr="00000000">
              <w:rPr>
                <w:rtl w:val="0"/>
              </w:rPr>
            </w:r>
          </w:p>
        </w:tc>
      </w:tr>
      <w:tr>
        <w:trPr>
          <w:cantSplit w:val="0"/>
          <w:tblHeader w:val="0"/>
        </w:trPr>
        <w:tc>
          <w:tcPr/>
          <w:p w:rsidR="00000000" w:rsidDel="00000000" w:rsidP="00000000" w:rsidRDefault="00000000" w:rsidRPr="00000000" w14:paraId="00001534">
            <w:pPr>
              <w:jc w:val="left"/>
              <w:rPr/>
            </w:pPr>
            <w:r w:rsidDel="00000000" w:rsidR="00000000" w:rsidRPr="00000000">
              <w:rPr>
                <w:sz w:val="18"/>
                <w:szCs w:val="18"/>
                <w:rtl w:val="0"/>
              </w:rPr>
              <w:t xml:space="preserve">Federal-state alignment</w:t>
            </w:r>
            <w:r w:rsidDel="00000000" w:rsidR="00000000" w:rsidRPr="00000000">
              <w:rPr>
                <w:rtl w:val="0"/>
              </w:rPr>
            </w:r>
          </w:p>
        </w:tc>
        <w:tc>
          <w:tcPr/>
          <w:p w:rsidR="00000000" w:rsidDel="00000000" w:rsidP="00000000" w:rsidRDefault="00000000" w:rsidRPr="00000000" w14:paraId="00001535">
            <w:pPr>
              <w:jc w:val="left"/>
              <w:rPr/>
            </w:pPr>
            <w:r w:rsidDel="00000000" w:rsidR="00000000" w:rsidRPr="00000000">
              <w:rPr>
                <w:sz w:val="18"/>
                <w:szCs w:val="18"/>
                <w:rtl w:val="0"/>
              </w:rPr>
              <w:t xml:space="preserve">No all-payer agreement</w:t>
            </w:r>
            <w:r w:rsidDel="00000000" w:rsidR="00000000" w:rsidRPr="00000000">
              <w:rPr>
                <w:rtl w:val="0"/>
              </w:rPr>
            </w:r>
          </w:p>
        </w:tc>
        <w:tc>
          <w:tcPr/>
          <w:p w:rsidR="00000000" w:rsidDel="00000000" w:rsidP="00000000" w:rsidRDefault="00000000" w:rsidRPr="00000000" w14:paraId="00001536">
            <w:pPr>
              <w:jc w:val="left"/>
              <w:rPr/>
            </w:pPr>
            <w:r w:rsidDel="00000000" w:rsidR="00000000" w:rsidRPr="00000000">
              <w:rPr>
                <w:sz w:val="18"/>
                <w:szCs w:val="18"/>
                <w:rtl w:val="0"/>
              </w:rPr>
              <w:t xml:space="preserve">AHEAD State Agreement signed Jan 2025; nine-year term</w:t>
            </w:r>
            <w:r w:rsidDel="00000000" w:rsidR="00000000" w:rsidRPr="00000000">
              <w:rPr>
                <w:rtl w:val="0"/>
              </w:rPr>
            </w:r>
          </w:p>
        </w:tc>
        <w:tc>
          <w:tcPr/>
          <w:p w:rsidR="00000000" w:rsidDel="00000000" w:rsidP="00000000" w:rsidRDefault="00000000" w:rsidRPr="00000000" w14:paraId="00001537">
            <w:pPr>
              <w:jc w:val="left"/>
              <w:rPr/>
            </w:pPr>
            <w:r w:rsidDel="00000000" w:rsidR="00000000" w:rsidRPr="00000000">
              <w:rPr>
                <w:sz w:val="18"/>
                <w:szCs w:val="18"/>
                <w:rtl w:val="0"/>
              </w:rPr>
              <w:t xml:space="preserve">Full AHEAD compliance; second agreement negotiated</w:t>
            </w:r>
            <w:r w:rsidDel="00000000" w:rsidR="00000000" w:rsidRPr="00000000">
              <w:rPr>
                <w:rtl w:val="0"/>
              </w:rPr>
            </w:r>
          </w:p>
        </w:tc>
        <w:tc>
          <w:tcPr/>
          <w:p w:rsidR="00000000" w:rsidDel="00000000" w:rsidP="00000000" w:rsidRDefault="00000000" w:rsidRPr="00000000" w14:paraId="00001538">
            <w:pPr>
              <w:jc w:val="left"/>
              <w:rPr/>
            </w:pPr>
            <w:r w:rsidDel="00000000" w:rsidR="00000000" w:rsidRPr="00000000">
              <w:rPr>
                <w:sz w:val="18"/>
                <w:szCs w:val="18"/>
                <w:rtl w:val="0"/>
              </w:rPr>
              <w:t xml:space="preserve">CMS AHEAD State Agreement</w:t>
            </w:r>
            <w:r w:rsidDel="00000000" w:rsidR="00000000" w:rsidRPr="00000000">
              <w:rPr>
                <w:rtl w:val="0"/>
              </w:rPr>
            </w:r>
          </w:p>
        </w:tc>
      </w:tr>
      <w:tr>
        <w:trPr>
          <w:cantSplit w:val="1"/>
          <w:tblHeader w:val="0"/>
        </w:trPr>
        <w:tc>
          <w:tcPr/>
          <w:p w:rsidR="00000000" w:rsidDel="00000000" w:rsidP="00000000" w:rsidRDefault="00000000" w:rsidRPr="00000000" w14:paraId="00001539">
            <w:pPr>
              <w:jc w:val="left"/>
              <w:rPr/>
            </w:pPr>
            <w:r w:rsidDel="00000000" w:rsidR="00000000" w:rsidRPr="00000000">
              <w:rPr>
                <w:sz w:val="18"/>
                <w:szCs w:val="18"/>
                <w:rtl w:val="0"/>
              </w:rPr>
              <w:t xml:space="preserve">Capital investment</w:t>
            </w:r>
            <w:r w:rsidDel="00000000" w:rsidR="00000000" w:rsidRPr="00000000">
              <w:rPr>
                <w:rtl w:val="0"/>
              </w:rPr>
            </w:r>
          </w:p>
        </w:tc>
        <w:tc>
          <w:tcPr/>
          <w:p w:rsidR="00000000" w:rsidDel="00000000" w:rsidP="00000000" w:rsidRDefault="00000000" w:rsidRPr="00000000" w14:paraId="0000153A">
            <w:pPr>
              <w:jc w:val="left"/>
              <w:rPr/>
            </w:pPr>
            <w:r w:rsidDel="00000000" w:rsidR="00000000" w:rsidRPr="00000000">
              <w:rPr>
                <w:sz w:val="18"/>
                <w:szCs w:val="18"/>
                <w:rtl w:val="0"/>
              </w:rPr>
              <w:t xml:space="preserve">No dedicated transformation capital</w:t>
            </w:r>
            <w:r w:rsidDel="00000000" w:rsidR="00000000" w:rsidRPr="00000000">
              <w:rPr>
                <w:rtl w:val="0"/>
              </w:rPr>
            </w:r>
          </w:p>
        </w:tc>
        <w:tc>
          <w:tcPr/>
          <w:p w:rsidR="00000000" w:rsidDel="00000000" w:rsidP="00000000" w:rsidRDefault="00000000" w:rsidRPr="00000000" w14:paraId="0000153B">
            <w:pPr>
              <w:jc w:val="left"/>
              <w:rPr/>
            </w:pPr>
            <w:r w:rsidDel="00000000" w:rsidR="00000000" w:rsidRPr="00000000">
              <w:rPr>
                <w:sz w:val="18"/>
                <w:szCs w:val="18"/>
                <w:rtl w:val="0"/>
              </w:rPr>
              <w:t xml:space="preserve">RHT Program: $195M awarded for FY2026, first year</w:t>
            </w:r>
            <w:r w:rsidDel="00000000" w:rsidR="00000000" w:rsidRPr="00000000">
              <w:rPr>
                <w:rtl w:val="0"/>
              </w:rPr>
            </w:r>
          </w:p>
        </w:tc>
        <w:tc>
          <w:tcPr/>
          <w:p w:rsidR="00000000" w:rsidDel="00000000" w:rsidP="00000000" w:rsidRDefault="00000000" w:rsidRPr="00000000" w14:paraId="0000153C">
            <w:pPr>
              <w:jc w:val="left"/>
              <w:rPr/>
            </w:pPr>
            <w:r w:rsidDel="00000000" w:rsidR="00000000" w:rsidRPr="00000000">
              <w:rPr>
                <w:sz w:val="18"/>
                <w:szCs w:val="18"/>
                <w:rtl w:val="0"/>
              </w:rPr>
              <w:t xml:space="preserve">$195M deployed; CIN operational; IT infrastructure complete</w:t>
            </w:r>
            <w:r w:rsidDel="00000000" w:rsidR="00000000" w:rsidRPr="00000000">
              <w:rPr>
                <w:rtl w:val="0"/>
              </w:rPr>
            </w:r>
          </w:p>
        </w:tc>
        <w:tc>
          <w:tcPr/>
          <w:p w:rsidR="00000000" w:rsidDel="00000000" w:rsidP="00000000" w:rsidRDefault="00000000" w:rsidRPr="00000000" w14:paraId="0000153D">
            <w:pPr>
              <w:jc w:val="left"/>
              <w:rPr/>
            </w:pPr>
            <w:r w:rsidDel="00000000" w:rsidR="00000000" w:rsidRPr="00000000">
              <w:rPr>
                <w:sz w:val="18"/>
                <w:szCs w:val="18"/>
                <w:rtl w:val="0"/>
              </w:rPr>
              <w:t xml:space="preserve">Vermont RHT Application (Nov 2025)</w:t>
            </w:r>
            <w:r w:rsidDel="00000000" w:rsidR="00000000" w:rsidRPr="00000000">
              <w:rPr>
                <w:rtl w:val="0"/>
              </w:rPr>
            </w:r>
          </w:p>
        </w:tc>
      </w:tr>
    </w:tbl>
    <w:p w:rsidR="00000000" w:rsidDel="00000000" w:rsidP="00000000" w:rsidRDefault="00000000" w:rsidRPr="00000000" w14:paraId="0000153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E.1 — Policy-pillar scorecard. Sources: Act 68 of 2025; Oliver Wyman Act 167 Report; CMS AHEAD documentation; Vermont RHT Program Application.</w:t>
      </w:r>
    </w:p>
    <w:p w:rsidR="00000000" w:rsidDel="00000000" w:rsidP="00000000" w:rsidRDefault="00000000" w:rsidRPr="00000000" w14:paraId="0000153F">
      <w:pPr>
        <w:pStyle w:val="Heading3"/>
        <w:keepNext w:val="0"/>
        <w:rPr/>
      </w:pPr>
      <w:bookmarkStart w:colFirst="0" w:colLast="0" w:name="_8tke4re03p3n" w:id="463"/>
      <w:bookmarkEnd w:id="463"/>
      <w:r w:rsidDel="00000000" w:rsidR="00000000" w:rsidRPr="00000000">
        <w:rPr>
          <w:color w:val="161b22"/>
          <w:rtl w:val="0"/>
        </w:rPr>
        <w:t xml:space="preserve">E.0.2  </w:t>
      </w:r>
      <w:r w:rsidDel="00000000" w:rsidR="00000000" w:rsidRPr="00000000">
        <w:rPr>
          <w:b w:val="1"/>
          <w:bCs w:val="1"/>
          <w:color w:val="161b22"/>
          <w:rtl w:val="0"/>
        </w:rPr>
        <w:t xml:space="preserve">Technology Pillar</w:t>
      </w:r>
      <w:r w:rsidDel="00000000" w:rsidR="00000000" w:rsidRPr="00000000">
        <w:rPr>
          <w:rtl w:val="0"/>
        </w:rPr>
      </w:r>
    </w:p>
    <w:tbl>
      <w:tblPr>
        <w:tblStyle w:val="Table177"/>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40"/>
        <w:gridCol w:w="1899"/>
        <w:gridCol w:w="2287"/>
        <w:gridCol w:w="2326"/>
        <w:gridCol w:w="1318"/>
        <w:tblGridChange w:id="0">
          <w:tblGrid>
            <w:gridCol w:w="1240"/>
            <w:gridCol w:w="1899"/>
            <w:gridCol w:w="2287"/>
            <w:gridCol w:w="2326"/>
            <w:gridCol w:w="1318"/>
          </w:tblGrid>
        </w:tblGridChange>
      </w:tblGrid>
      <w:tr>
        <w:trPr>
          <w:cantSplit w:val="1"/>
          <w:tblHeader w:val="1"/>
        </w:trPr>
        <w:tc>
          <w:tcPr>
            <w:shd w:fill="1b3a6b" w:val="clear"/>
          </w:tcPr>
          <w:p w:rsidR="00000000" w:rsidDel="00000000" w:rsidP="00000000" w:rsidRDefault="00000000" w:rsidRPr="00000000" w14:paraId="00001540">
            <w:pPr>
              <w:jc w:val="left"/>
              <w:rPr/>
            </w:pPr>
            <w:r w:rsidDel="00000000" w:rsidR="00000000" w:rsidRPr="00000000">
              <w:rPr>
                <w:b w:val="1"/>
                <w:bCs w:val="1"/>
                <w:color w:val="ffffff"/>
                <w:sz w:val="18"/>
                <w:szCs w:val="18"/>
                <w:rtl w:val="0"/>
              </w:rPr>
              <w:t xml:space="preserve">Metric</w:t>
            </w:r>
            <w:r w:rsidDel="00000000" w:rsidR="00000000" w:rsidRPr="00000000">
              <w:rPr>
                <w:rtl w:val="0"/>
              </w:rPr>
            </w:r>
          </w:p>
        </w:tc>
        <w:tc>
          <w:tcPr>
            <w:shd w:fill="1b3a6b" w:val="clear"/>
          </w:tcPr>
          <w:p w:rsidR="00000000" w:rsidDel="00000000" w:rsidP="00000000" w:rsidRDefault="00000000" w:rsidRPr="00000000" w14:paraId="00001541">
            <w:pPr>
              <w:jc w:val="left"/>
              <w:rPr/>
            </w:pPr>
            <w:r w:rsidDel="00000000" w:rsidR="00000000" w:rsidRPr="00000000">
              <w:rPr>
                <w:b w:val="1"/>
                <w:bCs w:val="1"/>
                <w:color w:val="ffffff"/>
                <w:sz w:val="18"/>
                <w:szCs w:val="18"/>
                <w:rtl w:val="0"/>
              </w:rPr>
              <w:t xml:space="preserve">2022 baseline</w:t>
            </w:r>
            <w:r w:rsidDel="00000000" w:rsidR="00000000" w:rsidRPr="00000000">
              <w:rPr>
                <w:rtl w:val="0"/>
              </w:rPr>
            </w:r>
          </w:p>
        </w:tc>
        <w:tc>
          <w:tcPr>
            <w:shd w:fill="1b3a6b" w:val="clear"/>
          </w:tcPr>
          <w:p w:rsidR="00000000" w:rsidDel="00000000" w:rsidP="00000000" w:rsidRDefault="00000000" w:rsidRPr="00000000" w14:paraId="00001542">
            <w:pPr>
              <w:jc w:val="left"/>
              <w:rPr/>
            </w:pPr>
            <w:r w:rsidDel="00000000" w:rsidR="00000000" w:rsidRPr="00000000">
              <w:rPr>
                <w:b w:val="1"/>
                <w:bCs w:val="1"/>
                <w:color w:val="ffffff"/>
                <w:sz w:val="18"/>
                <w:szCs w:val="18"/>
                <w:rtl w:val="0"/>
              </w:rPr>
              <w:t xml:space="preserve">2026 status</w:t>
            </w:r>
            <w:r w:rsidDel="00000000" w:rsidR="00000000" w:rsidRPr="00000000">
              <w:rPr>
                <w:rtl w:val="0"/>
              </w:rPr>
            </w:r>
          </w:p>
        </w:tc>
        <w:tc>
          <w:tcPr>
            <w:shd w:fill="1b3a6b" w:val="clear"/>
          </w:tcPr>
          <w:p w:rsidR="00000000" w:rsidDel="00000000" w:rsidP="00000000" w:rsidRDefault="00000000" w:rsidRPr="00000000" w14:paraId="00001543">
            <w:pPr>
              <w:jc w:val="left"/>
              <w:rPr/>
            </w:pPr>
            <w:r w:rsidDel="00000000" w:rsidR="00000000" w:rsidRPr="00000000">
              <w:rPr>
                <w:b w:val="1"/>
                <w:bCs w:val="1"/>
                <w:color w:val="ffffff"/>
                <w:sz w:val="18"/>
                <w:szCs w:val="18"/>
                <w:rtl w:val="0"/>
              </w:rPr>
              <w:t xml:space="preserve">2028 target</w:t>
            </w:r>
            <w:r w:rsidDel="00000000" w:rsidR="00000000" w:rsidRPr="00000000">
              <w:rPr>
                <w:rtl w:val="0"/>
              </w:rPr>
            </w:r>
          </w:p>
        </w:tc>
        <w:tc>
          <w:tcPr>
            <w:shd w:fill="1b3a6b" w:val="clear"/>
          </w:tcPr>
          <w:p w:rsidR="00000000" w:rsidDel="00000000" w:rsidP="00000000" w:rsidRDefault="00000000" w:rsidRPr="00000000" w14:paraId="00001544">
            <w:pPr>
              <w:jc w:val="left"/>
              <w:rPr/>
            </w:pPr>
            <w:r w:rsidDel="00000000" w:rsidR="00000000" w:rsidRPr="00000000">
              <w:rPr>
                <w:b w:val="1"/>
                <w:bCs w:val="1"/>
                <w:color w:val="ffffff"/>
                <w:sz w:val="18"/>
                <w:szCs w:val="18"/>
                <w:rtl w:val="0"/>
              </w:rPr>
              <w:t xml:space="preserve">Source</w:t>
            </w:r>
            <w:r w:rsidDel="00000000" w:rsidR="00000000" w:rsidRPr="00000000">
              <w:rPr>
                <w:rtl w:val="0"/>
              </w:rPr>
            </w:r>
          </w:p>
        </w:tc>
      </w:tr>
      <w:tr>
        <w:trPr>
          <w:cantSplit w:val="1"/>
          <w:tblHeader w:val="0"/>
        </w:trPr>
        <w:tc>
          <w:tcPr/>
          <w:p w:rsidR="00000000" w:rsidDel="00000000" w:rsidP="00000000" w:rsidRDefault="00000000" w:rsidRPr="00000000" w14:paraId="00001545">
            <w:pPr>
              <w:jc w:val="left"/>
              <w:rPr/>
            </w:pPr>
            <w:r w:rsidDel="00000000" w:rsidR="00000000" w:rsidRPr="00000000">
              <w:rPr>
                <w:sz w:val="18"/>
                <w:szCs w:val="18"/>
                <w:rtl w:val="0"/>
              </w:rPr>
              <w:t xml:space="preserve">All-payer claims database</w:t>
            </w:r>
            <w:r w:rsidDel="00000000" w:rsidR="00000000" w:rsidRPr="00000000">
              <w:rPr>
                <w:rtl w:val="0"/>
              </w:rPr>
            </w:r>
          </w:p>
        </w:tc>
        <w:tc>
          <w:tcPr/>
          <w:p w:rsidR="00000000" w:rsidDel="00000000" w:rsidP="00000000" w:rsidRDefault="00000000" w:rsidRPr="00000000" w14:paraId="00001546">
            <w:pPr>
              <w:jc w:val="left"/>
              <w:rPr/>
            </w:pPr>
            <w:r w:rsidDel="00000000" w:rsidR="00000000" w:rsidRPr="00000000">
              <w:rPr>
                <w:sz w:val="18"/>
                <w:szCs w:val="18"/>
                <w:rtl w:val="0"/>
              </w:rPr>
              <w:t xml:space="preserve">VHCURES operational; 2-year data lag</w:t>
            </w:r>
            <w:r w:rsidDel="00000000" w:rsidR="00000000" w:rsidRPr="00000000">
              <w:rPr>
                <w:rtl w:val="0"/>
              </w:rPr>
            </w:r>
          </w:p>
        </w:tc>
        <w:tc>
          <w:tcPr/>
          <w:p w:rsidR="00000000" w:rsidDel="00000000" w:rsidP="00000000" w:rsidRDefault="00000000" w:rsidRPr="00000000" w14:paraId="00001547">
            <w:pPr>
              <w:jc w:val="left"/>
              <w:rPr/>
            </w:pPr>
            <w:r w:rsidDel="00000000" w:rsidR="00000000" w:rsidRPr="00000000">
              <w:rPr>
                <w:sz w:val="18"/>
                <w:szCs w:val="18"/>
                <w:rtl w:val="0"/>
              </w:rPr>
              <w:t xml:space="preserve">VHCURES solid; attribution modeling in progress; analytics-vendor procurement underway</w:t>
            </w:r>
            <w:r w:rsidDel="00000000" w:rsidR="00000000" w:rsidRPr="00000000">
              <w:rPr>
                <w:rtl w:val="0"/>
              </w:rPr>
            </w:r>
          </w:p>
        </w:tc>
        <w:tc>
          <w:tcPr/>
          <w:p w:rsidR="00000000" w:rsidDel="00000000" w:rsidP="00000000" w:rsidRDefault="00000000" w:rsidRPr="00000000" w14:paraId="00001548">
            <w:pPr>
              <w:jc w:val="left"/>
              <w:rPr/>
            </w:pPr>
            <w:r w:rsidDel="00000000" w:rsidR="00000000" w:rsidRPr="00000000">
              <w:rPr>
                <w:sz w:val="18"/>
                <w:szCs w:val="18"/>
                <w:rtl w:val="0"/>
              </w:rPr>
              <w:t xml:space="preserve">VHCURES real-time/near-real-time; vendor fully deployed</w:t>
            </w:r>
            <w:r w:rsidDel="00000000" w:rsidR="00000000" w:rsidRPr="00000000">
              <w:rPr>
                <w:rtl w:val="0"/>
              </w:rPr>
            </w:r>
          </w:p>
        </w:tc>
        <w:tc>
          <w:tcPr/>
          <w:p w:rsidR="00000000" w:rsidDel="00000000" w:rsidP="00000000" w:rsidRDefault="00000000" w:rsidRPr="00000000" w14:paraId="00001549">
            <w:pPr>
              <w:jc w:val="left"/>
              <w:rPr/>
            </w:pPr>
            <w:r w:rsidDel="00000000" w:rsidR="00000000" w:rsidRPr="00000000">
              <w:rPr>
                <w:sz w:val="18"/>
                <w:szCs w:val="18"/>
                <w:rtl w:val="0"/>
              </w:rPr>
              <w:t xml:space="preserve">GMCB VHCURES documentation</w:t>
            </w:r>
            <w:r w:rsidDel="00000000" w:rsidR="00000000" w:rsidRPr="00000000">
              <w:rPr>
                <w:rtl w:val="0"/>
              </w:rPr>
            </w:r>
          </w:p>
        </w:tc>
      </w:tr>
      <w:tr>
        <w:trPr>
          <w:cantSplit w:val="0"/>
          <w:tblHeader w:val="0"/>
        </w:trPr>
        <w:tc>
          <w:tcPr/>
          <w:p w:rsidR="00000000" w:rsidDel="00000000" w:rsidP="00000000" w:rsidRDefault="00000000" w:rsidRPr="00000000" w14:paraId="0000154A">
            <w:pPr>
              <w:jc w:val="left"/>
              <w:rPr/>
            </w:pPr>
            <w:r w:rsidDel="00000000" w:rsidR="00000000" w:rsidRPr="00000000">
              <w:rPr>
                <w:sz w:val="18"/>
                <w:szCs w:val="18"/>
                <w:rtl w:val="0"/>
              </w:rPr>
              <w:t xml:space="preserve">Health information exchange</w:t>
            </w:r>
            <w:r w:rsidDel="00000000" w:rsidR="00000000" w:rsidRPr="00000000">
              <w:rPr>
                <w:rtl w:val="0"/>
              </w:rPr>
            </w:r>
          </w:p>
        </w:tc>
        <w:tc>
          <w:tcPr/>
          <w:p w:rsidR="00000000" w:rsidDel="00000000" w:rsidP="00000000" w:rsidRDefault="00000000" w:rsidRPr="00000000" w14:paraId="0000154B">
            <w:pPr>
              <w:jc w:val="left"/>
              <w:rPr/>
            </w:pPr>
            <w:r w:rsidDel="00000000" w:rsidR="00000000" w:rsidRPr="00000000">
              <w:rPr>
                <w:sz w:val="18"/>
                <w:szCs w:val="18"/>
                <w:rtl w:val="0"/>
              </w:rPr>
              <w:t xml:space="preserve">VITL operational but voluntary; incomplete adoption</w:t>
            </w:r>
            <w:r w:rsidDel="00000000" w:rsidR="00000000" w:rsidRPr="00000000">
              <w:rPr>
                <w:rtl w:val="0"/>
              </w:rPr>
            </w:r>
          </w:p>
        </w:tc>
        <w:tc>
          <w:tcPr/>
          <w:p w:rsidR="00000000" w:rsidDel="00000000" w:rsidP="00000000" w:rsidRDefault="00000000" w:rsidRPr="00000000" w14:paraId="0000154C">
            <w:pPr>
              <w:jc w:val="left"/>
              <w:rPr/>
            </w:pPr>
            <w:r w:rsidDel="00000000" w:rsidR="00000000" w:rsidRPr="00000000">
              <w:rPr>
                <w:sz w:val="18"/>
                <w:szCs w:val="18"/>
                <w:rtl w:val="0"/>
              </w:rPr>
              <w:t xml:space="preserve">VITL voluntary; CIN under development; small providers disconnected</w:t>
            </w:r>
            <w:r w:rsidDel="00000000" w:rsidR="00000000" w:rsidRPr="00000000">
              <w:rPr>
                <w:rtl w:val="0"/>
              </w:rPr>
            </w:r>
          </w:p>
        </w:tc>
        <w:tc>
          <w:tcPr/>
          <w:p w:rsidR="00000000" w:rsidDel="00000000" w:rsidP="00000000" w:rsidRDefault="00000000" w:rsidRPr="00000000" w14:paraId="0000154D">
            <w:pPr>
              <w:jc w:val="left"/>
              <w:rPr/>
            </w:pPr>
            <w:r w:rsidDel="00000000" w:rsidR="00000000" w:rsidRPr="00000000">
              <w:rPr>
                <w:sz w:val="18"/>
                <w:szCs w:val="18"/>
                <w:rtl w:val="0"/>
              </w:rPr>
              <w:t xml:space="preserve">VITL connectivity required for all Blueprint practices; CIN operational</w:t>
            </w:r>
            <w:r w:rsidDel="00000000" w:rsidR="00000000" w:rsidRPr="00000000">
              <w:rPr>
                <w:rtl w:val="0"/>
              </w:rPr>
            </w:r>
          </w:p>
        </w:tc>
        <w:tc>
          <w:tcPr/>
          <w:p w:rsidR="00000000" w:rsidDel="00000000" w:rsidP="00000000" w:rsidRDefault="00000000" w:rsidRPr="00000000" w14:paraId="0000154E">
            <w:pPr>
              <w:jc w:val="left"/>
              <w:rPr/>
            </w:pPr>
            <w:r w:rsidDel="00000000" w:rsidR="00000000" w:rsidRPr="00000000">
              <w:rPr>
                <w:sz w:val="18"/>
                <w:szCs w:val="18"/>
                <w:rtl w:val="0"/>
              </w:rPr>
              <w:t xml:space="preserve">VITL annual report; Act 62 of 2025</w:t>
            </w:r>
            <w:r w:rsidDel="00000000" w:rsidR="00000000" w:rsidRPr="00000000">
              <w:rPr>
                <w:rtl w:val="0"/>
              </w:rPr>
            </w:r>
          </w:p>
        </w:tc>
      </w:tr>
      <w:tr>
        <w:trPr>
          <w:cantSplit w:val="0"/>
          <w:tblHeader w:val="0"/>
        </w:trPr>
        <w:tc>
          <w:tcPr/>
          <w:p w:rsidR="00000000" w:rsidDel="00000000" w:rsidP="00000000" w:rsidRDefault="00000000" w:rsidRPr="00000000" w14:paraId="0000154F">
            <w:pPr>
              <w:jc w:val="left"/>
              <w:rPr/>
            </w:pPr>
            <w:r w:rsidDel="00000000" w:rsidR="00000000" w:rsidRPr="00000000">
              <w:rPr>
                <w:sz w:val="18"/>
                <w:szCs w:val="18"/>
                <w:rtl w:val="0"/>
              </w:rPr>
              <w:t xml:space="preserve">FHIR compliance</w:t>
            </w:r>
            <w:r w:rsidDel="00000000" w:rsidR="00000000" w:rsidRPr="00000000">
              <w:rPr>
                <w:rtl w:val="0"/>
              </w:rPr>
            </w:r>
          </w:p>
        </w:tc>
        <w:tc>
          <w:tcPr/>
          <w:p w:rsidR="00000000" w:rsidDel="00000000" w:rsidP="00000000" w:rsidRDefault="00000000" w:rsidRPr="00000000" w14:paraId="00001550">
            <w:pPr>
              <w:jc w:val="left"/>
              <w:rPr/>
            </w:pPr>
            <w:r w:rsidDel="00000000" w:rsidR="00000000" w:rsidRPr="00000000">
              <w:rPr>
                <w:sz w:val="18"/>
                <w:szCs w:val="18"/>
                <w:rtl w:val="0"/>
              </w:rPr>
              <w:t xml:space="preserve">Minimal across the system</w:t>
            </w:r>
            <w:r w:rsidDel="00000000" w:rsidR="00000000" w:rsidRPr="00000000">
              <w:rPr>
                <w:rtl w:val="0"/>
              </w:rPr>
            </w:r>
          </w:p>
        </w:tc>
        <w:tc>
          <w:tcPr/>
          <w:p w:rsidR="00000000" w:rsidDel="00000000" w:rsidP="00000000" w:rsidRDefault="00000000" w:rsidRPr="00000000" w14:paraId="00001551">
            <w:pPr>
              <w:jc w:val="left"/>
              <w:rPr/>
            </w:pPr>
            <w:r w:rsidDel="00000000" w:rsidR="00000000" w:rsidRPr="00000000">
              <w:rPr>
                <w:sz w:val="18"/>
                <w:szCs w:val="18"/>
                <w:rtl w:val="0"/>
              </w:rPr>
              <w:t xml:space="preserve">CMS interoperability rule driving compliance; RHT grants funding upgrades</w:t>
            </w:r>
            <w:r w:rsidDel="00000000" w:rsidR="00000000" w:rsidRPr="00000000">
              <w:rPr>
                <w:rtl w:val="0"/>
              </w:rPr>
            </w:r>
          </w:p>
        </w:tc>
        <w:tc>
          <w:tcPr/>
          <w:p w:rsidR="00000000" w:rsidDel="00000000" w:rsidP="00000000" w:rsidRDefault="00000000" w:rsidRPr="00000000" w14:paraId="00001552">
            <w:pPr>
              <w:jc w:val="left"/>
              <w:rPr/>
            </w:pPr>
            <w:r w:rsidDel="00000000" w:rsidR="00000000" w:rsidRPr="00000000">
              <w:rPr>
                <w:sz w:val="18"/>
                <w:szCs w:val="18"/>
                <w:rtl w:val="0"/>
              </w:rPr>
              <w:t xml:space="preserve">Full FHIR R4 compliance at all hospitals</w:t>
            </w:r>
            <w:r w:rsidDel="00000000" w:rsidR="00000000" w:rsidRPr="00000000">
              <w:rPr>
                <w:rtl w:val="0"/>
              </w:rPr>
            </w:r>
          </w:p>
        </w:tc>
        <w:tc>
          <w:tcPr/>
          <w:p w:rsidR="00000000" w:rsidDel="00000000" w:rsidP="00000000" w:rsidRDefault="00000000" w:rsidRPr="00000000" w14:paraId="00001553">
            <w:pPr>
              <w:jc w:val="left"/>
              <w:rPr/>
            </w:pPr>
            <w:r w:rsidDel="00000000" w:rsidR="00000000" w:rsidRPr="00000000">
              <w:rPr>
                <w:sz w:val="18"/>
                <w:szCs w:val="18"/>
                <w:rtl w:val="0"/>
              </w:rPr>
              <w:t xml:space="preserve">CMS interoperability rule; RHT IT grants</w:t>
            </w:r>
            <w:r w:rsidDel="00000000" w:rsidR="00000000" w:rsidRPr="00000000">
              <w:rPr>
                <w:rtl w:val="0"/>
              </w:rPr>
            </w:r>
          </w:p>
        </w:tc>
      </w:tr>
      <w:tr>
        <w:trPr>
          <w:cantSplit w:val="0"/>
          <w:tblHeader w:val="0"/>
        </w:trPr>
        <w:tc>
          <w:tcPr/>
          <w:p w:rsidR="00000000" w:rsidDel="00000000" w:rsidP="00000000" w:rsidRDefault="00000000" w:rsidRPr="00000000" w14:paraId="00001554">
            <w:pPr>
              <w:jc w:val="left"/>
              <w:rPr/>
            </w:pPr>
            <w:r w:rsidDel="00000000" w:rsidR="00000000" w:rsidRPr="00000000">
              <w:rPr>
                <w:sz w:val="18"/>
                <w:szCs w:val="18"/>
                <w:rtl w:val="0"/>
              </w:rPr>
              <w:t xml:space="preserve">AI-governance framework</w:t>
            </w:r>
            <w:r w:rsidDel="00000000" w:rsidR="00000000" w:rsidRPr="00000000">
              <w:rPr>
                <w:rtl w:val="0"/>
              </w:rPr>
            </w:r>
          </w:p>
        </w:tc>
        <w:tc>
          <w:tcPr/>
          <w:p w:rsidR="00000000" w:rsidDel="00000000" w:rsidP="00000000" w:rsidRDefault="00000000" w:rsidRPr="00000000" w14:paraId="00001555">
            <w:pPr>
              <w:jc w:val="left"/>
              <w:rPr/>
            </w:pPr>
            <w:r w:rsidDel="00000000" w:rsidR="00000000" w:rsidRPr="00000000">
              <w:rPr>
                <w:sz w:val="18"/>
                <w:szCs w:val="18"/>
                <w:rtl w:val="0"/>
              </w:rPr>
              <w:t xml:space="preserve">Does not exist</w:t>
            </w:r>
            <w:r w:rsidDel="00000000" w:rsidR="00000000" w:rsidRPr="00000000">
              <w:rPr>
                <w:rtl w:val="0"/>
              </w:rPr>
            </w:r>
          </w:p>
        </w:tc>
        <w:tc>
          <w:tcPr/>
          <w:p w:rsidR="00000000" w:rsidDel="00000000" w:rsidP="00000000" w:rsidRDefault="00000000" w:rsidRPr="00000000" w14:paraId="00001556">
            <w:pPr>
              <w:jc w:val="left"/>
              <w:rPr/>
            </w:pPr>
            <w:r w:rsidDel="00000000" w:rsidR="00000000" w:rsidRPr="00000000">
              <w:rPr>
                <w:sz w:val="18"/>
                <w:szCs w:val="18"/>
                <w:rtl w:val="0"/>
              </w:rPr>
              <w:t xml:space="preserve">AI-scribe grants deployed; governance absent in most institutions</w:t>
            </w:r>
            <w:r w:rsidDel="00000000" w:rsidR="00000000" w:rsidRPr="00000000">
              <w:rPr>
                <w:rtl w:val="0"/>
              </w:rPr>
            </w:r>
          </w:p>
        </w:tc>
        <w:tc>
          <w:tcPr/>
          <w:p w:rsidR="00000000" w:rsidDel="00000000" w:rsidP="00000000" w:rsidRDefault="00000000" w:rsidRPr="00000000" w14:paraId="00001557">
            <w:pPr>
              <w:jc w:val="left"/>
              <w:rPr/>
            </w:pPr>
            <w:r w:rsidDel="00000000" w:rsidR="00000000" w:rsidRPr="00000000">
              <w:rPr>
                <w:sz w:val="18"/>
                <w:szCs w:val="18"/>
                <w:rtl w:val="0"/>
              </w:rPr>
              <w:t xml:space="preserve">Statewide AI-governance framework; bias testing required</w:t>
            </w:r>
            <w:r w:rsidDel="00000000" w:rsidR="00000000" w:rsidRPr="00000000">
              <w:rPr>
                <w:rtl w:val="0"/>
              </w:rPr>
            </w:r>
          </w:p>
        </w:tc>
        <w:tc>
          <w:tcPr/>
          <w:p w:rsidR="00000000" w:rsidDel="00000000" w:rsidP="00000000" w:rsidRDefault="00000000" w:rsidRPr="00000000" w14:paraId="00001558">
            <w:pPr>
              <w:jc w:val="left"/>
              <w:rPr/>
            </w:pPr>
            <w:r w:rsidDel="00000000" w:rsidR="00000000" w:rsidRPr="00000000">
              <w:rPr>
                <w:sz w:val="18"/>
                <w:szCs w:val="18"/>
                <w:rtl w:val="0"/>
              </w:rPr>
              <w:t xml:space="preserve">Vermont RHT Program; HTR AI Governance Checklist</w:t>
            </w:r>
            <w:r w:rsidDel="00000000" w:rsidR="00000000" w:rsidRPr="00000000">
              <w:rPr>
                <w:rtl w:val="0"/>
              </w:rPr>
            </w:r>
          </w:p>
        </w:tc>
      </w:tr>
      <w:tr>
        <w:trPr>
          <w:cantSplit w:val="1"/>
          <w:tblHeader w:val="0"/>
        </w:trPr>
        <w:tc>
          <w:tcPr/>
          <w:p w:rsidR="00000000" w:rsidDel="00000000" w:rsidP="00000000" w:rsidRDefault="00000000" w:rsidRPr="00000000" w14:paraId="00001559">
            <w:pPr>
              <w:jc w:val="left"/>
              <w:rPr/>
            </w:pPr>
            <w:r w:rsidDel="00000000" w:rsidR="00000000" w:rsidRPr="00000000">
              <w:rPr>
                <w:sz w:val="18"/>
                <w:szCs w:val="18"/>
                <w:rtl w:val="0"/>
              </w:rPr>
              <w:t xml:space="preserve">Race/ethnicity data quality</w:t>
            </w:r>
            <w:r w:rsidDel="00000000" w:rsidR="00000000" w:rsidRPr="00000000">
              <w:rPr>
                <w:rtl w:val="0"/>
              </w:rPr>
            </w:r>
          </w:p>
        </w:tc>
        <w:tc>
          <w:tcPr/>
          <w:p w:rsidR="00000000" w:rsidDel="00000000" w:rsidP="00000000" w:rsidRDefault="00000000" w:rsidRPr="00000000" w14:paraId="0000155A">
            <w:pPr>
              <w:jc w:val="left"/>
              <w:rPr/>
            </w:pPr>
            <w:r w:rsidDel="00000000" w:rsidR="00000000" w:rsidRPr="00000000">
              <w:rPr>
                <w:sz w:val="18"/>
                <w:szCs w:val="18"/>
                <w:rtl w:val="0"/>
              </w:rPr>
              <w:t xml:space="preserve">Incomplete VHCURES demographic fields</w:t>
            </w:r>
            <w:r w:rsidDel="00000000" w:rsidR="00000000" w:rsidRPr="00000000">
              <w:rPr>
                <w:rtl w:val="0"/>
              </w:rPr>
            </w:r>
          </w:p>
        </w:tc>
        <w:tc>
          <w:tcPr/>
          <w:p w:rsidR="00000000" w:rsidDel="00000000" w:rsidP="00000000" w:rsidRDefault="00000000" w:rsidRPr="00000000" w14:paraId="0000155B">
            <w:pPr>
              <w:jc w:val="left"/>
              <w:rPr/>
            </w:pPr>
            <w:r w:rsidDel="00000000" w:rsidR="00000000" w:rsidRPr="00000000">
              <w:rPr>
                <w:sz w:val="18"/>
                <w:szCs w:val="18"/>
                <w:rtl w:val="0"/>
              </w:rPr>
              <w:t xml:space="preserve">Acknowledged gap; improvement underway</w:t>
            </w:r>
            <w:r w:rsidDel="00000000" w:rsidR="00000000" w:rsidRPr="00000000">
              <w:rPr>
                <w:rtl w:val="0"/>
              </w:rPr>
            </w:r>
          </w:p>
        </w:tc>
        <w:tc>
          <w:tcPr/>
          <w:p w:rsidR="00000000" w:rsidDel="00000000" w:rsidP="00000000" w:rsidRDefault="00000000" w:rsidRPr="00000000" w14:paraId="0000155C">
            <w:pPr>
              <w:jc w:val="left"/>
              <w:rPr/>
            </w:pPr>
            <w:r w:rsidDel="00000000" w:rsidR="00000000" w:rsidRPr="00000000">
              <w:rPr>
                <w:sz w:val="18"/>
                <w:szCs w:val="18"/>
                <w:rtl w:val="0"/>
              </w:rPr>
              <w:t xml:space="preserve">Complete stratification for 90%+ of encounters</w:t>
            </w:r>
            <w:r w:rsidDel="00000000" w:rsidR="00000000" w:rsidRPr="00000000">
              <w:rPr>
                <w:rtl w:val="0"/>
              </w:rPr>
            </w:r>
          </w:p>
        </w:tc>
        <w:tc>
          <w:tcPr/>
          <w:p w:rsidR="00000000" w:rsidDel="00000000" w:rsidP="00000000" w:rsidRDefault="00000000" w:rsidRPr="00000000" w14:paraId="0000155D">
            <w:pPr>
              <w:jc w:val="left"/>
              <w:rPr/>
            </w:pPr>
            <w:r w:rsidDel="00000000" w:rsidR="00000000" w:rsidRPr="00000000">
              <w:rPr>
                <w:sz w:val="18"/>
                <w:szCs w:val="18"/>
                <w:rtl w:val="0"/>
              </w:rPr>
              <w:t xml:space="preserve">Vermont DOH Health Equity Data Report (Jan 2025)</w:t>
            </w:r>
            <w:r w:rsidDel="00000000" w:rsidR="00000000" w:rsidRPr="00000000">
              <w:rPr>
                <w:rtl w:val="0"/>
              </w:rPr>
            </w:r>
          </w:p>
        </w:tc>
      </w:tr>
    </w:tbl>
    <w:p w:rsidR="00000000" w:rsidDel="00000000" w:rsidP="00000000" w:rsidRDefault="00000000" w:rsidRPr="00000000" w14:paraId="0000155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E.2 — Technology-pillar scorecard. Sources: GMCB VHCURES; VITL; Vermont DOH Health Equity Data Report (January 2025); Vermont RHT Application.</w:t>
      </w:r>
    </w:p>
    <w:p w:rsidR="00000000" w:rsidDel="00000000" w:rsidP="00000000" w:rsidRDefault="00000000" w:rsidRPr="00000000" w14:paraId="0000155F">
      <w:pPr>
        <w:pStyle w:val="Heading3"/>
        <w:keepNext w:val="0"/>
        <w:rPr/>
      </w:pPr>
      <w:bookmarkStart w:colFirst="0" w:colLast="0" w:name="_p6u9eaclvme" w:id="464"/>
      <w:bookmarkEnd w:id="464"/>
      <w:r w:rsidDel="00000000" w:rsidR="00000000" w:rsidRPr="00000000">
        <w:rPr>
          <w:color w:val="161b22"/>
          <w:rtl w:val="0"/>
        </w:rPr>
        <w:t xml:space="preserve">E.0.3  </w:t>
      </w:r>
      <w:r w:rsidDel="00000000" w:rsidR="00000000" w:rsidRPr="00000000">
        <w:rPr>
          <w:b w:val="1"/>
          <w:bCs w:val="1"/>
          <w:color w:val="161b22"/>
          <w:rtl w:val="0"/>
        </w:rPr>
        <w:t xml:space="preserve">Economics Pillar</w:t>
      </w:r>
      <w:r w:rsidDel="00000000" w:rsidR="00000000" w:rsidRPr="00000000">
        <w:rPr>
          <w:rtl w:val="0"/>
        </w:rPr>
      </w:r>
    </w:p>
    <w:tbl>
      <w:tblPr>
        <w:tblStyle w:val="Table178"/>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40"/>
        <w:gridCol w:w="1899"/>
        <w:gridCol w:w="2287"/>
        <w:gridCol w:w="2326"/>
        <w:gridCol w:w="1318"/>
        <w:tblGridChange w:id="0">
          <w:tblGrid>
            <w:gridCol w:w="1240"/>
            <w:gridCol w:w="1899"/>
            <w:gridCol w:w="2287"/>
            <w:gridCol w:w="2326"/>
            <w:gridCol w:w="1318"/>
          </w:tblGrid>
        </w:tblGridChange>
      </w:tblGrid>
      <w:tr>
        <w:trPr>
          <w:cantSplit w:val="1"/>
          <w:tblHeader w:val="1"/>
        </w:trPr>
        <w:tc>
          <w:tcPr>
            <w:shd w:fill="1b3a6b" w:val="clear"/>
          </w:tcPr>
          <w:p w:rsidR="00000000" w:rsidDel="00000000" w:rsidP="00000000" w:rsidRDefault="00000000" w:rsidRPr="00000000" w14:paraId="00001560">
            <w:pPr>
              <w:jc w:val="left"/>
              <w:rPr/>
            </w:pPr>
            <w:r w:rsidDel="00000000" w:rsidR="00000000" w:rsidRPr="00000000">
              <w:rPr>
                <w:b w:val="1"/>
                <w:bCs w:val="1"/>
                <w:color w:val="ffffff"/>
                <w:sz w:val="18"/>
                <w:szCs w:val="18"/>
                <w:rtl w:val="0"/>
              </w:rPr>
              <w:t xml:space="preserve">Metric</w:t>
            </w:r>
            <w:r w:rsidDel="00000000" w:rsidR="00000000" w:rsidRPr="00000000">
              <w:rPr>
                <w:rtl w:val="0"/>
              </w:rPr>
            </w:r>
          </w:p>
        </w:tc>
        <w:tc>
          <w:tcPr>
            <w:shd w:fill="1b3a6b" w:val="clear"/>
          </w:tcPr>
          <w:p w:rsidR="00000000" w:rsidDel="00000000" w:rsidP="00000000" w:rsidRDefault="00000000" w:rsidRPr="00000000" w14:paraId="00001561">
            <w:pPr>
              <w:jc w:val="left"/>
              <w:rPr/>
            </w:pPr>
            <w:r w:rsidDel="00000000" w:rsidR="00000000" w:rsidRPr="00000000">
              <w:rPr>
                <w:b w:val="1"/>
                <w:bCs w:val="1"/>
                <w:color w:val="ffffff"/>
                <w:sz w:val="18"/>
                <w:szCs w:val="18"/>
                <w:rtl w:val="0"/>
              </w:rPr>
              <w:t xml:space="preserve">2022 baseline</w:t>
            </w:r>
            <w:r w:rsidDel="00000000" w:rsidR="00000000" w:rsidRPr="00000000">
              <w:rPr>
                <w:rtl w:val="0"/>
              </w:rPr>
            </w:r>
          </w:p>
        </w:tc>
        <w:tc>
          <w:tcPr>
            <w:shd w:fill="1b3a6b" w:val="clear"/>
          </w:tcPr>
          <w:p w:rsidR="00000000" w:rsidDel="00000000" w:rsidP="00000000" w:rsidRDefault="00000000" w:rsidRPr="00000000" w14:paraId="00001562">
            <w:pPr>
              <w:jc w:val="left"/>
              <w:rPr/>
            </w:pPr>
            <w:r w:rsidDel="00000000" w:rsidR="00000000" w:rsidRPr="00000000">
              <w:rPr>
                <w:b w:val="1"/>
                <w:bCs w:val="1"/>
                <w:color w:val="ffffff"/>
                <w:sz w:val="18"/>
                <w:szCs w:val="18"/>
                <w:rtl w:val="0"/>
              </w:rPr>
              <w:t xml:space="preserve">2026 status</w:t>
            </w:r>
            <w:r w:rsidDel="00000000" w:rsidR="00000000" w:rsidRPr="00000000">
              <w:rPr>
                <w:rtl w:val="0"/>
              </w:rPr>
            </w:r>
          </w:p>
        </w:tc>
        <w:tc>
          <w:tcPr>
            <w:shd w:fill="1b3a6b" w:val="clear"/>
          </w:tcPr>
          <w:p w:rsidR="00000000" w:rsidDel="00000000" w:rsidP="00000000" w:rsidRDefault="00000000" w:rsidRPr="00000000" w14:paraId="00001563">
            <w:pPr>
              <w:jc w:val="left"/>
              <w:rPr/>
            </w:pPr>
            <w:r w:rsidDel="00000000" w:rsidR="00000000" w:rsidRPr="00000000">
              <w:rPr>
                <w:b w:val="1"/>
                <w:bCs w:val="1"/>
                <w:color w:val="ffffff"/>
                <w:sz w:val="18"/>
                <w:szCs w:val="18"/>
                <w:rtl w:val="0"/>
              </w:rPr>
              <w:t xml:space="preserve">2028 target</w:t>
            </w:r>
            <w:r w:rsidDel="00000000" w:rsidR="00000000" w:rsidRPr="00000000">
              <w:rPr>
                <w:rtl w:val="0"/>
              </w:rPr>
            </w:r>
          </w:p>
        </w:tc>
        <w:tc>
          <w:tcPr>
            <w:shd w:fill="1b3a6b" w:val="clear"/>
          </w:tcPr>
          <w:p w:rsidR="00000000" w:rsidDel="00000000" w:rsidP="00000000" w:rsidRDefault="00000000" w:rsidRPr="00000000" w14:paraId="00001564">
            <w:pPr>
              <w:jc w:val="left"/>
              <w:rPr/>
            </w:pPr>
            <w:r w:rsidDel="00000000" w:rsidR="00000000" w:rsidRPr="00000000">
              <w:rPr>
                <w:b w:val="1"/>
                <w:bCs w:val="1"/>
                <w:color w:val="ffffff"/>
                <w:sz w:val="18"/>
                <w:szCs w:val="18"/>
                <w:rtl w:val="0"/>
              </w:rPr>
              <w:t xml:space="preserve">Source</w:t>
            </w:r>
            <w:r w:rsidDel="00000000" w:rsidR="00000000" w:rsidRPr="00000000">
              <w:rPr>
                <w:rtl w:val="0"/>
              </w:rPr>
            </w:r>
          </w:p>
        </w:tc>
      </w:tr>
      <w:tr>
        <w:trPr>
          <w:cantSplit w:val="1"/>
          <w:tblHeader w:val="0"/>
        </w:trPr>
        <w:tc>
          <w:tcPr/>
          <w:p w:rsidR="00000000" w:rsidDel="00000000" w:rsidP="00000000" w:rsidRDefault="00000000" w:rsidRPr="00000000" w14:paraId="00001565">
            <w:pPr>
              <w:jc w:val="left"/>
              <w:rPr/>
            </w:pPr>
            <w:r w:rsidDel="00000000" w:rsidR="00000000" w:rsidRPr="00000000">
              <w:rPr>
                <w:sz w:val="18"/>
                <w:szCs w:val="18"/>
                <w:rtl w:val="0"/>
              </w:rPr>
              <w:t xml:space="preserve">Hospital operating margins</w:t>
            </w:r>
            <w:r w:rsidDel="00000000" w:rsidR="00000000" w:rsidRPr="00000000">
              <w:rPr>
                <w:rtl w:val="0"/>
              </w:rPr>
            </w:r>
          </w:p>
        </w:tc>
        <w:tc>
          <w:tcPr/>
          <w:p w:rsidR="00000000" w:rsidDel="00000000" w:rsidP="00000000" w:rsidRDefault="00000000" w:rsidRPr="00000000" w14:paraId="00001566">
            <w:pPr>
              <w:jc w:val="left"/>
              <w:rPr/>
            </w:pPr>
            <w:r w:rsidDel="00000000" w:rsidR="00000000" w:rsidRPr="00000000">
              <w:rPr>
                <w:sz w:val="18"/>
                <w:szCs w:val="18"/>
                <w:rtl w:val="0"/>
              </w:rPr>
              <w:t xml:space="preserve">9 of 14 reporting losses (FY2023); worst −8.9%</w:t>
            </w:r>
            <w:r w:rsidDel="00000000" w:rsidR="00000000" w:rsidRPr="00000000">
              <w:rPr>
                <w:rtl w:val="0"/>
              </w:rPr>
            </w:r>
          </w:p>
        </w:tc>
        <w:tc>
          <w:tcPr/>
          <w:p w:rsidR="00000000" w:rsidDel="00000000" w:rsidP="00000000" w:rsidRDefault="00000000" w:rsidRPr="00000000" w14:paraId="00001567">
            <w:pPr>
              <w:jc w:val="left"/>
              <w:rPr/>
            </w:pPr>
            <w:r w:rsidDel="00000000" w:rsidR="00000000" w:rsidRPr="00000000">
              <w:rPr>
                <w:sz w:val="18"/>
                <w:szCs w:val="18"/>
                <w:rtl w:val="0"/>
              </w:rPr>
              <w:t xml:space="preserve">6 of 14 in losses (FY2024, GMCB); CAH operating profit $938/discharge vs. $2,784 benchmark</w:t>
            </w:r>
            <w:r w:rsidDel="00000000" w:rsidR="00000000" w:rsidRPr="00000000">
              <w:rPr>
                <w:rtl w:val="0"/>
              </w:rPr>
            </w:r>
          </w:p>
        </w:tc>
        <w:tc>
          <w:tcPr/>
          <w:p w:rsidR="00000000" w:rsidDel="00000000" w:rsidP="00000000" w:rsidRDefault="00000000" w:rsidRPr="00000000" w14:paraId="00001568">
            <w:pPr>
              <w:jc w:val="left"/>
              <w:rPr/>
            </w:pPr>
            <w:r w:rsidDel="00000000" w:rsidR="00000000" w:rsidRPr="00000000">
              <w:rPr>
                <w:sz w:val="18"/>
                <w:szCs w:val="18"/>
                <w:rtl w:val="0"/>
              </w:rPr>
              <w:t xml:space="preserve">13 of 14 within sustainable margin range</w:t>
            </w:r>
            <w:r w:rsidDel="00000000" w:rsidR="00000000" w:rsidRPr="00000000">
              <w:rPr>
                <w:rtl w:val="0"/>
              </w:rPr>
            </w:r>
          </w:p>
        </w:tc>
        <w:tc>
          <w:tcPr/>
          <w:p w:rsidR="00000000" w:rsidDel="00000000" w:rsidP="00000000" w:rsidRDefault="00000000" w:rsidRPr="00000000" w14:paraId="00001569">
            <w:pPr>
              <w:jc w:val="left"/>
              <w:rPr/>
            </w:pPr>
            <w:r w:rsidDel="00000000" w:rsidR="00000000" w:rsidRPr="00000000">
              <w:rPr>
                <w:sz w:val="18"/>
                <w:szCs w:val="18"/>
                <w:rtl w:val="0"/>
              </w:rPr>
              <w:t xml:space="preserve">Oliver Wyman; AHS Nov 2025 Report; GMCB FY2025 Hospital Budget Review</w:t>
            </w:r>
            <w:r w:rsidDel="00000000" w:rsidR="00000000" w:rsidRPr="00000000">
              <w:rPr>
                <w:rtl w:val="0"/>
              </w:rPr>
            </w:r>
          </w:p>
        </w:tc>
      </w:tr>
      <w:tr>
        <w:trPr>
          <w:cantSplit w:val="0"/>
          <w:tblHeader w:val="0"/>
        </w:trPr>
        <w:tc>
          <w:tcPr/>
          <w:p w:rsidR="00000000" w:rsidDel="00000000" w:rsidP="00000000" w:rsidRDefault="00000000" w:rsidRPr="00000000" w14:paraId="0000156A">
            <w:pPr>
              <w:jc w:val="left"/>
              <w:rPr/>
            </w:pPr>
            <w:r w:rsidDel="00000000" w:rsidR="00000000" w:rsidRPr="00000000">
              <w:rPr>
                <w:sz w:val="18"/>
                <w:szCs w:val="18"/>
                <w:rtl w:val="0"/>
              </w:rPr>
              <w:t xml:space="preserve">Commercial-to-Medicare price ratio</w:t>
            </w:r>
            <w:r w:rsidDel="00000000" w:rsidR="00000000" w:rsidRPr="00000000">
              <w:rPr>
                <w:rtl w:val="0"/>
              </w:rPr>
            </w:r>
          </w:p>
        </w:tc>
        <w:tc>
          <w:tcPr/>
          <w:p w:rsidR="00000000" w:rsidDel="00000000" w:rsidP="00000000" w:rsidRDefault="00000000" w:rsidRPr="00000000" w14:paraId="0000156B">
            <w:pPr>
              <w:jc w:val="left"/>
              <w:rPr/>
            </w:pPr>
            <w:r w:rsidDel="00000000" w:rsidR="00000000" w:rsidRPr="00000000">
              <w:rPr>
                <w:sz w:val="18"/>
                <w:szCs w:val="18"/>
                <w:rtl w:val="0"/>
              </w:rPr>
              <w:t xml:space="preserve">UVMMC 300%+; system average 250–300%</w:t>
            </w:r>
            <w:r w:rsidDel="00000000" w:rsidR="00000000" w:rsidRPr="00000000">
              <w:rPr>
                <w:rtl w:val="0"/>
              </w:rPr>
            </w:r>
          </w:p>
        </w:tc>
        <w:tc>
          <w:tcPr/>
          <w:p w:rsidR="00000000" w:rsidDel="00000000" w:rsidP="00000000" w:rsidRDefault="00000000" w:rsidRPr="00000000" w14:paraId="0000156C">
            <w:pPr>
              <w:jc w:val="left"/>
              <w:rPr/>
            </w:pPr>
            <w:r w:rsidDel="00000000" w:rsidR="00000000" w:rsidRPr="00000000">
              <w:rPr>
                <w:sz w:val="18"/>
                <w:szCs w:val="18"/>
                <w:rtl w:val="0"/>
              </w:rPr>
              <w:t xml:space="preserve">Mandatory RBP (FY2027) enacted; methodology under design</w:t>
            </w:r>
            <w:r w:rsidDel="00000000" w:rsidR="00000000" w:rsidRPr="00000000">
              <w:rPr>
                <w:rtl w:val="0"/>
              </w:rPr>
            </w:r>
          </w:p>
        </w:tc>
        <w:tc>
          <w:tcPr/>
          <w:p w:rsidR="00000000" w:rsidDel="00000000" w:rsidP="00000000" w:rsidRDefault="00000000" w:rsidRPr="00000000" w14:paraId="0000156D">
            <w:pPr>
              <w:jc w:val="left"/>
              <w:rPr/>
            </w:pPr>
            <w:r w:rsidDel="00000000" w:rsidR="00000000" w:rsidRPr="00000000">
              <w:rPr>
                <w:sz w:val="18"/>
                <w:szCs w:val="18"/>
                <w:rtl w:val="0"/>
              </w:rPr>
              <w:t xml:space="preserve">All hospitals at or below statutory RBP ceiling; cross-subsidy reduced 40%+</w:t>
            </w:r>
            <w:r w:rsidDel="00000000" w:rsidR="00000000" w:rsidRPr="00000000">
              <w:rPr>
                <w:rtl w:val="0"/>
              </w:rPr>
            </w:r>
          </w:p>
        </w:tc>
        <w:tc>
          <w:tcPr/>
          <w:p w:rsidR="00000000" w:rsidDel="00000000" w:rsidP="00000000" w:rsidRDefault="00000000" w:rsidRPr="00000000" w14:paraId="0000156E">
            <w:pPr>
              <w:jc w:val="left"/>
              <w:rPr/>
            </w:pPr>
            <w:r w:rsidDel="00000000" w:rsidR="00000000" w:rsidRPr="00000000">
              <w:rPr>
                <w:sz w:val="18"/>
                <w:szCs w:val="18"/>
                <w:rtl w:val="0"/>
              </w:rPr>
              <w:t xml:space="preserve">GMCB price-transparency data; Act 68</w:t>
            </w:r>
            <w:r w:rsidDel="00000000" w:rsidR="00000000" w:rsidRPr="00000000">
              <w:rPr>
                <w:rtl w:val="0"/>
              </w:rPr>
            </w:r>
          </w:p>
        </w:tc>
      </w:tr>
      <w:tr>
        <w:trPr>
          <w:cantSplit w:val="0"/>
          <w:tblHeader w:val="0"/>
        </w:trPr>
        <w:tc>
          <w:tcPr/>
          <w:p w:rsidR="00000000" w:rsidDel="00000000" w:rsidP="00000000" w:rsidRDefault="00000000" w:rsidRPr="00000000" w14:paraId="0000156F">
            <w:pPr>
              <w:jc w:val="left"/>
              <w:rPr/>
            </w:pPr>
            <w:r w:rsidDel="00000000" w:rsidR="00000000" w:rsidRPr="00000000">
              <w:rPr>
                <w:sz w:val="18"/>
                <w:szCs w:val="18"/>
                <w:rtl w:val="0"/>
              </w:rPr>
              <w:t xml:space="preserve">Administrative cost per adjusted discharge</w:t>
            </w:r>
            <w:r w:rsidDel="00000000" w:rsidR="00000000" w:rsidRPr="00000000">
              <w:rPr>
                <w:rtl w:val="0"/>
              </w:rPr>
            </w:r>
          </w:p>
        </w:tc>
        <w:tc>
          <w:tcPr/>
          <w:p w:rsidR="00000000" w:rsidDel="00000000" w:rsidP="00000000" w:rsidRDefault="00000000" w:rsidRPr="00000000" w14:paraId="00001570">
            <w:pPr>
              <w:jc w:val="left"/>
              <w:rPr/>
            </w:pPr>
            <w:r w:rsidDel="00000000" w:rsidR="00000000" w:rsidRPr="00000000">
              <w:rPr>
                <w:sz w:val="18"/>
                <w:szCs w:val="18"/>
                <w:rtl w:val="0"/>
              </w:rPr>
              <w:t xml:space="preserve">UVMMC $3,826 (267% of $1,427 benchmark)</w:t>
            </w:r>
            <w:r w:rsidDel="00000000" w:rsidR="00000000" w:rsidRPr="00000000">
              <w:rPr>
                <w:rtl w:val="0"/>
              </w:rPr>
            </w:r>
          </w:p>
        </w:tc>
        <w:tc>
          <w:tcPr/>
          <w:p w:rsidR="00000000" w:rsidDel="00000000" w:rsidP="00000000" w:rsidRDefault="00000000" w:rsidRPr="00000000" w14:paraId="00001571">
            <w:pPr>
              <w:jc w:val="left"/>
              <w:rPr/>
            </w:pPr>
            <w:r w:rsidDel="00000000" w:rsidR="00000000" w:rsidRPr="00000000">
              <w:rPr>
                <w:sz w:val="18"/>
                <w:szCs w:val="18"/>
                <w:rtl w:val="0"/>
              </w:rPr>
              <w:t xml:space="preserve">$3,826 (unchanged); RHRC engagement underway</w:t>
            </w:r>
            <w:r w:rsidDel="00000000" w:rsidR="00000000" w:rsidRPr="00000000">
              <w:rPr>
                <w:rtl w:val="0"/>
              </w:rPr>
            </w:r>
          </w:p>
        </w:tc>
        <w:tc>
          <w:tcPr/>
          <w:p w:rsidR="00000000" w:rsidDel="00000000" w:rsidP="00000000" w:rsidRDefault="00000000" w:rsidRPr="00000000" w14:paraId="00001572">
            <w:pPr>
              <w:jc w:val="left"/>
              <w:rPr/>
            </w:pPr>
            <w:r w:rsidDel="00000000" w:rsidR="00000000" w:rsidRPr="00000000">
              <w:rPr>
                <w:sz w:val="18"/>
                <w:szCs w:val="18"/>
                <w:rtl w:val="0"/>
              </w:rPr>
              <w:t xml:space="preserve">System average below 150% of benchmark</w:t>
            </w:r>
            <w:r w:rsidDel="00000000" w:rsidR="00000000" w:rsidRPr="00000000">
              <w:rPr>
                <w:rtl w:val="0"/>
              </w:rPr>
            </w:r>
          </w:p>
        </w:tc>
        <w:tc>
          <w:tcPr/>
          <w:p w:rsidR="00000000" w:rsidDel="00000000" w:rsidP="00000000" w:rsidRDefault="00000000" w:rsidRPr="00000000" w14:paraId="00001573">
            <w:pPr>
              <w:jc w:val="left"/>
              <w:rPr/>
            </w:pPr>
            <w:r w:rsidDel="00000000" w:rsidR="00000000" w:rsidRPr="00000000">
              <w:rPr>
                <w:sz w:val="18"/>
                <w:szCs w:val="18"/>
                <w:rtl w:val="0"/>
              </w:rPr>
              <w:t xml:space="preserve">AHS Nov 2025 Report; NASHP</w:t>
            </w:r>
            <w:r w:rsidDel="00000000" w:rsidR="00000000" w:rsidRPr="00000000">
              <w:rPr>
                <w:rtl w:val="0"/>
              </w:rPr>
            </w:r>
          </w:p>
        </w:tc>
      </w:tr>
      <w:tr>
        <w:trPr>
          <w:cantSplit w:val="0"/>
          <w:tblHeader w:val="0"/>
        </w:trPr>
        <w:tc>
          <w:tcPr/>
          <w:p w:rsidR="00000000" w:rsidDel="00000000" w:rsidP="00000000" w:rsidRDefault="00000000" w:rsidRPr="00000000" w14:paraId="00001574">
            <w:pPr>
              <w:jc w:val="left"/>
              <w:rPr/>
            </w:pPr>
            <w:r w:rsidDel="00000000" w:rsidR="00000000" w:rsidRPr="00000000">
              <w:rPr>
                <w:sz w:val="18"/>
                <w:szCs w:val="18"/>
                <w:rtl w:val="0"/>
              </w:rPr>
              <w:t xml:space="preserve">VBC contract penetration</w:t>
            </w:r>
            <w:r w:rsidDel="00000000" w:rsidR="00000000" w:rsidRPr="00000000">
              <w:rPr>
                <w:rtl w:val="0"/>
              </w:rPr>
            </w:r>
          </w:p>
        </w:tc>
        <w:tc>
          <w:tcPr/>
          <w:p w:rsidR="00000000" w:rsidDel="00000000" w:rsidP="00000000" w:rsidRDefault="00000000" w:rsidRPr="00000000" w14:paraId="00001575">
            <w:pPr>
              <w:jc w:val="left"/>
              <w:rPr/>
            </w:pPr>
            <w:r w:rsidDel="00000000" w:rsidR="00000000" w:rsidRPr="00000000">
              <w:rPr>
                <w:sz w:val="18"/>
                <w:szCs w:val="18"/>
                <w:rtl w:val="0"/>
              </w:rPr>
              <w:t xml:space="preserve">AHEAD not launched; commercial VBC minimal</w:t>
            </w:r>
            <w:r w:rsidDel="00000000" w:rsidR="00000000" w:rsidRPr="00000000">
              <w:rPr>
                <w:rtl w:val="0"/>
              </w:rPr>
            </w:r>
          </w:p>
        </w:tc>
        <w:tc>
          <w:tcPr/>
          <w:p w:rsidR="00000000" w:rsidDel="00000000" w:rsidP="00000000" w:rsidRDefault="00000000" w:rsidRPr="00000000" w14:paraId="00001576">
            <w:pPr>
              <w:jc w:val="left"/>
              <w:rPr/>
            </w:pPr>
            <w:r w:rsidDel="00000000" w:rsidR="00000000" w:rsidRPr="00000000">
              <w:rPr>
                <w:sz w:val="18"/>
                <w:szCs w:val="18"/>
                <w:rtl w:val="0"/>
              </w:rPr>
              <w:t xml:space="preserve">Act 68 global budgets take effect FY2028; commercial VBC growing</w:t>
            </w:r>
            <w:r w:rsidDel="00000000" w:rsidR="00000000" w:rsidRPr="00000000">
              <w:rPr>
                <w:rtl w:val="0"/>
              </w:rPr>
            </w:r>
          </w:p>
        </w:tc>
        <w:tc>
          <w:tcPr/>
          <w:p w:rsidR="00000000" w:rsidDel="00000000" w:rsidP="00000000" w:rsidRDefault="00000000" w:rsidRPr="00000000" w14:paraId="00001577">
            <w:pPr>
              <w:jc w:val="left"/>
              <w:rPr/>
            </w:pPr>
            <w:r w:rsidDel="00000000" w:rsidR="00000000" w:rsidRPr="00000000">
              <w:rPr>
                <w:sz w:val="18"/>
                <w:szCs w:val="18"/>
                <w:rtl w:val="0"/>
              </w:rPr>
              <w:t xml:space="preserve">Medicare: fee-for-service (AHEAD withdrawn); commercial: 40%+ VBC</w:t>
            </w:r>
            <w:r w:rsidDel="00000000" w:rsidR="00000000" w:rsidRPr="00000000">
              <w:rPr>
                <w:rtl w:val="0"/>
              </w:rPr>
            </w:r>
          </w:p>
        </w:tc>
        <w:tc>
          <w:tcPr/>
          <w:p w:rsidR="00000000" w:rsidDel="00000000" w:rsidP="00000000" w:rsidRDefault="00000000" w:rsidRPr="00000000" w14:paraId="00001578">
            <w:pPr>
              <w:jc w:val="left"/>
              <w:rPr/>
            </w:pPr>
            <w:r w:rsidDel="00000000" w:rsidR="00000000" w:rsidRPr="00000000">
              <w:rPr>
                <w:sz w:val="18"/>
                <w:szCs w:val="18"/>
                <w:rtl w:val="0"/>
              </w:rPr>
              <w:t xml:space="preserve">CMS AHEAD; GMCB commercial reports</w:t>
            </w:r>
            <w:r w:rsidDel="00000000" w:rsidR="00000000" w:rsidRPr="00000000">
              <w:rPr>
                <w:rtl w:val="0"/>
              </w:rPr>
            </w:r>
          </w:p>
        </w:tc>
      </w:tr>
      <w:tr>
        <w:trPr>
          <w:cantSplit w:val="1"/>
          <w:tblHeader w:val="0"/>
        </w:trPr>
        <w:tc>
          <w:tcPr/>
          <w:p w:rsidR="00000000" w:rsidDel="00000000" w:rsidP="00000000" w:rsidRDefault="00000000" w:rsidRPr="00000000" w14:paraId="00001579">
            <w:pPr>
              <w:jc w:val="left"/>
              <w:rPr/>
            </w:pPr>
            <w:r w:rsidDel="00000000" w:rsidR="00000000" w:rsidRPr="00000000">
              <w:rPr>
                <w:sz w:val="18"/>
                <w:szCs w:val="18"/>
                <w:rtl w:val="0"/>
              </w:rPr>
              <w:t xml:space="preserve">5-year cumulative deficit projection</w:t>
            </w:r>
            <w:r w:rsidDel="00000000" w:rsidR="00000000" w:rsidRPr="00000000">
              <w:rPr>
                <w:rtl w:val="0"/>
              </w:rPr>
            </w:r>
          </w:p>
        </w:tc>
        <w:tc>
          <w:tcPr/>
          <w:p w:rsidR="00000000" w:rsidDel="00000000" w:rsidP="00000000" w:rsidRDefault="00000000" w:rsidRPr="00000000" w14:paraId="0000157A">
            <w:pPr>
              <w:jc w:val="left"/>
              <w:rPr/>
            </w:pPr>
            <w:r w:rsidDel="00000000" w:rsidR="00000000" w:rsidRPr="00000000">
              <w:rPr>
                <w:sz w:val="18"/>
                <w:szCs w:val="18"/>
                <w:rtl w:val="0"/>
              </w:rPr>
              <w:t xml:space="preserve">$700M–$2.4B (Oliver Wyman 2024)</w:t>
            </w:r>
            <w:r w:rsidDel="00000000" w:rsidR="00000000" w:rsidRPr="00000000">
              <w:rPr>
                <w:rtl w:val="0"/>
              </w:rPr>
            </w:r>
          </w:p>
        </w:tc>
        <w:tc>
          <w:tcPr/>
          <w:p w:rsidR="00000000" w:rsidDel="00000000" w:rsidP="00000000" w:rsidRDefault="00000000" w:rsidRPr="00000000" w14:paraId="0000157B">
            <w:pPr>
              <w:jc w:val="left"/>
              <w:rPr/>
            </w:pPr>
            <w:r w:rsidDel="00000000" w:rsidR="00000000" w:rsidRPr="00000000">
              <w:rPr>
                <w:sz w:val="18"/>
                <w:szCs w:val="18"/>
                <w:rtl w:val="0"/>
              </w:rPr>
              <w:t xml:space="preserve">Trajectory unchanged without RBP/global-budget implementation</w:t>
            </w:r>
            <w:r w:rsidDel="00000000" w:rsidR="00000000" w:rsidRPr="00000000">
              <w:rPr>
                <w:rtl w:val="0"/>
              </w:rPr>
            </w:r>
          </w:p>
        </w:tc>
        <w:tc>
          <w:tcPr/>
          <w:p w:rsidR="00000000" w:rsidDel="00000000" w:rsidP="00000000" w:rsidRDefault="00000000" w:rsidRPr="00000000" w14:paraId="0000157C">
            <w:pPr>
              <w:jc w:val="left"/>
              <w:rPr/>
            </w:pPr>
            <w:r w:rsidDel="00000000" w:rsidR="00000000" w:rsidRPr="00000000">
              <w:rPr>
                <w:sz w:val="18"/>
                <w:szCs w:val="18"/>
                <w:rtl w:val="0"/>
              </w:rPr>
              <w:t xml:space="preserve">Deficit trajectory reversed; system break-even by FY2030</w:t>
            </w:r>
            <w:r w:rsidDel="00000000" w:rsidR="00000000" w:rsidRPr="00000000">
              <w:rPr>
                <w:rtl w:val="0"/>
              </w:rPr>
            </w:r>
          </w:p>
        </w:tc>
        <w:tc>
          <w:tcPr/>
          <w:p w:rsidR="00000000" w:rsidDel="00000000" w:rsidP="00000000" w:rsidRDefault="00000000" w:rsidRPr="00000000" w14:paraId="0000157D">
            <w:pPr>
              <w:jc w:val="left"/>
              <w:rPr/>
            </w:pPr>
            <w:r w:rsidDel="00000000" w:rsidR="00000000" w:rsidRPr="00000000">
              <w:rPr>
                <w:sz w:val="18"/>
                <w:szCs w:val="18"/>
                <w:rtl w:val="0"/>
              </w:rPr>
              <w:t xml:space="preserve">Oliver Wyman; Act 68 financial targets</w:t>
            </w:r>
            <w:r w:rsidDel="00000000" w:rsidR="00000000" w:rsidRPr="00000000">
              <w:rPr>
                <w:rtl w:val="0"/>
              </w:rPr>
            </w:r>
          </w:p>
        </w:tc>
      </w:tr>
    </w:tbl>
    <w:p w:rsidR="00000000" w:rsidDel="00000000" w:rsidP="00000000" w:rsidRDefault="00000000" w:rsidRPr="00000000" w14:paraId="0000157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E.3 — Economics-pillar scorecard. Sources: Oliver Wyman Act 167 Report; AHS November 2025 Report; GMCB price-transparency data; CMS AHEAD.</w:t>
      </w:r>
    </w:p>
    <w:p w:rsidR="00000000" w:rsidDel="00000000" w:rsidP="00000000" w:rsidRDefault="00000000" w:rsidRPr="00000000" w14:paraId="0000157F">
      <w:pPr>
        <w:pStyle w:val="Heading3"/>
        <w:keepNext w:val="0"/>
        <w:rPr/>
      </w:pPr>
      <w:bookmarkStart w:colFirst="0" w:colLast="0" w:name="_lbvjcjgap3vu" w:id="465"/>
      <w:bookmarkEnd w:id="465"/>
      <w:r w:rsidDel="00000000" w:rsidR="00000000" w:rsidRPr="00000000">
        <w:rPr>
          <w:color w:val="161b22"/>
          <w:rtl w:val="0"/>
        </w:rPr>
        <w:t xml:space="preserve">E.0.4  </w:t>
      </w:r>
      <w:r w:rsidDel="00000000" w:rsidR="00000000" w:rsidRPr="00000000">
        <w:rPr>
          <w:b w:val="1"/>
          <w:bCs w:val="1"/>
          <w:color w:val="161b22"/>
          <w:rtl w:val="0"/>
        </w:rPr>
        <w:t xml:space="preserve">Clinical Pillar</w:t>
      </w:r>
      <w:r w:rsidDel="00000000" w:rsidR="00000000" w:rsidRPr="00000000">
        <w:rPr>
          <w:rtl w:val="0"/>
        </w:rPr>
      </w:r>
    </w:p>
    <w:tbl>
      <w:tblPr>
        <w:tblStyle w:val="Table179"/>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40"/>
        <w:gridCol w:w="1899"/>
        <w:gridCol w:w="2287"/>
        <w:gridCol w:w="2326"/>
        <w:gridCol w:w="1318"/>
        <w:tblGridChange w:id="0">
          <w:tblGrid>
            <w:gridCol w:w="1240"/>
            <w:gridCol w:w="1899"/>
            <w:gridCol w:w="2287"/>
            <w:gridCol w:w="2326"/>
            <w:gridCol w:w="1318"/>
          </w:tblGrid>
        </w:tblGridChange>
      </w:tblGrid>
      <w:tr>
        <w:trPr>
          <w:cantSplit w:val="1"/>
          <w:tblHeader w:val="1"/>
        </w:trPr>
        <w:tc>
          <w:tcPr>
            <w:shd w:fill="1b3a6b" w:val="clear"/>
          </w:tcPr>
          <w:p w:rsidR="00000000" w:rsidDel="00000000" w:rsidP="00000000" w:rsidRDefault="00000000" w:rsidRPr="00000000" w14:paraId="00001580">
            <w:pPr>
              <w:jc w:val="left"/>
              <w:rPr/>
            </w:pPr>
            <w:r w:rsidDel="00000000" w:rsidR="00000000" w:rsidRPr="00000000">
              <w:rPr>
                <w:b w:val="1"/>
                <w:bCs w:val="1"/>
                <w:color w:val="ffffff"/>
                <w:sz w:val="18"/>
                <w:szCs w:val="18"/>
                <w:rtl w:val="0"/>
              </w:rPr>
              <w:t xml:space="preserve">Metric</w:t>
            </w:r>
            <w:r w:rsidDel="00000000" w:rsidR="00000000" w:rsidRPr="00000000">
              <w:rPr>
                <w:rtl w:val="0"/>
              </w:rPr>
            </w:r>
          </w:p>
        </w:tc>
        <w:tc>
          <w:tcPr>
            <w:shd w:fill="1b3a6b" w:val="clear"/>
          </w:tcPr>
          <w:p w:rsidR="00000000" w:rsidDel="00000000" w:rsidP="00000000" w:rsidRDefault="00000000" w:rsidRPr="00000000" w14:paraId="00001581">
            <w:pPr>
              <w:jc w:val="left"/>
              <w:rPr/>
            </w:pPr>
            <w:r w:rsidDel="00000000" w:rsidR="00000000" w:rsidRPr="00000000">
              <w:rPr>
                <w:b w:val="1"/>
                <w:bCs w:val="1"/>
                <w:color w:val="ffffff"/>
                <w:sz w:val="18"/>
                <w:szCs w:val="18"/>
                <w:rtl w:val="0"/>
              </w:rPr>
              <w:t xml:space="preserve">2022 baseline</w:t>
            </w:r>
            <w:r w:rsidDel="00000000" w:rsidR="00000000" w:rsidRPr="00000000">
              <w:rPr>
                <w:rtl w:val="0"/>
              </w:rPr>
            </w:r>
          </w:p>
        </w:tc>
        <w:tc>
          <w:tcPr>
            <w:shd w:fill="1b3a6b" w:val="clear"/>
          </w:tcPr>
          <w:p w:rsidR="00000000" w:rsidDel="00000000" w:rsidP="00000000" w:rsidRDefault="00000000" w:rsidRPr="00000000" w14:paraId="00001582">
            <w:pPr>
              <w:jc w:val="left"/>
              <w:rPr/>
            </w:pPr>
            <w:r w:rsidDel="00000000" w:rsidR="00000000" w:rsidRPr="00000000">
              <w:rPr>
                <w:b w:val="1"/>
                <w:bCs w:val="1"/>
                <w:color w:val="ffffff"/>
                <w:sz w:val="18"/>
                <w:szCs w:val="18"/>
                <w:rtl w:val="0"/>
              </w:rPr>
              <w:t xml:space="preserve">2026 status</w:t>
            </w:r>
            <w:r w:rsidDel="00000000" w:rsidR="00000000" w:rsidRPr="00000000">
              <w:rPr>
                <w:rtl w:val="0"/>
              </w:rPr>
            </w:r>
          </w:p>
        </w:tc>
        <w:tc>
          <w:tcPr>
            <w:shd w:fill="1b3a6b" w:val="clear"/>
          </w:tcPr>
          <w:p w:rsidR="00000000" w:rsidDel="00000000" w:rsidP="00000000" w:rsidRDefault="00000000" w:rsidRPr="00000000" w14:paraId="00001583">
            <w:pPr>
              <w:jc w:val="left"/>
              <w:rPr/>
            </w:pPr>
            <w:r w:rsidDel="00000000" w:rsidR="00000000" w:rsidRPr="00000000">
              <w:rPr>
                <w:b w:val="1"/>
                <w:bCs w:val="1"/>
                <w:color w:val="ffffff"/>
                <w:sz w:val="18"/>
                <w:szCs w:val="18"/>
                <w:rtl w:val="0"/>
              </w:rPr>
              <w:t xml:space="preserve">2028 target</w:t>
            </w:r>
            <w:r w:rsidDel="00000000" w:rsidR="00000000" w:rsidRPr="00000000">
              <w:rPr>
                <w:rtl w:val="0"/>
              </w:rPr>
            </w:r>
          </w:p>
        </w:tc>
        <w:tc>
          <w:tcPr>
            <w:shd w:fill="1b3a6b" w:val="clear"/>
          </w:tcPr>
          <w:p w:rsidR="00000000" w:rsidDel="00000000" w:rsidP="00000000" w:rsidRDefault="00000000" w:rsidRPr="00000000" w14:paraId="00001584">
            <w:pPr>
              <w:jc w:val="left"/>
              <w:rPr/>
            </w:pPr>
            <w:r w:rsidDel="00000000" w:rsidR="00000000" w:rsidRPr="00000000">
              <w:rPr>
                <w:b w:val="1"/>
                <w:bCs w:val="1"/>
                <w:color w:val="ffffff"/>
                <w:sz w:val="18"/>
                <w:szCs w:val="18"/>
                <w:rtl w:val="0"/>
              </w:rPr>
              <w:t xml:space="preserve">Source</w:t>
            </w:r>
            <w:r w:rsidDel="00000000" w:rsidR="00000000" w:rsidRPr="00000000">
              <w:rPr>
                <w:rtl w:val="0"/>
              </w:rPr>
            </w:r>
          </w:p>
        </w:tc>
      </w:tr>
      <w:tr>
        <w:trPr>
          <w:cantSplit w:val="1"/>
          <w:tblHeader w:val="0"/>
        </w:trPr>
        <w:tc>
          <w:tcPr/>
          <w:p w:rsidR="00000000" w:rsidDel="00000000" w:rsidP="00000000" w:rsidRDefault="00000000" w:rsidRPr="00000000" w14:paraId="00001585">
            <w:pPr>
              <w:jc w:val="left"/>
              <w:rPr/>
            </w:pPr>
            <w:r w:rsidDel="00000000" w:rsidR="00000000" w:rsidRPr="00000000">
              <w:rPr>
                <w:sz w:val="18"/>
                <w:szCs w:val="18"/>
                <w:rtl w:val="0"/>
              </w:rPr>
              <w:t xml:space="preserve">Primary-care PCMH coverage</w:t>
            </w:r>
            <w:r w:rsidDel="00000000" w:rsidR="00000000" w:rsidRPr="00000000">
              <w:rPr>
                <w:rtl w:val="0"/>
              </w:rPr>
            </w:r>
          </w:p>
        </w:tc>
        <w:tc>
          <w:tcPr/>
          <w:p w:rsidR="00000000" w:rsidDel="00000000" w:rsidP="00000000" w:rsidRDefault="00000000" w:rsidRPr="00000000" w14:paraId="00001586">
            <w:pPr>
              <w:jc w:val="left"/>
              <w:rPr/>
            </w:pPr>
            <w:r w:rsidDel="00000000" w:rsidR="00000000" w:rsidRPr="00000000">
              <w:rPr>
                <w:sz w:val="18"/>
                <w:szCs w:val="18"/>
                <w:rtl w:val="0"/>
              </w:rPr>
              <w:t xml:space="preserve">Blueprint: 90% of PCPs participating</w:t>
            </w:r>
            <w:r w:rsidDel="00000000" w:rsidR="00000000" w:rsidRPr="00000000">
              <w:rPr>
                <w:rtl w:val="0"/>
              </w:rPr>
            </w:r>
          </w:p>
        </w:tc>
        <w:tc>
          <w:tcPr/>
          <w:p w:rsidR="00000000" w:rsidDel="00000000" w:rsidP="00000000" w:rsidRDefault="00000000" w:rsidRPr="00000000" w14:paraId="00001587">
            <w:pPr>
              <w:jc w:val="left"/>
              <w:rPr/>
            </w:pPr>
            <w:r w:rsidDel="00000000" w:rsidR="00000000" w:rsidRPr="00000000">
              <w:rPr>
                <w:sz w:val="18"/>
                <w:szCs w:val="18"/>
                <w:rtl w:val="0"/>
              </w:rPr>
              <w:t xml:space="preserve">Blueprint 90%+</w:t>
            </w:r>
            <w:r w:rsidDel="00000000" w:rsidR="00000000" w:rsidRPr="00000000">
              <w:rPr>
                <w:rtl w:val="0"/>
              </w:rPr>
            </w:r>
          </w:p>
        </w:tc>
        <w:tc>
          <w:tcPr/>
          <w:p w:rsidR="00000000" w:rsidDel="00000000" w:rsidP="00000000" w:rsidRDefault="00000000" w:rsidRPr="00000000" w14:paraId="00001588">
            <w:pPr>
              <w:jc w:val="left"/>
              <w:rPr/>
            </w:pPr>
            <w:r w:rsidDel="00000000" w:rsidR="00000000" w:rsidRPr="00000000">
              <w:rPr>
                <w:sz w:val="18"/>
                <w:szCs w:val="18"/>
                <w:rtl w:val="0"/>
              </w:rPr>
              <w:t xml:space="preserve">100% PCMH; Primary Care AHEAD fully deployed</w:t>
            </w:r>
            <w:r w:rsidDel="00000000" w:rsidR="00000000" w:rsidRPr="00000000">
              <w:rPr>
                <w:rtl w:val="0"/>
              </w:rPr>
            </w:r>
          </w:p>
        </w:tc>
        <w:tc>
          <w:tcPr/>
          <w:p w:rsidR="00000000" w:rsidDel="00000000" w:rsidP="00000000" w:rsidRDefault="00000000" w:rsidRPr="00000000" w14:paraId="00001589">
            <w:pPr>
              <w:jc w:val="left"/>
              <w:rPr/>
            </w:pPr>
            <w:r w:rsidDel="00000000" w:rsidR="00000000" w:rsidRPr="00000000">
              <w:rPr>
                <w:sz w:val="18"/>
                <w:szCs w:val="18"/>
                <w:rtl w:val="0"/>
              </w:rPr>
              <w:t xml:space="preserve">Vermont Blueprint Annual Report 2024</w:t>
            </w:r>
            <w:r w:rsidDel="00000000" w:rsidR="00000000" w:rsidRPr="00000000">
              <w:rPr>
                <w:rtl w:val="0"/>
              </w:rPr>
            </w:r>
          </w:p>
        </w:tc>
      </w:tr>
      <w:tr>
        <w:trPr>
          <w:cantSplit w:val="0"/>
          <w:tblHeader w:val="0"/>
        </w:trPr>
        <w:tc>
          <w:tcPr/>
          <w:p w:rsidR="00000000" w:rsidDel="00000000" w:rsidP="00000000" w:rsidRDefault="00000000" w:rsidRPr="00000000" w14:paraId="0000158A">
            <w:pPr>
              <w:jc w:val="left"/>
              <w:rPr/>
            </w:pPr>
            <w:r w:rsidDel="00000000" w:rsidR="00000000" w:rsidRPr="00000000">
              <w:rPr>
                <w:sz w:val="18"/>
                <w:szCs w:val="18"/>
                <w:rtl w:val="0"/>
              </w:rPr>
              <w:t xml:space="preserve">BH ED follow-up (mental health, 30-day)</w:t>
            </w:r>
            <w:r w:rsidDel="00000000" w:rsidR="00000000" w:rsidRPr="00000000">
              <w:rPr>
                <w:rtl w:val="0"/>
              </w:rPr>
            </w:r>
          </w:p>
        </w:tc>
        <w:tc>
          <w:tcPr/>
          <w:p w:rsidR="00000000" w:rsidDel="00000000" w:rsidP="00000000" w:rsidRDefault="00000000" w:rsidRPr="00000000" w14:paraId="0000158B">
            <w:pPr>
              <w:jc w:val="left"/>
              <w:rPr/>
            </w:pPr>
            <w:r w:rsidDel="00000000" w:rsidR="00000000" w:rsidRPr="00000000">
              <w:rPr>
                <w:sz w:val="18"/>
                <w:szCs w:val="18"/>
                <w:rtl w:val="0"/>
              </w:rPr>
              <w:t xml:space="preserve">76%</w:t>
            </w:r>
            <w:r w:rsidDel="00000000" w:rsidR="00000000" w:rsidRPr="00000000">
              <w:rPr>
                <w:rtl w:val="0"/>
              </w:rPr>
            </w:r>
          </w:p>
        </w:tc>
        <w:tc>
          <w:tcPr/>
          <w:p w:rsidR="00000000" w:rsidDel="00000000" w:rsidP="00000000" w:rsidRDefault="00000000" w:rsidRPr="00000000" w14:paraId="0000158C">
            <w:pPr>
              <w:jc w:val="left"/>
              <w:rPr/>
            </w:pPr>
            <w:r w:rsidDel="00000000" w:rsidR="00000000" w:rsidRPr="00000000">
              <w:rPr>
                <w:sz w:val="18"/>
                <w:szCs w:val="18"/>
                <w:rtl w:val="0"/>
              </w:rPr>
              <w:t xml:space="preserve">76% (unchanged); MHI pilot in progress</w:t>
            </w:r>
            <w:r w:rsidDel="00000000" w:rsidR="00000000" w:rsidRPr="00000000">
              <w:rPr>
                <w:rtl w:val="0"/>
              </w:rPr>
            </w:r>
          </w:p>
        </w:tc>
        <w:tc>
          <w:tcPr/>
          <w:p w:rsidR="00000000" w:rsidDel="00000000" w:rsidP="00000000" w:rsidRDefault="00000000" w:rsidRPr="00000000" w14:paraId="0000158D">
            <w:pPr>
              <w:jc w:val="left"/>
              <w:rPr/>
            </w:pPr>
            <w:r w:rsidDel="00000000" w:rsidR="00000000" w:rsidRPr="00000000">
              <w:rPr>
                <w:sz w:val="18"/>
                <w:szCs w:val="18"/>
                <w:rtl w:val="0"/>
              </w:rPr>
              <w:t xml:space="preserve">90%+; CoCM deployed at all PCMH practices</w:t>
            </w:r>
            <w:r w:rsidDel="00000000" w:rsidR="00000000" w:rsidRPr="00000000">
              <w:rPr>
                <w:rtl w:val="0"/>
              </w:rPr>
            </w:r>
          </w:p>
        </w:tc>
        <w:tc>
          <w:tcPr/>
          <w:p w:rsidR="00000000" w:rsidDel="00000000" w:rsidP="00000000" w:rsidRDefault="00000000" w:rsidRPr="00000000" w14:paraId="0000158E">
            <w:pPr>
              <w:jc w:val="left"/>
              <w:rPr/>
            </w:pPr>
            <w:r w:rsidDel="00000000" w:rsidR="00000000" w:rsidRPr="00000000">
              <w:rPr>
                <w:sz w:val="18"/>
                <w:szCs w:val="18"/>
                <w:rtl w:val="0"/>
              </w:rPr>
              <w:t xml:space="preserve">Blueprint data; HEDIS FUM</w:t>
            </w:r>
            <w:r w:rsidDel="00000000" w:rsidR="00000000" w:rsidRPr="00000000">
              <w:rPr>
                <w:rtl w:val="0"/>
              </w:rPr>
            </w:r>
          </w:p>
        </w:tc>
      </w:tr>
      <w:tr>
        <w:trPr>
          <w:cantSplit w:val="0"/>
          <w:tblHeader w:val="0"/>
        </w:trPr>
        <w:tc>
          <w:tcPr/>
          <w:p w:rsidR="00000000" w:rsidDel="00000000" w:rsidP="00000000" w:rsidRDefault="00000000" w:rsidRPr="00000000" w14:paraId="0000158F">
            <w:pPr>
              <w:jc w:val="left"/>
              <w:rPr/>
            </w:pPr>
            <w:r w:rsidDel="00000000" w:rsidR="00000000" w:rsidRPr="00000000">
              <w:rPr>
                <w:sz w:val="18"/>
                <w:szCs w:val="18"/>
                <w:rtl w:val="0"/>
              </w:rPr>
              <w:t xml:space="preserve">BH ED follow-up (SUD, 30-day)</w:t>
            </w:r>
            <w:r w:rsidDel="00000000" w:rsidR="00000000" w:rsidRPr="00000000">
              <w:rPr>
                <w:rtl w:val="0"/>
              </w:rPr>
            </w:r>
          </w:p>
        </w:tc>
        <w:tc>
          <w:tcPr/>
          <w:p w:rsidR="00000000" w:rsidDel="00000000" w:rsidP="00000000" w:rsidRDefault="00000000" w:rsidRPr="00000000" w14:paraId="00001590">
            <w:pPr>
              <w:jc w:val="left"/>
              <w:rPr/>
            </w:pPr>
            <w:r w:rsidDel="00000000" w:rsidR="00000000" w:rsidRPr="00000000">
              <w:rPr>
                <w:sz w:val="18"/>
                <w:szCs w:val="18"/>
                <w:rtl w:val="0"/>
              </w:rPr>
              <w:t xml:space="preserve">68%</w:t>
            </w:r>
            <w:r w:rsidDel="00000000" w:rsidR="00000000" w:rsidRPr="00000000">
              <w:rPr>
                <w:rtl w:val="0"/>
              </w:rPr>
            </w:r>
          </w:p>
        </w:tc>
        <w:tc>
          <w:tcPr/>
          <w:p w:rsidR="00000000" w:rsidDel="00000000" w:rsidP="00000000" w:rsidRDefault="00000000" w:rsidRPr="00000000" w14:paraId="00001591">
            <w:pPr>
              <w:jc w:val="left"/>
              <w:rPr/>
            </w:pPr>
            <w:r w:rsidDel="00000000" w:rsidR="00000000" w:rsidRPr="00000000">
              <w:rPr>
                <w:sz w:val="18"/>
                <w:szCs w:val="18"/>
                <w:rtl w:val="0"/>
              </w:rPr>
              <w:t xml:space="preserve">68% (improving slowly); Hub-and-Spoke operational</w:t>
            </w:r>
            <w:r w:rsidDel="00000000" w:rsidR="00000000" w:rsidRPr="00000000">
              <w:rPr>
                <w:rtl w:val="0"/>
              </w:rPr>
            </w:r>
          </w:p>
        </w:tc>
        <w:tc>
          <w:tcPr/>
          <w:p w:rsidR="00000000" w:rsidDel="00000000" w:rsidP="00000000" w:rsidRDefault="00000000" w:rsidRPr="00000000" w14:paraId="00001592">
            <w:pPr>
              <w:jc w:val="left"/>
              <w:rPr/>
            </w:pPr>
            <w:r w:rsidDel="00000000" w:rsidR="00000000" w:rsidRPr="00000000">
              <w:rPr>
                <w:sz w:val="18"/>
                <w:szCs w:val="18"/>
                <w:rtl w:val="0"/>
              </w:rPr>
              <w:t xml:space="preserve">85%+; CCBHC network operational</w:t>
            </w:r>
            <w:r w:rsidDel="00000000" w:rsidR="00000000" w:rsidRPr="00000000">
              <w:rPr>
                <w:rtl w:val="0"/>
              </w:rPr>
            </w:r>
          </w:p>
        </w:tc>
        <w:tc>
          <w:tcPr/>
          <w:p w:rsidR="00000000" w:rsidDel="00000000" w:rsidP="00000000" w:rsidRDefault="00000000" w:rsidRPr="00000000" w14:paraId="00001593">
            <w:pPr>
              <w:jc w:val="left"/>
              <w:rPr/>
            </w:pPr>
            <w:r w:rsidDel="00000000" w:rsidR="00000000" w:rsidRPr="00000000">
              <w:rPr>
                <w:sz w:val="18"/>
                <w:szCs w:val="18"/>
                <w:rtl w:val="0"/>
              </w:rPr>
              <w:t xml:space="preserve">Blueprint data; HEDIS FUA</w:t>
            </w:r>
            <w:r w:rsidDel="00000000" w:rsidR="00000000" w:rsidRPr="00000000">
              <w:rPr>
                <w:rtl w:val="0"/>
              </w:rPr>
            </w:r>
          </w:p>
        </w:tc>
      </w:tr>
      <w:tr>
        <w:trPr>
          <w:cantSplit w:val="0"/>
          <w:tblHeader w:val="0"/>
        </w:trPr>
        <w:tc>
          <w:tcPr/>
          <w:p w:rsidR="00000000" w:rsidDel="00000000" w:rsidP="00000000" w:rsidRDefault="00000000" w:rsidRPr="00000000" w14:paraId="00001594">
            <w:pPr>
              <w:jc w:val="left"/>
              <w:rPr/>
            </w:pPr>
            <w:r w:rsidDel="00000000" w:rsidR="00000000" w:rsidRPr="00000000">
              <w:rPr>
                <w:sz w:val="18"/>
                <w:szCs w:val="18"/>
                <w:rtl w:val="0"/>
              </w:rPr>
              <w:t xml:space="preserve">CCBHC network</w:t>
            </w:r>
            <w:r w:rsidDel="00000000" w:rsidR="00000000" w:rsidRPr="00000000">
              <w:rPr>
                <w:rtl w:val="0"/>
              </w:rPr>
            </w:r>
          </w:p>
        </w:tc>
        <w:tc>
          <w:tcPr/>
          <w:p w:rsidR="00000000" w:rsidDel="00000000" w:rsidP="00000000" w:rsidRDefault="00000000" w:rsidRPr="00000000" w14:paraId="00001595">
            <w:pPr>
              <w:jc w:val="left"/>
              <w:rPr/>
            </w:pPr>
            <w:r w:rsidDel="00000000" w:rsidR="00000000" w:rsidRPr="00000000">
              <w:rPr>
                <w:sz w:val="18"/>
                <w:szCs w:val="18"/>
                <w:rtl w:val="0"/>
              </w:rPr>
              <w:t xml:space="preserve">0 certified</w:t>
            </w:r>
            <w:r w:rsidDel="00000000" w:rsidR="00000000" w:rsidRPr="00000000">
              <w:rPr>
                <w:rtl w:val="0"/>
              </w:rPr>
            </w:r>
          </w:p>
        </w:tc>
        <w:tc>
          <w:tcPr/>
          <w:p w:rsidR="00000000" w:rsidDel="00000000" w:rsidP="00000000" w:rsidRDefault="00000000" w:rsidRPr="00000000" w14:paraId="00001596">
            <w:pPr>
              <w:jc w:val="left"/>
              <w:rPr/>
            </w:pPr>
            <w:r w:rsidDel="00000000" w:rsidR="00000000" w:rsidRPr="00000000">
              <w:rPr>
                <w:sz w:val="18"/>
                <w:szCs w:val="18"/>
                <w:rtl w:val="0"/>
              </w:rPr>
              <w:t xml:space="preserve">5 planned by 2026; certification in progress</w:t>
            </w:r>
            <w:r w:rsidDel="00000000" w:rsidR="00000000" w:rsidRPr="00000000">
              <w:rPr>
                <w:rtl w:val="0"/>
              </w:rPr>
            </w:r>
          </w:p>
        </w:tc>
        <w:tc>
          <w:tcPr/>
          <w:p w:rsidR="00000000" w:rsidDel="00000000" w:rsidP="00000000" w:rsidRDefault="00000000" w:rsidRPr="00000000" w14:paraId="00001597">
            <w:pPr>
              <w:jc w:val="left"/>
              <w:rPr/>
            </w:pPr>
            <w:r w:rsidDel="00000000" w:rsidR="00000000" w:rsidRPr="00000000">
              <w:rPr>
                <w:sz w:val="18"/>
                <w:szCs w:val="18"/>
                <w:rtl w:val="0"/>
              </w:rPr>
              <w:t xml:space="preserve">7 certified; statewide BH coverage</w:t>
            </w:r>
            <w:r w:rsidDel="00000000" w:rsidR="00000000" w:rsidRPr="00000000">
              <w:rPr>
                <w:rtl w:val="0"/>
              </w:rPr>
            </w:r>
          </w:p>
        </w:tc>
        <w:tc>
          <w:tcPr/>
          <w:p w:rsidR="00000000" w:rsidDel="00000000" w:rsidP="00000000" w:rsidRDefault="00000000" w:rsidRPr="00000000" w14:paraId="00001598">
            <w:pPr>
              <w:jc w:val="left"/>
              <w:rPr/>
            </w:pPr>
            <w:r w:rsidDel="00000000" w:rsidR="00000000" w:rsidRPr="00000000">
              <w:rPr>
                <w:sz w:val="18"/>
                <w:szCs w:val="18"/>
                <w:rtl w:val="0"/>
              </w:rPr>
              <w:t xml:space="preserve">Vermont AHS; SAMHSA</w:t>
            </w:r>
            <w:r w:rsidDel="00000000" w:rsidR="00000000" w:rsidRPr="00000000">
              <w:rPr>
                <w:rtl w:val="0"/>
              </w:rPr>
            </w:r>
          </w:p>
        </w:tc>
      </w:tr>
      <w:tr>
        <w:trPr>
          <w:cantSplit w:val="0"/>
          <w:tblHeader w:val="0"/>
        </w:trPr>
        <w:tc>
          <w:tcPr/>
          <w:p w:rsidR="00000000" w:rsidDel="00000000" w:rsidP="00000000" w:rsidRDefault="00000000" w:rsidRPr="00000000" w14:paraId="00001599">
            <w:pPr>
              <w:jc w:val="left"/>
              <w:rPr/>
            </w:pPr>
            <w:r w:rsidDel="00000000" w:rsidR="00000000" w:rsidRPr="00000000">
              <w:rPr>
                <w:sz w:val="18"/>
                <w:szCs w:val="18"/>
                <w:rtl w:val="0"/>
              </w:rPr>
              <w:t xml:space="preserve">Primary-care workforce</w:t>
            </w:r>
            <w:r w:rsidDel="00000000" w:rsidR="00000000" w:rsidRPr="00000000">
              <w:rPr>
                <w:rtl w:val="0"/>
              </w:rPr>
            </w:r>
          </w:p>
        </w:tc>
        <w:tc>
          <w:tcPr/>
          <w:p w:rsidR="00000000" w:rsidDel="00000000" w:rsidP="00000000" w:rsidRDefault="00000000" w:rsidRPr="00000000" w14:paraId="0000159A">
            <w:pPr>
              <w:jc w:val="left"/>
              <w:rPr/>
            </w:pPr>
            <w:r w:rsidDel="00000000" w:rsidR="00000000" w:rsidRPr="00000000">
              <w:rPr>
                <w:sz w:val="18"/>
                <w:szCs w:val="18"/>
                <w:rtl w:val="0"/>
              </w:rPr>
              <w:t xml:space="preserve">370-FTE gap projected by 2030</w:t>
            </w:r>
            <w:r w:rsidDel="00000000" w:rsidR="00000000" w:rsidRPr="00000000">
              <w:rPr>
                <w:rtl w:val="0"/>
              </w:rPr>
            </w:r>
          </w:p>
        </w:tc>
        <w:tc>
          <w:tcPr/>
          <w:p w:rsidR="00000000" w:rsidDel="00000000" w:rsidP="00000000" w:rsidRDefault="00000000" w:rsidRPr="00000000" w14:paraId="0000159B">
            <w:pPr>
              <w:jc w:val="left"/>
              <w:rPr/>
            </w:pPr>
            <w:r w:rsidDel="00000000" w:rsidR="00000000" w:rsidRPr="00000000">
              <w:rPr>
                <w:sz w:val="18"/>
                <w:szCs w:val="18"/>
                <w:rtl w:val="0"/>
              </w:rPr>
              <w:t xml:space="preserve">Shortage intensifying; team-based care deployment underway</w:t>
            </w:r>
            <w:r w:rsidDel="00000000" w:rsidR="00000000" w:rsidRPr="00000000">
              <w:rPr>
                <w:rtl w:val="0"/>
              </w:rPr>
            </w:r>
          </w:p>
        </w:tc>
        <w:tc>
          <w:tcPr/>
          <w:p w:rsidR="00000000" w:rsidDel="00000000" w:rsidP="00000000" w:rsidRDefault="00000000" w:rsidRPr="00000000" w14:paraId="0000159C">
            <w:pPr>
              <w:jc w:val="left"/>
              <w:rPr/>
            </w:pPr>
            <w:r w:rsidDel="00000000" w:rsidR="00000000" w:rsidRPr="00000000">
              <w:rPr>
                <w:sz w:val="18"/>
                <w:szCs w:val="18"/>
                <w:rtl w:val="0"/>
              </w:rPr>
              <w:t xml:space="preserve">FTE gap &lt;200 via team-based care and telehealth</w:t>
            </w:r>
            <w:r w:rsidDel="00000000" w:rsidR="00000000" w:rsidRPr="00000000">
              <w:rPr>
                <w:rtl w:val="0"/>
              </w:rPr>
            </w:r>
          </w:p>
        </w:tc>
        <w:tc>
          <w:tcPr/>
          <w:p w:rsidR="00000000" w:rsidDel="00000000" w:rsidP="00000000" w:rsidRDefault="00000000" w:rsidRPr="00000000" w14:paraId="0000159D">
            <w:pPr>
              <w:jc w:val="left"/>
              <w:rPr/>
            </w:pPr>
            <w:r w:rsidDel="00000000" w:rsidR="00000000" w:rsidRPr="00000000">
              <w:rPr>
                <w:sz w:val="18"/>
                <w:szCs w:val="18"/>
                <w:rtl w:val="0"/>
              </w:rPr>
              <w:t xml:space="preserve">Blueprint; Oliver Wyman workforce analysis</w:t>
            </w:r>
            <w:r w:rsidDel="00000000" w:rsidR="00000000" w:rsidRPr="00000000">
              <w:rPr>
                <w:rtl w:val="0"/>
              </w:rPr>
            </w:r>
          </w:p>
        </w:tc>
      </w:tr>
      <w:tr>
        <w:trPr>
          <w:cantSplit w:val="1"/>
          <w:tblHeader w:val="0"/>
        </w:trPr>
        <w:tc>
          <w:tcPr/>
          <w:p w:rsidR="00000000" w:rsidDel="00000000" w:rsidP="00000000" w:rsidRDefault="00000000" w:rsidRPr="00000000" w14:paraId="0000159E">
            <w:pPr>
              <w:jc w:val="left"/>
              <w:rPr/>
            </w:pPr>
            <w:r w:rsidDel="00000000" w:rsidR="00000000" w:rsidRPr="00000000">
              <w:rPr>
                <w:sz w:val="18"/>
                <w:szCs w:val="18"/>
                <w:rtl w:val="0"/>
              </w:rPr>
              <w:t xml:space="preserve">30-day readmission rate</w:t>
            </w:r>
            <w:r w:rsidDel="00000000" w:rsidR="00000000" w:rsidRPr="00000000">
              <w:rPr>
                <w:rtl w:val="0"/>
              </w:rPr>
            </w:r>
          </w:p>
        </w:tc>
        <w:tc>
          <w:tcPr/>
          <w:p w:rsidR="00000000" w:rsidDel="00000000" w:rsidP="00000000" w:rsidRDefault="00000000" w:rsidRPr="00000000" w14:paraId="0000159F">
            <w:pPr>
              <w:jc w:val="left"/>
              <w:rPr/>
            </w:pPr>
            <w:r w:rsidDel="00000000" w:rsidR="00000000" w:rsidRPr="00000000">
              <w:rPr>
                <w:sz w:val="18"/>
                <w:szCs w:val="18"/>
                <w:rtl w:val="0"/>
              </w:rPr>
              <w:t xml:space="preserve">14.8% statewide</w:t>
            </w:r>
            <w:r w:rsidDel="00000000" w:rsidR="00000000" w:rsidRPr="00000000">
              <w:rPr>
                <w:rtl w:val="0"/>
              </w:rPr>
            </w:r>
          </w:p>
        </w:tc>
        <w:tc>
          <w:tcPr/>
          <w:p w:rsidR="00000000" w:rsidDel="00000000" w:rsidP="00000000" w:rsidRDefault="00000000" w:rsidRPr="00000000" w14:paraId="000015A0">
            <w:pPr>
              <w:jc w:val="left"/>
              <w:rPr/>
            </w:pPr>
            <w:r w:rsidDel="00000000" w:rsidR="00000000" w:rsidRPr="00000000">
              <w:rPr>
                <w:sz w:val="18"/>
                <w:szCs w:val="18"/>
                <w:rtl w:val="0"/>
              </w:rPr>
              <w:t xml:space="preserve">14.8% (minimal change)</w:t>
            </w:r>
            <w:r w:rsidDel="00000000" w:rsidR="00000000" w:rsidRPr="00000000">
              <w:rPr>
                <w:rtl w:val="0"/>
              </w:rPr>
            </w:r>
          </w:p>
        </w:tc>
        <w:tc>
          <w:tcPr/>
          <w:p w:rsidR="00000000" w:rsidDel="00000000" w:rsidP="00000000" w:rsidRDefault="00000000" w:rsidRPr="00000000" w14:paraId="000015A1">
            <w:pPr>
              <w:jc w:val="left"/>
              <w:rPr/>
            </w:pPr>
            <w:r w:rsidDel="00000000" w:rsidR="00000000" w:rsidRPr="00000000">
              <w:rPr>
                <w:sz w:val="18"/>
                <w:szCs w:val="18"/>
                <w:rtl w:val="0"/>
              </w:rPr>
              <w:t xml:space="preserve">Below 12%; CHT care-transition protocol statewide</w:t>
            </w:r>
            <w:r w:rsidDel="00000000" w:rsidR="00000000" w:rsidRPr="00000000">
              <w:rPr>
                <w:rtl w:val="0"/>
              </w:rPr>
            </w:r>
          </w:p>
        </w:tc>
        <w:tc>
          <w:tcPr/>
          <w:p w:rsidR="00000000" w:rsidDel="00000000" w:rsidP="00000000" w:rsidRDefault="00000000" w:rsidRPr="00000000" w14:paraId="000015A2">
            <w:pPr>
              <w:jc w:val="left"/>
              <w:rPr/>
            </w:pPr>
            <w:r w:rsidDel="00000000" w:rsidR="00000000" w:rsidRPr="00000000">
              <w:rPr>
                <w:sz w:val="18"/>
                <w:szCs w:val="18"/>
                <w:rtl w:val="0"/>
              </w:rPr>
              <w:t xml:space="preserve">GMCB quality data; Blueprint</w:t>
            </w:r>
            <w:r w:rsidDel="00000000" w:rsidR="00000000" w:rsidRPr="00000000">
              <w:rPr>
                <w:rtl w:val="0"/>
              </w:rPr>
            </w:r>
          </w:p>
        </w:tc>
      </w:tr>
    </w:tbl>
    <w:p w:rsidR="00000000" w:rsidDel="00000000" w:rsidP="00000000" w:rsidRDefault="00000000" w:rsidRPr="00000000" w14:paraId="000015A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E.4 — Clinical-pillar scorecard. Sources: Vermont Blueprint Annual Report 2024; Vermont AHS; GMCB quality reporting; Oliver Wyman workforce analysis.</w:t>
      </w:r>
    </w:p>
    <w:p w:rsidR="00000000" w:rsidDel="00000000" w:rsidP="00000000" w:rsidRDefault="00000000" w:rsidRPr="00000000" w14:paraId="000015A4">
      <w:pPr>
        <w:pStyle w:val="Heading3"/>
        <w:keepNext w:val="0"/>
        <w:rPr/>
      </w:pPr>
      <w:bookmarkStart w:colFirst="0" w:colLast="0" w:name="_cs0t6di5oja4" w:id="466"/>
      <w:bookmarkEnd w:id="466"/>
      <w:r w:rsidDel="00000000" w:rsidR="00000000" w:rsidRPr="00000000">
        <w:rPr>
          <w:color w:val="161b22"/>
          <w:rtl w:val="0"/>
        </w:rPr>
        <w:t xml:space="preserve">E.0.5  </w:t>
      </w:r>
      <w:r w:rsidDel="00000000" w:rsidR="00000000" w:rsidRPr="00000000">
        <w:rPr>
          <w:b w:val="1"/>
          <w:bCs w:val="1"/>
          <w:color w:val="161b22"/>
          <w:rtl w:val="0"/>
        </w:rPr>
        <w:t xml:space="preserve">Equity Imperative</w:t>
      </w:r>
      <w:r w:rsidDel="00000000" w:rsidR="00000000" w:rsidRPr="00000000">
        <w:rPr>
          <w:rtl w:val="0"/>
        </w:rPr>
      </w:r>
    </w:p>
    <w:tbl>
      <w:tblPr>
        <w:tblStyle w:val="Table180"/>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40"/>
        <w:gridCol w:w="1899"/>
        <w:gridCol w:w="2287"/>
        <w:gridCol w:w="2326"/>
        <w:gridCol w:w="1318"/>
        <w:tblGridChange w:id="0">
          <w:tblGrid>
            <w:gridCol w:w="1240"/>
            <w:gridCol w:w="1899"/>
            <w:gridCol w:w="2287"/>
            <w:gridCol w:w="2326"/>
            <w:gridCol w:w="1318"/>
          </w:tblGrid>
        </w:tblGridChange>
      </w:tblGrid>
      <w:tr>
        <w:trPr>
          <w:cantSplit w:val="1"/>
          <w:tblHeader w:val="1"/>
        </w:trPr>
        <w:tc>
          <w:tcPr>
            <w:shd w:fill="1b3a6b" w:val="clear"/>
          </w:tcPr>
          <w:p w:rsidR="00000000" w:rsidDel="00000000" w:rsidP="00000000" w:rsidRDefault="00000000" w:rsidRPr="00000000" w14:paraId="000015A5">
            <w:pPr>
              <w:jc w:val="left"/>
              <w:rPr/>
            </w:pPr>
            <w:r w:rsidDel="00000000" w:rsidR="00000000" w:rsidRPr="00000000">
              <w:rPr>
                <w:b w:val="1"/>
                <w:bCs w:val="1"/>
                <w:color w:val="ffffff"/>
                <w:sz w:val="18"/>
                <w:szCs w:val="18"/>
                <w:rtl w:val="0"/>
              </w:rPr>
              <w:t xml:space="preserve">Metric</w:t>
            </w:r>
            <w:r w:rsidDel="00000000" w:rsidR="00000000" w:rsidRPr="00000000">
              <w:rPr>
                <w:rtl w:val="0"/>
              </w:rPr>
            </w:r>
          </w:p>
        </w:tc>
        <w:tc>
          <w:tcPr>
            <w:shd w:fill="1b3a6b" w:val="clear"/>
          </w:tcPr>
          <w:p w:rsidR="00000000" w:rsidDel="00000000" w:rsidP="00000000" w:rsidRDefault="00000000" w:rsidRPr="00000000" w14:paraId="000015A6">
            <w:pPr>
              <w:jc w:val="left"/>
              <w:rPr/>
            </w:pPr>
            <w:r w:rsidDel="00000000" w:rsidR="00000000" w:rsidRPr="00000000">
              <w:rPr>
                <w:b w:val="1"/>
                <w:bCs w:val="1"/>
                <w:color w:val="ffffff"/>
                <w:sz w:val="18"/>
                <w:szCs w:val="18"/>
                <w:rtl w:val="0"/>
              </w:rPr>
              <w:t xml:space="preserve">2022 baseline</w:t>
            </w:r>
            <w:r w:rsidDel="00000000" w:rsidR="00000000" w:rsidRPr="00000000">
              <w:rPr>
                <w:rtl w:val="0"/>
              </w:rPr>
            </w:r>
          </w:p>
        </w:tc>
        <w:tc>
          <w:tcPr>
            <w:shd w:fill="1b3a6b" w:val="clear"/>
          </w:tcPr>
          <w:p w:rsidR="00000000" w:rsidDel="00000000" w:rsidP="00000000" w:rsidRDefault="00000000" w:rsidRPr="00000000" w14:paraId="000015A7">
            <w:pPr>
              <w:jc w:val="left"/>
              <w:rPr/>
            </w:pPr>
            <w:r w:rsidDel="00000000" w:rsidR="00000000" w:rsidRPr="00000000">
              <w:rPr>
                <w:b w:val="1"/>
                <w:bCs w:val="1"/>
                <w:color w:val="ffffff"/>
                <w:sz w:val="18"/>
                <w:szCs w:val="18"/>
                <w:rtl w:val="0"/>
              </w:rPr>
              <w:t xml:space="preserve">2026 status</w:t>
            </w:r>
            <w:r w:rsidDel="00000000" w:rsidR="00000000" w:rsidRPr="00000000">
              <w:rPr>
                <w:rtl w:val="0"/>
              </w:rPr>
            </w:r>
          </w:p>
        </w:tc>
        <w:tc>
          <w:tcPr>
            <w:shd w:fill="1b3a6b" w:val="clear"/>
          </w:tcPr>
          <w:p w:rsidR="00000000" w:rsidDel="00000000" w:rsidP="00000000" w:rsidRDefault="00000000" w:rsidRPr="00000000" w14:paraId="000015A8">
            <w:pPr>
              <w:jc w:val="left"/>
              <w:rPr/>
            </w:pPr>
            <w:r w:rsidDel="00000000" w:rsidR="00000000" w:rsidRPr="00000000">
              <w:rPr>
                <w:b w:val="1"/>
                <w:bCs w:val="1"/>
                <w:color w:val="ffffff"/>
                <w:sz w:val="18"/>
                <w:szCs w:val="18"/>
                <w:rtl w:val="0"/>
              </w:rPr>
              <w:t xml:space="preserve">2028 target</w:t>
            </w:r>
            <w:r w:rsidDel="00000000" w:rsidR="00000000" w:rsidRPr="00000000">
              <w:rPr>
                <w:rtl w:val="0"/>
              </w:rPr>
            </w:r>
          </w:p>
        </w:tc>
        <w:tc>
          <w:tcPr>
            <w:shd w:fill="1b3a6b" w:val="clear"/>
          </w:tcPr>
          <w:p w:rsidR="00000000" w:rsidDel="00000000" w:rsidP="00000000" w:rsidRDefault="00000000" w:rsidRPr="00000000" w14:paraId="000015A9">
            <w:pPr>
              <w:jc w:val="left"/>
              <w:rPr/>
            </w:pPr>
            <w:r w:rsidDel="00000000" w:rsidR="00000000" w:rsidRPr="00000000">
              <w:rPr>
                <w:b w:val="1"/>
                <w:bCs w:val="1"/>
                <w:color w:val="ffffff"/>
                <w:sz w:val="18"/>
                <w:szCs w:val="18"/>
                <w:rtl w:val="0"/>
              </w:rPr>
              <w:t xml:space="preserve">Source</w:t>
            </w:r>
            <w:r w:rsidDel="00000000" w:rsidR="00000000" w:rsidRPr="00000000">
              <w:rPr>
                <w:rtl w:val="0"/>
              </w:rPr>
            </w:r>
          </w:p>
        </w:tc>
      </w:tr>
      <w:tr>
        <w:trPr>
          <w:cantSplit w:val="1"/>
          <w:tblHeader w:val="0"/>
        </w:trPr>
        <w:tc>
          <w:tcPr/>
          <w:p w:rsidR="00000000" w:rsidDel="00000000" w:rsidP="00000000" w:rsidRDefault="00000000" w:rsidRPr="00000000" w14:paraId="000015AA">
            <w:pPr>
              <w:jc w:val="left"/>
              <w:rPr/>
            </w:pPr>
            <w:r w:rsidDel="00000000" w:rsidR="00000000" w:rsidRPr="00000000">
              <w:rPr>
                <w:sz w:val="18"/>
                <w:szCs w:val="18"/>
                <w:rtl w:val="0"/>
              </w:rPr>
              <w:t xml:space="preserve">Primary-care access — statewide</w:t>
            </w:r>
            <w:r w:rsidDel="00000000" w:rsidR="00000000" w:rsidRPr="00000000">
              <w:rPr>
                <w:rtl w:val="0"/>
              </w:rPr>
            </w:r>
          </w:p>
        </w:tc>
        <w:tc>
          <w:tcPr/>
          <w:p w:rsidR="00000000" w:rsidDel="00000000" w:rsidP="00000000" w:rsidRDefault="00000000" w:rsidRPr="00000000" w14:paraId="000015AB">
            <w:pPr>
              <w:jc w:val="left"/>
              <w:rPr/>
            </w:pPr>
            <w:r w:rsidDel="00000000" w:rsidR="00000000" w:rsidRPr="00000000">
              <w:rPr>
                <w:sz w:val="18"/>
                <w:szCs w:val="18"/>
                <w:rtl w:val="0"/>
              </w:rPr>
              <w:t xml:space="preserve">91% (4 pts above benchmark)</w:t>
            </w:r>
            <w:r w:rsidDel="00000000" w:rsidR="00000000" w:rsidRPr="00000000">
              <w:rPr>
                <w:rtl w:val="0"/>
              </w:rPr>
            </w:r>
          </w:p>
        </w:tc>
        <w:tc>
          <w:tcPr/>
          <w:p w:rsidR="00000000" w:rsidDel="00000000" w:rsidP="00000000" w:rsidRDefault="00000000" w:rsidRPr="00000000" w14:paraId="000015AC">
            <w:pPr>
              <w:jc w:val="left"/>
              <w:rPr/>
            </w:pPr>
            <w:r w:rsidDel="00000000" w:rsidR="00000000" w:rsidRPr="00000000">
              <w:rPr>
                <w:sz w:val="18"/>
                <w:szCs w:val="18"/>
                <w:rtl w:val="0"/>
              </w:rPr>
              <w:t xml:space="preserve">91% (stable)</w:t>
            </w:r>
            <w:r w:rsidDel="00000000" w:rsidR="00000000" w:rsidRPr="00000000">
              <w:rPr>
                <w:rtl w:val="0"/>
              </w:rPr>
            </w:r>
          </w:p>
        </w:tc>
        <w:tc>
          <w:tcPr/>
          <w:p w:rsidR="00000000" w:rsidDel="00000000" w:rsidP="00000000" w:rsidRDefault="00000000" w:rsidRPr="00000000" w14:paraId="000015AD">
            <w:pPr>
              <w:jc w:val="left"/>
              <w:rPr/>
            </w:pPr>
            <w:r w:rsidDel="00000000" w:rsidR="00000000" w:rsidRPr="00000000">
              <w:rPr>
                <w:sz w:val="18"/>
                <w:szCs w:val="18"/>
                <w:rtl w:val="0"/>
              </w:rPr>
              <w:t xml:space="preserve">93%+; gap to benchmark maintained</w:t>
            </w:r>
            <w:r w:rsidDel="00000000" w:rsidR="00000000" w:rsidRPr="00000000">
              <w:rPr>
                <w:rtl w:val="0"/>
              </w:rPr>
            </w:r>
          </w:p>
        </w:tc>
        <w:tc>
          <w:tcPr/>
          <w:p w:rsidR="00000000" w:rsidDel="00000000" w:rsidP="00000000" w:rsidRDefault="00000000" w:rsidRPr="00000000" w14:paraId="000015AE">
            <w:pPr>
              <w:jc w:val="left"/>
              <w:rPr/>
            </w:pPr>
            <w:r w:rsidDel="00000000" w:rsidR="00000000" w:rsidRPr="00000000">
              <w:rPr>
                <w:sz w:val="18"/>
                <w:szCs w:val="18"/>
                <w:rtl w:val="0"/>
              </w:rPr>
              <w:t xml:space="preserve">Vermont DOH Health Equity Data Report 2025</w:t>
            </w:r>
            <w:r w:rsidDel="00000000" w:rsidR="00000000" w:rsidRPr="00000000">
              <w:rPr>
                <w:rtl w:val="0"/>
              </w:rPr>
            </w:r>
          </w:p>
        </w:tc>
      </w:tr>
      <w:tr>
        <w:trPr>
          <w:cantSplit w:val="0"/>
          <w:tblHeader w:val="0"/>
        </w:trPr>
        <w:tc>
          <w:tcPr/>
          <w:p w:rsidR="00000000" w:rsidDel="00000000" w:rsidP="00000000" w:rsidRDefault="00000000" w:rsidRPr="00000000" w14:paraId="000015AF">
            <w:pPr>
              <w:jc w:val="left"/>
              <w:rPr/>
            </w:pPr>
            <w:r w:rsidDel="00000000" w:rsidR="00000000" w:rsidRPr="00000000">
              <w:rPr>
                <w:sz w:val="18"/>
                <w:szCs w:val="18"/>
                <w:rtl w:val="0"/>
              </w:rPr>
              <w:t xml:space="preserve">Primary-care access — BIPOC adults</w:t>
            </w:r>
            <w:r w:rsidDel="00000000" w:rsidR="00000000" w:rsidRPr="00000000">
              <w:rPr>
                <w:rtl w:val="0"/>
              </w:rPr>
            </w:r>
          </w:p>
        </w:tc>
        <w:tc>
          <w:tcPr/>
          <w:p w:rsidR="00000000" w:rsidDel="00000000" w:rsidP="00000000" w:rsidRDefault="00000000" w:rsidRPr="00000000" w14:paraId="000015B0">
            <w:pPr>
              <w:jc w:val="left"/>
              <w:rPr/>
            </w:pPr>
            <w:r w:rsidDel="00000000" w:rsidR="00000000" w:rsidRPr="00000000">
              <w:rPr>
                <w:sz w:val="18"/>
                <w:szCs w:val="18"/>
                <w:rtl w:val="0"/>
              </w:rPr>
              <w:t xml:space="preserve">79–81% (11–12 pt gap vs. white adults)</w:t>
            </w:r>
            <w:r w:rsidDel="00000000" w:rsidR="00000000" w:rsidRPr="00000000">
              <w:rPr>
                <w:rtl w:val="0"/>
              </w:rPr>
            </w:r>
          </w:p>
        </w:tc>
        <w:tc>
          <w:tcPr/>
          <w:p w:rsidR="00000000" w:rsidDel="00000000" w:rsidP="00000000" w:rsidRDefault="00000000" w:rsidRPr="00000000" w14:paraId="000015B1">
            <w:pPr>
              <w:jc w:val="left"/>
              <w:rPr/>
            </w:pPr>
            <w:r w:rsidDel="00000000" w:rsidR="00000000" w:rsidRPr="00000000">
              <w:rPr>
                <w:sz w:val="18"/>
                <w:szCs w:val="18"/>
                <w:rtl w:val="0"/>
              </w:rPr>
              <w:t xml:space="preserve">79–81% (gap unchanged)</w:t>
            </w:r>
            <w:r w:rsidDel="00000000" w:rsidR="00000000" w:rsidRPr="00000000">
              <w:rPr>
                <w:rtl w:val="0"/>
              </w:rPr>
            </w:r>
          </w:p>
        </w:tc>
        <w:tc>
          <w:tcPr/>
          <w:p w:rsidR="00000000" w:rsidDel="00000000" w:rsidP="00000000" w:rsidRDefault="00000000" w:rsidRPr="00000000" w14:paraId="000015B2">
            <w:pPr>
              <w:jc w:val="left"/>
              <w:rPr/>
            </w:pPr>
            <w:r w:rsidDel="00000000" w:rsidR="00000000" w:rsidRPr="00000000">
              <w:rPr>
                <w:sz w:val="18"/>
                <w:szCs w:val="18"/>
                <w:rtl w:val="0"/>
              </w:rPr>
              <w:t xml:space="preserve">Gap &lt;6 pts; 87%+ BIPOC access</w:t>
            </w:r>
            <w:r w:rsidDel="00000000" w:rsidR="00000000" w:rsidRPr="00000000">
              <w:rPr>
                <w:rtl w:val="0"/>
              </w:rPr>
            </w:r>
          </w:p>
        </w:tc>
        <w:tc>
          <w:tcPr/>
          <w:p w:rsidR="00000000" w:rsidDel="00000000" w:rsidP="00000000" w:rsidRDefault="00000000" w:rsidRPr="00000000" w14:paraId="000015B3">
            <w:pPr>
              <w:jc w:val="left"/>
              <w:rPr/>
            </w:pPr>
            <w:r w:rsidDel="00000000" w:rsidR="00000000" w:rsidRPr="00000000">
              <w:rPr>
                <w:sz w:val="18"/>
                <w:szCs w:val="18"/>
                <w:rtl w:val="0"/>
              </w:rPr>
              <w:t xml:space="preserve">Vermont DOH Health Equity Data Report 2025</w:t>
            </w:r>
            <w:r w:rsidDel="00000000" w:rsidR="00000000" w:rsidRPr="00000000">
              <w:rPr>
                <w:rtl w:val="0"/>
              </w:rPr>
            </w:r>
          </w:p>
        </w:tc>
      </w:tr>
      <w:tr>
        <w:trPr>
          <w:cantSplit w:val="0"/>
          <w:tblHeader w:val="0"/>
        </w:trPr>
        <w:tc>
          <w:tcPr/>
          <w:p w:rsidR="00000000" w:rsidDel="00000000" w:rsidP="00000000" w:rsidRDefault="00000000" w:rsidRPr="00000000" w14:paraId="000015B4">
            <w:pPr>
              <w:jc w:val="left"/>
              <w:rPr/>
            </w:pPr>
            <w:r w:rsidDel="00000000" w:rsidR="00000000" w:rsidRPr="00000000">
              <w:rPr>
                <w:sz w:val="18"/>
                <w:szCs w:val="18"/>
                <w:rtl w:val="0"/>
              </w:rPr>
              <w:t xml:space="preserve">Essex County uninsurance</w:t>
            </w:r>
            <w:r w:rsidDel="00000000" w:rsidR="00000000" w:rsidRPr="00000000">
              <w:rPr>
                <w:rtl w:val="0"/>
              </w:rPr>
            </w:r>
          </w:p>
        </w:tc>
        <w:tc>
          <w:tcPr/>
          <w:p w:rsidR="00000000" w:rsidDel="00000000" w:rsidP="00000000" w:rsidRDefault="00000000" w:rsidRPr="00000000" w14:paraId="000015B5">
            <w:pPr>
              <w:jc w:val="left"/>
              <w:rPr/>
            </w:pPr>
            <w:r w:rsidDel="00000000" w:rsidR="00000000" w:rsidRPr="00000000">
              <w:rPr>
                <w:sz w:val="18"/>
                <w:szCs w:val="18"/>
                <w:rtl w:val="0"/>
              </w:rPr>
              <w:t xml:space="preserve">8% (highest in Vermont)</w:t>
            </w:r>
            <w:r w:rsidDel="00000000" w:rsidR="00000000" w:rsidRPr="00000000">
              <w:rPr>
                <w:rtl w:val="0"/>
              </w:rPr>
            </w:r>
          </w:p>
        </w:tc>
        <w:tc>
          <w:tcPr/>
          <w:p w:rsidR="00000000" w:rsidDel="00000000" w:rsidP="00000000" w:rsidRDefault="00000000" w:rsidRPr="00000000" w14:paraId="000015B6">
            <w:pPr>
              <w:jc w:val="left"/>
              <w:rPr/>
            </w:pPr>
            <w:r w:rsidDel="00000000" w:rsidR="00000000" w:rsidRPr="00000000">
              <w:rPr>
                <w:sz w:val="18"/>
                <w:szCs w:val="18"/>
                <w:rtl w:val="0"/>
              </w:rPr>
              <w:t xml:space="preserve">8% (unchanged)</w:t>
            </w:r>
            <w:r w:rsidDel="00000000" w:rsidR="00000000" w:rsidRPr="00000000">
              <w:rPr>
                <w:rtl w:val="0"/>
              </w:rPr>
            </w:r>
          </w:p>
        </w:tc>
        <w:tc>
          <w:tcPr/>
          <w:p w:rsidR="00000000" w:rsidDel="00000000" w:rsidP="00000000" w:rsidRDefault="00000000" w:rsidRPr="00000000" w14:paraId="000015B7">
            <w:pPr>
              <w:jc w:val="left"/>
              <w:rPr/>
            </w:pPr>
            <w:r w:rsidDel="00000000" w:rsidR="00000000" w:rsidRPr="00000000">
              <w:rPr>
                <w:sz w:val="18"/>
                <w:szCs w:val="18"/>
                <w:rtl w:val="0"/>
              </w:rPr>
              <w:t xml:space="preserve">Below 5%; CCBHC/FQHC expansion in NEK</w:t>
            </w:r>
            <w:r w:rsidDel="00000000" w:rsidR="00000000" w:rsidRPr="00000000">
              <w:rPr>
                <w:rtl w:val="0"/>
              </w:rPr>
            </w:r>
          </w:p>
        </w:tc>
        <w:tc>
          <w:tcPr/>
          <w:p w:rsidR="00000000" w:rsidDel="00000000" w:rsidP="00000000" w:rsidRDefault="00000000" w:rsidRPr="00000000" w14:paraId="000015B8">
            <w:pPr>
              <w:jc w:val="left"/>
              <w:rPr/>
            </w:pPr>
            <w:r w:rsidDel="00000000" w:rsidR="00000000" w:rsidRPr="00000000">
              <w:rPr>
                <w:sz w:val="18"/>
                <w:szCs w:val="18"/>
                <w:rtl w:val="0"/>
              </w:rPr>
              <w:t xml:space="preserve">Vermont DOH county data</w:t>
            </w:r>
            <w:r w:rsidDel="00000000" w:rsidR="00000000" w:rsidRPr="00000000">
              <w:rPr>
                <w:rtl w:val="0"/>
              </w:rPr>
            </w:r>
          </w:p>
        </w:tc>
      </w:tr>
      <w:tr>
        <w:trPr>
          <w:cantSplit w:val="0"/>
          <w:tblHeader w:val="0"/>
        </w:trPr>
        <w:tc>
          <w:tcPr/>
          <w:p w:rsidR="00000000" w:rsidDel="00000000" w:rsidP="00000000" w:rsidRDefault="00000000" w:rsidRPr="00000000" w14:paraId="000015B9">
            <w:pPr>
              <w:jc w:val="left"/>
              <w:rPr/>
            </w:pPr>
            <w:r w:rsidDel="00000000" w:rsidR="00000000" w:rsidRPr="00000000">
              <w:rPr>
                <w:sz w:val="18"/>
                <w:szCs w:val="18"/>
                <w:rtl w:val="0"/>
              </w:rPr>
              <w:t xml:space="preserve">HEROI equity scoring</w:t>
            </w:r>
            <w:r w:rsidDel="00000000" w:rsidR="00000000" w:rsidRPr="00000000">
              <w:rPr>
                <w:rtl w:val="0"/>
              </w:rPr>
            </w:r>
          </w:p>
        </w:tc>
        <w:tc>
          <w:tcPr/>
          <w:p w:rsidR="00000000" w:rsidDel="00000000" w:rsidP="00000000" w:rsidRDefault="00000000" w:rsidRPr="00000000" w14:paraId="000015BA">
            <w:pPr>
              <w:jc w:val="left"/>
              <w:rPr/>
            </w:pPr>
            <w:r w:rsidDel="00000000" w:rsidR="00000000" w:rsidRPr="00000000">
              <w:rPr>
                <w:sz w:val="18"/>
                <w:szCs w:val="18"/>
                <w:rtl w:val="0"/>
              </w:rPr>
              <w:t xml:space="preserve">No systematic HSA-level measurement</w:t>
            </w:r>
            <w:r w:rsidDel="00000000" w:rsidR="00000000" w:rsidRPr="00000000">
              <w:rPr>
                <w:rtl w:val="0"/>
              </w:rPr>
            </w:r>
          </w:p>
        </w:tc>
        <w:tc>
          <w:tcPr/>
          <w:p w:rsidR="00000000" w:rsidDel="00000000" w:rsidP="00000000" w:rsidRDefault="00000000" w:rsidRPr="00000000" w14:paraId="000015BB">
            <w:pPr>
              <w:jc w:val="left"/>
              <w:rPr/>
            </w:pPr>
            <w:r w:rsidDel="00000000" w:rsidR="00000000" w:rsidRPr="00000000">
              <w:rPr>
                <w:sz w:val="18"/>
                <w:szCs w:val="18"/>
                <w:rtl w:val="0"/>
              </w:rPr>
              <w:t xml:space="preserve">HEROI framework developed; scoring underway</w:t>
            </w:r>
            <w:r w:rsidDel="00000000" w:rsidR="00000000" w:rsidRPr="00000000">
              <w:rPr>
                <w:rtl w:val="0"/>
              </w:rPr>
            </w:r>
          </w:p>
        </w:tc>
        <w:tc>
          <w:tcPr/>
          <w:p w:rsidR="00000000" w:rsidDel="00000000" w:rsidP="00000000" w:rsidRDefault="00000000" w:rsidRPr="00000000" w14:paraId="000015BC">
            <w:pPr>
              <w:jc w:val="left"/>
              <w:rPr/>
            </w:pPr>
            <w:r w:rsidDel="00000000" w:rsidR="00000000" w:rsidRPr="00000000">
              <w:rPr>
                <w:sz w:val="18"/>
                <w:szCs w:val="18"/>
                <w:rtl w:val="0"/>
              </w:rPr>
              <w:t xml:space="preserve">HEROI scores for all 14 HSAs; gaps documented in plan</w:t>
            </w:r>
            <w:r w:rsidDel="00000000" w:rsidR="00000000" w:rsidRPr="00000000">
              <w:rPr>
                <w:rtl w:val="0"/>
              </w:rPr>
            </w:r>
          </w:p>
        </w:tc>
        <w:tc>
          <w:tcPr/>
          <w:p w:rsidR="00000000" w:rsidDel="00000000" w:rsidP="00000000" w:rsidRDefault="00000000" w:rsidRPr="00000000" w14:paraId="000015BD">
            <w:pPr>
              <w:jc w:val="left"/>
              <w:rPr/>
            </w:pPr>
            <w:r w:rsidDel="00000000" w:rsidR="00000000" w:rsidRPr="00000000">
              <w:rPr>
                <w:sz w:val="18"/>
                <w:szCs w:val="18"/>
                <w:rtl w:val="0"/>
              </w:rPr>
              <w:t xml:space="preserve">HTR HEROI framework; GMCB equity reporting</w:t>
            </w:r>
            <w:r w:rsidDel="00000000" w:rsidR="00000000" w:rsidRPr="00000000">
              <w:rPr>
                <w:rtl w:val="0"/>
              </w:rPr>
            </w:r>
          </w:p>
        </w:tc>
      </w:tr>
      <w:tr>
        <w:trPr>
          <w:cantSplit w:val="0"/>
          <w:tblHeader w:val="0"/>
        </w:trPr>
        <w:tc>
          <w:tcPr/>
          <w:p w:rsidR="00000000" w:rsidDel="00000000" w:rsidP="00000000" w:rsidRDefault="00000000" w:rsidRPr="00000000" w14:paraId="000015BE">
            <w:pPr>
              <w:jc w:val="left"/>
              <w:rPr/>
            </w:pPr>
            <w:r w:rsidDel="00000000" w:rsidR="00000000" w:rsidRPr="00000000">
              <w:rPr>
                <w:sz w:val="18"/>
                <w:szCs w:val="18"/>
                <w:rtl w:val="0"/>
              </w:rPr>
              <w:t xml:space="preserve">HRSN screening coverage</w:t>
            </w:r>
            <w:r w:rsidDel="00000000" w:rsidR="00000000" w:rsidRPr="00000000">
              <w:rPr>
                <w:rtl w:val="0"/>
              </w:rPr>
            </w:r>
          </w:p>
        </w:tc>
        <w:tc>
          <w:tcPr/>
          <w:p w:rsidR="00000000" w:rsidDel="00000000" w:rsidP="00000000" w:rsidRDefault="00000000" w:rsidRPr="00000000" w14:paraId="000015BF">
            <w:pPr>
              <w:jc w:val="left"/>
              <w:rPr/>
            </w:pPr>
            <w:r w:rsidDel="00000000" w:rsidR="00000000" w:rsidRPr="00000000">
              <w:rPr>
                <w:sz w:val="18"/>
                <w:szCs w:val="18"/>
                <w:rtl w:val="0"/>
              </w:rPr>
              <w:t xml:space="preserve">Minimal systematic SDOH screening</w:t>
            </w:r>
            <w:r w:rsidDel="00000000" w:rsidR="00000000" w:rsidRPr="00000000">
              <w:rPr>
                <w:rtl w:val="0"/>
              </w:rPr>
            </w:r>
          </w:p>
        </w:tc>
        <w:tc>
          <w:tcPr/>
          <w:p w:rsidR="00000000" w:rsidDel="00000000" w:rsidP="00000000" w:rsidRDefault="00000000" w:rsidRPr="00000000" w14:paraId="000015C0">
            <w:pPr>
              <w:jc w:val="left"/>
              <w:rPr/>
            </w:pPr>
            <w:r w:rsidDel="00000000" w:rsidR="00000000" w:rsidRPr="00000000">
              <w:rPr>
                <w:sz w:val="18"/>
                <w:szCs w:val="18"/>
                <w:rtl w:val="0"/>
              </w:rPr>
              <w:t xml:space="preserve">Blueprint HRSN screening: 60%+ of practices</w:t>
            </w:r>
            <w:r w:rsidDel="00000000" w:rsidR="00000000" w:rsidRPr="00000000">
              <w:rPr>
                <w:rtl w:val="0"/>
              </w:rPr>
            </w:r>
          </w:p>
        </w:tc>
        <w:tc>
          <w:tcPr/>
          <w:p w:rsidR="00000000" w:rsidDel="00000000" w:rsidP="00000000" w:rsidRDefault="00000000" w:rsidRPr="00000000" w14:paraId="000015C1">
            <w:pPr>
              <w:jc w:val="left"/>
              <w:rPr/>
            </w:pPr>
            <w:r w:rsidDel="00000000" w:rsidR="00000000" w:rsidRPr="00000000">
              <w:rPr>
                <w:sz w:val="18"/>
                <w:szCs w:val="18"/>
                <w:rtl w:val="0"/>
              </w:rPr>
              <w:t xml:space="preserve">Universal HRSN screening at all Blueprint PCMHs</w:t>
            </w:r>
            <w:r w:rsidDel="00000000" w:rsidR="00000000" w:rsidRPr="00000000">
              <w:rPr>
                <w:rtl w:val="0"/>
              </w:rPr>
            </w:r>
          </w:p>
        </w:tc>
        <w:tc>
          <w:tcPr/>
          <w:p w:rsidR="00000000" w:rsidDel="00000000" w:rsidP="00000000" w:rsidRDefault="00000000" w:rsidRPr="00000000" w14:paraId="000015C2">
            <w:pPr>
              <w:jc w:val="left"/>
              <w:rPr/>
            </w:pPr>
            <w:r w:rsidDel="00000000" w:rsidR="00000000" w:rsidRPr="00000000">
              <w:rPr>
                <w:sz w:val="18"/>
                <w:szCs w:val="18"/>
                <w:rtl w:val="0"/>
              </w:rPr>
              <w:t xml:space="preserve">Vermont Blueprint Annual Report 2024</w:t>
            </w:r>
            <w:r w:rsidDel="00000000" w:rsidR="00000000" w:rsidRPr="00000000">
              <w:rPr>
                <w:rtl w:val="0"/>
              </w:rPr>
            </w:r>
          </w:p>
        </w:tc>
      </w:tr>
      <w:tr>
        <w:trPr>
          <w:cantSplit w:val="1"/>
          <w:tblHeader w:val="0"/>
        </w:trPr>
        <w:tc>
          <w:tcPr/>
          <w:p w:rsidR="00000000" w:rsidDel="00000000" w:rsidP="00000000" w:rsidRDefault="00000000" w:rsidRPr="00000000" w14:paraId="000015C3">
            <w:pPr>
              <w:jc w:val="left"/>
              <w:rPr/>
            </w:pPr>
            <w:r w:rsidDel="00000000" w:rsidR="00000000" w:rsidRPr="00000000">
              <w:rPr>
                <w:sz w:val="18"/>
                <w:szCs w:val="18"/>
                <w:rtl w:val="0"/>
              </w:rPr>
              <w:t xml:space="preserve">Social-risk adjustment in global budgets</w:t>
            </w:r>
            <w:r w:rsidDel="00000000" w:rsidR="00000000" w:rsidRPr="00000000">
              <w:rPr>
                <w:rtl w:val="0"/>
              </w:rPr>
            </w:r>
          </w:p>
        </w:tc>
        <w:tc>
          <w:tcPr/>
          <w:p w:rsidR="00000000" w:rsidDel="00000000" w:rsidP="00000000" w:rsidRDefault="00000000" w:rsidRPr="00000000" w14:paraId="000015C4">
            <w:pPr>
              <w:jc w:val="left"/>
              <w:rPr/>
            </w:pPr>
            <w:r w:rsidDel="00000000" w:rsidR="00000000" w:rsidRPr="00000000">
              <w:rPr>
                <w:sz w:val="18"/>
                <w:szCs w:val="18"/>
                <w:rtl w:val="0"/>
              </w:rPr>
              <w:t xml:space="preserve">N/A (no global budgets)</w:t>
            </w:r>
            <w:r w:rsidDel="00000000" w:rsidR="00000000" w:rsidRPr="00000000">
              <w:rPr>
                <w:rtl w:val="0"/>
              </w:rPr>
            </w:r>
          </w:p>
        </w:tc>
        <w:tc>
          <w:tcPr/>
          <w:p w:rsidR="00000000" w:rsidDel="00000000" w:rsidP="00000000" w:rsidRDefault="00000000" w:rsidRPr="00000000" w14:paraId="000015C5">
            <w:pPr>
              <w:jc w:val="left"/>
              <w:rPr/>
            </w:pPr>
            <w:r w:rsidDel="00000000" w:rsidR="00000000" w:rsidRPr="00000000">
              <w:rPr>
                <w:sz w:val="18"/>
                <w:szCs w:val="18"/>
                <w:rtl w:val="0"/>
              </w:rPr>
              <w:t xml:space="preserve">Methodology under design; active policy question</w:t>
            </w:r>
            <w:r w:rsidDel="00000000" w:rsidR="00000000" w:rsidRPr="00000000">
              <w:rPr>
                <w:rtl w:val="0"/>
              </w:rPr>
            </w:r>
          </w:p>
        </w:tc>
        <w:tc>
          <w:tcPr/>
          <w:p w:rsidR="00000000" w:rsidDel="00000000" w:rsidP="00000000" w:rsidRDefault="00000000" w:rsidRPr="00000000" w14:paraId="000015C6">
            <w:pPr>
              <w:jc w:val="left"/>
              <w:rPr/>
            </w:pPr>
            <w:r w:rsidDel="00000000" w:rsidR="00000000" w:rsidRPr="00000000">
              <w:rPr>
                <w:sz w:val="18"/>
                <w:szCs w:val="18"/>
                <w:rtl w:val="0"/>
              </w:rPr>
              <w:t xml:space="preserve">SRA embedded in FY2028 global-budget methodology</w:t>
            </w:r>
            <w:r w:rsidDel="00000000" w:rsidR="00000000" w:rsidRPr="00000000">
              <w:rPr>
                <w:rtl w:val="0"/>
              </w:rPr>
            </w:r>
          </w:p>
        </w:tc>
        <w:tc>
          <w:tcPr/>
          <w:p w:rsidR="00000000" w:rsidDel="00000000" w:rsidP="00000000" w:rsidRDefault="00000000" w:rsidRPr="00000000" w14:paraId="000015C7">
            <w:pPr>
              <w:jc w:val="left"/>
              <w:rPr/>
            </w:pPr>
            <w:r w:rsidDel="00000000" w:rsidR="00000000" w:rsidRPr="00000000">
              <w:rPr>
                <w:sz w:val="18"/>
                <w:szCs w:val="18"/>
                <w:rtl w:val="0"/>
              </w:rPr>
              <w:t xml:space="preserve">Act 68; GMCB design process</w:t>
            </w:r>
            <w:r w:rsidDel="00000000" w:rsidR="00000000" w:rsidRPr="00000000">
              <w:rPr>
                <w:rtl w:val="0"/>
              </w:rPr>
            </w:r>
          </w:p>
        </w:tc>
      </w:tr>
    </w:tbl>
    <w:p w:rsidR="00000000" w:rsidDel="00000000" w:rsidP="00000000" w:rsidRDefault="00000000" w:rsidRPr="00000000" w14:paraId="000015C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E.5 — Equity Imperative scorecard. Sources: Vermont DOH Health Equity Data Report (January 2025); Act 68; GMCB equity reporting; HTR HEROI framework.</w:t>
      </w:r>
    </w:p>
    <w:p w:rsidR="00000000" w:rsidDel="00000000" w:rsidP="00000000" w:rsidRDefault="00000000" w:rsidRPr="00000000" w14:paraId="000015C9">
      <w:pPr>
        <w:pStyle w:val="Heading3"/>
        <w:keepNext w:val="0"/>
        <w:rPr/>
      </w:pPr>
      <w:bookmarkStart w:colFirst="0" w:colLast="0" w:name="_ux3hlspshzu8" w:id="467"/>
      <w:bookmarkEnd w:id="467"/>
      <w:r w:rsidDel="00000000" w:rsidR="00000000" w:rsidRPr="00000000">
        <w:rPr>
          <w:color w:val="161b22"/>
          <w:rtl w:val="0"/>
        </w:rPr>
        <w:t xml:space="preserve">E.0.6  </w:t>
      </w:r>
      <w:r w:rsidDel="00000000" w:rsidR="00000000" w:rsidRPr="00000000">
        <w:rPr>
          <w:b w:val="1"/>
          <w:bCs w:val="1"/>
          <w:color w:val="161b22"/>
          <w:rtl w:val="0"/>
        </w:rPr>
        <w:t xml:space="preserve">Operations Pillar</w:t>
      </w:r>
      <w:r w:rsidDel="00000000" w:rsidR="00000000" w:rsidRPr="00000000">
        <w:rPr>
          <w:rtl w:val="0"/>
        </w:rPr>
      </w:r>
    </w:p>
    <w:tbl>
      <w:tblPr>
        <w:tblStyle w:val="Table181"/>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40"/>
        <w:gridCol w:w="1899"/>
        <w:gridCol w:w="2287"/>
        <w:gridCol w:w="2326"/>
        <w:gridCol w:w="1318"/>
        <w:tblGridChange w:id="0">
          <w:tblGrid>
            <w:gridCol w:w="1240"/>
            <w:gridCol w:w="1899"/>
            <w:gridCol w:w="2287"/>
            <w:gridCol w:w="2326"/>
            <w:gridCol w:w="1318"/>
          </w:tblGrid>
        </w:tblGridChange>
      </w:tblGrid>
      <w:tr>
        <w:trPr>
          <w:cantSplit w:val="1"/>
          <w:tblHeader w:val="1"/>
        </w:trPr>
        <w:tc>
          <w:tcPr>
            <w:shd w:fill="1b3a6b" w:val="clear"/>
          </w:tcPr>
          <w:p w:rsidR="00000000" w:rsidDel="00000000" w:rsidP="00000000" w:rsidRDefault="00000000" w:rsidRPr="00000000" w14:paraId="000015CA">
            <w:pPr>
              <w:jc w:val="left"/>
              <w:rPr/>
            </w:pPr>
            <w:r w:rsidDel="00000000" w:rsidR="00000000" w:rsidRPr="00000000">
              <w:rPr>
                <w:b w:val="1"/>
                <w:bCs w:val="1"/>
                <w:color w:val="ffffff"/>
                <w:sz w:val="18"/>
                <w:szCs w:val="18"/>
                <w:rtl w:val="0"/>
              </w:rPr>
              <w:t xml:space="preserve">Metric</w:t>
            </w:r>
            <w:r w:rsidDel="00000000" w:rsidR="00000000" w:rsidRPr="00000000">
              <w:rPr>
                <w:rtl w:val="0"/>
              </w:rPr>
            </w:r>
          </w:p>
        </w:tc>
        <w:tc>
          <w:tcPr>
            <w:shd w:fill="1b3a6b" w:val="clear"/>
          </w:tcPr>
          <w:p w:rsidR="00000000" w:rsidDel="00000000" w:rsidP="00000000" w:rsidRDefault="00000000" w:rsidRPr="00000000" w14:paraId="000015CB">
            <w:pPr>
              <w:jc w:val="left"/>
              <w:rPr/>
            </w:pPr>
            <w:r w:rsidDel="00000000" w:rsidR="00000000" w:rsidRPr="00000000">
              <w:rPr>
                <w:b w:val="1"/>
                <w:bCs w:val="1"/>
                <w:color w:val="ffffff"/>
                <w:sz w:val="18"/>
                <w:szCs w:val="18"/>
                <w:rtl w:val="0"/>
              </w:rPr>
              <w:t xml:space="preserve">2022 baseline</w:t>
            </w:r>
            <w:r w:rsidDel="00000000" w:rsidR="00000000" w:rsidRPr="00000000">
              <w:rPr>
                <w:rtl w:val="0"/>
              </w:rPr>
            </w:r>
          </w:p>
        </w:tc>
        <w:tc>
          <w:tcPr>
            <w:shd w:fill="1b3a6b" w:val="clear"/>
          </w:tcPr>
          <w:p w:rsidR="00000000" w:rsidDel="00000000" w:rsidP="00000000" w:rsidRDefault="00000000" w:rsidRPr="00000000" w14:paraId="000015CC">
            <w:pPr>
              <w:jc w:val="left"/>
              <w:rPr/>
            </w:pPr>
            <w:r w:rsidDel="00000000" w:rsidR="00000000" w:rsidRPr="00000000">
              <w:rPr>
                <w:b w:val="1"/>
                <w:bCs w:val="1"/>
                <w:color w:val="ffffff"/>
                <w:sz w:val="18"/>
                <w:szCs w:val="18"/>
                <w:rtl w:val="0"/>
              </w:rPr>
              <w:t xml:space="preserve">2026 status</w:t>
            </w:r>
            <w:r w:rsidDel="00000000" w:rsidR="00000000" w:rsidRPr="00000000">
              <w:rPr>
                <w:rtl w:val="0"/>
              </w:rPr>
            </w:r>
          </w:p>
        </w:tc>
        <w:tc>
          <w:tcPr>
            <w:shd w:fill="1b3a6b" w:val="clear"/>
          </w:tcPr>
          <w:p w:rsidR="00000000" w:rsidDel="00000000" w:rsidP="00000000" w:rsidRDefault="00000000" w:rsidRPr="00000000" w14:paraId="000015CD">
            <w:pPr>
              <w:jc w:val="left"/>
              <w:rPr/>
            </w:pPr>
            <w:r w:rsidDel="00000000" w:rsidR="00000000" w:rsidRPr="00000000">
              <w:rPr>
                <w:b w:val="1"/>
                <w:bCs w:val="1"/>
                <w:color w:val="ffffff"/>
                <w:sz w:val="18"/>
                <w:szCs w:val="18"/>
                <w:rtl w:val="0"/>
              </w:rPr>
              <w:t xml:space="preserve">2028 target</w:t>
            </w:r>
            <w:r w:rsidDel="00000000" w:rsidR="00000000" w:rsidRPr="00000000">
              <w:rPr>
                <w:rtl w:val="0"/>
              </w:rPr>
            </w:r>
          </w:p>
        </w:tc>
        <w:tc>
          <w:tcPr>
            <w:shd w:fill="1b3a6b" w:val="clear"/>
          </w:tcPr>
          <w:p w:rsidR="00000000" w:rsidDel="00000000" w:rsidP="00000000" w:rsidRDefault="00000000" w:rsidRPr="00000000" w14:paraId="000015CE">
            <w:pPr>
              <w:jc w:val="left"/>
              <w:rPr/>
            </w:pPr>
            <w:r w:rsidDel="00000000" w:rsidR="00000000" w:rsidRPr="00000000">
              <w:rPr>
                <w:b w:val="1"/>
                <w:bCs w:val="1"/>
                <w:color w:val="ffffff"/>
                <w:sz w:val="18"/>
                <w:szCs w:val="18"/>
                <w:rtl w:val="0"/>
              </w:rPr>
              <w:t xml:space="preserve">Source</w:t>
            </w:r>
            <w:r w:rsidDel="00000000" w:rsidR="00000000" w:rsidRPr="00000000">
              <w:rPr>
                <w:rtl w:val="0"/>
              </w:rPr>
            </w:r>
          </w:p>
        </w:tc>
      </w:tr>
      <w:tr>
        <w:trPr>
          <w:cantSplit w:val="1"/>
          <w:tblHeader w:val="0"/>
        </w:trPr>
        <w:tc>
          <w:tcPr/>
          <w:p w:rsidR="00000000" w:rsidDel="00000000" w:rsidP="00000000" w:rsidRDefault="00000000" w:rsidRPr="00000000" w14:paraId="000015CF">
            <w:pPr>
              <w:jc w:val="left"/>
              <w:rPr/>
            </w:pPr>
            <w:r w:rsidDel="00000000" w:rsidR="00000000" w:rsidRPr="00000000">
              <w:rPr>
                <w:sz w:val="18"/>
                <w:szCs w:val="18"/>
                <w:rtl w:val="0"/>
              </w:rPr>
              <w:t xml:space="preserve">Hospital transformation planning</w:t>
            </w:r>
            <w:r w:rsidDel="00000000" w:rsidR="00000000" w:rsidRPr="00000000">
              <w:rPr>
                <w:rtl w:val="0"/>
              </w:rPr>
            </w:r>
          </w:p>
        </w:tc>
        <w:tc>
          <w:tcPr/>
          <w:p w:rsidR="00000000" w:rsidDel="00000000" w:rsidP="00000000" w:rsidRDefault="00000000" w:rsidRPr="00000000" w14:paraId="000015D0">
            <w:pPr>
              <w:jc w:val="left"/>
              <w:rPr/>
            </w:pPr>
            <w:r w:rsidDel="00000000" w:rsidR="00000000" w:rsidRPr="00000000">
              <w:rPr>
                <w:sz w:val="18"/>
                <w:szCs w:val="18"/>
                <w:rtl w:val="0"/>
              </w:rPr>
              <w:t xml:space="preserve">No systematic process</w:t>
            </w:r>
            <w:r w:rsidDel="00000000" w:rsidR="00000000" w:rsidRPr="00000000">
              <w:rPr>
                <w:rtl w:val="0"/>
              </w:rPr>
            </w:r>
          </w:p>
        </w:tc>
        <w:tc>
          <w:tcPr/>
          <w:p w:rsidR="00000000" w:rsidDel="00000000" w:rsidP="00000000" w:rsidRDefault="00000000" w:rsidRPr="00000000" w14:paraId="000015D1">
            <w:pPr>
              <w:jc w:val="left"/>
              <w:rPr/>
            </w:pPr>
            <w:r w:rsidDel="00000000" w:rsidR="00000000" w:rsidRPr="00000000">
              <w:rPr>
                <w:sz w:val="18"/>
                <w:szCs w:val="18"/>
                <w:rtl w:val="0"/>
              </w:rPr>
              <w:t xml:space="preserve">RHRC engaged all 14; plans in development</w:t>
            </w:r>
            <w:r w:rsidDel="00000000" w:rsidR="00000000" w:rsidRPr="00000000">
              <w:rPr>
                <w:rtl w:val="0"/>
              </w:rPr>
            </w:r>
          </w:p>
        </w:tc>
        <w:tc>
          <w:tcPr/>
          <w:p w:rsidR="00000000" w:rsidDel="00000000" w:rsidP="00000000" w:rsidRDefault="00000000" w:rsidRPr="00000000" w14:paraId="000015D2">
            <w:pPr>
              <w:jc w:val="left"/>
              <w:rPr/>
            </w:pPr>
            <w:r w:rsidDel="00000000" w:rsidR="00000000" w:rsidRPr="00000000">
              <w:rPr>
                <w:sz w:val="18"/>
                <w:szCs w:val="18"/>
                <w:rtl w:val="0"/>
              </w:rPr>
              <w:t xml:space="preserve">All 14 with approved plans; RHRC engagement complete</w:t>
            </w:r>
            <w:r w:rsidDel="00000000" w:rsidR="00000000" w:rsidRPr="00000000">
              <w:rPr>
                <w:rtl w:val="0"/>
              </w:rPr>
            </w:r>
          </w:p>
        </w:tc>
        <w:tc>
          <w:tcPr/>
          <w:p w:rsidR="00000000" w:rsidDel="00000000" w:rsidP="00000000" w:rsidRDefault="00000000" w:rsidRPr="00000000" w14:paraId="000015D3">
            <w:pPr>
              <w:jc w:val="left"/>
              <w:rPr/>
            </w:pPr>
            <w:r w:rsidDel="00000000" w:rsidR="00000000" w:rsidRPr="00000000">
              <w:rPr>
                <w:sz w:val="18"/>
                <w:szCs w:val="18"/>
                <w:rtl w:val="0"/>
              </w:rPr>
              <w:t xml:space="preserve">AHS Aug/Nov 2025 Reports; RHRC</w:t>
            </w:r>
            <w:r w:rsidDel="00000000" w:rsidR="00000000" w:rsidRPr="00000000">
              <w:rPr>
                <w:rtl w:val="0"/>
              </w:rPr>
            </w:r>
          </w:p>
        </w:tc>
      </w:tr>
      <w:tr>
        <w:trPr>
          <w:cantSplit w:val="0"/>
          <w:tblHeader w:val="0"/>
        </w:trPr>
        <w:tc>
          <w:tcPr/>
          <w:p w:rsidR="00000000" w:rsidDel="00000000" w:rsidP="00000000" w:rsidRDefault="00000000" w:rsidRPr="00000000" w14:paraId="000015D4">
            <w:pPr>
              <w:jc w:val="left"/>
              <w:rPr/>
            </w:pPr>
            <w:r w:rsidDel="00000000" w:rsidR="00000000" w:rsidRPr="00000000">
              <w:rPr>
                <w:sz w:val="18"/>
                <w:szCs w:val="18"/>
                <w:rtl w:val="0"/>
              </w:rPr>
              <w:t xml:space="preserve">AHS organizational capacity</w:t>
            </w:r>
            <w:r w:rsidDel="00000000" w:rsidR="00000000" w:rsidRPr="00000000">
              <w:rPr>
                <w:rtl w:val="0"/>
              </w:rPr>
            </w:r>
          </w:p>
        </w:tc>
        <w:tc>
          <w:tcPr/>
          <w:p w:rsidR="00000000" w:rsidDel="00000000" w:rsidP="00000000" w:rsidRDefault="00000000" w:rsidRPr="00000000" w14:paraId="000015D5">
            <w:pPr>
              <w:jc w:val="left"/>
              <w:rPr/>
            </w:pPr>
            <w:r w:rsidDel="00000000" w:rsidR="00000000" w:rsidRPr="00000000">
              <w:rPr>
                <w:sz w:val="18"/>
                <w:szCs w:val="18"/>
                <w:rtl w:val="0"/>
              </w:rPr>
              <w:t xml:space="preserve">Program-administration model; minimal PMO</w:t>
            </w:r>
            <w:r w:rsidDel="00000000" w:rsidR="00000000" w:rsidRPr="00000000">
              <w:rPr>
                <w:rtl w:val="0"/>
              </w:rPr>
            </w:r>
          </w:p>
        </w:tc>
        <w:tc>
          <w:tcPr/>
          <w:p w:rsidR="00000000" w:rsidDel="00000000" w:rsidP="00000000" w:rsidRDefault="00000000" w:rsidRPr="00000000" w14:paraId="000015D6">
            <w:pPr>
              <w:jc w:val="left"/>
              <w:rPr/>
            </w:pPr>
            <w:r w:rsidDel="00000000" w:rsidR="00000000" w:rsidRPr="00000000">
              <w:rPr>
                <w:sz w:val="18"/>
                <w:szCs w:val="18"/>
                <w:rtl w:val="0"/>
              </w:rPr>
              <w:t xml:space="preserve">PMO establishment underway; HSA-coordinator model deploying</w:t>
            </w:r>
            <w:r w:rsidDel="00000000" w:rsidR="00000000" w:rsidRPr="00000000">
              <w:rPr>
                <w:rtl w:val="0"/>
              </w:rPr>
            </w:r>
          </w:p>
        </w:tc>
        <w:tc>
          <w:tcPr/>
          <w:p w:rsidR="00000000" w:rsidDel="00000000" w:rsidP="00000000" w:rsidRDefault="00000000" w:rsidRPr="00000000" w14:paraId="000015D7">
            <w:pPr>
              <w:jc w:val="left"/>
              <w:rPr/>
            </w:pPr>
            <w:r w:rsidDel="00000000" w:rsidR="00000000" w:rsidRPr="00000000">
              <w:rPr>
                <w:sz w:val="18"/>
                <w:szCs w:val="18"/>
                <w:rtl w:val="0"/>
              </w:rPr>
              <w:t xml:space="preserve">Full transformation PMO; AHS restructured for system management</w:t>
            </w:r>
            <w:r w:rsidDel="00000000" w:rsidR="00000000" w:rsidRPr="00000000">
              <w:rPr>
                <w:rtl w:val="0"/>
              </w:rPr>
            </w:r>
          </w:p>
        </w:tc>
        <w:tc>
          <w:tcPr/>
          <w:p w:rsidR="00000000" w:rsidDel="00000000" w:rsidP="00000000" w:rsidRDefault="00000000" w:rsidRPr="00000000" w14:paraId="000015D8">
            <w:pPr>
              <w:jc w:val="left"/>
              <w:rPr/>
            </w:pPr>
            <w:r w:rsidDel="00000000" w:rsidR="00000000" w:rsidRPr="00000000">
              <w:rPr>
                <w:sz w:val="18"/>
                <w:szCs w:val="18"/>
                <w:rtl w:val="0"/>
              </w:rPr>
              <w:t xml:space="preserve">Act 68; AHS organizational design</w:t>
            </w:r>
            <w:r w:rsidDel="00000000" w:rsidR="00000000" w:rsidRPr="00000000">
              <w:rPr>
                <w:rtl w:val="0"/>
              </w:rPr>
            </w:r>
          </w:p>
        </w:tc>
      </w:tr>
      <w:tr>
        <w:trPr>
          <w:cantSplit w:val="0"/>
          <w:tblHeader w:val="0"/>
        </w:trPr>
        <w:tc>
          <w:tcPr/>
          <w:p w:rsidR="00000000" w:rsidDel="00000000" w:rsidP="00000000" w:rsidRDefault="00000000" w:rsidRPr="00000000" w14:paraId="000015D9">
            <w:pPr>
              <w:jc w:val="left"/>
              <w:rPr/>
            </w:pPr>
            <w:r w:rsidDel="00000000" w:rsidR="00000000" w:rsidRPr="00000000">
              <w:rPr>
                <w:sz w:val="18"/>
                <w:szCs w:val="18"/>
                <w:rtl w:val="0"/>
              </w:rPr>
              <w:t xml:space="preserve">Vermont CIN</w:t>
            </w:r>
            <w:r w:rsidDel="00000000" w:rsidR="00000000" w:rsidRPr="00000000">
              <w:rPr>
                <w:rtl w:val="0"/>
              </w:rPr>
            </w:r>
          </w:p>
        </w:tc>
        <w:tc>
          <w:tcPr/>
          <w:p w:rsidR="00000000" w:rsidDel="00000000" w:rsidP="00000000" w:rsidRDefault="00000000" w:rsidRPr="00000000" w14:paraId="000015DA">
            <w:pPr>
              <w:jc w:val="left"/>
              <w:rPr/>
            </w:pPr>
            <w:r w:rsidDel="00000000" w:rsidR="00000000" w:rsidRPr="00000000">
              <w:rPr>
                <w:sz w:val="18"/>
                <w:szCs w:val="18"/>
                <w:rtl w:val="0"/>
              </w:rPr>
              <w:t xml:space="preserve">Does not exist</w:t>
            </w:r>
            <w:r w:rsidDel="00000000" w:rsidR="00000000" w:rsidRPr="00000000">
              <w:rPr>
                <w:rtl w:val="0"/>
              </w:rPr>
            </w:r>
          </w:p>
        </w:tc>
        <w:tc>
          <w:tcPr/>
          <w:p w:rsidR="00000000" w:rsidDel="00000000" w:rsidP="00000000" w:rsidRDefault="00000000" w:rsidRPr="00000000" w14:paraId="000015DB">
            <w:pPr>
              <w:jc w:val="left"/>
              <w:rPr/>
            </w:pPr>
            <w:r w:rsidDel="00000000" w:rsidR="00000000" w:rsidRPr="00000000">
              <w:rPr>
                <w:sz w:val="18"/>
                <w:szCs w:val="18"/>
                <w:rtl w:val="0"/>
              </w:rPr>
              <w:t xml:space="preserve">Under development; RHT capital awarded</w:t>
            </w:r>
            <w:r w:rsidDel="00000000" w:rsidR="00000000" w:rsidRPr="00000000">
              <w:rPr>
                <w:rtl w:val="0"/>
              </w:rPr>
            </w:r>
          </w:p>
        </w:tc>
        <w:tc>
          <w:tcPr/>
          <w:p w:rsidR="00000000" w:rsidDel="00000000" w:rsidP="00000000" w:rsidRDefault="00000000" w:rsidRPr="00000000" w14:paraId="000015DC">
            <w:pPr>
              <w:jc w:val="left"/>
              <w:rPr/>
            </w:pPr>
            <w:r w:rsidDel="00000000" w:rsidR="00000000" w:rsidRPr="00000000">
              <w:rPr>
                <w:sz w:val="18"/>
                <w:szCs w:val="18"/>
                <w:rtl w:val="0"/>
              </w:rPr>
              <w:t xml:space="preserve">CIN operational; shared analytics/care management for all 14</w:t>
            </w:r>
            <w:r w:rsidDel="00000000" w:rsidR="00000000" w:rsidRPr="00000000">
              <w:rPr>
                <w:rtl w:val="0"/>
              </w:rPr>
            </w:r>
          </w:p>
        </w:tc>
        <w:tc>
          <w:tcPr/>
          <w:p w:rsidR="00000000" w:rsidDel="00000000" w:rsidP="00000000" w:rsidRDefault="00000000" w:rsidRPr="00000000" w14:paraId="000015DD">
            <w:pPr>
              <w:jc w:val="left"/>
              <w:rPr/>
            </w:pPr>
            <w:r w:rsidDel="00000000" w:rsidR="00000000" w:rsidRPr="00000000">
              <w:rPr>
                <w:sz w:val="18"/>
                <w:szCs w:val="18"/>
                <w:rtl w:val="0"/>
              </w:rPr>
              <w:t xml:space="preserve">Vermont RHT Application (Nov 2025)</w:t>
            </w:r>
            <w:r w:rsidDel="00000000" w:rsidR="00000000" w:rsidRPr="00000000">
              <w:rPr>
                <w:rtl w:val="0"/>
              </w:rPr>
            </w:r>
          </w:p>
        </w:tc>
      </w:tr>
      <w:tr>
        <w:trPr>
          <w:cantSplit w:val="0"/>
          <w:tblHeader w:val="0"/>
        </w:trPr>
        <w:tc>
          <w:tcPr/>
          <w:p w:rsidR="00000000" w:rsidDel="00000000" w:rsidP="00000000" w:rsidRDefault="00000000" w:rsidRPr="00000000" w14:paraId="000015DE">
            <w:pPr>
              <w:jc w:val="left"/>
              <w:rPr/>
            </w:pPr>
            <w:r w:rsidDel="00000000" w:rsidR="00000000" w:rsidRPr="00000000">
              <w:rPr>
                <w:sz w:val="18"/>
                <w:szCs w:val="18"/>
                <w:rtl w:val="0"/>
              </w:rPr>
              <w:t xml:space="preserve">Administrative-cost reduction</w:t>
            </w:r>
            <w:r w:rsidDel="00000000" w:rsidR="00000000" w:rsidRPr="00000000">
              <w:rPr>
                <w:rtl w:val="0"/>
              </w:rPr>
            </w:r>
          </w:p>
        </w:tc>
        <w:tc>
          <w:tcPr/>
          <w:p w:rsidR="00000000" w:rsidDel="00000000" w:rsidP="00000000" w:rsidRDefault="00000000" w:rsidRPr="00000000" w14:paraId="000015DF">
            <w:pPr>
              <w:jc w:val="left"/>
              <w:rPr/>
            </w:pPr>
            <w:r w:rsidDel="00000000" w:rsidR="00000000" w:rsidRPr="00000000">
              <w:rPr>
                <w:sz w:val="18"/>
                <w:szCs w:val="18"/>
                <w:rtl w:val="0"/>
              </w:rPr>
              <w:t xml:space="preserve">UVMMC 267% of benchmark; system avg 91% above</w:t>
            </w:r>
            <w:r w:rsidDel="00000000" w:rsidR="00000000" w:rsidRPr="00000000">
              <w:rPr>
                <w:rtl w:val="0"/>
              </w:rPr>
            </w:r>
          </w:p>
        </w:tc>
        <w:tc>
          <w:tcPr/>
          <w:p w:rsidR="00000000" w:rsidDel="00000000" w:rsidP="00000000" w:rsidRDefault="00000000" w:rsidRPr="00000000" w14:paraId="000015E0">
            <w:pPr>
              <w:jc w:val="left"/>
              <w:rPr/>
            </w:pPr>
            <w:r w:rsidDel="00000000" w:rsidR="00000000" w:rsidRPr="00000000">
              <w:rPr>
                <w:sz w:val="18"/>
                <w:szCs w:val="18"/>
                <w:rtl w:val="0"/>
              </w:rPr>
              <w:t xml:space="preserve">RHRC engagement in progress; no significant reduction yet</w:t>
            </w:r>
            <w:r w:rsidDel="00000000" w:rsidR="00000000" w:rsidRPr="00000000">
              <w:rPr>
                <w:rtl w:val="0"/>
              </w:rPr>
            </w:r>
          </w:p>
        </w:tc>
        <w:tc>
          <w:tcPr/>
          <w:p w:rsidR="00000000" w:rsidDel="00000000" w:rsidP="00000000" w:rsidRDefault="00000000" w:rsidRPr="00000000" w14:paraId="000015E1">
            <w:pPr>
              <w:jc w:val="left"/>
              <w:rPr/>
            </w:pPr>
            <w:r w:rsidDel="00000000" w:rsidR="00000000" w:rsidRPr="00000000">
              <w:rPr>
                <w:sz w:val="18"/>
                <w:szCs w:val="18"/>
                <w:rtl w:val="0"/>
              </w:rPr>
              <w:t xml:space="preserve">System average below 150% of benchmark by 2030</w:t>
            </w:r>
            <w:r w:rsidDel="00000000" w:rsidR="00000000" w:rsidRPr="00000000">
              <w:rPr>
                <w:rtl w:val="0"/>
              </w:rPr>
            </w:r>
          </w:p>
        </w:tc>
        <w:tc>
          <w:tcPr/>
          <w:p w:rsidR="00000000" w:rsidDel="00000000" w:rsidP="00000000" w:rsidRDefault="00000000" w:rsidRPr="00000000" w14:paraId="000015E2">
            <w:pPr>
              <w:jc w:val="left"/>
              <w:rPr/>
            </w:pPr>
            <w:r w:rsidDel="00000000" w:rsidR="00000000" w:rsidRPr="00000000">
              <w:rPr>
                <w:sz w:val="18"/>
                <w:szCs w:val="18"/>
                <w:rtl w:val="0"/>
              </w:rPr>
              <w:t xml:space="preserve">AHS Nov 2025 Report; NASHP</w:t>
            </w:r>
            <w:r w:rsidDel="00000000" w:rsidR="00000000" w:rsidRPr="00000000">
              <w:rPr>
                <w:rtl w:val="0"/>
              </w:rPr>
            </w:r>
          </w:p>
        </w:tc>
      </w:tr>
      <w:tr>
        <w:trPr>
          <w:cantSplit w:val="0"/>
          <w:tblHeader w:val="0"/>
        </w:trPr>
        <w:tc>
          <w:tcPr/>
          <w:p w:rsidR="00000000" w:rsidDel="00000000" w:rsidP="00000000" w:rsidRDefault="00000000" w:rsidRPr="00000000" w14:paraId="000015E3">
            <w:pPr>
              <w:jc w:val="left"/>
              <w:rPr/>
            </w:pPr>
            <w:r w:rsidDel="00000000" w:rsidR="00000000" w:rsidRPr="00000000">
              <w:rPr>
                <w:sz w:val="18"/>
                <w:szCs w:val="18"/>
                <w:rtl w:val="0"/>
              </w:rPr>
              <w:t xml:space="preserve">EMS regionalization</w:t>
            </w:r>
            <w:r w:rsidDel="00000000" w:rsidR="00000000" w:rsidRPr="00000000">
              <w:rPr>
                <w:rtl w:val="0"/>
              </w:rPr>
            </w:r>
          </w:p>
        </w:tc>
        <w:tc>
          <w:tcPr/>
          <w:p w:rsidR="00000000" w:rsidDel="00000000" w:rsidP="00000000" w:rsidRDefault="00000000" w:rsidRPr="00000000" w14:paraId="000015E4">
            <w:pPr>
              <w:jc w:val="left"/>
              <w:rPr/>
            </w:pPr>
            <w:r w:rsidDel="00000000" w:rsidR="00000000" w:rsidRPr="00000000">
              <w:rPr>
                <w:sz w:val="18"/>
                <w:szCs w:val="18"/>
                <w:rtl w:val="0"/>
              </w:rPr>
              <w:t xml:space="preserve">Fragmented local EMS; 12+ separate rural agencies</w:t>
            </w:r>
            <w:r w:rsidDel="00000000" w:rsidR="00000000" w:rsidRPr="00000000">
              <w:rPr>
                <w:rtl w:val="0"/>
              </w:rPr>
            </w:r>
          </w:p>
        </w:tc>
        <w:tc>
          <w:tcPr/>
          <w:p w:rsidR="00000000" w:rsidDel="00000000" w:rsidP="00000000" w:rsidRDefault="00000000" w:rsidRPr="00000000" w14:paraId="000015E5">
            <w:pPr>
              <w:jc w:val="left"/>
              <w:rPr/>
            </w:pPr>
            <w:r w:rsidDel="00000000" w:rsidR="00000000" w:rsidRPr="00000000">
              <w:rPr>
                <w:sz w:val="18"/>
                <w:szCs w:val="18"/>
                <w:rtl w:val="0"/>
              </w:rPr>
              <w:t xml:space="preserve">Act 68 framework enacted; planning underway</w:t>
            </w:r>
            <w:r w:rsidDel="00000000" w:rsidR="00000000" w:rsidRPr="00000000">
              <w:rPr>
                <w:rtl w:val="0"/>
              </w:rPr>
            </w:r>
          </w:p>
        </w:tc>
        <w:tc>
          <w:tcPr/>
          <w:p w:rsidR="00000000" w:rsidDel="00000000" w:rsidP="00000000" w:rsidRDefault="00000000" w:rsidRPr="00000000" w14:paraId="000015E6">
            <w:pPr>
              <w:jc w:val="left"/>
              <w:rPr/>
            </w:pPr>
            <w:r w:rsidDel="00000000" w:rsidR="00000000" w:rsidRPr="00000000">
              <w:rPr>
                <w:sz w:val="18"/>
                <w:szCs w:val="18"/>
                <w:rtl w:val="0"/>
              </w:rPr>
              <w:t xml:space="preserve">Regional EMS in all HSAs; response-time targets met</w:t>
            </w:r>
            <w:r w:rsidDel="00000000" w:rsidR="00000000" w:rsidRPr="00000000">
              <w:rPr>
                <w:rtl w:val="0"/>
              </w:rPr>
            </w:r>
          </w:p>
        </w:tc>
        <w:tc>
          <w:tcPr/>
          <w:p w:rsidR="00000000" w:rsidDel="00000000" w:rsidP="00000000" w:rsidRDefault="00000000" w:rsidRPr="00000000" w14:paraId="000015E7">
            <w:pPr>
              <w:jc w:val="left"/>
              <w:rPr/>
            </w:pPr>
            <w:r w:rsidDel="00000000" w:rsidR="00000000" w:rsidRPr="00000000">
              <w:rPr>
                <w:sz w:val="18"/>
                <w:szCs w:val="18"/>
                <w:rtl w:val="0"/>
              </w:rPr>
              <w:t xml:space="preserve">Act 68; Vermont EMS planning</w:t>
            </w:r>
            <w:r w:rsidDel="00000000" w:rsidR="00000000" w:rsidRPr="00000000">
              <w:rPr>
                <w:rtl w:val="0"/>
              </w:rPr>
            </w:r>
          </w:p>
        </w:tc>
      </w:tr>
      <w:tr>
        <w:trPr>
          <w:cantSplit w:val="1"/>
          <w:tblHeader w:val="0"/>
        </w:trPr>
        <w:tc>
          <w:tcPr/>
          <w:p w:rsidR="00000000" w:rsidDel="00000000" w:rsidP="00000000" w:rsidRDefault="00000000" w:rsidRPr="00000000" w14:paraId="000015E8">
            <w:pPr>
              <w:jc w:val="left"/>
              <w:rPr/>
            </w:pPr>
            <w:r w:rsidDel="00000000" w:rsidR="00000000" w:rsidRPr="00000000">
              <w:rPr>
                <w:sz w:val="18"/>
                <w:szCs w:val="18"/>
                <w:rtl w:val="0"/>
              </w:rPr>
              <w:t xml:space="preserve">Monthly transformation reporting</w:t>
            </w:r>
            <w:r w:rsidDel="00000000" w:rsidR="00000000" w:rsidRPr="00000000">
              <w:rPr>
                <w:rtl w:val="0"/>
              </w:rPr>
            </w:r>
          </w:p>
        </w:tc>
        <w:tc>
          <w:tcPr/>
          <w:p w:rsidR="00000000" w:rsidDel="00000000" w:rsidP="00000000" w:rsidRDefault="00000000" w:rsidRPr="00000000" w14:paraId="000015E9">
            <w:pPr>
              <w:jc w:val="left"/>
              <w:rPr/>
            </w:pPr>
            <w:r w:rsidDel="00000000" w:rsidR="00000000" w:rsidRPr="00000000">
              <w:rPr>
                <w:sz w:val="18"/>
                <w:szCs w:val="18"/>
                <w:rtl w:val="0"/>
              </w:rPr>
              <w:t xml:space="preserve">Does not exist</w:t>
            </w:r>
            <w:r w:rsidDel="00000000" w:rsidR="00000000" w:rsidRPr="00000000">
              <w:rPr>
                <w:rtl w:val="0"/>
              </w:rPr>
            </w:r>
          </w:p>
        </w:tc>
        <w:tc>
          <w:tcPr/>
          <w:p w:rsidR="00000000" w:rsidDel="00000000" w:rsidP="00000000" w:rsidRDefault="00000000" w:rsidRPr="00000000" w14:paraId="000015EA">
            <w:pPr>
              <w:jc w:val="left"/>
              <w:rPr/>
            </w:pPr>
            <w:r w:rsidDel="00000000" w:rsidR="00000000" w:rsidRPr="00000000">
              <w:rPr>
                <w:sz w:val="18"/>
                <w:szCs w:val="18"/>
                <w:rtl w:val="0"/>
              </w:rPr>
              <w:t xml:space="preserve">Required by Act 68; two reports delivered (Aug, Nov 2025)</w:t>
            </w:r>
            <w:r w:rsidDel="00000000" w:rsidR="00000000" w:rsidRPr="00000000">
              <w:rPr>
                <w:rtl w:val="0"/>
              </w:rPr>
            </w:r>
          </w:p>
        </w:tc>
        <w:tc>
          <w:tcPr/>
          <w:p w:rsidR="00000000" w:rsidDel="00000000" w:rsidP="00000000" w:rsidRDefault="00000000" w:rsidRPr="00000000" w14:paraId="000015EB">
            <w:pPr>
              <w:jc w:val="left"/>
              <w:rPr/>
            </w:pPr>
            <w:r w:rsidDel="00000000" w:rsidR="00000000" w:rsidRPr="00000000">
              <w:rPr>
                <w:sz w:val="18"/>
                <w:szCs w:val="18"/>
                <w:rtl w:val="0"/>
              </w:rPr>
              <w:t xml:space="preserve">Monthly reports demonstrating progress against Act 167 metrics</w:t>
            </w:r>
            <w:r w:rsidDel="00000000" w:rsidR="00000000" w:rsidRPr="00000000">
              <w:rPr>
                <w:rtl w:val="0"/>
              </w:rPr>
            </w:r>
          </w:p>
        </w:tc>
        <w:tc>
          <w:tcPr/>
          <w:p w:rsidR="00000000" w:rsidDel="00000000" w:rsidP="00000000" w:rsidRDefault="00000000" w:rsidRPr="00000000" w14:paraId="000015EC">
            <w:pPr>
              <w:jc w:val="left"/>
              <w:rPr/>
            </w:pPr>
            <w:r w:rsidDel="00000000" w:rsidR="00000000" w:rsidRPr="00000000">
              <w:rPr>
                <w:sz w:val="18"/>
                <w:szCs w:val="18"/>
                <w:rtl w:val="0"/>
              </w:rPr>
              <w:t xml:space="preserve">Act 68; AHS reports</w:t>
            </w:r>
            <w:r w:rsidDel="00000000" w:rsidR="00000000" w:rsidRPr="00000000">
              <w:rPr>
                <w:rtl w:val="0"/>
              </w:rPr>
            </w:r>
          </w:p>
        </w:tc>
      </w:tr>
    </w:tbl>
    <w:p w:rsidR="00000000" w:rsidDel="00000000" w:rsidP="00000000" w:rsidRDefault="00000000" w:rsidRPr="00000000" w14:paraId="000015E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E.6 — Operations-pillar scorecard. Sources: AHS Transformation Reports (August, November 2025); RHRC; Vermont RHT Program Application; Act 68.</w:t>
      </w:r>
    </w:p>
    <w:p w:rsidR="00000000" w:rsidDel="00000000" w:rsidP="00000000" w:rsidRDefault="00000000" w:rsidRPr="00000000" w14:paraId="000015E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How to use this scorecard. It is a snapshot as of April 2026, and several metrics that show no change in 2026 will shift in 2027–2028 as Act 68 global budgets take effect, RBP takes effect, and the hospital plans move from draft to implementation. Its most important use is not tracking individual metrics in isolation but reading the five pillars together. A 2028 scorecard showing Policy and Economics at target while Technology and Operations remain at 2026 status would indicate financial accountability without management capability — precisely the sequencing failure Chapters 2 and 3 identify as the most dangerous. The scorecard is a system document, not a collection of independent measures.</w:t>
      </w:r>
    </w:p>
    <w:p w:rsidR="00000000" w:rsidDel="00000000" w:rsidP="00000000" w:rsidRDefault="00000000" w:rsidRPr="00000000" w14:paraId="000015EF">
      <w:pPr>
        <w:rPr/>
      </w:pPr>
      <w:r w:rsidDel="00000000" w:rsidR="00000000" w:rsidRPr="00000000">
        <w:br w:type="page"/>
      </w:r>
      <w:r w:rsidDel="00000000" w:rsidR="00000000" w:rsidRPr="00000000">
        <w:rPr>
          <w:rtl w:val="0"/>
        </w:rPr>
      </w:r>
    </w:p>
    <w:p w:rsidR="00000000" w:rsidDel="00000000" w:rsidP="00000000" w:rsidRDefault="00000000" w:rsidRPr="00000000" w14:paraId="000015F0">
      <w:pPr>
        <w:pStyle w:val="Heading1"/>
        <w:rPr/>
      </w:pPr>
      <w:bookmarkStart w:colFirst="0" w:colLast="0" w:name="_lx2ukuvv88g7" w:id="468"/>
      <w:bookmarkEnd w:id="468"/>
      <w:r w:rsidDel="00000000" w:rsidR="00000000" w:rsidRPr="00000000">
        <w:rPr>
          <w:b w:val="1"/>
          <w:bCs w:val="1"/>
          <w:color w:val="161b22"/>
          <w:rtl w:val="0"/>
        </w:rPr>
        <w:t xml:space="preserve">Appendix F — A Reader’s Guide to the Health Transformation Review Platform</w:t>
      </w:r>
      <w:r w:rsidDel="00000000" w:rsidR="00000000" w:rsidRPr="00000000">
        <w:rPr>
          <w:rtl w:val="0"/>
        </w:rPr>
      </w:r>
    </w:p>
    <w:p w:rsidR="00000000" w:rsidDel="00000000" w:rsidP="00000000" w:rsidRDefault="00000000" w:rsidRPr="00000000" w14:paraId="000015F1">
      <w:pPr>
        <w:rPr/>
      </w:pPr>
      <w:r w:rsidDel="00000000" w:rsidR="00000000" w:rsidRPr="00000000">
        <w:rPr>
          <w:rtl w:val="0"/>
        </w:rPr>
        <w:t xml:space="preserve">A companion to Transforming Healthcare.</w:t>
      </w:r>
    </w:p>
    <w:p w:rsidR="00000000" w:rsidDel="00000000" w:rsidP="00000000" w:rsidRDefault="00000000" w:rsidRPr="00000000" w14:paraId="000015F2">
      <w:pPr>
        <w:pStyle w:val="Heading2"/>
        <w:pBdr>
          <w:top w:color="c9d2df" w:space="10" w:sz="6" w:val="single"/>
        </w:pBdr>
        <w:rPr/>
      </w:pPr>
      <w:bookmarkStart w:colFirst="0" w:colLast="0" w:name="_75jw6s3qo7kf" w:id="469"/>
      <w:bookmarkEnd w:id="469"/>
      <w:r w:rsidDel="00000000" w:rsidR="00000000" w:rsidRPr="00000000">
        <w:rPr>
          <w:color w:val="161b22"/>
          <w:rtl w:val="0"/>
        </w:rPr>
        <w:t xml:space="preserve">F.1  </w:t>
      </w:r>
      <w:r w:rsidDel="00000000" w:rsidR="00000000" w:rsidRPr="00000000">
        <w:rPr>
          <w:b w:val="1"/>
          <w:bCs w:val="1"/>
          <w:color w:val="161b22"/>
          <w:rtl w:val="0"/>
        </w:rPr>
        <w:t xml:space="preserve">What This Platform Is</w:t>
      </w:r>
      <w:r w:rsidDel="00000000" w:rsidR="00000000" w:rsidRPr="00000000">
        <w:rPr>
          <w:rtl w:val="0"/>
        </w:rPr>
      </w:r>
    </w:p>
    <w:p w:rsidR="00000000" w:rsidDel="00000000" w:rsidP="00000000" w:rsidRDefault="00000000" w:rsidRPr="00000000" w14:paraId="000015F3">
      <w:pPr>
        <w:rPr/>
      </w:pPr>
      <w:r w:rsidDel="00000000" w:rsidR="00000000" w:rsidRPr="00000000">
        <w:rPr>
          <w:rtl w:val="0"/>
        </w:rPr>
        <w:t xml:space="preserve">The Health Transformation Review (HTR) platform is the living, interactive companion to this book. Where the book provides the analytical framework — the five-pillar architecture, the execution sequence, the Vermont case study — the platform provides the tools, data, and intelligence to apply that framework to your own work in real time. The book explains how American healthcare is being transformed and why the mechanics work as they do; the platform is where you go to do the work — to model a payment-reform scenario, track a CMS initiative, study the Vermont program in depth, analyze your organization’s readiness, or stay current as conditions evolve. It is designed to be used alongside the book, not after finishing it.</w:t>
      </w:r>
    </w:p>
    <w:p w:rsidR="00000000" w:rsidDel="00000000" w:rsidP="00000000" w:rsidRDefault="00000000" w:rsidRPr="00000000" w14:paraId="000015F4">
      <w:pPr>
        <w:pStyle w:val="Heading2"/>
        <w:pBdr>
          <w:top w:color="c9d2df" w:space="10" w:sz="6" w:val="single"/>
        </w:pBdr>
        <w:rPr/>
      </w:pPr>
      <w:bookmarkStart w:colFirst="0" w:colLast="0" w:name="_u0tj4n9spcva" w:id="470"/>
      <w:bookmarkEnd w:id="470"/>
      <w:r w:rsidDel="00000000" w:rsidR="00000000" w:rsidRPr="00000000">
        <w:rPr>
          <w:color w:val="161b22"/>
          <w:rtl w:val="0"/>
        </w:rPr>
        <w:t xml:space="preserve">F.2  </w:t>
      </w:r>
      <w:r w:rsidDel="00000000" w:rsidR="00000000" w:rsidRPr="00000000">
        <w:rPr>
          <w:b w:val="1"/>
          <w:bCs w:val="1"/>
          <w:color w:val="161b22"/>
          <w:rtl w:val="0"/>
        </w:rPr>
        <w:t xml:space="preserve">Navigating the Platform</w:t>
      </w:r>
      <w:r w:rsidDel="00000000" w:rsidR="00000000" w:rsidRPr="00000000">
        <w:rPr>
          <w:rtl w:val="0"/>
        </w:rPr>
      </w:r>
    </w:p>
    <w:p w:rsidR="00000000" w:rsidDel="00000000" w:rsidP="00000000" w:rsidRDefault="00000000" w:rsidRPr="00000000" w14:paraId="000015F5">
      <w:pPr>
        <w:rPr/>
      </w:pPr>
      <w:r w:rsidDel="00000000" w:rsidR="00000000" w:rsidRPr="00000000">
        <w:rPr>
          <w:rtl w:val="0"/>
        </w:rPr>
        <w:t xml:space="preserve">The home screen presents three things immediately: The Wire (a real-time intelligence feed organized by pillar), Quick Start cards (four intent-based entry points: Explore Intelligence, Start Learning, Analyze Data, Talk to an Advisor), and Platform Capabilities (a directory of major tools with direct links). On desktop, the left sidebar is the primary navigation and can be collapsed for reading space; on mobile, a bottom bar gives one-tap access to Home, Academy, Tools, Advisory, and the AI Analyst. The AI Analyst is accessible from any page, and search spans articles, courses, tools, glossary terms, and reports simultaneously.</w:t>
      </w:r>
    </w:p>
    <w:p w:rsidR="00000000" w:rsidDel="00000000" w:rsidP="00000000" w:rsidRDefault="00000000" w:rsidRPr="00000000" w14:paraId="000015F6">
      <w:pPr>
        <w:pStyle w:val="Heading2"/>
        <w:keepNext w:val="0"/>
        <w:pBdr>
          <w:top w:color="c9d2df" w:space="10" w:sz="6" w:val="single"/>
        </w:pBdr>
        <w:rPr/>
      </w:pPr>
      <w:bookmarkStart w:colFirst="0" w:colLast="0" w:name="_z7pm533uh4if" w:id="471"/>
      <w:bookmarkEnd w:id="471"/>
      <w:r w:rsidDel="00000000" w:rsidR="00000000" w:rsidRPr="00000000">
        <w:rPr>
          <w:color w:val="161b22"/>
          <w:rtl w:val="0"/>
        </w:rPr>
        <w:t xml:space="preserve">F.3  </w:t>
      </w:r>
      <w:r w:rsidDel="00000000" w:rsidR="00000000" w:rsidRPr="00000000">
        <w:rPr>
          <w:b w:val="1"/>
          <w:bCs w:val="1"/>
          <w:color w:val="161b22"/>
          <w:rtl w:val="0"/>
        </w:rPr>
        <w:t xml:space="preserve">The Five Pillars of Intelligence</w:t>
      </w:r>
      <w:r w:rsidDel="00000000" w:rsidR="00000000" w:rsidRPr="00000000">
        <w:rPr>
          <w:rtl w:val="0"/>
        </w:rPr>
      </w:r>
    </w:p>
    <w:p w:rsidR="00000000" w:rsidDel="00000000" w:rsidP="00000000" w:rsidRDefault="00000000" w:rsidRPr="00000000" w14:paraId="000015F7">
      <w:pPr>
        <w:keepNext w:val="0"/>
        <w:rPr/>
      </w:pPr>
      <w:r w:rsidDel="00000000" w:rsidR="00000000" w:rsidRPr="00000000">
        <w:rPr>
          <w:rtl w:val="0"/>
        </w:rPr>
        <w:t xml:space="preserve">The knowledge base is organized around the same five-pillar framework that structures the book.</w:t>
      </w:r>
    </w:p>
    <w:tbl>
      <w:tblPr>
        <w:tblStyle w:val="Table182"/>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080"/>
        <w:gridCol w:w="6480"/>
        <w:gridCol w:w="1512"/>
        <w:tblGridChange w:id="0">
          <w:tblGrid>
            <w:gridCol w:w="1080"/>
            <w:gridCol w:w="6480"/>
            <w:gridCol w:w="1512"/>
          </w:tblGrid>
        </w:tblGridChange>
      </w:tblGrid>
      <w:tr>
        <w:trPr>
          <w:cantSplit w:val="1"/>
          <w:tblHeader w:val="1"/>
        </w:trPr>
        <w:tc>
          <w:tcPr>
            <w:shd w:fill="1b3a6b" w:val="clear"/>
          </w:tcPr>
          <w:p w:rsidR="00000000" w:rsidDel="00000000" w:rsidP="00000000" w:rsidRDefault="00000000" w:rsidRPr="00000000" w14:paraId="000015F8">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15F9">
            <w:pPr>
              <w:jc w:val="left"/>
              <w:rPr/>
            </w:pPr>
            <w:r w:rsidDel="00000000" w:rsidR="00000000" w:rsidRPr="00000000">
              <w:rPr>
                <w:b w:val="1"/>
                <w:bCs w:val="1"/>
                <w:color w:val="ffffff"/>
                <w:sz w:val="18"/>
                <w:szCs w:val="18"/>
                <w:rtl w:val="0"/>
              </w:rPr>
              <w:t xml:space="preserve">Coverage</w:t>
            </w:r>
            <w:r w:rsidDel="00000000" w:rsidR="00000000" w:rsidRPr="00000000">
              <w:rPr>
                <w:rtl w:val="0"/>
              </w:rPr>
            </w:r>
          </w:p>
        </w:tc>
        <w:tc>
          <w:tcPr>
            <w:shd w:fill="1b3a6b" w:val="clear"/>
          </w:tcPr>
          <w:p w:rsidR="00000000" w:rsidDel="00000000" w:rsidP="00000000" w:rsidRDefault="00000000" w:rsidRPr="00000000" w14:paraId="000015FA">
            <w:pPr>
              <w:jc w:val="left"/>
              <w:rPr/>
            </w:pPr>
            <w:r w:rsidDel="00000000" w:rsidR="00000000" w:rsidRPr="00000000">
              <w:rPr>
                <w:b w:val="1"/>
                <w:bCs w:val="1"/>
                <w:color w:val="ffffff"/>
                <w:sz w:val="18"/>
                <w:szCs w:val="18"/>
                <w:rtl w:val="0"/>
              </w:rPr>
              <w:t xml:space="preserve">Book chapters</w:t>
            </w:r>
            <w:r w:rsidDel="00000000" w:rsidR="00000000" w:rsidRPr="00000000">
              <w:rPr>
                <w:rtl w:val="0"/>
              </w:rPr>
            </w:r>
          </w:p>
        </w:tc>
      </w:tr>
      <w:tr>
        <w:trPr>
          <w:cantSplit w:val="1"/>
          <w:tblHeader w:val="0"/>
        </w:trPr>
        <w:tc>
          <w:tcPr/>
          <w:p w:rsidR="00000000" w:rsidDel="00000000" w:rsidP="00000000" w:rsidRDefault="00000000" w:rsidRPr="00000000" w14:paraId="000015FB">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15FC">
            <w:pPr>
              <w:jc w:val="left"/>
              <w:rPr/>
            </w:pPr>
            <w:r w:rsidDel="00000000" w:rsidR="00000000" w:rsidRPr="00000000">
              <w:rPr>
                <w:sz w:val="18"/>
                <w:szCs w:val="18"/>
                <w:rtl w:val="0"/>
              </w:rPr>
              <w:t xml:space="preserve">Regulation &amp; legislation, public-health mandates, comparative policy, feasibility studies</w:t>
            </w:r>
            <w:r w:rsidDel="00000000" w:rsidR="00000000" w:rsidRPr="00000000">
              <w:rPr>
                <w:rtl w:val="0"/>
              </w:rPr>
            </w:r>
          </w:p>
        </w:tc>
        <w:tc>
          <w:tcPr/>
          <w:p w:rsidR="00000000" w:rsidDel="00000000" w:rsidP="00000000" w:rsidRDefault="00000000" w:rsidRPr="00000000" w14:paraId="000015FD">
            <w:pPr>
              <w:jc w:val="left"/>
              <w:rPr/>
            </w:pPr>
            <w:r w:rsidDel="00000000" w:rsidR="00000000" w:rsidRPr="00000000">
              <w:rPr>
                <w:sz w:val="18"/>
                <w:szCs w:val="18"/>
                <w:rtl w:val="0"/>
              </w:rPr>
              <w:t xml:space="preserve">Chapter 1</w:t>
            </w:r>
            <w:r w:rsidDel="00000000" w:rsidR="00000000" w:rsidRPr="00000000">
              <w:rPr>
                <w:rtl w:val="0"/>
              </w:rPr>
            </w:r>
          </w:p>
        </w:tc>
      </w:tr>
      <w:tr>
        <w:trPr>
          <w:cantSplit w:val="0"/>
          <w:tblHeader w:val="0"/>
        </w:trPr>
        <w:tc>
          <w:tcPr/>
          <w:p w:rsidR="00000000" w:rsidDel="00000000" w:rsidP="00000000" w:rsidRDefault="00000000" w:rsidRPr="00000000" w14:paraId="000015FE">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15FF">
            <w:pPr>
              <w:jc w:val="left"/>
              <w:rPr/>
            </w:pPr>
            <w:r w:rsidDel="00000000" w:rsidR="00000000" w:rsidRPr="00000000">
              <w:rPr>
                <w:sz w:val="18"/>
                <w:szCs w:val="18"/>
                <w:rtl w:val="0"/>
              </w:rPr>
              <w:t xml:space="preserve">VBC models, market &amp; finance, labor &amp; workforce strategy, investment trends</w:t>
            </w:r>
            <w:r w:rsidDel="00000000" w:rsidR="00000000" w:rsidRPr="00000000">
              <w:rPr>
                <w:rtl w:val="0"/>
              </w:rPr>
            </w:r>
          </w:p>
        </w:tc>
        <w:tc>
          <w:tcPr/>
          <w:p w:rsidR="00000000" w:rsidDel="00000000" w:rsidP="00000000" w:rsidRDefault="00000000" w:rsidRPr="00000000" w14:paraId="00001600">
            <w:pPr>
              <w:jc w:val="left"/>
              <w:rPr/>
            </w:pPr>
            <w:r w:rsidDel="00000000" w:rsidR="00000000" w:rsidRPr="00000000">
              <w:rPr>
                <w:sz w:val="18"/>
                <w:szCs w:val="18"/>
                <w:rtl w:val="0"/>
              </w:rPr>
              <w:t xml:space="preserve">Chapters 8–9</w:t>
            </w:r>
            <w:r w:rsidDel="00000000" w:rsidR="00000000" w:rsidRPr="00000000">
              <w:rPr>
                <w:rtl w:val="0"/>
              </w:rPr>
            </w:r>
          </w:p>
        </w:tc>
      </w:tr>
      <w:tr>
        <w:trPr>
          <w:cantSplit w:val="0"/>
          <w:tblHeader w:val="0"/>
        </w:trPr>
        <w:tc>
          <w:tcPr/>
          <w:p w:rsidR="00000000" w:rsidDel="00000000" w:rsidP="00000000" w:rsidRDefault="00000000" w:rsidRPr="00000000" w14:paraId="00001601">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1602">
            <w:pPr>
              <w:jc w:val="left"/>
              <w:rPr/>
            </w:pPr>
            <w:r w:rsidDel="00000000" w:rsidR="00000000" w:rsidRPr="00000000">
              <w:rPr>
                <w:sz w:val="18"/>
                <w:szCs w:val="18"/>
                <w:rtl w:val="0"/>
              </w:rPr>
              <w:t xml:space="preserve">AI &amp; machine learning, digital health &amp; telemedicine, data security &amp; governance, tech-enabled workflow</w:t>
            </w:r>
            <w:r w:rsidDel="00000000" w:rsidR="00000000" w:rsidRPr="00000000">
              <w:rPr>
                <w:rtl w:val="0"/>
              </w:rPr>
            </w:r>
          </w:p>
        </w:tc>
        <w:tc>
          <w:tcPr/>
          <w:p w:rsidR="00000000" w:rsidDel="00000000" w:rsidP="00000000" w:rsidRDefault="00000000" w:rsidRPr="00000000" w14:paraId="00001603">
            <w:pPr>
              <w:jc w:val="left"/>
              <w:rPr/>
            </w:pPr>
            <w:r w:rsidDel="00000000" w:rsidR="00000000" w:rsidRPr="00000000">
              <w:rPr>
                <w:sz w:val="18"/>
                <w:szCs w:val="18"/>
                <w:rtl w:val="0"/>
              </w:rPr>
              <w:t xml:space="preserve">Chapters 6–7</w:t>
            </w:r>
            <w:r w:rsidDel="00000000" w:rsidR="00000000" w:rsidRPr="00000000">
              <w:rPr>
                <w:rtl w:val="0"/>
              </w:rPr>
            </w:r>
          </w:p>
        </w:tc>
      </w:tr>
      <w:tr>
        <w:trPr>
          <w:cantSplit w:val="0"/>
          <w:tblHeader w:val="0"/>
        </w:trPr>
        <w:tc>
          <w:tcPr/>
          <w:p w:rsidR="00000000" w:rsidDel="00000000" w:rsidP="00000000" w:rsidRDefault="00000000" w:rsidRPr="00000000" w14:paraId="00001604">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1605">
            <w:pPr>
              <w:jc w:val="left"/>
              <w:rPr/>
            </w:pPr>
            <w:r w:rsidDel="00000000" w:rsidR="00000000" w:rsidRPr="00000000">
              <w:rPr>
                <w:sz w:val="18"/>
                <w:szCs w:val="18"/>
                <w:rtl w:val="0"/>
              </w:rPr>
              <w:t xml:space="preserve">Hospital-at-home, precision medicine, virtual care models</w:t>
            </w:r>
            <w:r w:rsidDel="00000000" w:rsidR="00000000" w:rsidRPr="00000000">
              <w:rPr>
                <w:rtl w:val="0"/>
              </w:rPr>
            </w:r>
          </w:p>
        </w:tc>
        <w:tc>
          <w:tcPr/>
          <w:p w:rsidR="00000000" w:rsidDel="00000000" w:rsidP="00000000" w:rsidRDefault="00000000" w:rsidRPr="00000000" w14:paraId="00001606">
            <w:pPr>
              <w:jc w:val="left"/>
              <w:rPr/>
            </w:pPr>
            <w:r w:rsidDel="00000000" w:rsidR="00000000" w:rsidRPr="00000000">
              <w:rPr>
                <w:sz w:val="18"/>
                <w:szCs w:val="18"/>
                <w:rtl w:val="0"/>
              </w:rPr>
              <w:t xml:space="preserve">Chapters 10–11</w:t>
            </w:r>
            <w:r w:rsidDel="00000000" w:rsidR="00000000" w:rsidRPr="00000000">
              <w:rPr>
                <w:rtl w:val="0"/>
              </w:rPr>
            </w:r>
          </w:p>
        </w:tc>
      </w:tr>
      <w:tr>
        <w:trPr>
          <w:cantSplit w:val="1"/>
          <w:tblHeader w:val="0"/>
        </w:trPr>
        <w:tc>
          <w:tcPr/>
          <w:p w:rsidR="00000000" w:rsidDel="00000000" w:rsidP="00000000" w:rsidRDefault="00000000" w:rsidRPr="00000000" w14:paraId="00001607">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1608">
            <w:pPr>
              <w:jc w:val="left"/>
              <w:rPr/>
            </w:pPr>
            <w:r w:rsidDel="00000000" w:rsidR="00000000" w:rsidRPr="00000000">
              <w:rPr>
                <w:sz w:val="18"/>
                <w:szCs w:val="18"/>
                <w:rtl w:val="0"/>
              </w:rPr>
              <w:t xml:space="preserve">Revenue cycle, workforce &amp; human capital, quality &amp; compliance, supply chain, payer/network operations</w:t>
            </w:r>
            <w:r w:rsidDel="00000000" w:rsidR="00000000" w:rsidRPr="00000000">
              <w:rPr>
                <w:rtl w:val="0"/>
              </w:rPr>
            </w:r>
          </w:p>
        </w:tc>
        <w:tc>
          <w:tcPr/>
          <w:p w:rsidR="00000000" w:rsidDel="00000000" w:rsidP="00000000" w:rsidRDefault="00000000" w:rsidRPr="00000000" w14:paraId="00001609">
            <w:pPr>
              <w:jc w:val="left"/>
              <w:rPr/>
            </w:pPr>
            <w:r w:rsidDel="00000000" w:rsidR="00000000" w:rsidRPr="00000000">
              <w:rPr>
                <w:sz w:val="18"/>
                <w:szCs w:val="18"/>
                <w:rtl w:val="0"/>
              </w:rPr>
              <w:t xml:space="preserve">Chapters 14–15</w:t>
            </w:r>
            <w:r w:rsidDel="00000000" w:rsidR="00000000" w:rsidRPr="00000000">
              <w:rPr>
                <w:rtl w:val="0"/>
              </w:rPr>
            </w:r>
          </w:p>
        </w:tc>
      </w:tr>
    </w:tbl>
    <w:p w:rsidR="00000000" w:rsidDel="00000000" w:rsidP="00000000" w:rsidRDefault="00000000" w:rsidRPr="00000000" w14:paraId="0000160A">
      <w:pPr>
        <w:pStyle w:val="Heading2"/>
        <w:pBdr>
          <w:top w:color="c9d2df" w:space="10" w:sz="6" w:val="single"/>
        </w:pBdr>
        <w:spacing w:before="280" w:lineRule="auto"/>
        <w:rPr/>
      </w:pPr>
      <w:bookmarkStart w:colFirst="0" w:colLast="0" w:name="_gwpklvuumads" w:id="472"/>
      <w:bookmarkEnd w:id="472"/>
      <w:r w:rsidDel="00000000" w:rsidR="00000000" w:rsidRPr="00000000">
        <w:rPr>
          <w:color w:val="161b22"/>
          <w:rtl w:val="0"/>
        </w:rPr>
        <w:t xml:space="preserve">F.4  </w:t>
      </w:r>
      <w:r w:rsidDel="00000000" w:rsidR="00000000" w:rsidRPr="00000000">
        <w:rPr>
          <w:b w:val="1"/>
          <w:bCs w:val="1"/>
          <w:color w:val="161b22"/>
          <w:rtl w:val="0"/>
        </w:rPr>
        <w:t xml:space="preserve">The Academy</w:t>
      </w:r>
      <w:r w:rsidDel="00000000" w:rsidR="00000000" w:rsidRPr="00000000">
        <w:rPr>
          <w:rtl w:val="0"/>
        </w:rPr>
      </w:r>
    </w:p>
    <w:p w:rsidR="00000000" w:rsidDel="00000000" w:rsidP="00000000" w:rsidRDefault="00000000" w:rsidRPr="00000000" w14:paraId="0000160B">
      <w:pPr>
        <w:rPr/>
      </w:pPr>
      <w:r w:rsidDel="00000000" w:rsidR="00000000" w:rsidRPr="00000000">
        <w:rPr>
          <w:rtl w:val="0"/>
        </w:rPr>
        <w:t xml:space="preserve">The Academy is the structured learning center, organized around the same architecture as the book. Personalized Learning uses an AI-driven assessment to build a path tailored to your role and goals; Learning Tracks are curated multi-course programs (value-based care, population health, health equity, rural transformation) with capstone assessments. Formats include courses (parallel to the analytical chapters), webinars (practitioner sessions, valuable for Vermont practitioners), and case studies (the RHT Program, Vermont Act 167, California CalAIM). Reference materials include the Glossary (the source of each chapter’s Key Concepts), the Vermont-specific Medicaid Learning Center, and faculty profiles.</w:t>
      </w:r>
    </w:p>
    <w:p w:rsidR="00000000" w:rsidDel="00000000" w:rsidP="00000000" w:rsidRDefault="00000000" w:rsidRPr="00000000" w14:paraId="0000160C">
      <w:pPr>
        <w:pStyle w:val="Heading2"/>
        <w:pBdr>
          <w:top w:color="c9d2df" w:space="10" w:sz="6" w:val="single"/>
        </w:pBdr>
        <w:rPr/>
      </w:pPr>
      <w:bookmarkStart w:colFirst="0" w:colLast="0" w:name="_aolnfjgqs5ib" w:id="473"/>
      <w:bookmarkEnd w:id="473"/>
      <w:r w:rsidDel="00000000" w:rsidR="00000000" w:rsidRPr="00000000">
        <w:rPr>
          <w:color w:val="161b22"/>
          <w:rtl w:val="0"/>
        </w:rPr>
        <w:t xml:space="preserve">F.5  </w:t>
      </w:r>
      <w:r w:rsidDel="00000000" w:rsidR="00000000" w:rsidRPr="00000000">
        <w:rPr>
          <w:b w:val="1"/>
          <w:bCs w:val="1"/>
          <w:color w:val="161b22"/>
          <w:rtl w:val="0"/>
        </w:rPr>
        <w:t xml:space="preserve">The Research Lab</w:t>
      </w:r>
      <w:r w:rsidDel="00000000" w:rsidR="00000000" w:rsidRPr="00000000">
        <w:rPr>
          <w:rtl w:val="0"/>
        </w:rPr>
      </w:r>
    </w:p>
    <w:p w:rsidR="00000000" w:rsidDel="00000000" w:rsidP="00000000" w:rsidRDefault="00000000" w:rsidRPr="00000000" w14:paraId="0000160D">
      <w:pPr>
        <w:rPr/>
      </w:pPr>
      <w:r w:rsidDel="00000000" w:rsidR="00000000" w:rsidRPr="00000000">
        <w:rPr>
          <w:rtl w:val="0"/>
        </w:rPr>
        <w:t xml:space="preserve">The Research Lab is a suite of nearly forty interactive analytical tools organized into the same five-pillar structure — working environments for modeling, analysis, and scenario planning rather than reference tools. They span Interoperability &amp; Risk (FHIR Interoperability Lab, Risk Stratification Engine, EMR/EHR Lab, Statewide EHR Deployment Modeler); Payment Models &amp; VBC (APM Design Lab, APM Shared Savings Calculator, Population Health Modeler); Policy &amp; Quality Sciences (Policy Simulator, Hospital Financial Scorecard, Actuarial Lab, Clinical Quality Optimizer); Population &amp; Equity (Health Equity Studio/HEROI); Technology &amp; AI (HTA Studio, AI Analytics Lab, Digital Health Lab); and Knowledge &amp; Workspace (Evidence Library, Workforce Modeler, Research Workspace, Innovation Leaderboard, VBC Readiness Assessment, CIN &amp; Shared Services Modeler, EMS Transformation Modeler). Full tool specifications are in Appendix D.</w:t>
      </w:r>
    </w:p>
    <w:p w:rsidR="00000000" w:rsidDel="00000000" w:rsidP="00000000" w:rsidRDefault="00000000" w:rsidRPr="00000000" w14:paraId="0000160E">
      <w:pPr>
        <w:pStyle w:val="Heading2"/>
        <w:pBdr>
          <w:top w:color="c9d2df" w:space="10" w:sz="6" w:val="single"/>
        </w:pBdr>
        <w:rPr/>
      </w:pPr>
      <w:bookmarkStart w:colFirst="0" w:colLast="0" w:name="_f7r2u3uqp9mj" w:id="474"/>
      <w:bookmarkEnd w:id="474"/>
      <w:r w:rsidDel="00000000" w:rsidR="00000000" w:rsidRPr="00000000">
        <w:rPr>
          <w:color w:val="161b22"/>
          <w:rtl w:val="0"/>
        </w:rPr>
        <w:t xml:space="preserve">F.6  </w:t>
      </w:r>
      <w:r w:rsidDel="00000000" w:rsidR="00000000" w:rsidRPr="00000000">
        <w:rPr>
          <w:b w:val="1"/>
          <w:bCs w:val="1"/>
          <w:color w:val="161b22"/>
          <w:rtl w:val="0"/>
        </w:rPr>
        <w:t xml:space="preserve">States &amp; Programs</w:t>
      </w:r>
      <w:r w:rsidDel="00000000" w:rsidR="00000000" w:rsidRPr="00000000">
        <w:rPr>
          <w:rtl w:val="0"/>
        </w:rPr>
      </w:r>
    </w:p>
    <w:p w:rsidR="00000000" w:rsidDel="00000000" w:rsidP="00000000" w:rsidRDefault="00000000" w:rsidRPr="00000000" w14:paraId="0000160F">
      <w:pPr>
        <w:rPr/>
      </w:pPr>
      <w:r w:rsidDel="00000000" w:rsidR="00000000" w:rsidRPr="00000000">
        <w:rPr>
          <w:rtl w:val="0"/>
        </w:rPr>
        <w:t xml:space="preserve">In-depth coverage of active state programs — the real-world laboratories where the book’s frameworks are applied. Vermont resources include the comprehensive Vermont Act 167 analysis (with a hospital-level budget simulator), Vermont Medicaid, the Bed Capacity &amp; Transfer dashboard (System Vitals), Vermont Act 68, and the Vermont RHT Program. National resources include the 50-State RHTP Dashboard, the AHEAD Model analysis (six states including Vermont), California CalAIM ($6.7B Medi-Cal transformation), and the All States Explorer.</w:t>
      </w:r>
    </w:p>
    <w:p w:rsidR="00000000" w:rsidDel="00000000" w:rsidP="00000000" w:rsidRDefault="00000000" w:rsidRPr="00000000" w14:paraId="00001610">
      <w:pPr>
        <w:pStyle w:val="Heading2"/>
        <w:pBdr>
          <w:top w:color="c9d2df" w:space="10" w:sz="6" w:val="single"/>
        </w:pBdr>
        <w:rPr/>
      </w:pPr>
      <w:bookmarkStart w:colFirst="0" w:colLast="0" w:name="_w912mjvqrm5q" w:id="475"/>
      <w:bookmarkEnd w:id="475"/>
      <w:r w:rsidDel="00000000" w:rsidR="00000000" w:rsidRPr="00000000">
        <w:rPr>
          <w:color w:val="161b22"/>
          <w:rtl w:val="0"/>
        </w:rPr>
        <w:t xml:space="preserve">F.7  </w:t>
      </w:r>
      <w:r w:rsidDel="00000000" w:rsidR="00000000" w:rsidRPr="00000000">
        <w:rPr>
          <w:b w:val="1"/>
          <w:bCs w:val="1"/>
          <w:color w:val="161b22"/>
          <w:rtl w:val="0"/>
        </w:rPr>
        <w:t xml:space="preserve">Advisory &amp; Services and the AI Analyst</w:t>
      </w:r>
      <w:r w:rsidDel="00000000" w:rsidR="00000000" w:rsidRPr="00000000">
        <w:rPr>
          <w:rtl w:val="0"/>
        </w:rPr>
      </w:r>
    </w:p>
    <w:p w:rsidR="00000000" w:rsidDel="00000000" w:rsidP="00000000" w:rsidRDefault="00000000" w:rsidRPr="00000000" w14:paraId="00001611">
      <w:pPr>
        <w:rPr/>
      </w:pPr>
      <w:r w:rsidDel="00000000" w:rsidR="00000000" w:rsidRPr="00000000">
        <w:rPr>
          <w:rtl w:val="0"/>
        </w:rPr>
        <w:t xml:space="preserve">For readers whose work moves from analysis into implementation, the platform connects to advisory services: Strategic Consulting, Custom Research, Financial Audit, Regulatory Counsel, IT Consulting, Training &amp; Education, and Independent Review. The AI Analyst is a research assistant embedded throughout the platform with full knowledge of the five-pillar framework and the Vermont case study; it reasons and synthesizes (for finding specific content, use search; for analytical dialogue, use the Analyst).</w:t>
      </w:r>
    </w:p>
    <w:p w:rsidR="00000000" w:rsidDel="00000000" w:rsidP="00000000" w:rsidRDefault="00000000" w:rsidRPr="00000000" w14:paraId="00001612">
      <w:pPr>
        <w:pStyle w:val="Heading2"/>
        <w:pBdr>
          <w:top w:color="c9d2df" w:space="10" w:sz="6" w:val="single"/>
        </w:pBdr>
        <w:rPr/>
      </w:pPr>
      <w:bookmarkStart w:colFirst="0" w:colLast="0" w:name="_816h54ckd1ac" w:id="476"/>
      <w:bookmarkEnd w:id="476"/>
      <w:r w:rsidDel="00000000" w:rsidR="00000000" w:rsidRPr="00000000">
        <w:rPr>
          <w:color w:val="161b22"/>
          <w:rtl w:val="0"/>
        </w:rPr>
        <w:t xml:space="preserve">F.8  </w:t>
      </w:r>
      <w:r w:rsidDel="00000000" w:rsidR="00000000" w:rsidRPr="00000000">
        <w:rPr>
          <w:b w:val="1"/>
          <w:bCs w:val="1"/>
          <w:color w:val="161b22"/>
          <w:rtl w:val="0"/>
        </w:rPr>
        <w:t xml:space="preserve">Reader Profiles and Recommended Paths</w:t>
      </w:r>
      <w:r w:rsidDel="00000000" w:rsidR="00000000" w:rsidRPr="00000000">
        <w:rPr>
          <w:rtl w:val="0"/>
        </w:rPr>
      </w:r>
    </w:p>
    <w:p w:rsidR="00000000" w:rsidDel="00000000" w:rsidP="00000000" w:rsidRDefault="00000000" w:rsidRPr="00000000" w14:paraId="00001613">
      <w:pPr>
        <w:rPr/>
      </w:pPr>
      <w:r w:rsidDel="00000000" w:rsidR="00000000" w:rsidRPr="00000000">
        <w:rPr>
          <w:rtl w:val="0"/>
        </w:rPr>
        <w:t xml:space="preserve">Policy Professional: the Policy pillar, Trending Topics, the Policy Simulator, the All States Explorer, and the 50-State RHTP Dashboard; The Wire filtered to Policy as a daily briefing.</w:t>
      </w:r>
    </w:p>
    <w:p w:rsidR="00000000" w:rsidDel="00000000" w:rsidP="00000000" w:rsidRDefault="00000000" w:rsidRPr="00000000" w14:paraId="0000161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Executive/Administrator: the HTR Simulator (five-pillar readiness score), the VBC Readiness Assessment and Hospital Financial Scorecard, and the Vermont Act 167 and RHTP Dashboard sections for benchmarks; the AI Analyst for organization-specific scenarios.</w:t>
      </w:r>
    </w:p>
    <w:p w:rsidR="00000000" w:rsidDel="00000000" w:rsidP="00000000" w:rsidRDefault="00000000" w:rsidRPr="00000000" w14:paraId="0000161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Practitioner: the Vermont Act 167 section (with the hospital-level simulator), Vermont Medicaid, the Bed Capacity &amp; Transfer dashboard, the Medicaid Eligibility Simulator, and the Medicaid Learning Center.</w:t>
      </w:r>
    </w:p>
    <w:p w:rsidR="00000000" w:rsidDel="00000000" w:rsidP="00000000" w:rsidRDefault="00000000" w:rsidRPr="00000000" w14:paraId="0000161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Student/Researcher: the Academy (starting with Personalized Learning) in parallel with the book’s chapter sequence; the Research Workspace, Glossary, Evidence Library, and Innovation Leaderboard.</w:t>
      </w:r>
    </w:p>
    <w:p w:rsidR="00000000" w:rsidDel="00000000" w:rsidP="00000000" w:rsidRDefault="00000000" w:rsidRPr="00000000" w14:paraId="0000161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New-to-the-field: Personalized Learning first; the Glossary and AI Analyst freely; the home page’s Quick Start cards and Trending-by-Pillar section for daily orientation.</w:t>
      </w:r>
    </w:p>
    <w:p w:rsidR="00000000" w:rsidDel="00000000" w:rsidP="00000000" w:rsidRDefault="00000000" w:rsidRPr="00000000" w14:paraId="0000161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 note on currency. Healthcare transformation is not a stable subject — CMS rules change, state programs evolve, financial conditions shift. The book provides the enduring framework; the platform provides the current state of the field within that framework. The two are designed to be used together: the book without the platform gives architecture without live data; the platform without the book gives data and tools without the integrating logic that makes them coherent.</w:t>
      </w:r>
    </w:p>
    <w:p w:rsidR="00000000" w:rsidDel="00000000" w:rsidP="00000000" w:rsidRDefault="00000000" w:rsidRPr="00000000" w14:paraId="00001619">
      <w:pPr>
        <w:rPr/>
      </w:pPr>
      <w:r w:rsidDel="00000000" w:rsidR="00000000" w:rsidRPr="00000000">
        <w:br w:type="page"/>
      </w:r>
      <w:r w:rsidDel="00000000" w:rsidR="00000000" w:rsidRPr="00000000">
        <w:rPr>
          <w:rtl w:val="0"/>
        </w:rPr>
      </w:r>
    </w:p>
    <w:p w:rsidR="00000000" w:rsidDel="00000000" w:rsidP="00000000" w:rsidRDefault="00000000" w:rsidRPr="00000000" w14:paraId="0000161A">
      <w:pPr>
        <w:pStyle w:val="Heading1"/>
        <w:rPr/>
      </w:pPr>
      <w:bookmarkStart w:colFirst="0" w:colLast="0" w:name="_bbb5ywd64btz" w:id="477"/>
      <w:bookmarkEnd w:id="477"/>
      <w:r w:rsidDel="00000000" w:rsidR="00000000" w:rsidRPr="00000000">
        <w:rPr>
          <w:b w:val="1"/>
          <w:bCs w:val="1"/>
          <w:color w:val="161b22"/>
          <w:rtl w:val="0"/>
        </w:rPr>
        <w:t xml:space="preserve">Appendix G — Adapting and Stress-Testing the Framework</w:t>
      </w:r>
      <w:r w:rsidDel="00000000" w:rsidR="00000000" w:rsidRPr="00000000">
        <w:rPr>
          <w:rtl w:val="0"/>
        </w:rPr>
      </w:r>
    </w:p>
    <w:p w:rsidR="00000000" w:rsidDel="00000000" w:rsidP="00000000" w:rsidRDefault="00000000" w:rsidRPr="00000000" w14:paraId="0000161B">
      <w:pPr>
        <w:rPr/>
      </w:pPr>
      <w:r w:rsidDel="00000000" w:rsidR="00000000" w:rsidRPr="00000000">
        <w:rPr>
          <w:rtl w:val="0"/>
        </w:rPr>
        <w:t xml:space="preserve">The chapters of this book document Vermont’s five-pillar transformation in depth. This appendix serves two purposes: first, it provides reference and translation tools (a glossary and a worksheet) for readers applying the framework outside Vermont; second, it develops three of the sharpest open questions about the framework itself — questions raised but not fully resolved in the Introduction’s “Strongest Case Against This Book’s Argument” — in enough detail to be useful rather than just acknowledged.</w:t>
      </w:r>
    </w:p>
    <w:p w:rsidR="00000000" w:rsidDel="00000000" w:rsidP="00000000" w:rsidRDefault="00000000" w:rsidRPr="00000000" w14:paraId="0000161C">
      <w:pPr>
        <w:pStyle w:val="Heading2"/>
        <w:keepNext w:val="0"/>
        <w:pBdr>
          <w:top w:color="c9d2df" w:space="10" w:sz="6" w:val="single"/>
        </w:pBdr>
        <w:rPr/>
      </w:pPr>
      <w:bookmarkStart w:colFirst="0" w:colLast="0" w:name="_f2jw66ch54mc" w:id="478"/>
      <w:bookmarkEnd w:id="478"/>
      <w:r w:rsidDel="00000000" w:rsidR="00000000" w:rsidRPr="00000000">
        <w:rPr>
          <w:color w:val="161b22"/>
          <w:rtl w:val="0"/>
        </w:rPr>
        <w:t xml:space="preserve">G.1  </w:t>
      </w:r>
      <w:r w:rsidDel="00000000" w:rsidR="00000000" w:rsidRPr="00000000">
        <w:rPr>
          <w:b w:val="1"/>
          <w:bCs w:val="1"/>
          <w:color w:val="161b22"/>
          <w:rtl w:val="0"/>
        </w:rPr>
        <w:t xml:space="preserve">Glossary of Vermont-Specific Acronyms and Institutions</w:t>
      </w:r>
      <w:r w:rsidDel="00000000" w:rsidR="00000000" w:rsidRPr="00000000">
        <w:rPr>
          <w:rtl w:val="0"/>
        </w:rPr>
      </w:r>
    </w:p>
    <w:p w:rsidR="00000000" w:rsidDel="00000000" w:rsidP="00000000" w:rsidRDefault="00000000" w:rsidRPr="00000000" w14:paraId="0000161D">
      <w:pPr>
        <w:keepNext w:val="0"/>
        <w:rPr/>
      </w:pPr>
      <w:r w:rsidDel="00000000" w:rsidR="00000000" w:rsidRPr="00000000">
        <w:rPr>
          <w:rtl w:val="0"/>
        </w:rPr>
        <w:t xml:space="preserve">Every named Vermont statute, agency, or system in this book is a specific instance of a general category that exists, in some form, in every state. This glossary maps each Vermont-specific term to the generic category it represents, so a reader can substitute their own state’s institutions while reading.</w:t>
      </w:r>
    </w:p>
    <w:tbl>
      <w:tblPr>
        <w:tblStyle w:val="Table183"/>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765"/>
        <w:gridCol w:w="3653"/>
        <w:gridCol w:w="3653"/>
        <w:tblGridChange w:id="0">
          <w:tblGrid>
            <w:gridCol w:w="1765"/>
            <w:gridCol w:w="3653"/>
            <w:gridCol w:w="3653"/>
          </w:tblGrid>
        </w:tblGridChange>
      </w:tblGrid>
      <w:tr>
        <w:trPr>
          <w:cantSplit w:val="1"/>
          <w:tblHeader w:val="1"/>
        </w:trPr>
        <w:tc>
          <w:tcPr>
            <w:shd w:fill="1b3a6b" w:val="clear"/>
          </w:tcPr>
          <w:p w:rsidR="00000000" w:rsidDel="00000000" w:rsidP="00000000" w:rsidRDefault="00000000" w:rsidRPr="00000000" w14:paraId="0000161E">
            <w:pPr>
              <w:spacing w:after="0" w:before="0" w:line="240" w:lineRule="auto"/>
              <w:jc w:val="left"/>
              <w:rPr/>
            </w:pPr>
            <w:r w:rsidDel="00000000" w:rsidR="00000000" w:rsidRPr="00000000">
              <w:rPr>
                <w:b w:val="1"/>
                <w:bCs w:val="1"/>
                <w:color w:val="ffffff"/>
                <w:sz w:val="17"/>
                <w:szCs w:val="17"/>
                <w:rtl w:val="0"/>
              </w:rPr>
              <w:t xml:space="preserve">Term</w:t>
            </w:r>
            <w:r w:rsidDel="00000000" w:rsidR="00000000" w:rsidRPr="00000000">
              <w:rPr>
                <w:rtl w:val="0"/>
              </w:rPr>
            </w:r>
          </w:p>
        </w:tc>
        <w:tc>
          <w:tcPr>
            <w:shd w:fill="1b3a6b" w:val="clear"/>
          </w:tcPr>
          <w:p w:rsidR="00000000" w:rsidDel="00000000" w:rsidP="00000000" w:rsidRDefault="00000000" w:rsidRPr="00000000" w14:paraId="0000161F">
            <w:pPr>
              <w:spacing w:after="0" w:before="0" w:line="240" w:lineRule="auto"/>
              <w:jc w:val="left"/>
              <w:rPr/>
            </w:pPr>
            <w:r w:rsidDel="00000000" w:rsidR="00000000" w:rsidRPr="00000000">
              <w:rPr>
                <w:b w:val="1"/>
                <w:bCs w:val="1"/>
                <w:color w:val="ffffff"/>
                <w:sz w:val="17"/>
                <w:szCs w:val="17"/>
                <w:rtl w:val="0"/>
              </w:rPr>
              <w:t xml:space="preserve">What it is</w:t>
            </w:r>
            <w:r w:rsidDel="00000000" w:rsidR="00000000" w:rsidRPr="00000000">
              <w:rPr>
                <w:rtl w:val="0"/>
              </w:rPr>
            </w:r>
          </w:p>
        </w:tc>
        <w:tc>
          <w:tcPr>
            <w:shd w:fill="1b3a6b" w:val="clear"/>
          </w:tcPr>
          <w:p w:rsidR="00000000" w:rsidDel="00000000" w:rsidP="00000000" w:rsidRDefault="00000000" w:rsidRPr="00000000" w14:paraId="00001620">
            <w:pPr>
              <w:spacing w:after="0" w:before="0" w:line="240" w:lineRule="auto"/>
              <w:jc w:val="left"/>
              <w:rPr/>
            </w:pPr>
            <w:r w:rsidDel="00000000" w:rsidR="00000000" w:rsidRPr="00000000">
              <w:rPr>
                <w:b w:val="1"/>
                <w:bCs w:val="1"/>
                <w:color w:val="ffffff"/>
                <w:sz w:val="17"/>
                <w:szCs w:val="17"/>
                <w:rtl w:val="0"/>
              </w:rPr>
              <w:t xml:space="preserve">Generic equivalent</w:t>
            </w:r>
            <w:r w:rsidDel="00000000" w:rsidR="00000000" w:rsidRPr="00000000">
              <w:rPr>
                <w:rtl w:val="0"/>
              </w:rPr>
            </w:r>
          </w:p>
        </w:tc>
      </w:tr>
      <w:tr>
        <w:trPr>
          <w:cantSplit w:val="1"/>
          <w:tblHeader w:val="0"/>
        </w:trPr>
        <w:tc>
          <w:tcPr/>
          <w:p w:rsidR="00000000" w:rsidDel="00000000" w:rsidP="00000000" w:rsidRDefault="00000000" w:rsidRPr="00000000" w14:paraId="00001621">
            <w:pPr>
              <w:spacing w:after="0" w:before="0" w:line="240" w:lineRule="auto"/>
              <w:jc w:val="left"/>
              <w:rPr/>
            </w:pPr>
            <w:r w:rsidDel="00000000" w:rsidR="00000000" w:rsidRPr="00000000">
              <w:rPr>
                <w:b w:val="1"/>
                <w:bCs w:val="1"/>
                <w:sz w:val="17"/>
                <w:szCs w:val="17"/>
                <w:rtl w:val="0"/>
              </w:rPr>
              <w:t xml:space="preserve">AHS</w:t>
            </w:r>
            <w:r w:rsidDel="00000000" w:rsidR="00000000" w:rsidRPr="00000000">
              <w:rPr>
                <w:rtl w:val="0"/>
              </w:rPr>
            </w:r>
          </w:p>
        </w:tc>
        <w:tc>
          <w:tcPr/>
          <w:p w:rsidR="00000000" w:rsidDel="00000000" w:rsidP="00000000" w:rsidRDefault="00000000" w:rsidRPr="00000000" w14:paraId="00001622">
            <w:pPr>
              <w:spacing w:after="0" w:before="0" w:line="240" w:lineRule="auto"/>
              <w:jc w:val="left"/>
              <w:rPr/>
            </w:pPr>
            <w:r w:rsidDel="00000000" w:rsidR="00000000" w:rsidRPr="00000000">
              <w:rPr>
                <w:sz w:val="17"/>
                <w:szCs w:val="17"/>
                <w:rtl w:val="0"/>
              </w:rPr>
              <w:t xml:space="preserve">Vermont Agency of Human Services — the umbrella state agency now responsible for statewide healthcare transformation planning under Act 68.</w:t>
            </w:r>
            <w:r w:rsidDel="00000000" w:rsidR="00000000" w:rsidRPr="00000000">
              <w:rPr>
                <w:rtl w:val="0"/>
              </w:rPr>
            </w:r>
          </w:p>
        </w:tc>
        <w:tc>
          <w:tcPr/>
          <w:p w:rsidR="00000000" w:rsidDel="00000000" w:rsidP="00000000" w:rsidRDefault="00000000" w:rsidRPr="00000000" w14:paraId="00001623">
            <w:pPr>
              <w:spacing w:after="0" w:before="0" w:line="240" w:lineRule="auto"/>
              <w:jc w:val="left"/>
              <w:rPr/>
            </w:pPr>
            <w:r w:rsidDel="00000000" w:rsidR="00000000" w:rsidRPr="00000000">
              <w:rPr>
                <w:sz w:val="17"/>
                <w:szCs w:val="17"/>
                <w:rtl w:val="0"/>
              </w:rPr>
              <w:t xml:space="preserve">Your state’s health and human services department, or whichever agency holds the AHEAD/CMMI agreement.</w:t>
            </w:r>
            <w:r w:rsidDel="00000000" w:rsidR="00000000" w:rsidRPr="00000000">
              <w:rPr>
                <w:rtl w:val="0"/>
              </w:rPr>
            </w:r>
          </w:p>
        </w:tc>
      </w:tr>
      <w:tr>
        <w:trPr>
          <w:cantSplit w:val="0"/>
          <w:tblHeader w:val="0"/>
        </w:trPr>
        <w:tc>
          <w:tcPr/>
          <w:p w:rsidR="00000000" w:rsidDel="00000000" w:rsidP="00000000" w:rsidRDefault="00000000" w:rsidRPr="00000000" w14:paraId="00001624">
            <w:pPr>
              <w:spacing w:after="0" w:before="0" w:line="240" w:lineRule="auto"/>
              <w:jc w:val="left"/>
              <w:rPr/>
            </w:pPr>
            <w:r w:rsidDel="00000000" w:rsidR="00000000" w:rsidRPr="00000000">
              <w:rPr>
                <w:b w:val="1"/>
                <w:bCs w:val="1"/>
                <w:sz w:val="17"/>
                <w:szCs w:val="17"/>
                <w:rtl w:val="0"/>
              </w:rPr>
              <w:t xml:space="preserve">GMCB</w:t>
            </w:r>
            <w:r w:rsidDel="00000000" w:rsidR="00000000" w:rsidRPr="00000000">
              <w:rPr>
                <w:rtl w:val="0"/>
              </w:rPr>
            </w:r>
          </w:p>
        </w:tc>
        <w:tc>
          <w:tcPr/>
          <w:p w:rsidR="00000000" w:rsidDel="00000000" w:rsidP="00000000" w:rsidRDefault="00000000" w:rsidRPr="00000000" w14:paraId="00001625">
            <w:pPr>
              <w:spacing w:after="0" w:before="0" w:line="240" w:lineRule="auto"/>
              <w:jc w:val="left"/>
              <w:rPr/>
            </w:pPr>
            <w:r w:rsidDel="00000000" w:rsidR="00000000" w:rsidRPr="00000000">
              <w:rPr>
                <w:sz w:val="17"/>
                <w:szCs w:val="17"/>
                <w:rtl w:val="0"/>
              </w:rPr>
              <w:t xml:space="preserve">Green Mountain Care Board — Vermont’s independent hospital rate-setting and cost-growth-benchmark regulator.</w:t>
            </w:r>
            <w:r w:rsidDel="00000000" w:rsidR="00000000" w:rsidRPr="00000000">
              <w:rPr>
                <w:rtl w:val="0"/>
              </w:rPr>
            </w:r>
          </w:p>
        </w:tc>
        <w:tc>
          <w:tcPr/>
          <w:p w:rsidR="00000000" w:rsidDel="00000000" w:rsidP="00000000" w:rsidRDefault="00000000" w:rsidRPr="00000000" w14:paraId="00001626">
            <w:pPr>
              <w:spacing w:after="0" w:before="0" w:line="240" w:lineRule="auto"/>
              <w:jc w:val="left"/>
              <w:rPr/>
            </w:pPr>
            <w:r w:rsidDel="00000000" w:rsidR="00000000" w:rsidRPr="00000000">
              <w:rPr>
                <w:sz w:val="17"/>
                <w:szCs w:val="17"/>
                <w:rtl w:val="0"/>
              </w:rPr>
              <w:t xml:space="preserve">A hospital rate-review board or cost-growth-benchmark commission (e.g., Massachusetts HPC, Rhode Island OHIC, Connecticut OHS).</w:t>
            </w:r>
            <w:r w:rsidDel="00000000" w:rsidR="00000000" w:rsidRPr="00000000">
              <w:rPr>
                <w:rtl w:val="0"/>
              </w:rPr>
            </w:r>
          </w:p>
        </w:tc>
      </w:tr>
      <w:tr>
        <w:trPr>
          <w:cantSplit w:val="0"/>
          <w:tblHeader w:val="0"/>
        </w:trPr>
        <w:tc>
          <w:tcPr/>
          <w:p w:rsidR="00000000" w:rsidDel="00000000" w:rsidP="00000000" w:rsidRDefault="00000000" w:rsidRPr="00000000" w14:paraId="00001627">
            <w:pPr>
              <w:spacing w:after="0" w:before="0" w:line="240" w:lineRule="auto"/>
              <w:jc w:val="left"/>
              <w:rPr/>
            </w:pPr>
            <w:r w:rsidDel="00000000" w:rsidR="00000000" w:rsidRPr="00000000">
              <w:rPr>
                <w:b w:val="1"/>
                <w:bCs w:val="1"/>
                <w:sz w:val="17"/>
                <w:szCs w:val="17"/>
                <w:rtl w:val="0"/>
              </w:rPr>
              <w:t xml:space="preserve">VHCURES</w:t>
            </w:r>
            <w:r w:rsidDel="00000000" w:rsidR="00000000" w:rsidRPr="00000000">
              <w:rPr>
                <w:rtl w:val="0"/>
              </w:rPr>
            </w:r>
          </w:p>
        </w:tc>
        <w:tc>
          <w:tcPr/>
          <w:p w:rsidR="00000000" w:rsidDel="00000000" w:rsidP="00000000" w:rsidRDefault="00000000" w:rsidRPr="00000000" w14:paraId="00001628">
            <w:pPr>
              <w:spacing w:after="0" w:before="0" w:line="240" w:lineRule="auto"/>
              <w:jc w:val="left"/>
              <w:rPr/>
            </w:pPr>
            <w:r w:rsidDel="00000000" w:rsidR="00000000" w:rsidRPr="00000000">
              <w:rPr>
                <w:sz w:val="17"/>
                <w:szCs w:val="17"/>
                <w:rtl w:val="0"/>
              </w:rPr>
              <w:t xml:space="preserve">Vermont’s all-payer claims database (APCD).</w:t>
            </w:r>
            <w:r w:rsidDel="00000000" w:rsidR="00000000" w:rsidRPr="00000000">
              <w:rPr>
                <w:rtl w:val="0"/>
              </w:rPr>
            </w:r>
          </w:p>
        </w:tc>
        <w:tc>
          <w:tcPr/>
          <w:p w:rsidR="00000000" w:rsidDel="00000000" w:rsidP="00000000" w:rsidRDefault="00000000" w:rsidRPr="00000000" w14:paraId="00001629">
            <w:pPr>
              <w:spacing w:after="0" w:before="0" w:line="240" w:lineRule="auto"/>
              <w:jc w:val="left"/>
              <w:rPr/>
            </w:pPr>
            <w:r w:rsidDel="00000000" w:rsidR="00000000" w:rsidRPr="00000000">
              <w:rPr>
                <w:sz w:val="17"/>
                <w:szCs w:val="17"/>
                <w:rtl w:val="0"/>
              </w:rPr>
              <w:t xml:space="preserve">Your state’s APCD, if one exists; roughly 20 states have one.</w:t>
            </w:r>
            <w:r w:rsidDel="00000000" w:rsidR="00000000" w:rsidRPr="00000000">
              <w:rPr>
                <w:rtl w:val="0"/>
              </w:rPr>
            </w:r>
          </w:p>
        </w:tc>
      </w:tr>
      <w:tr>
        <w:trPr>
          <w:cantSplit w:val="0"/>
          <w:tblHeader w:val="0"/>
        </w:trPr>
        <w:tc>
          <w:tcPr/>
          <w:p w:rsidR="00000000" w:rsidDel="00000000" w:rsidP="00000000" w:rsidRDefault="00000000" w:rsidRPr="00000000" w14:paraId="0000162A">
            <w:pPr>
              <w:spacing w:after="0" w:before="0" w:line="240" w:lineRule="auto"/>
              <w:jc w:val="left"/>
              <w:rPr/>
            </w:pPr>
            <w:r w:rsidDel="00000000" w:rsidR="00000000" w:rsidRPr="00000000">
              <w:rPr>
                <w:b w:val="1"/>
                <w:bCs w:val="1"/>
                <w:sz w:val="17"/>
                <w:szCs w:val="17"/>
                <w:rtl w:val="0"/>
              </w:rPr>
              <w:t xml:space="preserve">VITL</w:t>
            </w:r>
            <w:r w:rsidDel="00000000" w:rsidR="00000000" w:rsidRPr="00000000">
              <w:rPr>
                <w:rtl w:val="0"/>
              </w:rPr>
            </w:r>
          </w:p>
        </w:tc>
        <w:tc>
          <w:tcPr/>
          <w:p w:rsidR="00000000" w:rsidDel="00000000" w:rsidP="00000000" w:rsidRDefault="00000000" w:rsidRPr="00000000" w14:paraId="0000162B">
            <w:pPr>
              <w:spacing w:after="0" w:before="0" w:line="240" w:lineRule="auto"/>
              <w:jc w:val="left"/>
              <w:rPr/>
            </w:pPr>
            <w:r w:rsidDel="00000000" w:rsidR="00000000" w:rsidRPr="00000000">
              <w:rPr>
                <w:sz w:val="17"/>
                <w:szCs w:val="17"/>
                <w:rtl w:val="0"/>
              </w:rPr>
              <w:t xml:space="preserve">Vermont Information Technology Leaders — operator of Vermont’s health information exchange.</w:t>
            </w:r>
            <w:r w:rsidDel="00000000" w:rsidR="00000000" w:rsidRPr="00000000">
              <w:rPr>
                <w:rtl w:val="0"/>
              </w:rPr>
            </w:r>
          </w:p>
        </w:tc>
        <w:tc>
          <w:tcPr/>
          <w:p w:rsidR="00000000" w:rsidDel="00000000" w:rsidP="00000000" w:rsidRDefault="00000000" w:rsidRPr="00000000" w14:paraId="0000162C">
            <w:pPr>
              <w:spacing w:after="0" w:before="0" w:line="240" w:lineRule="auto"/>
              <w:jc w:val="left"/>
              <w:rPr/>
            </w:pPr>
            <w:r w:rsidDel="00000000" w:rsidR="00000000" w:rsidRPr="00000000">
              <w:rPr>
                <w:sz w:val="17"/>
                <w:szCs w:val="17"/>
                <w:rtl w:val="0"/>
              </w:rPr>
              <w:t xml:space="preserve">Your state’s designated HIE entity.</w:t>
            </w:r>
            <w:r w:rsidDel="00000000" w:rsidR="00000000" w:rsidRPr="00000000">
              <w:rPr>
                <w:rtl w:val="0"/>
              </w:rPr>
            </w:r>
          </w:p>
        </w:tc>
      </w:tr>
      <w:tr>
        <w:trPr>
          <w:cantSplit w:val="0"/>
          <w:tblHeader w:val="0"/>
        </w:trPr>
        <w:tc>
          <w:tcPr/>
          <w:p w:rsidR="00000000" w:rsidDel="00000000" w:rsidP="00000000" w:rsidRDefault="00000000" w:rsidRPr="00000000" w14:paraId="0000162D">
            <w:pPr>
              <w:spacing w:after="0" w:before="0" w:line="240" w:lineRule="auto"/>
              <w:jc w:val="left"/>
              <w:rPr/>
            </w:pPr>
            <w:r w:rsidDel="00000000" w:rsidR="00000000" w:rsidRPr="00000000">
              <w:rPr>
                <w:b w:val="1"/>
                <w:bCs w:val="1"/>
                <w:sz w:val="17"/>
                <w:szCs w:val="17"/>
                <w:rtl w:val="0"/>
              </w:rPr>
              <w:t xml:space="preserve">OneCare (Vermont)</w:t>
            </w:r>
            <w:r w:rsidDel="00000000" w:rsidR="00000000" w:rsidRPr="00000000">
              <w:rPr>
                <w:rtl w:val="0"/>
              </w:rPr>
            </w:r>
          </w:p>
        </w:tc>
        <w:tc>
          <w:tcPr/>
          <w:p w:rsidR="00000000" w:rsidDel="00000000" w:rsidP="00000000" w:rsidRDefault="00000000" w:rsidRPr="00000000" w14:paraId="0000162E">
            <w:pPr>
              <w:spacing w:after="0" w:before="0" w:line="240" w:lineRule="auto"/>
              <w:jc w:val="left"/>
              <w:rPr/>
            </w:pPr>
            <w:r w:rsidDel="00000000" w:rsidR="00000000" w:rsidRPr="00000000">
              <w:rPr>
                <w:sz w:val="17"/>
                <w:szCs w:val="17"/>
                <w:rtl w:val="0"/>
              </w:rPr>
              <w:t xml:space="preserve">Vermont’s primary ACO under the All-Payer ACO Model (2017–2025), now wound down.</w:t>
            </w:r>
            <w:r w:rsidDel="00000000" w:rsidR="00000000" w:rsidRPr="00000000">
              <w:rPr>
                <w:rtl w:val="0"/>
              </w:rPr>
            </w:r>
          </w:p>
        </w:tc>
        <w:tc>
          <w:tcPr/>
          <w:p w:rsidR="00000000" w:rsidDel="00000000" w:rsidP="00000000" w:rsidRDefault="00000000" w:rsidRPr="00000000" w14:paraId="0000162F">
            <w:pPr>
              <w:spacing w:after="0" w:before="0" w:line="240" w:lineRule="auto"/>
              <w:jc w:val="left"/>
              <w:rPr/>
            </w:pPr>
            <w:r w:rsidDel="00000000" w:rsidR="00000000" w:rsidRPr="00000000">
              <w:rPr>
                <w:sz w:val="17"/>
                <w:szCs w:val="17"/>
                <w:rtl w:val="0"/>
              </w:rPr>
              <w:t xml:space="preserve">Any Medicaid ACO, MSSP ACO, or comparable total-cost-of-care entity in your state.</w:t>
            </w:r>
            <w:r w:rsidDel="00000000" w:rsidR="00000000" w:rsidRPr="00000000">
              <w:rPr>
                <w:rtl w:val="0"/>
              </w:rPr>
            </w:r>
          </w:p>
        </w:tc>
      </w:tr>
      <w:tr>
        <w:trPr>
          <w:cantSplit w:val="0"/>
          <w:tblHeader w:val="0"/>
        </w:trPr>
        <w:tc>
          <w:tcPr/>
          <w:p w:rsidR="00000000" w:rsidDel="00000000" w:rsidP="00000000" w:rsidRDefault="00000000" w:rsidRPr="00000000" w14:paraId="00001630">
            <w:pPr>
              <w:spacing w:after="0" w:before="0" w:line="240" w:lineRule="auto"/>
              <w:jc w:val="left"/>
              <w:rPr/>
            </w:pPr>
            <w:r w:rsidDel="00000000" w:rsidR="00000000" w:rsidRPr="00000000">
              <w:rPr>
                <w:b w:val="1"/>
                <w:bCs w:val="1"/>
                <w:sz w:val="17"/>
                <w:szCs w:val="17"/>
                <w:rtl w:val="0"/>
              </w:rPr>
              <w:t xml:space="preserve">AHEAD Model</w:t>
            </w:r>
            <w:r w:rsidDel="00000000" w:rsidR="00000000" w:rsidRPr="00000000">
              <w:rPr>
                <w:rtl w:val="0"/>
              </w:rPr>
            </w:r>
          </w:p>
        </w:tc>
        <w:tc>
          <w:tcPr/>
          <w:p w:rsidR="00000000" w:rsidDel="00000000" w:rsidP="00000000" w:rsidRDefault="00000000" w:rsidRPr="00000000" w14:paraId="00001631">
            <w:pPr>
              <w:spacing w:after="0" w:before="0" w:line="240" w:lineRule="auto"/>
              <w:jc w:val="left"/>
              <w:rPr/>
            </w:pPr>
            <w:r w:rsidDel="00000000" w:rsidR="00000000" w:rsidRPr="00000000">
              <w:rPr>
                <w:sz w:val="17"/>
                <w:szCs w:val="17"/>
                <w:rtl w:val="0"/>
              </w:rPr>
              <w:t xml:space="preserve">CMS/CMMI’s Advancing All-Payer Health Equity Approaches and Development model (2024–2035) — federal-state agreements establishing global budgets and a state cost-growth target. Vermont, Maryland, Connecticut, Hawaii, Rhode Island, and parts of New York participate.</w:t>
            </w:r>
            <w:r w:rsidDel="00000000" w:rsidR="00000000" w:rsidRPr="00000000">
              <w:rPr>
                <w:rtl w:val="0"/>
              </w:rPr>
            </w:r>
          </w:p>
        </w:tc>
        <w:tc>
          <w:tcPr/>
          <w:p w:rsidR="00000000" w:rsidDel="00000000" w:rsidP="00000000" w:rsidRDefault="00000000" w:rsidRPr="00000000" w14:paraId="00001632">
            <w:pPr>
              <w:spacing w:after="0" w:before="0" w:line="240" w:lineRule="auto"/>
              <w:jc w:val="left"/>
              <w:rPr/>
            </w:pPr>
            <w:r w:rsidDel="00000000" w:rsidR="00000000" w:rsidRPr="00000000">
              <w:rPr>
                <w:sz w:val="17"/>
                <w:szCs w:val="17"/>
                <w:rtl w:val="0"/>
              </w:rPr>
              <w:t xml:space="preserve">Check whether your state has applied to or operates under AHEAD; if not, the generic equivalent is a CMMI state total-cost-of-care model or 1115 waiver.</w:t>
            </w:r>
            <w:r w:rsidDel="00000000" w:rsidR="00000000" w:rsidRPr="00000000">
              <w:rPr>
                <w:rtl w:val="0"/>
              </w:rPr>
            </w:r>
          </w:p>
        </w:tc>
      </w:tr>
      <w:tr>
        <w:trPr>
          <w:cantSplit w:val="0"/>
          <w:tblHeader w:val="0"/>
        </w:trPr>
        <w:tc>
          <w:tcPr/>
          <w:p w:rsidR="00000000" w:rsidDel="00000000" w:rsidP="00000000" w:rsidRDefault="00000000" w:rsidRPr="00000000" w14:paraId="00001633">
            <w:pPr>
              <w:spacing w:after="0" w:before="0" w:line="240" w:lineRule="auto"/>
              <w:jc w:val="left"/>
              <w:rPr/>
            </w:pPr>
            <w:r w:rsidDel="00000000" w:rsidR="00000000" w:rsidRPr="00000000">
              <w:rPr>
                <w:b w:val="1"/>
                <w:bCs w:val="1"/>
                <w:sz w:val="17"/>
                <w:szCs w:val="17"/>
                <w:rtl w:val="0"/>
              </w:rPr>
              <w:t xml:space="preserve">Act 167 (2022)</w:t>
            </w:r>
            <w:r w:rsidDel="00000000" w:rsidR="00000000" w:rsidRPr="00000000">
              <w:rPr>
                <w:rtl w:val="0"/>
              </w:rPr>
            </w:r>
          </w:p>
        </w:tc>
        <w:tc>
          <w:tcPr/>
          <w:p w:rsidR="00000000" w:rsidDel="00000000" w:rsidP="00000000" w:rsidRDefault="00000000" w:rsidRPr="00000000" w14:paraId="00001634">
            <w:pPr>
              <w:spacing w:after="0" w:before="0" w:line="240" w:lineRule="auto"/>
              <w:jc w:val="left"/>
              <w:rPr/>
            </w:pPr>
            <w:r w:rsidDel="00000000" w:rsidR="00000000" w:rsidRPr="00000000">
              <w:rPr>
                <w:sz w:val="17"/>
                <w:szCs w:val="17"/>
                <w:rtl w:val="0"/>
              </w:rPr>
              <w:t xml:space="preserve">Vermont’s diagnostic mandate — commissioned the Oliver Wyman system-wide financial analysis.</w:t>
            </w:r>
            <w:r w:rsidDel="00000000" w:rsidR="00000000" w:rsidRPr="00000000">
              <w:rPr>
                <w:rtl w:val="0"/>
              </w:rPr>
            </w:r>
          </w:p>
        </w:tc>
        <w:tc>
          <w:tcPr/>
          <w:p w:rsidR="00000000" w:rsidDel="00000000" w:rsidP="00000000" w:rsidRDefault="00000000" w:rsidRPr="00000000" w14:paraId="00001635">
            <w:pPr>
              <w:spacing w:after="0" w:before="0" w:line="240" w:lineRule="auto"/>
              <w:jc w:val="left"/>
              <w:rPr/>
            </w:pPr>
            <w:r w:rsidDel="00000000" w:rsidR="00000000" w:rsidRPr="00000000">
              <w:rPr>
                <w:sz w:val="17"/>
                <w:szCs w:val="17"/>
                <w:rtl w:val="0"/>
              </w:rPr>
              <w:t xml:space="preserve">A legislatively mandated independent system assessment or consultant study.</w:t>
            </w:r>
            <w:r w:rsidDel="00000000" w:rsidR="00000000" w:rsidRPr="00000000">
              <w:rPr>
                <w:rtl w:val="0"/>
              </w:rPr>
            </w:r>
          </w:p>
        </w:tc>
      </w:tr>
      <w:tr>
        <w:trPr>
          <w:cantSplit w:val="0"/>
          <w:tblHeader w:val="0"/>
        </w:trPr>
        <w:tc>
          <w:tcPr/>
          <w:p w:rsidR="00000000" w:rsidDel="00000000" w:rsidP="00000000" w:rsidRDefault="00000000" w:rsidRPr="00000000" w14:paraId="00001636">
            <w:pPr>
              <w:spacing w:after="0" w:before="0" w:line="240" w:lineRule="auto"/>
              <w:jc w:val="left"/>
              <w:rPr/>
            </w:pPr>
            <w:r w:rsidDel="00000000" w:rsidR="00000000" w:rsidRPr="00000000">
              <w:rPr>
                <w:b w:val="1"/>
                <w:bCs w:val="1"/>
                <w:sz w:val="17"/>
                <w:szCs w:val="17"/>
                <w:rtl w:val="0"/>
              </w:rPr>
              <w:t xml:space="preserve">Act 51 (2023)</w:t>
            </w:r>
            <w:r w:rsidDel="00000000" w:rsidR="00000000" w:rsidRPr="00000000">
              <w:rPr>
                <w:rtl w:val="0"/>
              </w:rPr>
            </w:r>
          </w:p>
        </w:tc>
        <w:tc>
          <w:tcPr/>
          <w:p w:rsidR="00000000" w:rsidDel="00000000" w:rsidP="00000000" w:rsidRDefault="00000000" w:rsidRPr="00000000" w14:paraId="00001637">
            <w:pPr>
              <w:spacing w:after="0" w:before="0" w:line="240" w:lineRule="auto"/>
              <w:jc w:val="left"/>
              <w:rPr/>
            </w:pPr>
            <w:r w:rsidDel="00000000" w:rsidR="00000000" w:rsidRPr="00000000">
              <w:rPr>
                <w:sz w:val="17"/>
                <w:szCs w:val="17"/>
                <w:rtl w:val="0"/>
              </w:rPr>
              <w:t xml:space="preserve">Vermont’s planning mandate — authorized AHS to conduct transformation planning with up to four hospitals (amending Act 167), alongside Medicaid and DVHA program changes.</w:t>
            </w:r>
            <w:r w:rsidDel="00000000" w:rsidR="00000000" w:rsidRPr="00000000">
              <w:rPr>
                <w:rtl w:val="0"/>
              </w:rPr>
            </w:r>
          </w:p>
        </w:tc>
        <w:tc>
          <w:tcPr/>
          <w:p w:rsidR="00000000" w:rsidDel="00000000" w:rsidP="00000000" w:rsidRDefault="00000000" w:rsidRPr="00000000" w14:paraId="00001638">
            <w:pPr>
              <w:spacing w:after="0" w:before="0" w:line="240" w:lineRule="auto"/>
              <w:jc w:val="left"/>
              <w:rPr/>
            </w:pPr>
            <w:r w:rsidDel="00000000" w:rsidR="00000000" w:rsidRPr="00000000">
              <w:rPr>
                <w:sz w:val="17"/>
                <w:szCs w:val="17"/>
                <w:rtl w:val="0"/>
              </w:rPr>
              <w:t xml:space="preserve">A statute authorizing hospital transformation pilots or planning engagements.</w:t>
            </w:r>
            <w:r w:rsidDel="00000000" w:rsidR="00000000" w:rsidRPr="00000000">
              <w:rPr>
                <w:rtl w:val="0"/>
              </w:rPr>
            </w:r>
          </w:p>
        </w:tc>
      </w:tr>
      <w:tr>
        <w:trPr>
          <w:cantSplit w:val="0"/>
          <w:tblHeader w:val="0"/>
        </w:trPr>
        <w:tc>
          <w:tcPr/>
          <w:p w:rsidR="00000000" w:rsidDel="00000000" w:rsidP="00000000" w:rsidRDefault="00000000" w:rsidRPr="00000000" w14:paraId="00001639">
            <w:pPr>
              <w:spacing w:after="0" w:before="0" w:line="240" w:lineRule="auto"/>
              <w:jc w:val="left"/>
              <w:rPr/>
            </w:pPr>
            <w:r w:rsidDel="00000000" w:rsidR="00000000" w:rsidRPr="00000000">
              <w:rPr>
                <w:b w:val="1"/>
                <w:bCs w:val="1"/>
                <w:sz w:val="17"/>
                <w:szCs w:val="17"/>
                <w:rtl w:val="0"/>
              </w:rPr>
              <w:t xml:space="preserve">Act 68 (2025)</w:t>
            </w:r>
            <w:r w:rsidDel="00000000" w:rsidR="00000000" w:rsidRPr="00000000">
              <w:rPr>
                <w:rtl w:val="0"/>
              </w:rPr>
            </w:r>
          </w:p>
        </w:tc>
        <w:tc>
          <w:tcPr/>
          <w:p w:rsidR="00000000" w:rsidDel="00000000" w:rsidP="00000000" w:rsidRDefault="00000000" w:rsidRPr="00000000" w14:paraId="0000163A">
            <w:pPr>
              <w:spacing w:after="0" w:before="0" w:line="240" w:lineRule="auto"/>
              <w:jc w:val="left"/>
              <w:rPr/>
            </w:pPr>
            <w:r w:rsidDel="00000000" w:rsidR="00000000" w:rsidRPr="00000000">
              <w:rPr>
                <w:sz w:val="17"/>
                <w:szCs w:val="17"/>
                <w:rtl w:val="0"/>
              </w:rPr>
              <w:t xml:space="preserve">Vermont’s operational mandate — mandatory reference-based pricing by FY2027, global hospital budgets for non-critical-access hospitals by FY2028 and all hospitals by FY2030, and the Statewide Health Care Delivery Strategic Plan (due December 2028).</w:t>
            </w:r>
            <w:r w:rsidDel="00000000" w:rsidR="00000000" w:rsidRPr="00000000">
              <w:rPr>
                <w:rtl w:val="0"/>
              </w:rPr>
            </w:r>
          </w:p>
        </w:tc>
        <w:tc>
          <w:tcPr/>
          <w:p w:rsidR="00000000" w:rsidDel="00000000" w:rsidP="00000000" w:rsidRDefault="00000000" w:rsidRPr="00000000" w14:paraId="0000163B">
            <w:pPr>
              <w:spacing w:after="0" w:before="0" w:line="240" w:lineRule="auto"/>
              <w:jc w:val="left"/>
              <w:rPr/>
            </w:pPr>
            <w:r w:rsidDel="00000000" w:rsidR="00000000" w:rsidRPr="00000000">
              <w:rPr>
                <w:sz w:val="17"/>
                <w:szCs w:val="17"/>
                <w:rtl w:val="0"/>
              </w:rPr>
              <w:t xml:space="preserve">A binding cost-control or payment-reform statute with statutory deadlines and enforcement authority.</w:t>
            </w:r>
            <w:r w:rsidDel="00000000" w:rsidR="00000000" w:rsidRPr="00000000">
              <w:rPr>
                <w:rtl w:val="0"/>
              </w:rPr>
            </w:r>
          </w:p>
        </w:tc>
      </w:tr>
      <w:tr>
        <w:trPr>
          <w:cantSplit w:val="0"/>
          <w:tblHeader w:val="0"/>
        </w:trPr>
        <w:tc>
          <w:tcPr/>
          <w:p w:rsidR="00000000" w:rsidDel="00000000" w:rsidP="00000000" w:rsidRDefault="00000000" w:rsidRPr="00000000" w14:paraId="0000163C">
            <w:pPr>
              <w:spacing w:after="0" w:before="0" w:line="240" w:lineRule="auto"/>
              <w:jc w:val="left"/>
              <w:rPr/>
            </w:pPr>
            <w:r w:rsidDel="00000000" w:rsidR="00000000" w:rsidRPr="00000000">
              <w:rPr>
                <w:b w:val="1"/>
                <w:bCs w:val="1"/>
                <w:sz w:val="17"/>
                <w:szCs w:val="17"/>
                <w:rtl w:val="0"/>
              </w:rPr>
              <w:t xml:space="preserve">RBP (Reference-Based Pricing)</w:t>
            </w:r>
            <w:r w:rsidDel="00000000" w:rsidR="00000000" w:rsidRPr="00000000">
              <w:rPr>
                <w:rtl w:val="0"/>
              </w:rPr>
            </w:r>
          </w:p>
        </w:tc>
        <w:tc>
          <w:tcPr/>
          <w:p w:rsidR="00000000" w:rsidDel="00000000" w:rsidP="00000000" w:rsidRDefault="00000000" w:rsidRPr="00000000" w14:paraId="0000163D">
            <w:pPr>
              <w:spacing w:after="0" w:before="0" w:line="240" w:lineRule="auto"/>
              <w:jc w:val="left"/>
              <w:rPr/>
            </w:pPr>
            <w:r w:rsidDel="00000000" w:rsidR="00000000" w:rsidRPr="00000000">
              <w:rPr>
                <w:sz w:val="17"/>
                <w:szCs w:val="17"/>
                <w:rtl w:val="0"/>
              </w:rPr>
              <w:t xml:space="preserve">Capping what hospitals may accept as payment in full, expressed as a percentage of Medicare rates.</w:t>
            </w:r>
            <w:r w:rsidDel="00000000" w:rsidR="00000000" w:rsidRPr="00000000">
              <w:rPr>
                <w:rtl w:val="0"/>
              </w:rPr>
            </w:r>
          </w:p>
        </w:tc>
        <w:tc>
          <w:tcPr/>
          <w:p w:rsidR="00000000" w:rsidDel="00000000" w:rsidP="00000000" w:rsidRDefault="00000000" w:rsidRPr="00000000" w14:paraId="0000163E">
            <w:pPr>
              <w:spacing w:after="0" w:before="0" w:line="240" w:lineRule="auto"/>
              <w:jc w:val="left"/>
              <w:rPr/>
            </w:pPr>
            <w:r w:rsidDel="00000000" w:rsidR="00000000" w:rsidRPr="00000000">
              <w:rPr>
                <w:sz w:val="17"/>
                <w:szCs w:val="17"/>
                <w:rtl w:val="0"/>
              </w:rPr>
              <w:t xml:space="preserve">Same term used nationally; Oregon, Montana, Washington, and Maryland have prior or analogous programs.</w:t>
            </w:r>
            <w:r w:rsidDel="00000000" w:rsidR="00000000" w:rsidRPr="00000000">
              <w:rPr>
                <w:rtl w:val="0"/>
              </w:rPr>
            </w:r>
          </w:p>
        </w:tc>
      </w:tr>
      <w:tr>
        <w:trPr>
          <w:cantSplit w:val="0"/>
          <w:tblHeader w:val="0"/>
        </w:trPr>
        <w:tc>
          <w:tcPr/>
          <w:p w:rsidR="00000000" w:rsidDel="00000000" w:rsidP="00000000" w:rsidRDefault="00000000" w:rsidRPr="00000000" w14:paraId="0000163F">
            <w:pPr>
              <w:spacing w:after="0" w:before="0" w:line="240" w:lineRule="auto"/>
              <w:jc w:val="left"/>
              <w:rPr/>
            </w:pPr>
            <w:r w:rsidDel="00000000" w:rsidR="00000000" w:rsidRPr="00000000">
              <w:rPr>
                <w:b w:val="1"/>
                <w:bCs w:val="1"/>
                <w:sz w:val="17"/>
                <w:szCs w:val="17"/>
                <w:rtl w:val="0"/>
              </w:rPr>
              <w:t xml:space="preserve">CCBHC</w:t>
            </w:r>
            <w:r w:rsidDel="00000000" w:rsidR="00000000" w:rsidRPr="00000000">
              <w:rPr>
                <w:rtl w:val="0"/>
              </w:rPr>
            </w:r>
          </w:p>
        </w:tc>
        <w:tc>
          <w:tcPr/>
          <w:p w:rsidR="00000000" w:rsidDel="00000000" w:rsidP="00000000" w:rsidRDefault="00000000" w:rsidRPr="00000000" w14:paraId="00001640">
            <w:pPr>
              <w:spacing w:after="0" w:before="0" w:line="240" w:lineRule="auto"/>
              <w:jc w:val="left"/>
              <w:rPr/>
            </w:pPr>
            <w:r w:rsidDel="00000000" w:rsidR="00000000" w:rsidRPr="00000000">
              <w:rPr>
                <w:sz w:val="17"/>
                <w:szCs w:val="17"/>
                <w:rtl w:val="0"/>
              </w:rPr>
              <w:t xml:space="preserve">Certified Community Behavioral Health Clinic — a federal model for integrated behavioral health and primary care.</w:t>
            </w:r>
            <w:r w:rsidDel="00000000" w:rsidR="00000000" w:rsidRPr="00000000">
              <w:rPr>
                <w:rtl w:val="0"/>
              </w:rPr>
            </w:r>
          </w:p>
        </w:tc>
        <w:tc>
          <w:tcPr/>
          <w:p w:rsidR="00000000" w:rsidDel="00000000" w:rsidP="00000000" w:rsidRDefault="00000000" w:rsidRPr="00000000" w14:paraId="00001641">
            <w:pPr>
              <w:spacing w:after="0" w:before="0" w:line="240" w:lineRule="auto"/>
              <w:jc w:val="left"/>
              <w:rPr/>
            </w:pPr>
            <w:r w:rsidDel="00000000" w:rsidR="00000000" w:rsidRPr="00000000">
              <w:rPr>
                <w:sz w:val="17"/>
                <w:szCs w:val="17"/>
                <w:rtl w:val="0"/>
              </w:rPr>
              <w:t xml:space="preserve">National model; check your state’s CCBHC participation under SAMHSA.</w:t>
            </w:r>
            <w:r w:rsidDel="00000000" w:rsidR="00000000" w:rsidRPr="00000000">
              <w:rPr>
                <w:rtl w:val="0"/>
              </w:rPr>
            </w:r>
          </w:p>
        </w:tc>
      </w:tr>
      <w:tr>
        <w:trPr>
          <w:cantSplit w:val="0"/>
          <w:tblHeader w:val="0"/>
        </w:trPr>
        <w:tc>
          <w:tcPr/>
          <w:p w:rsidR="00000000" w:rsidDel="00000000" w:rsidP="00000000" w:rsidRDefault="00000000" w:rsidRPr="00000000" w14:paraId="00001642">
            <w:pPr>
              <w:spacing w:after="0" w:before="0" w:line="240" w:lineRule="auto"/>
              <w:jc w:val="left"/>
              <w:rPr/>
            </w:pPr>
            <w:r w:rsidDel="00000000" w:rsidR="00000000" w:rsidRPr="00000000">
              <w:rPr>
                <w:b w:val="1"/>
                <w:bCs w:val="1"/>
                <w:sz w:val="17"/>
                <w:szCs w:val="17"/>
                <w:rtl w:val="0"/>
              </w:rPr>
              <w:t xml:space="preserve">RHRC</w:t>
            </w:r>
            <w:r w:rsidDel="00000000" w:rsidR="00000000" w:rsidRPr="00000000">
              <w:rPr>
                <w:rtl w:val="0"/>
              </w:rPr>
            </w:r>
          </w:p>
        </w:tc>
        <w:tc>
          <w:tcPr/>
          <w:p w:rsidR="00000000" w:rsidDel="00000000" w:rsidP="00000000" w:rsidRDefault="00000000" w:rsidRPr="00000000" w14:paraId="00001643">
            <w:pPr>
              <w:spacing w:after="0" w:before="0" w:line="240" w:lineRule="auto"/>
              <w:jc w:val="left"/>
              <w:rPr/>
            </w:pPr>
            <w:r w:rsidDel="00000000" w:rsidR="00000000" w:rsidRPr="00000000">
              <w:rPr>
                <w:sz w:val="17"/>
                <w:szCs w:val="17"/>
                <w:rtl w:val="0"/>
              </w:rPr>
              <w:t xml:space="preserve">Rural Health Redesign Center — provides the technical-assistance methodology referenced for Vermont’s rural hospital transformation.</w:t>
            </w:r>
            <w:r w:rsidDel="00000000" w:rsidR="00000000" w:rsidRPr="00000000">
              <w:rPr>
                <w:rtl w:val="0"/>
              </w:rPr>
            </w:r>
          </w:p>
        </w:tc>
        <w:tc>
          <w:tcPr/>
          <w:p w:rsidR="00000000" w:rsidDel="00000000" w:rsidP="00000000" w:rsidRDefault="00000000" w:rsidRPr="00000000" w14:paraId="00001644">
            <w:pPr>
              <w:spacing w:after="0" w:before="0" w:line="240" w:lineRule="auto"/>
              <w:jc w:val="left"/>
              <w:rPr/>
            </w:pPr>
            <w:r w:rsidDel="00000000" w:rsidR="00000000" w:rsidRPr="00000000">
              <w:rPr>
                <w:sz w:val="17"/>
                <w:szCs w:val="17"/>
                <w:rtl w:val="0"/>
              </w:rPr>
              <w:t xml:space="preserve">National technical-assistance provider, not Vermont-specific.</w:t>
            </w:r>
            <w:r w:rsidDel="00000000" w:rsidR="00000000" w:rsidRPr="00000000">
              <w:rPr>
                <w:rtl w:val="0"/>
              </w:rPr>
            </w:r>
          </w:p>
        </w:tc>
      </w:tr>
      <w:tr>
        <w:trPr>
          <w:cantSplit w:val="0"/>
          <w:tblHeader w:val="0"/>
        </w:trPr>
        <w:tc>
          <w:tcPr/>
          <w:p w:rsidR="00000000" w:rsidDel="00000000" w:rsidP="00000000" w:rsidRDefault="00000000" w:rsidRPr="00000000" w14:paraId="00001645">
            <w:pPr>
              <w:spacing w:after="0" w:before="0" w:line="240" w:lineRule="auto"/>
              <w:jc w:val="left"/>
              <w:rPr/>
            </w:pPr>
            <w:r w:rsidDel="00000000" w:rsidR="00000000" w:rsidRPr="00000000">
              <w:rPr>
                <w:b w:val="1"/>
                <w:bCs w:val="1"/>
                <w:sz w:val="17"/>
                <w:szCs w:val="17"/>
                <w:rtl w:val="0"/>
              </w:rPr>
              <w:t xml:space="preserve">RHT Program</w:t>
            </w:r>
            <w:r w:rsidDel="00000000" w:rsidR="00000000" w:rsidRPr="00000000">
              <w:rPr>
                <w:rtl w:val="0"/>
              </w:rPr>
            </w:r>
          </w:p>
        </w:tc>
        <w:tc>
          <w:tcPr/>
          <w:p w:rsidR="00000000" w:rsidDel="00000000" w:rsidP="00000000" w:rsidRDefault="00000000" w:rsidRPr="00000000" w14:paraId="00001646">
            <w:pPr>
              <w:spacing w:after="0" w:before="0" w:line="240" w:lineRule="auto"/>
              <w:jc w:val="left"/>
              <w:rPr/>
            </w:pPr>
            <w:r w:rsidDel="00000000" w:rsidR="00000000" w:rsidRPr="00000000">
              <w:rPr>
                <w:sz w:val="17"/>
                <w:szCs w:val="17"/>
                <w:rtl w:val="0"/>
              </w:rPr>
              <w:t xml:space="preserve">Rural Health Transformation Program — the federal capital program from which Vermont received $195M for its first year, awarded annually through FY2030.</w:t>
            </w:r>
            <w:r w:rsidDel="00000000" w:rsidR="00000000" w:rsidRPr="00000000">
              <w:rPr>
                <w:rtl w:val="0"/>
              </w:rPr>
            </w:r>
          </w:p>
        </w:tc>
        <w:tc>
          <w:tcPr/>
          <w:p w:rsidR="00000000" w:rsidDel="00000000" w:rsidP="00000000" w:rsidRDefault="00000000" w:rsidRPr="00000000" w14:paraId="00001647">
            <w:pPr>
              <w:spacing w:after="0" w:before="0" w:line="240" w:lineRule="auto"/>
              <w:jc w:val="left"/>
              <w:rPr/>
            </w:pPr>
            <w:r w:rsidDel="00000000" w:rsidR="00000000" w:rsidRPr="00000000">
              <w:rPr>
                <w:sz w:val="17"/>
                <w:szCs w:val="17"/>
                <w:rtl w:val="0"/>
              </w:rPr>
              <w:t xml:space="preserve">Every state was eligible; check your state’s RHT award and use-of-funds plan.</w:t>
            </w:r>
            <w:r w:rsidDel="00000000" w:rsidR="00000000" w:rsidRPr="00000000">
              <w:rPr>
                <w:rtl w:val="0"/>
              </w:rPr>
            </w:r>
          </w:p>
        </w:tc>
      </w:tr>
      <w:tr>
        <w:trPr>
          <w:cantSplit w:val="0"/>
          <w:tblHeader w:val="0"/>
        </w:trPr>
        <w:tc>
          <w:tcPr/>
          <w:p w:rsidR="00000000" w:rsidDel="00000000" w:rsidP="00000000" w:rsidRDefault="00000000" w:rsidRPr="00000000" w14:paraId="00001648">
            <w:pPr>
              <w:spacing w:after="0" w:before="0" w:line="240" w:lineRule="auto"/>
              <w:jc w:val="left"/>
              <w:rPr/>
            </w:pPr>
            <w:r w:rsidDel="00000000" w:rsidR="00000000" w:rsidRPr="00000000">
              <w:rPr>
                <w:b w:val="1"/>
                <w:bCs w:val="1"/>
                <w:sz w:val="17"/>
                <w:szCs w:val="17"/>
                <w:rtl w:val="0"/>
              </w:rPr>
              <w:t xml:space="preserve">HSA</w:t>
            </w:r>
            <w:r w:rsidDel="00000000" w:rsidR="00000000" w:rsidRPr="00000000">
              <w:rPr>
                <w:rtl w:val="0"/>
              </w:rPr>
            </w:r>
          </w:p>
        </w:tc>
        <w:tc>
          <w:tcPr/>
          <w:p w:rsidR="00000000" w:rsidDel="00000000" w:rsidP="00000000" w:rsidRDefault="00000000" w:rsidRPr="00000000" w14:paraId="00001649">
            <w:pPr>
              <w:spacing w:after="0" w:before="0" w:line="240" w:lineRule="auto"/>
              <w:jc w:val="left"/>
              <w:rPr/>
            </w:pPr>
            <w:r w:rsidDel="00000000" w:rsidR="00000000" w:rsidRPr="00000000">
              <w:rPr>
                <w:sz w:val="17"/>
                <w:szCs w:val="17"/>
                <w:rtl w:val="0"/>
              </w:rPr>
              <w:t xml:space="preserve">Hospital Service Area — Vermont’s 14 sub-state geographic planning units.</w:t>
            </w:r>
            <w:r w:rsidDel="00000000" w:rsidR="00000000" w:rsidRPr="00000000">
              <w:rPr>
                <w:rtl w:val="0"/>
              </w:rPr>
            </w:r>
          </w:p>
        </w:tc>
        <w:tc>
          <w:tcPr/>
          <w:p w:rsidR="00000000" w:rsidDel="00000000" w:rsidP="00000000" w:rsidRDefault="00000000" w:rsidRPr="00000000" w14:paraId="0000164A">
            <w:pPr>
              <w:spacing w:after="0" w:before="0" w:line="240" w:lineRule="auto"/>
              <w:jc w:val="left"/>
              <w:rPr/>
            </w:pPr>
            <w:r w:rsidDel="00000000" w:rsidR="00000000" w:rsidRPr="00000000">
              <w:rPr>
                <w:sz w:val="17"/>
                <w:szCs w:val="17"/>
                <w:rtl w:val="0"/>
              </w:rPr>
              <w:t xml:space="preserve">Your state’s hospital referral region or service-area equivalent.</w:t>
            </w:r>
            <w:r w:rsidDel="00000000" w:rsidR="00000000" w:rsidRPr="00000000">
              <w:rPr>
                <w:rtl w:val="0"/>
              </w:rPr>
            </w:r>
          </w:p>
        </w:tc>
      </w:tr>
      <w:tr>
        <w:trPr>
          <w:cantSplit w:val="1"/>
          <w:tblHeader w:val="0"/>
        </w:trPr>
        <w:tc>
          <w:tcPr/>
          <w:p w:rsidR="00000000" w:rsidDel="00000000" w:rsidP="00000000" w:rsidRDefault="00000000" w:rsidRPr="00000000" w14:paraId="0000164B">
            <w:pPr>
              <w:spacing w:after="0" w:before="0" w:line="240" w:lineRule="auto"/>
              <w:jc w:val="left"/>
              <w:rPr/>
            </w:pPr>
            <w:r w:rsidDel="00000000" w:rsidR="00000000" w:rsidRPr="00000000">
              <w:rPr>
                <w:b w:val="1"/>
                <w:bCs w:val="1"/>
                <w:sz w:val="17"/>
                <w:szCs w:val="17"/>
                <w:rtl w:val="0"/>
              </w:rPr>
              <w:t xml:space="preserve">Northeast Kingdom</w:t>
            </w:r>
            <w:r w:rsidDel="00000000" w:rsidR="00000000" w:rsidRPr="00000000">
              <w:rPr>
                <w:rtl w:val="0"/>
              </w:rPr>
            </w:r>
          </w:p>
        </w:tc>
        <w:tc>
          <w:tcPr/>
          <w:p w:rsidR="00000000" w:rsidDel="00000000" w:rsidP="00000000" w:rsidRDefault="00000000" w:rsidRPr="00000000" w14:paraId="0000164C">
            <w:pPr>
              <w:spacing w:after="0" w:before="0" w:line="240" w:lineRule="auto"/>
              <w:jc w:val="left"/>
              <w:rPr/>
            </w:pPr>
            <w:r w:rsidDel="00000000" w:rsidR="00000000" w:rsidRPr="00000000">
              <w:rPr>
                <w:sz w:val="17"/>
                <w:szCs w:val="17"/>
                <w:rtl w:val="0"/>
              </w:rPr>
              <w:t xml:space="preserve">Vermont’s three northeasternmost counties (Caledonia, Essex, Orleans) — the state’s most severe rural access and equity challenge.</w:t>
            </w:r>
            <w:r w:rsidDel="00000000" w:rsidR="00000000" w:rsidRPr="00000000">
              <w:rPr>
                <w:rtl w:val="0"/>
              </w:rPr>
            </w:r>
          </w:p>
        </w:tc>
        <w:tc>
          <w:tcPr/>
          <w:p w:rsidR="00000000" w:rsidDel="00000000" w:rsidP="00000000" w:rsidRDefault="00000000" w:rsidRPr="00000000" w14:paraId="0000164D">
            <w:pPr>
              <w:spacing w:after="0" w:before="0" w:line="240" w:lineRule="auto"/>
              <w:jc w:val="left"/>
              <w:rPr/>
            </w:pPr>
            <w:r w:rsidDel="00000000" w:rsidR="00000000" w:rsidRPr="00000000">
              <w:rPr>
                <w:sz w:val="17"/>
                <w:szCs w:val="17"/>
                <w:rtl w:val="0"/>
              </w:rPr>
              <w:t xml:space="preserve">The equivalent hardest-to-serve rural region in your state.</w:t>
            </w:r>
            <w:r w:rsidDel="00000000" w:rsidR="00000000" w:rsidRPr="00000000">
              <w:rPr>
                <w:rtl w:val="0"/>
              </w:rPr>
            </w:r>
          </w:p>
        </w:tc>
      </w:tr>
    </w:tbl>
    <w:p w:rsidR="00000000" w:rsidDel="00000000" w:rsidP="00000000" w:rsidRDefault="00000000" w:rsidRPr="00000000" w14:paraId="0000164E">
      <w:pPr>
        <w:pStyle w:val="Heading2"/>
        <w:keepNext w:val="0"/>
        <w:pBdr>
          <w:top w:color="c9d2df" w:space="10" w:sz="6" w:val="single"/>
        </w:pBdr>
        <w:spacing w:before="280" w:lineRule="auto"/>
        <w:rPr/>
      </w:pPr>
      <w:bookmarkStart w:colFirst="0" w:colLast="0" w:name="_q5cs1fvyyibn" w:id="479"/>
      <w:bookmarkEnd w:id="479"/>
      <w:r w:rsidDel="00000000" w:rsidR="00000000" w:rsidRPr="00000000">
        <w:rPr>
          <w:color w:val="161b22"/>
          <w:rtl w:val="0"/>
        </w:rPr>
        <w:t xml:space="preserve">G.2  </w:t>
      </w:r>
      <w:r w:rsidDel="00000000" w:rsidR="00000000" w:rsidRPr="00000000">
        <w:rPr>
          <w:b w:val="1"/>
          <w:bCs w:val="1"/>
          <w:color w:val="161b22"/>
          <w:rtl w:val="0"/>
        </w:rPr>
        <w:t xml:space="preserve">Worksheet — Adapt This Framework to Your State</w:t>
      </w:r>
      <w:r w:rsidDel="00000000" w:rsidR="00000000" w:rsidRPr="00000000">
        <w:rPr>
          <w:rtl w:val="0"/>
        </w:rPr>
      </w:r>
    </w:p>
    <w:p w:rsidR="00000000" w:rsidDel="00000000" w:rsidP="00000000" w:rsidRDefault="00000000" w:rsidRPr="00000000" w14:paraId="0000164F">
      <w:pPr>
        <w:keepNext w:val="0"/>
        <w:rPr/>
      </w:pPr>
      <w:r w:rsidDel="00000000" w:rsidR="00000000" w:rsidRPr="00000000">
        <w:rPr>
          <w:rtl w:val="0"/>
        </w:rPr>
        <w:t xml:space="preserve">For each of the five pillars, identify your state’s or organization’s equivalent institution, statute, or data asset — even if it is smaller, informal, or does not yet exist. Where nothing exists, that gap is itself the answer to where your sequence actually begins.</w:t>
      </w:r>
    </w:p>
    <w:tbl>
      <w:tblPr>
        <w:tblStyle w:val="Table184"/>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795"/>
        <w:gridCol w:w="4775"/>
        <w:gridCol w:w="1830"/>
        <w:gridCol w:w="1671"/>
        <w:tblGridChange w:id="0">
          <w:tblGrid>
            <w:gridCol w:w="795"/>
            <w:gridCol w:w="4775"/>
            <w:gridCol w:w="1830"/>
            <w:gridCol w:w="1671"/>
          </w:tblGrid>
        </w:tblGridChange>
      </w:tblGrid>
      <w:tr>
        <w:trPr>
          <w:cantSplit w:val="1"/>
          <w:tblHeader w:val="1"/>
        </w:trPr>
        <w:tc>
          <w:tcPr>
            <w:shd w:fill="1b3a6b" w:val="clear"/>
          </w:tcPr>
          <w:p w:rsidR="00000000" w:rsidDel="00000000" w:rsidP="00000000" w:rsidRDefault="00000000" w:rsidRPr="00000000" w14:paraId="00001650">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1651">
            <w:pPr>
              <w:jc w:val="left"/>
              <w:rPr/>
            </w:pPr>
            <w:r w:rsidDel="00000000" w:rsidR="00000000" w:rsidRPr="00000000">
              <w:rPr>
                <w:b w:val="1"/>
                <w:bCs w:val="1"/>
                <w:color w:val="ffffff"/>
                <w:sz w:val="18"/>
                <w:szCs w:val="18"/>
                <w:rtl w:val="0"/>
              </w:rPr>
              <w:t xml:space="preserve">Vermont’s instance</w:t>
            </w:r>
            <w:r w:rsidDel="00000000" w:rsidR="00000000" w:rsidRPr="00000000">
              <w:rPr>
                <w:rtl w:val="0"/>
              </w:rPr>
            </w:r>
          </w:p>
        </w:tc>
        <w:tc>
          <w:tcPr>
            <w:shd w:fill="1b3a6b" w:val="clear"/>
          </w:tcPr>
          <w:p w:rsidR="00000000" w:rsidDel="00000000" w:rsidP="00000000" w:rsidRDefault="00000000" w:rsidRPr="00000000" w14:paraId="00001652">
            <w:pPr>
              <w:jc w:val="left"/>
              <w:rPr/>
            </w:pPr>
            <w:r w:rsidDel="00000000" w:rsidR="00000000" w:rsidRPr="00000000">
              <w:rPr>
                <w:b w:val="1"/>
                <w:bCs w:val="1"/>
                <w:color w:val="ffffff"/>
                <w:sz w:val="18"/>
                <w:szCs w:val="18"/>
                <w:rtl w:val="0"/>
              </w:rPr>
              <w:t xml:space="preserve">Your state’s equivalent</w:t>
            </w:r>
            <w:r w:rsidDel="00000000" w:rsidR="00000000" w:rsidRPr="00000000">
              <w:rPr>
                <w:rtl w:val="0"/>
              </w:rPr>
            </w:r>
          </w:p>
        </w:tc>
        <w:tc>
          <w:tcPr>
            <w:shd w:fill="1b3a6b" w:val="clear"/>
          </w:tcPr>
          <w:p w:rsidR="00000000" w:rsidDel="00000000" w:rsidP="00000000" w:rsidRDefault="00000000" w:rsidRPr="00000000" w14:paraId="00001653">
            <w:pPr>
              <w:jc w:val="left"/>
              <w:rPr/>
            </w:pPr>
            <w:r w:rsidDel="00000000" w:rsidR="00000000" w:rsidRPr="00000000">
              <w:rPr>
                <w:b w:val="1"/>
                <w:bCs w:val="1"/>
                <w:color w:val="ffffff"/>
                <w:sz w:val="18"/>
                <w:szCs w:val="18"/>
                <w:rtl w:val="0"/>
              </w:rPr>
              <w:t xml:space="preserve">Exists? (Y/N/Partial)</w:t>
            </w:r>
            <w:r w:rsidDel="00000000" w:rsidR="00000000" w:rsidRPr="00000000">
              <w:rPr>
                <w:rtl w:val="0"/>
              </w:rPr>
            </w:r>
          </w:p>
        </w:tc>
      </w:tr>
      <w:tr>
        <w:trPr>
          <w:cantSplit w:val="1"/>
          <w:tblHeader w:val="0"/>
        </w:trPr>
        <w:tc>
          <w:tcPr/>
          <w:p w:rsidR="00000000" w:rsidDel="00000000" w:rsidP="00000000" w:rsidRDefault="00000000" w:rsidRPr="00000000" w14:paraId="00001654">
            <w:pPr>
              <w:jc w:val="left"/>
              <w:rPr/>
            </w:pPr>
            <w:r w:rsidDel="00000000" w:rsidR="00000000" w:rsidRPr="00000000">
              <w:rPr>
                <w:b w:val="1"/>
                <w:bCs w:val="1"/>
                <w:sz w:val="18"/>
                <w:szCs w:val="18"/>
                <w:rtl w:val="0"/>
              </w:rPr>
              <w:t xml:space="preserve">Policy</w:t>
            </w:r>
            <w:r w:rsidDel="00000000" w:rsidR="00000000" w:rsidRPr="00000000">
              <w:rPr>
                <w:rtl w:val="0"/>
              </w:rPr>
            </w:r>
          </w:p>
        </w:tc>
        <w:tc>
          <w:tcPr/>
          <w:p w:rsidR="00000000" w:rsidDel="00000000" w:rsidP="00000000" w:rsidRDefault="00000000" w:rsidRPr="00000000" w14:paraId="00001655">
            <w:pPr>
              <w:jc w:val="left"/>
              <w:rPr/>
            </w:pPr>
            <w:r w:rsidDel="00000000" w:rsidR="00000000" w:rsidRPr="00000000">
              <w:rPr>
                <w:sz w:val="18"/>
                <w:szCs w:val="18"/>
                <w:rtl w:val="0"/>
              </w:rPr>
              <w:t xml:space="preserve">Acts 167, 51, 68 — diagnostic mandate → framework statute → operational mandate with enforcement authority</w:t>
            </w:r>
            <w:r w:rsidDel="00000000" w:rsidR="00000000" w:rsidRPr="00000000">
              <w:rPr>
                <w:rtl w:val="0"/>
              </w:rPr>
            </w:r>
          </w:p>
        </w:tc>
        <w:tc>
          <w:tcPr/>
          <w:p w:rsidR="00000000" w:rsidDel="00000000" w:rsidP="00000000" w:rsidRDefault="00000000" w:rsidRPr="00000000" w14:paraId="00001656">
            <w:pPr>
              <w:rPr/>
            </w:pPr>
            <w:r w:rsidDel="00000000" w:rsidR="00000000" w:rsidRPr="00000000">
              <w:rPr>
                <w:rtl w:val="0"/>
              </w:rPr>
            </w:r>
          </w:p>
        </w:tc>
        <w:tc>
          <w:tcPr/>
          <w:p w:rsidR="00000000" w:rsidDel="00000000" w:rsidP="00000000" w:rsidRDefault="00000000" w:rsidRPr="00000000" w14:paraId="00001657">
            <w:pPr>
              <w:rPr/>
            </w:pPr>
            <w:r w:rsidDel="00000000" w:rsidR="00000000" w:rsidRPr="00000000">
              <w:rPr>
                <w:rtl w:val="0"/>
              </w:rPr>
            </w:r>
          </w:p>
        </w:tc>
      </w:tr>
      <w:tr>
        <w:trPr>
          <w:cantSplit w:val="0"/>
          <w:tblHeader w:val="0"/>
        </w:trPr>
        <w:tc>
          <w:tcPr/>
          <w:p w:rsidR="00000000" w:rsidDel="00000000" w:rsidP="00000000" w:rsidRDefault="00000000" w:rsidRPr="00000000" w14:paraId="00001658">
            <w:pPr>
              <w:jc w:val="left"/>
              <w:rPr/>
            </w:pPr>
            <w:r w:rsidDel="00000000" w:rsidR="00000000" w:rsidRPr="00000000">
              <w:rPr>
                <w:b w:val="1"/>
                <w:bCs w:val="1"/>
                <w:sz w:val="18"/>
                <w:szCs w:val="18"/>
                <w:rtl w:val="0"/>
              </w:rPr>
              <w:t xml:space="preserve">Technology</w:t>
            </w:r>
            <w:r w:rsidDel="00000000" w:rsidR="00000000" w:rsidRPr="00000000">
              <w:rPr>
                <w:rtl w:val="0"/>
              </w:rPr>
            </w:r>
          </w:p>
        </w:tc>
        <w:tc>
          <w:tcPr/>
          <w:p w:rsidR="00000000" w:rsidDel="00000000" w:rsidP="00000000" w:rsidRDefault="00000000" w:rsidRPr="00000000" w14:paraId="00001659">
            <w:pPr>
              <w:jc w:val="left"/>
              <w:rPr/>
            </w:pPr>
            <w:r w:rsidDel="00000000" w:rsidR="00000000" w:rsidRPr="00000000">
              <w:rPr>
                <w:sz w:val="18"/>
                <w:szCs w:val="18"/>
                <w:rtl w:val="0"/>
              </w:rPr>
              <w:t xml:space="preserve">VHCURES (APCD) + VITL (HIE) + AHS-GMCB analytics platform</w:t>
            </w:r>
            <w:r w:rsidDel="00000000" w:rsidR="00000000" w:rsidRPr="00000000">
              <w:rPr>
                <w:rtl w:val="0"/>
              </w:rPr>
            </w:r>
          </w:p>
        </w:tc>
        <w:tc>
          <w:tcPr/>
          <w:p w:rsidR="00000000" w:rsidDel="00000000" w:rsidP="00000000" w:rsidRDefault="00000000" w:rsidRPr="00000000" w14:paraId="0000165A">
            <w:pPr>
              <w:rPr/>
            </w:pPr>
            <w:r w:rsidDel="00000000" w:rsidR="00000000" w:rsidRPr="00000000">
              <w:rPr>
                <w:rtl w:val="0"/>
              </w:rPr>
            </w:r>
          </w:p>
        </w:tc>
        <w:tc>
          <w:tcPr/>
          <w:p w:rsidR="00000000" w:rsidDel="00000000" w:rsidP="00000000" w:rsidRDefault="00000000" w:rsidRPr="00000000" w14:paraId="0000165B">
            <w:pPr>
              <w:rPr/>
            </w:pPr>
            <w:r w:rsidDel="00000000" w:rsidR="00000000" w:rsidRPr="00000000">
              <w:rPr>
                <w:rtl w:val="0"/>
              </w:rPr>
            </w:r>
          </w:p>
        </w:tc>
      </w:tr>
      <w:tr>
        <w:trPr>
          <w:cantSplit w:val="0"/>
          <w:tblHeader w:val="0"/>
        </w:trPr>
        <w:tc>
          <w:tcPr/>
          <w:p w:rsidR="00000000" w:rsidDel="00000000" w:rsidP="00000000" w:rsidRDefault="00000000" w:rsidRPr="00000000" w14:paraId="0000165C">
            <w:pPr>
              <w:jc w:val="left"/>
              <w:rPr/>
            </w:pPr>
            <w:r w:rsidDel="00000000" w:rsidR="00000000" w:rsidRPr="00000000">
              <w:rPr>
                <w:b w:val="1"/>
                <w:bCs w:val="1"/>
                <w:sz w:val="18"/>
                <w:szCs w:val="18"/>
                <w:rtl w:val="0"/>
              </w:rPr>
              <w:t xml:space="preserve">Economics</w:t>
            </w:r>
            <w:r w:rsidDel="00000000" w:rsidR="00000000" w:rsidRPr="00000000">
              <w:rPr>
                <w:rtl w:val="0"/>
              </w:rPr>
            </w:r>
          </w:p>
        </w:tc>
        <w:tc>
          <w:tcPr/>
          <w:p w:rsidR="00000000" w:rsidDel="00000000" w:rsidP="00000000" w:rsidRDefault="00000000" w:rsidRPr="00000000" w14:paraId="0000165D">
            <w:pPr>
              <w:jc w:val="left"/>
              <w:rPr/>
            </w:pPr>
            <w:r w:rsidDel="00000000" w:rsidR="00000000" w:rsidRPr="00000000">
              <w:rPr>
                <w:sz w:val="18"/>
                <w:szCs w:val="18"/>
                <w:rtl w:val="0"/>
              </w:rPr>
              <w:t xml:space="preserve">Act 68 reference-based pricing (FY2027) + global hospital budgets (FY2028–2030)</w:t>
            </w:r>
            <w:r w:rsidDel="00000000" w:rsidR="00000000" w:rsidRPr="00000000">
              <w:rPr>
                <w:rtl w:val="0"/>
              </w:rPr>
            </w:r>
          </w:p>
        </w:tc>
        <w:tc>
          <w:tcPr/>
          <w:p w:rsidR="00000000" w:rsidDel="00000000" w:rsidP="00000000" w:rsidRDefault="00000000" w:rsidRPr="00000000" w14:paraId="0000165E">
            <w:pPr>
              <w:rPr/>
            </w:pPr>
            <w:r w:rsidDel="00000000" w:rsidR="00000000" w:rsidRPr="00000000">
              <w:rPr>
                <w:rtl w:val="0"/>
              </w:rPr>
            </w:r>
          </w:p>
        </w:tc>
        <w:tc>
          <w:tcPr/>
          <w:p w:rsidR="00000000" w:rsidDel="00000000" w:rsidP="00000000" w:rsidRDefault="00000000" w:rsidRPr="00000000" w14:paraId="0000165F">
            <w:pPr>
              <w:rPr/>
            </w:pPr>
            <w:r w:rsidDel="00000000" w:rsidR="00000000" w:rsidRPr="00000000">
              <w:rPr>
                <w:rtl w:val="0"/>
              </w:rPr>
            </w:r>
          </w:p>
        </w:tc>
      </w:tr>
      <w:tr>
        <w:trPr>
          <w:cantSplit w:val="0"/>
          <w:tblHeader w:val="0"/>
        </w:trPr>
        <w:tc>
          <w:tcPr/>
          <w:p w:rsidR="00000000" w:rsidDel="00000000" w:rsidP="00000000" w:rsidRDefault="00000000" w:rsidRPr="00000000" w14:paraId="00001660">
            <w:pPr>
              <w:jc w:val="left"/>
              <w:rPr/>
            </w:pPr>
            <w:r w:rsidDel="00000000" w:rsidR="00000000" w:rsidRPr="00000000">
              <w:rPr>
                <w:b w:val="1"/>
                <w:bCs w:val="1"/>
                <w:sz w:val="18"/>
                <w:szCs w:val="18"/>
                <w:rtl w:val="0"/>
              </w:rPr>
              <w:t xml:space="preserve">Clinical</w:t>
            </w:r>
            <w:r w:rsidDel="00000000" w:rsidR="00000000" w:rsidRPr="00000000">
              <w:rPr>
                <w:rtl w:val="0"/>
              </w:rPr>
            </w:r>
          </w:p>
        </w:tc>
        <w:tc>
          <w:tcPr/>
          <w:p w:rsidR="00000000" w:rsidDel="00000000" w:rsidP="00000000" w:rsidRDefault="00000000" w:rsidRPr="00000000" w14:paraId="00001661">
            <w:pPr>
              <w:jc w:val="left"/>
              <w:rPr/>
            </w:pPr>
            <w:r w:rsidDel="00000000" w:rsidR="00000000" w:rsidRPr="00000000">
              <w:rPr>
                <w:sz w:val="18"/>
                <w:szCs w:val="18"/>
                <w:rtl w:val="0"/>
              </w:rPr>
              <w:t xml:space="preserve">Blueprint for Health (PCMH) + CCBHC expansion + Vermont Clinical Transformation Toolkit</w:t>
            </w:r>
            <w:r w:rsidDel="00000000" w:rsidR="00000000" w:rsidRPr="00000000">
              <w:rPr>
                <w:rtl w:val="0"/>
              </w:rPr>
            </w:r>
          </w:p>
        </w:tc>
        <w:tc>
          <w:tcPr/>
          <w:p w:rsidR="00000000" w:rsidDel="00000000" w:rsidP="00000000" w:rsidRDefault="00000000" w:rsidRPr="00000000" w14:paraId="00001662">
            <w:pPr>
              <w:rPr/>
            </w:pPr>
            <w:r w:rsidDel="00000000" w:rsidR="00000000" w:rsidRPr="00000000">
              <w:rPr>
                <w:rtl w:val="0"/>
              </w:rPr>
            </w:r>
          </w:p>
        </w:tc>
        <w:tc>
          <w:tcPr/>
          <w:p w:rsidR="00000000" w:rsidDel="00000000" w:rsidP="00000000" w:rsidRDefault="00000000" w:rsidRPr="00000000" w14:paraId="00001663">
            <w:pPr>
              <w:rPr/>
            </w:pPr>
            <w:r w:rsidDel="00000000" w:rsidR="00000000" w:rsidRPr="00000000">
              <w:rPr>
                <w:rtl w:val="0"/>
              </w:rPr>
            </w:r>
          </w:p>
        </w:tc>
      </w:tr>
      <w:tr>
        <w:trPr>
          <w:cantSplit w:val="1"/>
          <w:tblHeader w:val="0"/>
        </w:trPr>
        <w:tc>
          <w:tcPr/>
          <w:p w:rsidR="00000000" w:rsidDel="00000000" w:rsidP="00000000" w:rsidRDefault="00000000" w:rsidRPr="00000000" w14:paraId="00001664">
            <w:pPr>
              <w:jc w:val="left"/>
              <w:rPr/>
            </w:pPr>
            <w:r w:rsidDel="00000000" w:rsidR="00000000" w:rsidRPr="00000000">
              <w:rPr>
                <w:b w:val="1"/>
                <w:bCs w:val="1"/>
                <w:sz w:val="18"/>
                <w:szCs w:val="18"/>
                <w:rtl w:val="0"/>
              </w:rPr>
              <w:t xml:space="preserve">Operations</w:t>
            </w:r>
            <w:r w:rsidDel="00000000" w:rsidR="00000000" w:rsidRPr="00000000">
              <w:rPr>
                <w:rtl w:val="0"/>
              </w:rPr>
            </w:r>
          </w:p>
        </w:tc>
        <w:tc>
          <w:tcPr/>
          <w:p w:rsidR="00000000" w:rsidDel="00000000" w:rsidP="00000000" w:rsidRDefault="00000000" w:rsidRPr="00000000" w14:paraId="00001665">
            <w:pPr>
              <w:jc w:val="left"/>
              <w:rPr/>
            </w:pPr>
            <w:r w:rsidDel="00000000" w:rsidR="00000000" w:rsidRPr="00000000">
              <w:rPr>
                <w:sz w:val="18"/>
                <w:szCs w:val="18"/>
                <w:rtl w:val="0"/>
              </w:rPr>
              <w:t xml:space="preserve">AHS Transformation PMO + 14-hospital regionalization plan + RHRC technical assistance</w:t>
            </w:r>
            <w:r w:rsidDel="00000000" w:rsidR="00000000" w:rsidRPr="00000000">
              <w:rPr>
                <w:rtl w:val="0"/>
              </w:rPr>
            </w:r>
          </w:p>
        </w:tc>
        <w:tc>
          <w:tcPr/>
          <w:p w:rsidR="00000000" w:rsidDel="00000000" w:rsidP="00000000" w:rsidRDefault="00000000" w:rsidRPr="00000000" w14:paraId="00001666">
            <w:pPr>
              <w:rPr/>
            </w:pPr>
            <w:r w:rsidDel="00000000" w:rsidR="00000000" w:rsidRPr="00000000">
              <w:rPr>
                <w:rtl w:val="0"/>
              </w:rPr>
            </w:r>
          </w:p>
        </w:tc>
        <w:tc>
          <w:tcPr/>
          <w:p w:rsidR="00000000" w:rsidDel="00000000" w:rsidP="00000000" w:rsidRDefault="00000000" w:rsidRPr="00000000" w14:paraId="00001667">
            <w:pPr>
              <w:rPr/>
            </w:pPr>
            <w:r w:rsidDel="00000000" w:rsidR="00000000" w:rsidRPr="00000000">
              <w:rPr>
                <w:rtl w:val="0"/>
              </w:rPr>
            </w:r>
          </w:p>
        </w:tc>
      </w:tr>
    </w:tbl>
    <w:p w:rsidR="00000000" w:rsidDel="00000000" w:rsidP="00000000" w:rsidRDefault="00000000" w:rsidRPr="00000000" w14:paraId="0000166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28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0"/>
          <w:bCs w:val="0"/>
          <w:i w:val="0"/>
          <w:iCs w:val="0"/>
          <w:smallCaps w:val="0"/>
          <w:strike w:val="0"/>
          <w:color w:val="1a1a1a"/>
          <w:sz w:val="21"/>
          <w:szCs w:val="21"/>
          <w:u w:val="none"/>
          <w:shd w:fill="auto" w:val="clear"/>
          <w:vertAlign w:val="baseline"/>
          <w:rtl w:val="0"/>
        </w:rPr>
        <w:t xml:space="preserve">Sequencing check: per Chapter 1, the correct execution order is Policy → Technology → Economics → Clinical → Operations. Wherever your worksheet shows a “Y” later in this sequence than the first “N,” that pillar is very likely where your organization’s transformation effort is at risk of repeating OneCare Vermont’s sequencing failure — flag it for priority attention before further investment downstream.</w:t>
      </w:r>
      <w:r w:rsidDel="00000000" w:rsidR="00000000" w:rsidRPr="00000000">
        <w:rPr>
          <w:rtl w:val="0"/>
        </w:rPr>
      </w:r>
    </w:p>
    <w:p w:rsidR="00000000" w:rsidDel="00000000" w:rsidP="00000000" w:rsidRDefault="00000000" w:rsidRPr="00000000" w14:paraId="00001669">
      <w:pPr>
        <w:pStyle w:val="Heading2"/>
        <w:pBdr>
          <w:top w:color="c9d2df" w:space="10" w:sz="6" w:val="single"/>
        </w:pBdr>
        <w:rPr/>
      </w:pPr>
      <w:bookmarkStart w:colFirst="0" w:colLast="0" w:name="_jyoqoth4g61l" w:id="480"/>
      <w:bookmarkEnd w:id="480"/>
      <w:r w:rsidDel="00000000" w:rsidR="00000000" w:rsidRPr="00000000">
        <w:rPr>
          <w:color w:val="161b22"/>
          <w:rtl w:val="0"/>
        </w:rPr>
        <w:t xml:space="preserve">G.3  </w:t>
      </w:r>
      <w:r w:rsidDel="00000000" w:rsidR="00000000" w:rsidRPr="00000000">
        <w:rPr>
          <w:b w:val="1"/>
          <w:bCs w:val="1"/>
          <w:color w:val="161b22"/>
          <w:rtl w:val="0"/>
        </w:rPr>
        <w:t xml:space="preserve">The Transition Window — Financing FY2027–2030</w:t>
      </w:r>
      <w:r w:rsidDel="00000000" w:rsidR="00000000" w:rsidRPr="00000000">
        <w:rPr>
          <w:rtl w:val="0"/>
        </w:rPr>
      </w:r>
    </w:p>
    <w:p w:rsidR="00000000" w:rsidDel="00000000" w:rsidP="00000000" w:rsidRDefault="00000000" w:rsidRPr="00000000" w14:paraId="0000166A">
      <w:pPr>
        <w:rPr/>
      </w:pPr>
      <w:r w:rsidDel="00000000" w:rsidR="00000000" w:rsidRPr="00000000">
        <w:rPr>
          <w:rtl w:val="0"/>
        </w:rPr>
        <w:t xml:space="preserve">Chapters 6 and 7 document where Vermont’s hospital system stands today — nine of fourteen hospitals reporting operating losses, with Oliver Wyman’s conservative scenario projecting thirteen of fourteen in losses by 2028. They also document where Act 68 is taking the system — reference-based pricing mandatory by FY2027 and statewide global hospital budgets by FY2030. What receives less direct treatment is the financing of the years in between, when RBP is phasing in, global budgets are not yet operational statewide, and the FY2023–2026 losses have not yet been resolved by anything. This section assembles the pieces.</w:t>
      </w:r>
    </w:p>
    <w:p w:rsidR="00000000" w:rsidDel="00000000" w:rsidP="00000000" w:rsidRDefault="00000000" w:rsidRPr="00000000" w14:paraId="0000166B">
      <w:pPr>
        <w:pStyle w:val="Heading3"/>
        <w:keepNext w:val="0"/>
        <w:rPr/>
      </w:pPr>
      <w:bookmarkStart w:colFirst="0" w:colLast="0" w:name="_ct51znp4qnrd" w:id="481"/>
      <w:bookmarkEnd w:id="481"/>
      <w:r w:rsidDel="00000000" w:rsidR="00000000" w:rsidRPr="00000000">
        <w:rPr>
          <w:color w:val="161b22"/>
          <w:rtl w:val="0"/>
        </w:rPr>
        <w:t xml:space="preserve">G.3.1  </w:t>
      </w:r>
      <w:r w:rsidDel="00000000" w:rsidR="00000000" w:rsidRPr="00000000">
        <w:rPr>
          <w:b w:val="1"/>
          <w:bCs w:val="1"/>
          <w:color w:val="161b22"/>
          <w:rtl w:val="0"/>
        </w:rPr>
        <w:t xml:space="preserve">What bridges exist</w:t>
      </w:r>
      <w:r w:rsidDel="00000000" w:rsidR="00000000" w:rsidRPr="00000000">
        <w:rPr>
          <w:rtl w:val="0"/>
        </w:rPr>
      </w:r>
    </w:p>
    <w:p w:rsidR="00000000" w:rsidDel="00000000" w:rsidP="00000000" w:rsidRDefault="00000000" w:rsidRPr="00000000" w14:paraId="0000166C">
      <w:pPr>
        <w:keepNext w:val="0"/>
        <w:rPr/>
      </w:pPr>
      <w:r w:rsidDel="00000000" w:rsidR="00000000" w:rsidRPr="00000000">
        <w:rPr>
          <w:rtl w:val="0"/>
        </w:rPr>
        <w:t xml:space="preserve">Three sources of transition-period support were expected to exist in parallel, on different timelines and with different eligibility rules — though only two now actually apply. The Rural Health Transformation Program provided Vermont $195M for its first year (2026), with amounts for 2027–2030 not yet published — capital funding intended for structural transformation, not operating-loss replacement, and explicitly time-limited. The AHEAD EAST Fund was to provide up to $138M per year to Vermont, contingent on Cohort 2 implementation milestones beginning January 2028 — but Vermont withdrew from AHEAD in July 2026, so this funding will not arrive at all (see “The AHEAD Model” in this chapter). Medicaid hospital global budgets (HGB) under Vermont’s own design begin in January 2026, ahead of the commercial RBP mandate — meaning the Medicaid payer is, perversely, the first to move to a budget-based model, while commercial payers (where most of the price-extraction problem documented in Chapter 6 lives) are the last.</w:t>
      </w:r>
    </w:p>
    <w:tbl>
      <w:tblPr>
        <w:tblStyle w:val="Table185"/>
        <w:tblW w:w="9072.0" w:type="dxa"/>
        <w:jc w:val="left"/>
        <w:tblInd w:w="-160.0" w:type="dxa"/>
        <w:tblBorders>
          <w:top w:color="f0f1f4" w:space="0" w:sz="4" w:val="single"/>
          <w:left w:color="5b6b86" w:space="0" w:sz="24" w:val="single"/>
          <w:bottom w:color="f0f1f4" w:space="0" w:sz="4" w:val="single"/>
          <w:right w:color="f0f1f4" w:space="0" w:sz="4" w:val="single"/>
          <w:insideH w:color="f0f1f4" w:space="0" w:sz="4" w:val="single"/>
          <w:insideV w:color="f0f1f4" w:space="0" w:sz="4" w:val="single"/>
        </w:tblBorders>
        <w:tblLayout w:type="fixed"/>
        <w:tblLook w:val="0000"/>
      </w:tblPr>
      <w:tblGrid>
        <w:gridCol w:w="9072"/>
        <w:tblGridChange w:id="0">
          <w:tblGrid>
            <w:gridCol w:w="9072"/>
          </w:tblGrid>
        </w:tblGridChange>
      </w:tblGrid>
      <w:tr>
        <w:trPr>
          <w:cantSplit w:val="0"/>
          <w:tblHeader w:val="0"/>
        </w:trPr>
        <w:tc>
          <w:tcPr>
            <w:shd w:fill="f0f1f4" w:val="clear"/>
          </w:tcPr>
          <w:p w:rsidR="00000000" w:rsidDel="00000000" w:rsidP="00000000" w:rsidRDefault="00000000" w:rsidRPr="00000000" w14:paraId="0000166D">
            <w:pPr>
              <w:spacing w:after="60" w:line="264" w:lineRule="auto"/>
              <w:rPr/>
            </w:pPr>
            <w:r w:rsidDel="00000000" w:rsidR="00000000" w:rsidRPr="00000000">
              <w:rPr>
                <w:b w:val="1"/>
                <w:bCs w:val="1"/>
                <w:color w:val="2c3e55"/>
                <w:sz w:val="21"/>
                <w:szCs w:val="21"/>
                <w:rtl w:val="0"/>
              </w:rPr>
              <w:t xml:space="preserve">THE GAP</w:t>
            </w:r>
            <w:r w:rsidDel="00000000" w:rsidR="00000000" w:rsidRPr="00000000">
              <w:rPr>
                <w:rtl w:val="0"/>
              </w:rPr>
            </w:r>
          </w:p>
          <w:p w:rsidR="00000000" w:rsidDel="00000000" w:rsidP="00000000" w:rsidRDefault="00000000" w:rsidRPr="00000000" w14:paraId="0000166E">
            <w:pPr>
              <w:spacing w:after="60" w:line="264" w:lineRule="auto"/>
              <w:rPr/>
            </w:pPr>
            <w:r w:rsidDel="00000000" w:rsidR="00000000" w:rsidRPr="00000000">
              <w:rPr>
                <w:sz w:val="20"/>
                <w:szCs w:val="20"/>
                <w:rtl w:val="0"/>
              </w:rPr>
              <w:t xml:space="preserve">The result is a sequencing gap within the financing itself: Medicaid global budgets are already in operation, commercial RBP becomes mandatory in FY2027 (October 2026), and the federal AHEAD funding once expected to ease this transition will not arrive at all — Vermont withdrew from AHEAD in July 2026. Vermont hospitals are therefore moving under new payment regimes without the federal transition funding the framework once assumed would be available. The Rural Health Transformation Program’s $195 million per year is the only funding source available during this window, and it was designed as transformation capital, not as a bridge for operating losses.</w:t>
            </w:r>
            <w:r w:rsidDel="00000000" w:rsidR="00000000" w:rsidRPr="00000000">
              <w:rPr>
                <w:rtl w:val="0"/>
              </w:rPr>
            </w:r>
          </w:p>
        </w:tc>
      </w:tr>
    </w:tbl>
    <w:p w:rsidR="00000000" w:rsidDel="00000000" w:rsidP="00000000" w:rsidRDefault="00000000" w:rsidRPr="00000000" w14:paraId="0000166F">
      <w:pPr>
        <w:spacing w:after="120" w:line="240" w:lineRule="auto"/>
        <w:rPr>
          <w:sz w:val="16"/>
          <w:szCs w:val="16"/>
        </w:rPr>
      </w:pPr>
      <w:r w:rsidDel="00000000" w:rsidR="00000000" w:rsidRPr="00000000">
        <w:rPr>
          <w:rtl w:val="0"/>
        </w:rPr>
      </w:r>
    </w:p>
    <w:p w:rsidR="00000000" w:rsidDel="00000000" w:rsidP="00000000" w:rsidRDefault="00000000" w:rsidRPr="00000000" w14:paraId="00001670">
      <w:pPr>
        <w:pStyle w:val="Heading3"/>
        <w:rPr/>
      </w:pPr>
      <w:bookmarkStart w:colFirst="0" w:colLast="0" w:name="_txixv28sfa99" w:id="482"/>
      <w:bookmarkEnd w:id="482"/>
      <w:r w:rsidDel="00000000" w:rsidR="00000000" w:rsidRPr="00000000">
        <w:rPr>
          <w:color w:val="161b22"/>
          <w:rtl w:val="0"/>
        </w:rPr>
        <w:t xml:space="preserve">G.3.2  </w:t>
      </w:r>
      <w:r w:rsidDel="00000000" w:rsidR="00000000" w:rsidRPr="00000000">
        <w:rPr>
          <w:b w:val="1"/>
          <w:bCs w:val="1"/>
          <w:color w:val="161b22"/>
          <w:rtl w:val="0"/>
        </w:rPr>
        <w:t xml:space="preserve">What this means for a hospital CFO</w:t>
      </w:r>
      <w:r w:rsidDel="00000000" w:rsidR="00000000" w:rsidRPr="00000000">
        <w:rPr>
          <w:rtl w:val="0"/>
        </w:rPr>
      </w:r>
    </w:p>
    <w:p w:rsidR="00000000" w:rsidDel="00000000" w:rsidP="00000000" w:rsidRDefault="00000000" w:rsidRPr="00000000" w14:paraId="00001671">
      <w:pPr>
        <w:rPr/>
      </w:pPr>
      <w:r w:rsidDel="00000000" w:rsidR="00000000" w:rsidRPr="00000000">
        <w:rPr>
          <w:rtl w:val="0"/>
        </w:rPr>
        <w:t xml:space="preserve">The honest answer to “what keeps my hospital solvent in FY2027–2028 specifically” is: the same things that would need to keep it solvent absent any of this — cost reduction (Chapter 11’s administrative-efficiency agenda), RHT capital deployed toward structural change rather than operating support, and whatever reserves or local/state bridge funding GMCB’s budget-order process makes available on a case-by-case basis. This book does not identify a dedicated, guaranteed source of transition financing for FY2027–2028 because, as of this writing, one does not appear to exist as a named program. This is the single most consequential open question for any hospital CFO reading this book, and it is one Vermont’s own Statewide Strategic Plan (due December 2028 — itself after the highest-risk window closes) will need to address retroactively unless GMCB’s annual reporting process surfaces it sooner.</w:t>
      </w:r>
    </w:p>
    <w:p w:rsidR="00000000" w:rsidDel="00000000" w:rsidP="00000000" w:rsidRDefault="00000000" w:rsidRPr="00000000" w14:paraId="00001672">
      <w:pPr>
        <w:pStyle w:val="Heading2"/>
        <w:pBdr>
          <w:top w:color="c9d2df" w:space="10" w:sz="6" w:val="single"/>
        </w:pBdr>
        <w:rPr/>
      </w:pPr>
      <w:bookmarkStart w:colFirst="0" w:colLast="0" w:name="_ga5uexxbhgc2" w:id="483"/>
      <w:bookmarkEnd w:id="483"/>
      <w:r w:rsidDel="00000000" w:rsidR="00000000" w:rsidRPr="00000000">
        <w:rPr>
          <w:color w:val="161b22"/>
          <w:rtl w:val="0"/>
        </w:rPr>
        <w:t xml:space="preserve">G.4  </w:t>
      </w:r>
      <w:r w:rsidDel="00000000" w:rsidR="00000000" w:rsidRPr="00000000">
        <w:rPr>
          <w:b w:val="1"/>
          <w:bCs w:val="1"/>
          <w:color w:val="161b22"/>
          <w:rtl w:val="0"/>
        </w:rPr>
        <w:t xml:space="preserve">Enforcement Mechanics — What “Mandatory” Means in Practice</w:t>
      </w:r>
      <w:r w:rsidDel="00000000" w:rsidR="00000000" w:rsidRPr="00000000">
        <w:rPr>
          <w:rtl w:val="0"/>
        </w:rPr>
      </w:r>
    </w:p>
    <w:p w:rsidR="00000000" w:rsidDel="00000000" w:rsidP="00000000" w:rsidRDefault="00000000" w:rsidRPr="00000000" w14:paraId="00001673">
      <w:pPr>
        <w:rPr/>
      </w:pPr>
      <w:r w:rsidDel="00000000" w:rsidR="00000000" w:rsidRPr="00000000">
        <w:rPr>
          <w:rtl w:val="0"/>
        </w:rPr>
        <w:t xml:space="preserve">This book repeatedly contrasts Vermont’s mandatory approach with OneCare’s voluntary one. “Mandatory” is only as meaningful as the enforcement behind it. This section summarizes what GMCB can actually do, and the live test case for it.</w:t>
      </w:r>
    </w:p>
    <w:p w:rsidR="00000000" w:rsidDel="00000000" w:rsidP="00000000" w:rsidRDefault="00000000" w:rsidRPr="00000000" w14:paraId="00001674">
      <w:pPr>
        <w:pStyle w:val="Heading3"/>
        <w:rPr/>
      </w:pPr>
      <w:bookmarkStart w:colFirst="0" w:colLast="0" w:name="_ypx64spwop7o" w:id="484"/>
      <w:bookmarkEnd w:id="484"/>
      <w:r w:rsidDel="00000000" w:rsidR="00000000" w:rsidRPr="00000000">
        <w:rPr>
          <w:color w:val="161b22"/>
          <w:rtl w:val="0"/>
        </w:rPr>
        <w:t xml:space="preserve">G.4.1  </w:t>
      </w:r>
      <w:r w:rsidDel="00000000" w:rsidR="00000000" w:rsidRPr="00000000">
        <w:rPr>
          <w:b w:val="1"/>
          <w:bCs w:val="1"/>
          <w:color w:val="161b22"/>
          <w:rtl w:val="0"/>
        </w:rPr>
        <w:t xml:space="preserve">GMCB’s enforcement toolkit</w:t>
      </w:r>
      <w:r w:rsidDel="00000000" w:rsidR="00000000" w:rsidRPr="00000000">
        <w:rPr>
          <w:rtl w:val="0"/>
        </w:rPr>
      </w:r>
    </w:p>
    <w:p w:rsidR="00000000" w:rsidDel="00000000" w:rsidP="00000000" w:rsidRDefault="00000000" w:rsidRPr="00000000" w14:paraId="00001675">
      <w:pPr>
        <w:rPr/>
      </w:pPr>
      <w:r w:rsidDel="00000000" w:rsidR="00000000" w:rsidRPr="00000000">
        <w:rPr>
          <w:rtl w:val="0"/>
        </w:rPr>
        <w:t xml:space="preserve">Under Acts 167 and 68, GMCB’s authority includes: budget orders that set binding maximum revenue and price levels for each hospital; the ability to require corrective action plans when a hospital’s actual spending or pricing exceeds its approved budget or the RBP ceiling; subpoena power to compel financial and operational data from hospitals; and data-sharing authority with the Department of Financial Regulation, which regulates insurers and can act on the premium-passthrough side of the equation. What GMCB’s authority does not straightforwardly include is the power to force a hospital to remain open, to compel specific service-line decisions beyond budget compliance, or to directly penalize a hospital’s leadership or board — enforcement operates through the hospital’s finances and licensure status, not through direct sanctions on individuals.</w:t>
      </w:r>
    </w:p>
    <w:p w:rsidR="00000000" w:rsidDel="00000000" w:rsidP="00000000" w:rsidRDefault="00000000" w:rsidRPr="00000000" w14:paraId="00001676">
      <w:pPr>
        <w:pStyle w:val="Heading3"/>
        <w:keepNext w:val="0"/>
        <w:rPr/>
      </w:pPr>
      <w:bookmarkStart w:colFirst="0" w:colLast="0" w:name="_cgy4qa29rw93" w:id="485"/>
      <w:bookmarkEnd w:id="485"/>
      <w:r w:rsidDel="00000000" w:rsidR="00000000" w:rsidRPr="00000000">
        <w:rPr>
          <w:color w:val="161b22"/>
          <w:rtl w:val="0"/>
        </w:rPr>
        <w:t xml:space="preserve">G.4.2  </w:t>
      </w:r>
      <w:r w:rsidDel="00000000" w:rsidR="00000000" w:rsidRPr="00000000">
        <w:rPr>
          <w:b w:val="1"/>
          <w:bCs w:val="1"/>
          <w:color w:val="161b22"/>
          <w:rtl w:val="0"/>
        </w:rPr>
        <w:t xml:space="preserve">The test case: GMCB v. UVMMC</w:t>
      </w:r>
      <w:r w:rsidDel="00000000" w:rsidR="00000000" w:rsidRPr="00000000">
        <w:rPr>
          <w:rtl w:val="0"/>
        </w:rPr>
      </w:r>
    </w:p>
    <w:p w:rsidR="00000000" w:rsidDel="00000000" w:rsidP="00000000" w:rsidRDefault="00000000" w:rsidRPr="00000000" w14:paraId="00001677">
      <w:pPr>
        <w:keepNext w:val="0"/>
        <w:rPr/>
      </w:pPr>
      <w:r w:rsidDel="00000000" w:rsidR="00000000" w:rsidRPr="00000000">
        <w:rPr>
          <w:rtl w:val="0"/>
        </w:rPr>
        <w:t xml:space="preserve">The clearest evidence of what “mandatory” means in practice is GMCB’s FY23 enforcement actions against the University of Vermont Medical Center ($80.3M overage) and Rutland Regional Medical Center ($11.1M overage) — the first such enforcement actions in Vermont’s regulatory history, and a direct test of GMCB’s toolkit against the system with the most resources and the most to lose. UVMMC challenged that enforcement in court. The challenge was decided against UVMMC. Three things follow from this. First, the corrective-action and budget-order mechanisms GMCB used are now judicially tested, not merely statutory — a materially stronger form of “mandatory” than untested authority. Second, the outcome did not turn on some narrow technicality that leaves the broader question open; GMCB’s core enforcement authority was upheld. Third, and most importantly for any hospital considering noncompliance heading into the FY2027–2028 transition window described in Section H.3: the precedent now exists, it was set against the largest and most capable potential challenger, and it went against the hospital.</w:t>
      </w:r>
    </w:p>
    <w:tbl>
      <w:tblPr>
        <w:tblStyle w:val="Table186"/>
        <w:tblW w:w="9072.0" w:type="dxa"/>
        <w:jc w:val="left"/>
        <w:tblInd w:w="-160.0" w:type="dxa"/>
        <w:tblBorders>
          <w:top w:color="f0f1f4" w:space="0" w:sz="4" w:val="single"/>
          <w:left w:color="5b6b86" w:space="0" w:sz="24" w:val="single"/>
          <w:bottom w:color="f0f1f4" w:space="0" w:sz="4" w:val="single"/>
          <w:right w:color="f0f1f4" w:space="0" w:sz="4" w:val="single"/>
          <w:insideH w:color="f0f1f4" w:space="0" w:sz="4" w:val="single"/>
          <w:insideV w:color="f0f1f4" w:space="0" w:sz="4" w:val="single"/>
        </w:tblBorders>
        <w:tblLayout w:type="fixed"/>
        <w:tblLook w:val="0000"/>
      </w:tblPr>
      <w:tblGrid>
        <w:gridCol w:w="9072"/>
        <w:tblGridChange w:id="0">
          <w:tblGrid>
            <w:gridCol w:w="9072"/>
          </w:tblGrid>
        </w:tblGridChange>
      </w:tblGrid>
      <w:tr>
        <w:trPr>
          <w:cantSplit w:val="0"/>
          <w:tblHeader w:val="0"/>
        </w:trPr>
        <w:tc>
          <w:tcPr>
            <w:shd w:fill="f0f1f4" w:val="clear"/>
          </w:tcPr>
          <w:p w:rsidR="00000000" w:rsidDel="00000000" w:rsidP="00000000" w:rsidRDefault="00000000" w:rsidRPr="00000000" w14:paraId="00001678">
            <w:pPr>
              <w:spacing w:after="60" w:line="264" w:lineRule="auto"/>
              <w:rPr/>
            </w:pPr>
            <w:r w:rsidDel="00000000" w:rsidR="00000000" w:rsidRPr="00000000">
              <w:rPr>
                <w:b w:val="1"/>
                <w:bCs w:val="1"/>
                <w:color w:val="2c3e55"/>
                <w:sz w:val="21"/>
                <w:szCs w:val="21"/>
                <w:rtl w:val="0"/>
              </w:rPr>
              <w:t xml:space="preserve">WHAT THIS MEANS</w:t>
            </w:r>
            <w:r w:rsidDel="00000000" w:rsidR="00000000" w:rsidRPr="00000000">
              <w:rPr>
                <w:rtl w:val="0"/>
              </w:rPr>
            </w:r>
          </w:p>
          <w:p w:rsidR="00000000" w:rsidDel="00000000" w:rsidP="00000000" w:rsidRDefault="00000000" w:rsidRPr="00000000" w14:paraId="00001679">
            <w:pPr>
              <w:spacing w:after="60" w:line="264" w:lineRule="auto"/>
              <w:rPr/>
            </w:pPr>
            <w:r w:rsidDel="00000000" w:rsidR="00000000" w:rsidRPr="00000000">
              <w:rPr>
                <w:sz w:val="20"/>
                <w:szCs w:val="20"/>
                <w:rtl w:val="0"/>
              </w:rPr>
              <w:t xml:space="preserve">For a hospital evaluating its options heading into mandatory RBP and global budgets, the GMCB v. UVMMC outcome forecloses the “we’ll fight it in court and win” branch that a purely statutory reading of Act 68 might have left open. The remaining open questions are narrower: how GMCB applies this authority to smaller hospitals with genuinely different cost structures than UVMMC’s, and how enforcement interacts with the financing gap identified in Section H.3 — not whether enforcement itself is real.</w:t>
            </w:r>
            <w:r w:rsidDel="00000000" w:rsidR="00000000" w:rsidRPr="00000000">
              <w:rPr>
                <w:rtl w:val="0"/>
              </w:rPr>
            </w:r>
          </w:p>
        </w:tc>
      </w:tr>
    </w:tbl>
    <w:p w:rsidR="00000000" w:rsidDel="00000000" w:rsidP="00000000" w:rsidRDefault="00000000" w:rsidRPr="00000000" w14:paraId="0000167A">
      <w:pPr>
        <w:spacing w:after="120" w:line="240" w:lineRule="auto"/>
        <w:rPr>
          <w:sz w:val="16"/>
          <w:szCs w:val="16"/>
        </w:rPr>
      </w:pPr>
      <w:r w:rsidDel="00000000" w:rsidR="00000000" w:rsidRPr="00000000">
        <w:rPr>
          <w:rtl w:val="0"/>
        </w:rPr>
      </w:r>
    </w:p>
    <w:p w:rsidR="00000000" w:rsidDel="00000000" w:rsidP="00000000" w:rsidRDefault="00000000" w:rsidRPr="00000000" w14:paraId="0000167B">
      <w:pPr>
        <w:rPr/>
      </w:pPr>
      <w:r w:rsidDel="00000000" w:rsidR="00000000" w:rsidRPr="00000000">
        <w:br w:type="page"/>
      </w:r>
      <w:r w:rsidDel="00000000" w:rsidR="00000000" w:rsidRPr="00000000">
        <w:rPr>
          <w:rtl w:val="0"/>
        </w:rPr>
      </w:r>
    </w:p>
    <w:p w:rsidR="00000000" w:rsidDel="00000000" w:rsidP="00000000" w:rsidRDefault="00000000" w:rsidRPr="00000000" w14:paraId="0000167C">
      <w:pPr>
        <w:pStyle w:val="Heading1"/>
        <w:rPr/>
      </w:pPr>
      <w:bookmarkStart w:colFirst="0" w:colLast="0" w:name="_3gvrkfdhlhp" w:id="486"/>
      <w:bookmarkEnd w:id="486"/>
      <w:r w:rsidDel="00000000" w:rsidR="00000000" w:rsidRPr="00000000">
        <w:rPr>
          <w:b w:val="1"/>
          <w:bCs w:val="1"/>
          <w:color w:val="161b22"/>
          <w:rtl w:val="0"/>
        </w:rPr>
        <w:t xml:space="preserve">Appendix H — The HTR Lab Workbook: A Five-Pillar Practicum</w:t>
      </w:r>
      <w:r w:rsidDel="00000000" w:rsidR="00000000" w:rsidRPr="00000000">
        <w:rPr>
          <w:rtl w:val="0"/>
        </w:rPr>
      </w:r>
    </w:p>
    <w:p w:rsidR="00000000" w:rsidDel="00000000" w:rsidP="00000000" w:rsidRDefault="00000000" w:rsidRPr="00000000" w14:paraId="0000167D">
      <w:pPr>
        <w:rPr/>
      </w:pPr>
      <w:r w:rsidDel="00000000" w:rsidR="00000000" w:rsidRPr="00000000">
        <w:rPr>
          <w:i w:val="1"/>
          <w:iCs w:val="1"/>
          <w:rtl w:val="0"/>
        </w:rPr>
        <w:t xml:space="preserve">The book’s central claim is that the five pillars must be built in sequence. This appendix turns that claim into a hands-on exercise. Working a single hospital through the platform’s tools in the book’s execution order — Policy → Technology → Economics → Clinical → Operations — you will reproduce the logic of the whole book in roughly two to three hours of modeling. Use a real organization if you have the data, or “Green Mountain Community Hospital,” a fictional 25-bed critical-access hospital, as the worked example throughout.</w:t>
      </w:r>
      <w:r w:rsidDel="00000000" w:rsidR="00000000" w:rsidRPr="00000000">
        <w:rPr>
          <w:rtl w:val="0"/>
        </w:rPr>
      </w:r>
    </w:p>
    <w:p w:rsidR="00000000" w:rsidDel="00000000" w:rsidP="00000000" w:rsidRDefault="00000000" w:rsidRPr="00000000" w14:paraId="0000167E">
      <w:pPr>
        <w:pStyle w:val="Heading2"/>
        <w:pBdr>
          <w:top w:color="c9d2df" w:space="10" w:sz="6" w:val="single"/>
        </w:pBdr>
        <w:rPr/>
      </w:pPr>
      <w:bookmarkStart w:colFirst="0" w:colLast="0" w:name="_s6uyfn5b6fxs" w:id="487"/>
      <w:bookmarkEnd w:id="487"/>
      <w:r w:rsidDel="00000000" w:rsidR="00000000" w:rsidRPr="00000000">
        <w:rPr>
          <w:color w:val="161b22"/>
          <w:rtl w:val="0"/>
        </w:rPr>
        <w:t xml:space="preserve">H.1  </w:t>
      </w:r>
      <w:r w:rsidDel="00000000" w:rsidR="00000000" w:rsidRPr="00000000">
        <w:rPr>
          <w:b w:val="1"/>
          <w:bCs w:val="1"/>
          <w:color w:val="161b22"/>
          <w:rtl w:val="0"/>
        </w:rPr>
        <w:t xml:space="preserve">How to Use This Workbook</w:t>
      </w:r>
      <w:r w:rsidDel="00000000" w:rsidR="00000000" w:rsidRPr="00000000">
        <w:rPr>
          <w:rtl w:val="0"/>
        </w:rPr>
      </w:r>
    </w:p>
    <w:p w:rsidR="00000000" w:rsidDel="00000000" w:rsidP="00000000" w:rsidRDefault="00000000" w:rsidRPr="00000000" w14:paraId="0000167F">
      <w:pPr>
        <w:rPr/>
      </w:pPr>
      <w:r w:rsidDel="00000000" w:rsidR="00000000" w:rsidRPr="00000000">
        <w:rPr>
          <w:rtl w:val="0"/>
        </w:rPr>
        <w:t xml:space="preserve">Each step names the platform tool, the inputs to enter, and the question the output should answer. The steps are cumulative: the population you stratify in Stage 2 is the population you budget in Stage 3 and redesign care for in Stage 4. Do them in order. The point is not any single number — it is to feel the dependency logic of Chapter 1 in your own hands, where a weak upstream pillar makes every downstream model unreliable.</w:t>
      </w:r>
    </w:p>
    <w:p w:rsidR="00000000" w:rsidDel="00000000" w:rsidP="00000000" w:rsidRDefault="00000000" w:rsidRPr="00000000" w14:paraId="00001680">
      <w:pPr>
        <w:pStyle w:val="Heading2"/>
        <w:pBdr>
          <w:top w:color="c9d2df" w:space="10" w:sz="6" w:val="single"/>
        </w:pBdr>
        <w:rPr/>
      </w:pPr>
      <w:bookmarkStart w:colFirst="0" w:colLast="0" w:name="_dou42c2ri058" w:id="488"/>
      <w:bookmarkEnd w:id="488"/>
      <w:r w:rsidDel="00000000" w:rsidR="00000000" w:rsidRPr="00000000">
        <w:rPr>
          <w:color w:val="161b22"/>
          <w:rtl w:val="0"/>
        </w:rPr>
        <w:t xml:space="preserve">H.2  </w:t>
      </w:r>
      <w:r w:rsidDel="00000000" w:rsidR="00000000" w:rsidRPr="00000000">
        <w:rPr>
          <w:b w:val="1"/>
          <w:bCs w:val="1"/>
          <w:color w:val="161b22"/>
          <w:rtl w:val="0"/>
        </w:rPr>
        <w:t xml:space="preserve">Stage 1 — Policy: Establish the Mandate</w:t>
      </w:r>
      <w:r w:rsidDel="00000000" w:rsidR="00000000" w:rsidRPr="00000000">
        <w:rPr>
          <w:rtl w:val="0"/>
        </w:rPr>
      </w:r>
    </w:p>
    <w:p w:rsidR="00000000" w:rsidDel="00000000" w:rsidP="00000000" w:rsidRDefault="00000000" w:rsidRPr="00000000" w14:paraId="00001681">
      <w:pPr>
        <w:rPr/>
      </w:pPr>
      <w:r w:rsidDel="00000000" w:rsidR="00000000" w:rsidRPr="00000000">
        <w:rPr>
          <w:rtl w:val="0"/>
        </w:rPr>
        <w:t xml:space="preserve">Open the </w:t>
      </w:r>
      <w:r w:rsidDel="00000000" w:rsidR="00000000" w:rsidRPr="00000000">
        <w:rPr>
          <w:b w:val="1"/>
          <w:bCs w:val="1"/>
          <w:rtl w:val="0"/>
        </w:rPr>
        <w:t xml:space="preserve">Policy Simulator</w:t>
      </w:r>
      <w:r w:rsidDel="00000000" w:rsidR="00000000" w:rsidRPr="00000000">
        <w:rPr>
          <w:rtl w:val="0"/>
        </w:rPr>
        <w:t xml:space="preserve"> (/research-lab/policy-quality?tab=policy). Model the reform authority your hospital operates under: is participation in the payment model mandatory or voluntary? Set a global-budget design and note whether high-cost providers can opt out.</w:t>
      </w:r>
    </w:p>
    <w:p w:rsidR="00000000" w:rsidDel="00000000" w:rsidP="00000000" w:rsidRDefault="00000000" w:rsidRPr="00000000" w14:paraId="0000168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Stage 1 question: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Does a binding mandate exist that prevents the highest-revenue actors from staying outside the model?</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If not, every downstream stage inherits OneCare’s structural flaw. Record your answer before proceeding.</w:t>
      </w:r>
    </w:p>
    <w:p w:rsidR="00000000" w:rsidDel="00000000" w:rsidP="00000000" w:rsidRDefault="00000000" w:rsidRPr="00000000" w14:paraId="00001683">
      <w:pPr>
        <w:pStyle w:val="Heading2"/>
        <w:pBdr>
          <w:top w:color="c9d2df" w:space="10" w:sz="6" w:val="single"/>
        </w:pBdr>
        <w:rPr/>
      </w:pPr>
      <w:bookmarkStart w:colFirst="0" w:colLast="0" w:name="_gerjdxgjaom8" w:id="489"/>
      <w:bookmarkEnd w:id="489"/>
      <w:r w:rsidDel="00000000" w:rsidR="00000000" w:rsidRPr="00000000">
        <w:rPr>
          <w:color w:val="161b22"/>
          <w:rtl w:val="0"/>
        </w:rPr>
        <w:t xml:space="preserve">H.3  </w:t>
      </w:r>
      <w:r w:rsidDel="00000000" w:rsidR="00000000" w:rsidRPr="00000000">
        <w:rPr>
          <w:b w:val="1"/>
          <w:bCs w:val="1"/>
          <w:color w:val="161b22"/>
          <w:rtl w:val="0"/>
        </w:rPr>
        <w:t xml:space="preserve">Stage 2 — Technology: Build the Substrate</w:t>
      </w:r>
      <w:r w:rsidDel="00000000" w:rsidR="00000000" w:rsidRPr="00000000">
        <w:rPr>
          <w:rtl w:val="0"/>
        </w:rPr>
      </w:r>
    </w:p>
    <w:p w:rsidR="00000000" w:rsidDel="00000000" w:rsidP="00000000" w:rsidRDefault="00000000" w:rsidRPr="00000000" w14:paraId="00001684">
      <w:pPr>
        <w:rPr/>
      </w:pPr>
      <w:r w:rsidDel="00000000" w:rsidR="00000000" w:rsidRPr="00000000">
        <w:rPr>
          <w:rtl w:val="0"/>
        </w:rPr>
        <w:t xml:space="preserve">Open the </w:t>
      </w:r>
      <w:r w:rsidDel="00000000" w:rsidR="00000000" w:rsidRPr="00000000">
        <w:rPr>
          <w:b w:val="1"/>
          <w:bCs w:val="1"/>
          <w:rtl w:val="0"/>
        </w:rPr>
        <w:t xml:space="preserve">Risk Stratification Engine</w:t>
      </w:r>
      <w:r w:rsidDel="00000000" w:rsidR="00000000" w:rsidRPr="00000000">
        <w:rPr>
          <w:rtl w:val="0"/>
        </w:rPr>
        <w:t xml:space="preserve"> (/research-lab/interoperability?tab=risk) and the </w:t>
      </w:r>
      <w:r w:rsidDel="00000000" w:rsidR="00000000" w:rsidRPr="00000000">
        <w:rPr>
          <w:b w:val="1"/>
          <w:bCs w:val="1"/>
          <w:rtl w:val="0"/>
        </w:rPr>
        <w:t xml:space="preserve">FHIR Interoperability Lab</w:t>
      </w:r>
      <w:r w:rsidDel="00000000" w:rsidR="00000000" w:rsidRPr="00000000">
        <w:rPr>
          <w:rtl w:val="0"/>
        </w:rPr>
        <w:t xml:space="preserve"> (/research-lab/interoperability?tab=fhir). Stratify your attributed population by CMS-HCC risk; confirm you can produce an attribution list and a total-cost-of-care view.</w:t>
      </w:r>
    </w:p>
    <w:p w:rsidR="00000000" w:rsidDel="00000000" w:rsidP="00000000" w:rsidRDefault="00000000" w:rsidRPr="00000000" w14:paraId="0000168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Stage 2 question: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Can you see your population in time to act?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 hospital that cannot attribute and risk-stratify its panel is “managing blind” — do not proceed to a budget model until this stage produces usable output.</w:t>
      </w:r>
    </w:p>
    <w:p w:rsidR="00000000" w:rsidDel="00000000" w:rsidP="00000000" w:rsidRDefault="00000000" w:rsidRPr="00000000" w14:paraId="00001686">
      <w:pPr>
        <w:pStyle w:val="Heading2"/>
        <w:pBdr>
          <w:top w:color="c9d2df" w:space="10" w:sz="6" w:val="single"/>
        </w:pBdr>
        <w:rPr/>
      </w:pPr>
      <w:bookmarkStart w:colFirst="0" w:colLast="0" w:name="_ipj9ksk26nbk" w:id="490"/>
      <w:bookmarkEnd w:id="490"/>
      <w:r w:rsidDel="00000000" w:rsidR="00000000" w:rsidRPr="00000000">
        <w:rPr>
          <w:color w:val="161b22"/>
          <w:rtl w:val="0"/>
        </w:rPr>
        <w:t xml:space="preserve">H.4  </w:t>
      </w:r>
      <w:r w:rsidDel="00000000" w:rsidR="00000000" w:rsidRPr="00000000">
        <w:rPr>
          <w:b w:val="1"/>
          <w:bCs w:val="1"/>
          <w:color w:val="161b22"/>
          <w:rtl w:val="0"/>
        </w:rPr>
        <w:t xml:space="preserve">Stage 3 — Economics: Put Incentives on a Visible System</w:t>
      </w:r>
      <w:r w:rsidDel="00000000" w:rsidR="00000000" w:rsidRPr="00000000">
        <w:rPr>
          <w:rtl w:val="0"/>
        </w:rPr>
      </w:r>
    </w:p>
    <w:p w:rsidR="00000000" w:rsidDel="00000000" w:rsidP="00000000" w:rsidRDefault="00000000" w:rsidRPr="00000000" w14:paraId="00001687">
      <w:pPr>
        <w:rPr/>
      </w:pPr>
      <w:r w:rsidDel="00000000" w:rsidR="00000000" w:rsidRPr="00000000">
        <w:rPr>
          <w:rtl w:val="0"/>
        </w:rPr>
        <w:t xml:space="preserve">Open the </w:t>
      </w:r>
      <w:r w:rsidDel="00000000" w:rsidR="00000000" w:rsidRPr="00000000">
        <w:rPr>
          <w:b w:val="1"/>
          <w:bCs w:val="1"/>
          <w:rtl w:val="0"/>
        </w:rPr>
        <w:t xml:space="preserve">Global Budget Transition Modeler</w:t>
      </w:r>
      <w:r w:rsidDel="00000000" w:rsidR="00000000" w:rsidRPr="00000000">
        <w:rPr>
          <w:rtl w:val="0"/>
        </w:rPr>
        <w:t xml:space="preserve"> (/research-lab/payment-models?tab=gb-transition) and the </w:t>
      </w:r>
      <w:r w:rsidDel="00000000" w:rsidR="00000000" w:rsidRPr="00000000">
        <w:rPr>
          <w:b w:val="1"/>
          <w:bCs w:val="1"/>
          <w:rtl w:val="0"/>
        </w:rPr>
        <w:t xml:space="preserve">Hospital Financial Stress Test</w:t>
      </w:r>
      <w:r w:rsidDel="00000000" w:rsidR="00000000" w:rsidRPr="00000000">
        <w:rPr>
          <w:rtl w:val="0"/>
        </w:rPr>
        <w:t xml:space="preserve"> (/research-lab/policy-quality?tab=scorecard). Using the Stage 2 population, model a 5-year global-budget transition and stress-test it against RBP and Medicaid-cut scenarios.</w:t>
      </w:r>
    </w:p>
    <w:p w:rsidR="00000000" w:rsidDel="00000000" w:rsidP="00000000" w:rsidRDefault="00000000" w:rsidRPr="00000000" w14:paraId="0000168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Stage 3 question: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Under a fixed revenue envelope, is the hospital solvent — and which assumptions break it?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This is where Oliver Wyman’s conservative-scenario assumptions become your own number — run them against your hospital’s real baseline and see where the multi-year trajectory lands.</w:t>
      </w:r>
    </w:p>
    <w:p w:rsidR="00000000" w:rsidDel="00000000" w:rsidP="00000000" w:rsidRDefault="00000000" w:rsidRPr="00000000" w14:paraId="00001689">
      <w:pPr>
        <w:pStyle w:val="Heading2"/>
        <w:pBdr>
          <w:top w:color="c9d2df" w:space="10" w:sz="6" w:val="single"/>
        </w:pBdr>
        <w:rPr/>
      </w:pPr>
      <w:bookmarkStart w:colFirst="0" w:colLast="0" w:name="_jcy6gkltp4of" w:id="491"/>
      <w:bookmarkEnd w:id="491"/>
      <w:r w:rsidDel="00000000" w:rsidR="00000000" w:rsidRPr="00000000">
        <w:rPr>
          <w:color w:val="161b22"/>
          <w:rtl w:val="0"/>
        </w:rPr>
        <w:t xml:space="preserve">H.5  </w:t>
      </w:r>
      <w:r w:rsidDel="00000000" w:rsidR="00000000" w:rsidRPr="00000000">
        <w:rPr>
          <w:b w:val="1"/>
          <w:bCs w:val="1"/>
          <w:color w:val="161b22"/>
          <w:rtl w:val="0"/>
        </w:rPr>
        <w:t xml:space="preserve">Stage 4 — Clinical: Redesign Care on Aligned Incentives</w:t>
      </w:r>
      <w:r w:rsidDel="00000000" w:rsidR="00000000" w:rsidRPr="00000000">
        <w:rPr>
          <w:rtl w:val="0"/>
        </w:rPr>
      </w:r>
    </w:p>
    <w:p w:rsidR="00000000" w:rsidDel="00000000" w:rsidP="00000000" w:rsidRDefault="00000000" w:rsidRPr="00000000" w14:paraId="0000168A">
      <w:pPr>
        <w:rPr/>
      </w:pPr>
      <w:r w:rsidDel="00000000" w:rsidR="00000000" w:rsidRPr="00000000">
        <w:rPr>
          <w:rtl w:val="0"/>
        </w:rPr>
        <w:t xml:space="preserve">Open the </w:t>
      </w:r>
      <w:r w:rsidDel="00000000" w:rsidR="00000000" w:rsidRPr="00000000">
        <w:rPr>
          <w:b w:val="1"/>
          <w:bCs w:val="1"/>
          <w:rtl w:val="0"/>
        </w:rPr>
        <w:t xml:space="preserve">Risk Stratification Methodology</w:t>
      </w:r>
      <w:r w:rsidDel="00000000" w:rsidR="00000000" w:rsidRPr="00000000">
        <w:rPr>
          <w:rtl w:val="0"/>
        </w:rPr>
        <w:t xml:space="preserve"> (/research-lab/vbc-clinical-quality?tab=risk) and </w:t>
      </w:r>
      <w:r w:rsidDel="00000000" w:rsidR="00000000" w:rsidRPr="00000000">
        <w:rPr>
          <w:b w:val="1"/>
          <w:bCs w:val="1"/>
          <w:rtl w:val="0"/>
        </w:rPr>
        <w:t xml:space="preserve">VBC Quality Measures</w:t>
      </w:r>
      <w:r w:rsidDel="00000000" w:rsidR="00000000" w:rsidRPr="00000000">
        <w:rPr>
          <w:rtl w:val="0"/>
        </w:rPr>
        <w:t xml:space="preserve"> (/research-lab/vbc-clinical-quality?tab=quality). Design a panel-staffing model matched to the risk tiers from Stage 2, and project HEDIS performance.</w:t>
      </w:r>
    </w:p>
    <w:p w:rsidR="00000000" w:rsidDel="00000000" w:rsidP="00000000" w:rsidRDefault="00000000" w:rsidRPr="00000000" w14:paraId="0000168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Stage 4 question: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Does the redesigned care model pay for itself under the Stage 3 budget?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If the clinical model only works under fee-for-service, the sequence has been violated.</w:t>
      </w:r>
    </w:p>
    <w:p w:rsidR="00000000" w:rsidDel="00000000" w:rsidP="00000000" w:rsidRDefault="00000000" w:rsidRPr="00000000" w14:paraId="0000168C">
      <w:pPr>
        <w:pStyle w:val="Heading2"/>
        <w:pBdr>
          <w:top w:color="c9d2df" w:space="10" w:sz="6" w:val="single"/>
        </w:pBdr>
        <w:rPr/>
      </w:pPr>
      <w:bookmarkStart w:colFirst="0" w:colLast="0" w:name="_7gpwyuq15u0v" w:id="492"/>
      <w:bookmarkEnd w:id="492"/>
      <w:r w:rsidDel="00000000" w:rsidR="00000000" w:rsidRPr="00000000">
        <w:rPr>
          <w:color w:val="161b22"/>
          <w:rtl w:val="0"/>
        </w:rPr>
        <w:t xml:space="preserve">H.6  </w:t>
      </w:r>
      <w:r w:rsidDel="00000000" w:rsidR="00000000" w:rsidRPr="00000000">
        <w:rPr>
          <w:b w:val="1"/>
          <w:bCs w:val="1"/>
          <w:color w:val="161b22"/>
          <w:rtl w:val="0"/>
        </w:rPr>
        <w:t xml:space="preserve">The Equity Imperative: Calibrate for the Gap, Not the Average</w:t>
      </w:r>
      <w:r w:rsidDel="00000000" w:rsidR="00000000" w:rsidRPr="00000000">
        <w:rPr>
          <w:rtl w:val="0"/>
        </w:rPr>
      </w:r>
    </w:p>
    <w:p w:rsidR="00000000" w:rsidDel="00000000" w:rsidP="00000000" w:rsidRDefault="00000000" w:rsidRPr="00000000" w14:paraId="0000168D">
      <w:pPr>
        <w:rPr/>
      </w:pPr>
      <w:r w:rsidDel="00000000" w:rsidR="00000000" w:rsidRPr="00000000">
        <w:rPr>
          <w:rtl w:val="0"/>
        </w:rPr>
        <w:t xml:space="preserve">Open the </w:t>
      </w:r>
      <w:r w:rsidDel="00000000" w:rsidR="00000000" w:rsidRPr="00000000">
        <w:rPr>
          <w:b w:val="1"/>
          <w:bCs w:val="1"/>
          <w:rtl w:val="0"/>
        </w:rPr>
        <w:t xml:space="preserve">Health Equity Studio</w:t>
      </w:r>
      <w:r w:rsidDel="00000000" w:rsidR="00000000" w:rsidRPr="00000000">
        <w:rPr>
          <w:rtl w:val="0"/>
        </w:rPr>
        <w:t xml:space="preserve"> (/research-lab/population-equity?tab=equity). Compute the HEROI composite for your population and test whether the Stage 3 budget and Stage 4 care model close access and outcome gaps or merely raise the average.</w:t>
      </w:r>
    </w:p>
    <w:p w:rsidR="00000000" w:rsidDel="00000000" w:rsidP="00000000" w:rsidRDefault="00000000" w:rsidRPr="00000000" w14:paraId="0000168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Stage 5 question: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Does the design penalize safety-net providers or widen disparities?</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Social risk adjustment belongs in the Stage 3 budget design — return there if the equity numbers fail.</w:t>
      </w:r>
    </w:p>
    <w:p w:rsidR="00000000" w:rsidDel="00000000" w:rsidP="00000000" w:rsidRDefault="00000000" w:rsidRPr="00000000" w14:paraId="0000168F">
      <w:pPr>
        <w:pStyle w:val="Heading2"/>
        <w:pBdr>
          <w:top w:color="c9d2df" w:space="10" w:sz="6" w:val="single"/>
        </w:pBdr>
        <w:rPr/>
      </w:pPr>
      <w:bookmarkStart w:colFirst="0" w:colLast="0" w:name="_mdopzn82l0db" w:id="493"/>
      <w:bookmarkEnd w:id="493"/>
      <w:r w:rsidDel="00000000" w:rsidR="00000000" w:rsidRPr="00000000">
        <w:rPr>
          <w:color w:val="161b22"/>
          <w:rtl w:val="0"/>
        </w:rPr>
        <w:t xml:space="preserve">H.7  </w:t>
      </w:r>
      <w:r w:rsidDel="00000000" w:rsidR="00000000" w:rsidRPr="00000000">
        <w:rPr>
          <w:b w:val="1"/>
          <w:bCs w:val="1"/>
          <w:color w:val="161b22"/>
          <w:rtl w:val="0"/>
        </w:rPr>
        <w:t xml:space="preserve">Stage 5 — Operations: Close the Execution Gap</w:t>
      </w:r>
      <w:r w:rsidDel="00000000" w:rsidR="00000000" w:rsidRPr="00000000">
        <w:rPr>
          <w:rtl w:val="0"/>
        </w:rPr>
      </w:r>
    </w:p>
    <w:p w:rsidR="00000000" w:rsidDel="00000000" w:rsidP="00000000" w:rsidRDefault="00000000" w:rsidRPr="00000000" w14:paraId="00001690">
      <w:pPr>
        <w:keepNext w:val="0"/>
        <w:rPr/>
      </w:pPr>
      <w:r w:rsidDel="00000000" w:rsidR="00000000" w:rsidRPr="00000000">
        <w:rPr>
          <w:rtl w:val="0"/>
        </w:rPr>
        <w:t xml:space="preserve">Open the </w:t>
      </w:r>
      <w:r w:rsidDel="00000000" w:rsidR="00000000" w:rsidRPr="00000000">
        <w:rPr>
          <w:b w:val="1"/>
          <w:bCs w:val="1"/>
          <w:rtl w:val="0"/>
        </w:rPr>
        <w:t xml:space="preserve">Transformation Scorecard</w:t>
      </w:r>
      <w:r w:rsidDel="00000000" w:rsidR="00000000" w:rsidRPr="00000000">
        <w:rPr>
          <w:rtl w:val="0"/>
        </w:rPr>
        <w:t xml:space="preserve"> (/research-lab/knowledge-workspace?tab=scorecard) and the </w:t>
      </w:r>
      <w:r w:rsidDel="00000000" w:rsidR="00000000" w:rsidRPr="00000000">
        <w:rPr>
          <w:b w:val="1"/>
          <w:bCs w:val="1"/>
          <w:rtl w:val="0"/>
        </w:rPr>
        <w:t xml:space="preserve">Workforce Modeler</w:t>
      </w:r>
      <w:r w:rsidDel="00000000" w:rsidR="00000000" w:rsidRPr="00000000">
        <w:rPr>
          <w:rtl w:val="0"/>
        </w:rPr>
        <w:t xml:space="preserve"> (/research-lab/knowledge-workspace?tab=workforce). Score your five-pillar readiness and project the workforce required to operate the redesigned model.</w:t>
      </w:r>
    </w:p>
    <w:p w:rsidR="00000000" w:rsidDel="00000000" w:rsidP="00000000" w:rsidRDefault="00000000" w:rsidRPr="00000000" w14:paraId="0000169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Stage 5 question: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Is operational capacity keeping pace with the statutory timeline?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administrative-cost gap (Vermont’s $1,303 per discharge) is the funding source for closing the workforce gap.</w:t>
      </w:r>
    </w:p>
    <w:tbl>
      <w:tblPr>
        <w:tblStyle w:val="Table187"/>
        <w:tblW w:w="9072.0" w:type="dxa"/>
        <w:jc w:val="left"/>
        <w:tblInd w:w="-160.0" w:type="dxa"/>
        <w:tblBorders>
          <w:top w:color="eceefb" w:space="0" w:sz="4" w:val="single"/>
          <w:left w:color="4759c9" w:space="0" w:sz="24" w:val="single"/>
          <w:bottom w:color="eceefb" w:space="0" w:sz="4" w:val="single"/>
          <w:right w:color="eceefb" w:space="0" w:sz="4" w:val="single"/>
          <w:insideH w:color="eceefb" w:space="0" w:sz="4" w:val="single"/>
          <w:insideV w:color="eceefb" w:space="0" w:sz="4" w:val="single"/>
        </w:tblBorders>
        <w:tblLayout w:type="fixed"/>
        <w:tblLook w:val="0000"/>
      </w:tblPr>
      <w:tblGrid>
        <w:gridCol w:w="9072"/>
        <w:tblGridChange w:id="0">
          <w:tblGrid>
            <w:gridCol w:w="9072"/>
          </w:tblGrid>
        </w:tblGridChange>
      </w:tblGrid>
      <w:tr>
        <w:trPr>
          <w:cantSplit w:val="0"/>
          <w:tblHeader w:val="0"/>
        </w:trPr>
        <w:tc>
          <w:tcPr>
            <w:shd w:fill="eceefb" w:val="clear"/>
          </w:tcPr>
          <w:p w:rsidR="00000000" w:rsidDel="00000000" w:rsidP="00000000" w:rsidRDefault="00000000" w:rsidRPr="00000000" w14:paraId="00001692">
            <w:pPr>
              <w:spacing w:after="60" w:line="264" w:lineRule="auto"/>
              <w:rPr/>
            </w:pPr>
            <w:r w:rsidDel="00000000" w:rsidR="00000000" w:rsidRPr="00000000">
              <w:rPr>
                <w:b w:val="1"/>
                <w:bCs w:val="1"/>
                <w:color w:val="27317a"/>
                <w:sz w:val="21"/>
                <w:szCs w:val="21"/>
                <w:rtl w:val="0"/>
              </w:rPr>
              <w:t xml:space="preserve">CAPSTONE — Run the whole sequence backwards.</w:t>
            </w:r>
            <w:r w:rsidDel="00000000" w:rsidR="00000000" w:rsidRPr="00000000">
              <w:rPr>
                <w:rtl w:val="0"/>
              </w:rPr>
            </w:r>
          </w:p>
          <w:p w:rsidR="00000000" w:rsidDel="00000000" w:rsidP="00000000" w:rsidRDefault="00000000" w:rsidRPr="00000000" w14:paraId="00001693">
            <w:pPr>
              <w:spacing w:after="60" w:line="264" w:lineRule="auto"/>
              <w:rPr/>
            </w:pPr>
            <w:r w:rsidDel="00000000" w:rsidR="00000000" w:rsidRPr="00000000">
              <w:rPr>
                <w:sz w:val="20"/>
                <w:szCs w:val="20"/>
                <w:rtl w:val="0"/>
              </w:rPr>
              <w:t xml:space="preserve">Now deliberately break the order: take a strong Stage 3 budget model and a strong Stage 4 clinical model, but set Stage 1 to </w:t>
            </w:r>
            <w:r w:rsidDel="00000000" w:rsidR="00000000" w:rsidRPr="00000000">
              <w:rPr>
                <w:i w:val="1"/>
                <w:iCs w:val="1"/>
                <w:sz w:val="20"/>
                <w:szCs w:val="20"/>
                <w:rtl w:val="0"/>
              </w:rPr>
              <w:t xml:space="preserve">voluntary</w:t>
            </w:r>
            <w:r w:rsidDel="00000000" w:rsidR="00000000" w:rsidRPr="00000000">
              <w:rPr>
                <w:sz w:val="20"/>
                <w:szCs w:val="20"/>
                <w:rtl w:val="0"/>
              </w:rPr>
              <w:t xml:space="preserve"> and leave Stage 2 unbuilt. Re-run the </w:t>
            </w:r>
            <w:r w:rsidDel="00000000" w:rsidR="00000000" w:rsidRPr="00000000">
              <w:rPr>
                <w:b w:val="1"/>
                <w:bCs w:val="1"/>
                <w:sz w:val="20"/>
                <w:szCs w:val="20"/>
                <w:rtl w:val="0"/>
              </w:rPr>
              <w:t xml:space="preserve">Transformation Scorecard</w:t>
            </w:r>
            <w:r w:rsidDel="00000000" w:rsidR="00000000" w:rsidRPr="00000000">
              <w:rPr>
                <w:sz w:val="20"/>
                <w:szCs w:val="20"/>
                <w:rtl w:val="0"/>
              </w:rPr>
              <w:t xml:space="preserve">. The composite collapses — not because the economics or clinical work is weak, but because the platform enforces the same dependency logic that sank OneCare. That collapse is the entire argument of </w:t>
            </w:r>
            <w:r w:rsidDel="00000000" w:rsidR="00000000" w:rsidRPr="00000000">
              <w:rPr>
                <w:i w:val="1"/>
                <w:iCs w:val="1"/>
                <w:sz w:val="20"/>
                <w:szCs w:val="20"/>
                <w:rtl w:val="0"/>
              </w:rPr>
              <w:t xml:space="preserve">Transforming Healthcare</w:t>
            </w:r>
            <w:r w:rsidDel="00000000" w:rsidR="00000000" w:rsidRPr="00000000">
              <w:rPr>
                <w:sz w:val="20"/>
                <w:szCs w:val="20"/>
                <w:rtl w:val="0"/>
              </w:rPr>
              <w:t xml:space="preserve">, reproduced by your own hand.</w:t>
            </w:r>
            <w:r w:rsidDel="00000000" w:rsidR="00000000" w:rsidRPr="00000000">
              <w:rPr>
                <w:rtl w:val="0"/>
              </w:rPr>
            </w:r>
          </w:p>
        </w:tc>
      </w:tr>
    </w:tbl>
    <w:p w:rsidR="00000000" w:rsidDel="00000000" w:rsidP="00000000" w:rsidRDefault="00000000" w:rsidRPr="00000000" w14:paraId="00001694">
      <w:pPr>
        <w:spacing w:after="120" w:line="240" w:lineRule="auto"/>
        <w:rPr>
          <w:sz w:val="16"/>
          <w:szCs w:val="16"/>
        </w:rPr>
      </w:pPr>
      <w:r w:rsidDel="00000000" w:rsidR="00000000" w:rsidRPr="00000000">
        <w:rPr>
          <w:rtl w:val="0"/>
        </w:rPr>
      </w:r>
    </w:p>
    <w:p w:rsidR="00000000" w:rsidDel="00000000" w:rsidP="00000000" w:rsidRDefault="00000000" w:rsidRPr="00000000" w14:paraId="0000169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I.1 — The HTR Lab Workbook maps each of the five pillars to a working platform tool, in the book’s execution sequence.</w:t>
      </w:r>
    </w:p>
    <w:p w:rsidR="00000000" w:rsidDel="00000000" w:rsidP="00000000" w:rsidRDefault="00000000" w:rsidRPr="00000000" w14:paraId="00001696">
      <w:pPr>
        <w:pStyle w:val="Heading1"/>
        <w:rPr/>
      </w:pPr>
      <w:bookmarkStart w:colFirst="0" w:colLast="0" w:name="_p79ezuk19wy1" w:id="494"/>
      <w:bookmarkEnd w:id="494"/>
      <w:r w:rsidDel="00000000" w:rsidR="00000000" w:rsidRPr="00000000">
        <w:rPr>
          <w:b w:val="1"/>
          <w:bCs w:val="1"/>
          <w:color w:val="161b22"/>
          <w:rtl w:val="0"/>
        </w:rPr>
        <w:t xml:space="preserve">Figure Index</w:t>
      </w:r>
      <w:r w:rsidDel="00000000" w:rsidR="00000000" w:rsidRPr="00000000">
        <w:rPr>
          <w:rtl w:val="0"/>
        </w:rPr>
      </w:r>
    </w:p>
    <w:p w:rsidR="00000000" w:rsidDel="00000000" w:rsidP="00000000" w:rsidRDefault="00000000" w:rsidRPr="00000000" w14:paraId="0000169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 — The OneCare Failure Cascade. Source: HTR Analysis (2026). Based on GMCB records, AHS November 2025 Transformation Report, and OneCare Vermont public filings.</w:t>
      </w:r>
    </w:p>
    <w:p w:rsidR="00000000" w:rsidDel="00000000" w:rsidP="00000000" w:rsidRDefault="00000000" w:rsidRPr="00000000" w14:paraId="0000169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 — The five pillars: diagnostic questions and structural roles. Sources: Acts 167 (2022) and 68 (2025).</w:t>
      </w:r>
    </w:p>
    <w:p w:rsidR="00000000" w:rsidDel="00000000" w:rsidP="00000000" w:rsidRDefault="00000000" w:rsidRPr="00000000" w14:paraId="0000169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b w:val="0"/>
          <w:bCs w:val="0"/>
          <w:i w:val="1"/>
          <w:iCs w:val="1"/>
          <w:smallCaps w:val="0"/>
          <w:strike w:val="0"/>
          <w:color w:val="555555"/>
          <w:sz w:val="18"/>
          <w:szCs w:val="18"/>
          <w:u w:val="none"/>
          <w:shd w:fill="auto" w:val="clear"/>
          <w:vertAlign w:val="baseline"/>
          <w:rtl w:val="0"/>
        </w:rPr>
        <w:t xml:space="preserve">Figure 1.3 — The Dependency Matrix. Read each cell as row-pillar → column-pillar. Sources: Acts 167 (2022) and 68 (2025).</w:t>
      </w:r>
      <w:r w:rsidDel="00000000" w:rsidR="00000000" w:rsidRPr="00000000">
        <w:rPr>
          <w:rtl w:val="0"/>
        </w:rPr>
      </w:r>
    </w:p>
    <w:p w:rsidR="00000000" w:rsidDel="00000000" w:rsidP="00000000" w:rsidRDefault="00000000" w:rsidRPr="00000000" w14:paraId="0000169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1.4 — Failure-cascade analysis: what breaks when each pillar is absent. Sources: HTR analysis; CMMI evaluation literature; Oliver Wyman Act 167 Report; Vermont experience.</w:t>
      </w:r>
    </w:p>
    <w:p w:rsidR="00000000" w:rsidDel="00000000" w:rsidP="00000000" w:rsidRDefault="00000000" w:rsidRPr="00000000" w14:paraId="0000169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 — Vermont’s five-pillar transformation map. Sources: Acts 167, 51, 55, 62, 68 of 2022–2025; AHEAD State Agreement; Vermont RHT Program Application; Oliver Wyman Act 167 Report.</w:t>
      </w:r>
    </w:p>
    <w:p w:rsidR="00000000" w:rsidDel="00000000" w:rsidP="00000000" w:rsidRDefault="00000000" w:rsidRPr="00000000" w14:paraId="0000169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 — The Five-Stage Execution Sequence. Source: HTR Analysis (2026).</w:t>
      </w:r>
    </w:p>
    <w:p w:rsidR="00000000" w:rsidDel="00000000" w:rsidP="00000000" w:rsidRDefault="00000000" w:rsidRPr="00000000" w14:paraId="0000169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1.7 — Five sequencing errors: the diagnostic pattern, early-warning signals, and correction for each. Sources: HTR analysis; Vermont experience; Oliver Wyman Act 167 Report.</w:t>
      </w:r>
    </w:p>
    <w:p w:rsidR="00000000" w:rsidDel="00000000" w:rsidP="00000000" w:rsidRDefault="00000000" w:rsidRPr="00000000" w14:paraId="0000169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1.8 — Vermont’s transformation timeline, by pillar. Sources: HTR Analysis (2026); Act 68 of 2025; AHEAD State Agreement.</w:t>
      </w:r>
    </w:p>
    <w:p w:rsidR="00000000" w:rsidDel="00000000" w:rsidP="00000000" w:rsidRDefault="00000000" w:rsidRPr="00000000" w14:paraId="0000169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1.9 — Hands-on platform tools for Chapter 1: working the execution-sequence argument on the HTR platform.</w:t>
      </w:r>
    </w:p>
    <w:p w:rsidR="00000000" w:rsidDel="00000000" w:rsidP="00000000" w:rsidRDefault="00000000" w:rsidRPr="00000000" w14:paraId="000016A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1.10 — Academy Track 1 lessons mapped to this chapter.</w:t>
      </w:r>
    </w:p>
    <w:p w:rsidR="00000000" w:rsidDel="00000000" w:rsidP="00000000" w:rsidRDefault="00000000" w:rsidRPr="00000000" w14:paraId="000016A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T.1 — Vermont Healthcare Transformation Timeline: 2022–2035. Source: Vermont Legislature, CMS, AHS, GMCB.</w:t>
      </w:r>
    </w:p>
    <w:p w:rsidR="00000000" w:rsidDel="00000000" w:rsidP="00000000" w:rsidRDefault="00000000" w:rsidRPr="00000000" w14:paraId="000016A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2.1 — Common perceptions of Vermont’s health system versus the data. Sources: Oliver Wyman Act 167 Report; GMCB.</w:t>
      </w:r>
    </w:p>
    <w:p w:rsidR="00000000" w:rsidDel="00000000" w:rsidP="00000000" w:rsidRDefault="00000000" w:rsidRPr="00000000" w14:paraId="000016A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2.2 — Proposed Centers of Excellence assignments by hospital. Source: Oliver Wyman regionalization blueprint.</w:t>
      </w:r>
    </w:p>
    <w:p w:rsidR="00000000" w:rsidDel="00000000" w:rsidP="00000000" w:rsidRDefault="00000000" w:rsidRPr="00000000" w14:paraId="000016A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2.3 — Act 68 statutory implementation timeline. Source: Act 68 of 2025.</w:t>
      </w:r>
    </w:p>
    <w:p w:rsidR="00000000" w:rsidDel="00000000" w:rsidP="00000000" w:rsidRDefault="00000000" w:rsidRPr="00000000" w14:paraId="000016A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2.4 — State reference-based pricing and rate-setting programs compared. Sources: state program documentation; RAND; GMCB.</w:t>
      </w:r>
    </w:p>
    <w:p w:rsidR="00000000" w:rsidDel="00000000" w:rsidP="00000000" w:rsidRDefault="00000000" w:rsidRPr="00000000" w14:paraId="000016A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2.5 — Hands-on platform tools for the Policy Pillar.</w:t>
      </w:r>
    </w:p>
    <w:p w:rsidR="00000000" w:rsidDel="00000000" w:rsidP="00000000" w:rsidRDefault="00000000" w:rsidRPr="00000000" w14:paraId="000016A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3.1 — CMMI model success factors: what distinguishes models that produce results from those that don’t. Sources: HTR analysis of CMMI evaluation literature; CMS model documentation.</w:t>
      </w:r>
    </w:p>
    <w:p w:rsidR="00000000" w:rsidDel="00000000" w:rsidP="00000000" w:rsidRDefault="00000000" w:rsidRPr="00000000" w14:paraId="000016A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3.2 — CMMI models most relevant to Vermont’s transformation. Source: CMS Innovation Center.</w:t>
      </w:r>
    </w:p>
    <w:p w:rsidR="00000000" w:rsidDel="00000000" w:rsidP="00000000" w:rsidRDefault="00000000" w:rsidRPr="00000000" w14:paraId="000016A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3.3 — Policy strategy functions for healthcare organizations. Source: HTR Advisory framework.</w:t>
      </w:r>
    </w:p>
    <w:p w:rsidR="00000000" w:rsidDel="00000000" w:rsidP="00000000" w:rsidRDefault="00000000" w:rsidRPr="00000000" w14:paraId="000016A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3.4 — H.R. 1 Medicaid provisions: timeline, financial impact, and Vermont implications. Sources: KFF analysis; CBO estimates; Pew Charitable Trusts (January 2026).</w:t>
      </w:r>
    </w:p>
    <w:p w:rsidR="00000000" w:rsidDel="00000000" w:rsidP="00000000" w:rsidRDefault="00000000" w:rsidRPr="00000000" w14:paraId="000016A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3.5 — Hands-on platform tools for the Policy Pillar in practice.</w:t>
      </w:r>
    </w:p>
    <w:p w:rsidR="00000000" w:rsidDel="00000000" w:rsidP="00000000" w:rsidRDefault="00000000" w:rsidRPr="00000000" w14:paraId="000016A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4.1 — Vermont’s three-layer health data infrastructure. Sources: GMCB VHCURES documentation; Vermont HIE Strategic Plan.</w:t>
      </w:r>
    </w:p>
    <w:p w:rsidR="00000000" w:rsidDel="00000000" w:rsidP="00000000" w:rsidRDefault="00000000" w:rsidRPr="00000000" w14:paraId="000016A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4.2 — VHCURES structural limitations and required improvements. Sources: GMCB VHCURES data documentation; Oliver Wyman Act 167 Report; AHS Transformation Reports; Act 68 of 2025.</w:t>
      </w:r>
    </w:p>
    <w:p w:rsidR="00000000" w:rsidDel="00000000" w:rsidP="00000000" w:rsidRDefault="00000000" w:rsidRPr="00000000" w14:paraId="000016A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4.3 — Vermont’s three-step path to integrated health records. Sources: Vermont HIE Steering Committee statutory mandate; AHS January 2025 Legislative Presentation; DVHA HIE governance documents.</w:t>
      </w:r>
    </w:p>
    <w:p w:rsidR="00000000" w:rsidDel="00000000" w:rsidP="00000000" w:rsidRDefault="00000000" w:rsidRPr="00000000" w14:paraId="000016A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4.4 — The UHDS three-layer architecture. Each layer is dependent on the one below it. Sources: Vermont UHDS Transition Plan; DVHA HIE program documentation.</w:t>
      </w:r>
    </w:p>
    <w:p w:rsidR="00000000" w:rsidDel="00000000" w:rsidP="00000000" w:rsidRDefault="00000000" w:rsidRPr="00000000" w14:paraId="000016B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4.5 — Vermont statewide EHR: case for and against. The feasibility assessment underway will weigh these factors against Vermont’s specific cost, disruption tolerance, and FHIR interoperability capacity.</w:t>
      </w:r>
    </w:p>
    <w:p w:rsidR="00000000" w:rsidDel="00000000" w:rsidP="00000000" w:rsidRDefault="00000000" w:rsidRPr="00000000" w14:paraId="000016B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4.6 — Vermont FHIR compliance landscape (estimated as of 2026). Sources: AHS Legislative Presentation January 2025; Vermont RHT Program Application; GMCB HIE connectivity criteria.</w:t>
      </w:r>
    </w:p>
    <w:p w:rsidR="00000000" w:rsidDel="00000000" w:rsidP="00000000" w:rsidRDefault="00000000" w:rsidRPr="00000000" w14:paraId="000016B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4.7 — Vermont target technology architecture: five-layer model, top (advanced analytics) to foundation (core data assets). Sources: GMCB VHCURES documentation; Vermont HIE Strategic Plan; Oliver Wyman Act 167 Report; Vermont RHT Program Application; Act 62 and Act 68 of 2025.</w:t>
      </w:r>
    </w:p>
    <w:p w:rsidR="00000000" w:rsidDel="00000000" w:rsidP="00000000" w:rsidRDefault="00000000" w:rsidRPr="00000000" w14:paraId="000016B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4.8 — Hands-on platform tools for the Technology Pillar.</w:t>
      </w:r>
    </w:p>
    <w:p w:rsidR="00000000" w:rsidDel="00000000" w:rsidP="00000000" w:rsidRDefault="00000000" w:rsidRPr="00000000" w14:paraId="000016B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5.1 — Vermont’s three priority FHIR use cases. Sources: CMS Interoperability and Patient Access Rule; ONC 21st Century Cures Rule; the Technology pillar framework.</w:t>
      </w:r>
    </w:p>
    <w:p w:rsidR="00000000" w:rsidDel="00000000" w:rsidP="00000000" w:rsidRDefault="00000000" w:rsidRPr="00000000" w14:paraId="000016B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5.2 — Population health CDS types and Vermont applications. Sources: the Technology pillar framework; Vermont Blueprint for Health; VHCURES documentation.</w:t>
      </w:r>
    </w:p>
    <w:p w:rsidR="00000000" w:rsidDel="00000000" w:rsidP="00000000" w:rsidRDefault="00000000" w:rsidRPr="00000000" w14:paraId="000016B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5.3 — Technology pillar implementation matrix. Sources: HTR Advisory; Vermont RHT Program (2025); CMS interoperability rule.</w:t>
      </w:r>
    </w:p>
    <w:p w:rsidR="00000000" w:rsidDel="00000000" w:rsidP="00000000" w:rsidRDefault="00000000" w:rsidRPr="00000000" w14:paraId="000016B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5.4 — Hands-on platform tools for the Technology Pillar in practice.</w:t>
      </w:r>
    </w:p>
    <w:p w:rsidR="00000000" w:rsidDel="00000000" w:rsidP="00000000" w:rsidRDefault="00000000" w:rsidRPr="00000000" w14:paraId="000016B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6.1 — Vermont hospital commercial pricing vs. Medicare and break-even benchmarks. Sources: GMCB Act 68 RBP Update (February 2026); RAND Hospital Price Transparency Study.</w:t>
      </w:r>
    </w:p>
    <w:p w:rsidR="00000000" w:rsidDel="00000000" w:rsidP="00000000" w:rsidRDefault="00000000" w:rsidRPr="00000000" w14:paraId="000016B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6.2 — Vermont silver marketplace premium trajectory 2018–2024, showing 108% increase over six years. Sources: Oliver Wyman Act 167 Report; GMCB analysis.</w:t>
      </w:r>
    </w:p>
    <w:p w:rsidR="00000000" w:rsidDel="00000000" w:rsidP="00000000" w:rsidRDefault="00000000" w:rsidRPr="00000000" w14:paraId="000016B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6.3 — Cross-state reference-based pricing and rate regulation: design and outcomes. Sources: GMCB Act 68 Update (February 2026); Health Affairs; Commonwealth Fund; CMS.</w:t>
      </w:r>
    </w:p>
    <w:p w:rsidR="00000000" w:rsidDel="00000000" w:rsidP="00000000" w:rsidRDefault="00000000" w:rsidRPr="00000000" w14:paraId="000016B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6.4 — Vermont RBP and global budget implementation phases. Source: GMCB Act 68 Update, February 2026.</w:t>
      </w:r>
    </w:p>
    <w:p w:rsidR="00000000" w:rsidDel="00000000" w:rsidP="00000000" w:rsidRDefault="00000000" w:rsidRPr="00000000" w14:paraId="000016B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6.5 — Five dimensions of global budget design with Vermont’s current direction. Sources: GMCB Act 68 Update (February 2026); Act 68 of 2025.</w:t>
      </w:r>
    </w:p>
    <w:p w:rsidR="00000000" w:rsidDel="00000000" w:rsidP="00000000" w:rsidRDefault="00000000" w:rsidRPr="00000000" w14:paraId="000016B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6.6 — Vermont global budget history: four attempts and the central lesson. Sources: GMCB Act 68 Update (February 2026); Oliver Wyman Act 167 Report.</w:t>
      </w:r>
    </w:p>
    <w:p w:rsidR="00000000" w:rsidDel="00000000" w:rsidP="00000000" w:rsidRDefault="00000000" w:rsidRPr="00000000" w14:paraId="000016B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6.7 — Maryland All-Payer Global Budget Model results summary. Sources: HSCRC; CMS; Commonwealth Fund; Milbank Memorial Fund.</w:t>
      </w:r>
    </w:p>
    <w:p w:rsidR="00000000" w:rsidDel="00000000" w:rsidP="00000000" w:rsidRDefault="00000000" w:rsidRPr="00000000" w14:paraId="000016B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6.8 — Oliver Wyman Vermont hospital financial projection scenarios. Source: Oliver Wyman Act 167 Community Engagement: Recommendations (August 2024, revised October 2024 and January 2025).</w:t>
      </w:r>
    </w:p>
    <w:p w:rsidR="00000000" w:rsidDel="00000000" w:rsidP="00000000" w:rsidRDefault="00000000" w:rsidRPr="00000000" w14:paraId="000016C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6.9 — Financial metrics that matter: FFS vs. global budget environment. Compiled from GMCB guidance, Maryland HSCRC methodology, and Act 68 accountability framework.</w:t>
      </w:r>
    </w:p>
    <w:p w:rsidR="00000000" w:rsidDel="00000000" w:rsidP="00000000" w:rsidRDefault="00000000" w:rsidRPr="00000000" w14:paraId="000016C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6.10 — Estimated sources of direct and indirect savings from Vermont hospital transformation. Figures are illustrative ranges derived from Oliver Wyman’s &gt;$400M total estimate. Source: Oliver Wyman Act 167 Report (2024).</w:t>
      </w:r>
    </w:p>
    <w:p w:rsidR="00000000" w:rsidDel="00000000" w:rsidP="00000000" w:rsidRDefault="00000000" w:rsidRPr="00000000" w14:paraId="000016C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6.11 — Three-phase APM transition model for Vermont healthcare organizations.</w:t>
      </w:r>
    </w:p>
    <w:p w:rsidR="00000000" w:rsidDel="00000000" w:rsidP="00000000" w:rsidRDefault="00000000" w:rsidRPr="00000000" w14:paraId="000016C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6.12 — Hands-on platform tools for the Economics Pillar.</w:t>
      </w:r>
    </w:p>
    <w:p w:rsidR="00000000" w:rsidDel="00000000" w:rsidP="00000000" w:rsidRDefault="00000000" w:rsidRPr="00000000" w14:paraId="000016C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7.1 — APM shared savings calculation framework. Sources: HTR’s APM Shared Savings Calculator methodology; CMS ACO model documentation.</w:t>
      </w:r>
    </w:p>
    <w:p w:rsidR="00000000" w:rsidDel="00000000" w:rsidP="00000000" w:rsidRDefault="00000000" w:rsidRPr="00000000" w14:paraId="000016C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7.2 — Economics pillar implementation matrix. Sources: HTR Research Lab; Oliver Wyman Act 167 Report; Vermont AHEAD documentation.</w:t>
      </w:r>
    </w:p>
    <w:p w:rsidR="00000000" w:rsidDel="00000000" w:rsidP="00000000" w:rsidRDefault="00000000" w:rsidRPr="00000000" w14:paraId="000016C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7.3 — APM contract review framework: provisions and key questions. Source: HTR Advisory framework.</w:t>
      </w:r>
    </w:p>
    <w:p w:rsidR="00000000" w:rsidDel="00000000" w:rsidP="00000000" w:rsidRDefault="00000000" w:rsidRPr="00000000" w14:paraId="000016C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7.4 — Financial metrics transformation: FFS versus global budget environment. Source: HTR’s Economics pillar framework.</w:t>
      </w:r>
    </w:p>
    <w:p w:rsidR="00000000" w:rsidDel="00000000" w:rsidP="00000000" w:rsidRDefault="00000000" w:rsidRPr="00000000" w14:paraId="000016C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7.5 — Transformation investment ROI framework with Vermont examples. Sources: HTR’s Economics pillar framework; Blueprint for Health ROI study; CMS cost data; Vermont data from AHS Transformation Reports.</w:t>
      </w:r>
    </w:p>
    <w:p w:rsidR="00000000" w:rsidDel="00000000" w:rsidP="00000000" w:rsidRDefault="00000000" w:rsidRPr="00000000" w14:paraId="000016C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7.6 — Hands-on platform tools for the Economics Pillar in practice.</w:t>
      </w:r>
    </w:p>
    <w:p w:rsidR="00000000" w:rsidDel="00000000" w:rsidP="00000000" w:rsidRDefault="00000000" w:rsidRPr="00000000" w14:paraId="000016C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8.1 — Vermont Blueprint for Health: three integrated components. Sources: Blueprint for Health website; Vermont Blueprint Overview (GMCB, 2022); Blueprint Annual Report 2024.</w:t>
      </w:r>
    </w:p>
    <w:p w:rsidR="00000000" w:rsidDel="00000000" w:rsidP="00000000" w:rsidRDefault="00000000" w:rsidRPr="00000000" w14:paraId="000016C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8.2 — Blueprint for Health clinical outcomes and ROI. Sources: Population Health Management journal; AHS November 2025 Transformation Report; Blueprint for Health 2024 data.</w:t>
      </w:r>
    </w:p>
    <w:p w:rsidR="00000000" w:rsidDel="00000000" w:rsidP="00000000" w:rsidRDefault="00000000" w:rsidRPr="00000000" w14:paraId="000016C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8.3 — Collaborative Care Model components and Vermont application. Sources: SAMHSA CoCM program; CMS Behavioral Health Integration Services (January 2026); Vermont MHI Pilot Evaluation (2025).</w:t>
      </w:r>
    </w:p>
    <w:p w:rsidR="00000000" w:rsidDel="00000000" w:rsidP="00000000" w:rsidRDefault="00000000" w:rsidRPr="00000000" w14:paraId="000016C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8.4 — Vermont comprehensive primary health care: five operational components and investment vehicles. Sources: Act 68 of 2025; AHEAD State Agreement (January 2025); AHS Transformation Plans 2025.</w:t>
      </w:r>
    </w:p>
    <w:p w:rsidR="00000000" w:rsidDel="00000000" w:rsidP="00000000" w:rsidRDefault="00000000" w:rsidRPr="00000000" w14:paraId="000016C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8.5 — Vermont clinical quality measurement framework: priority measures, rationale, and current status. Sources: AHS Transformation Report (November 2025); Blueprint for Health data; Oliver Wyman Act 167 Report.</w:t>
      </w:r>
    </w:p>
    <w:p w:rsidR="00000000" w:rsidDel="00000000" w:rsidP="00000000" w:rsidRDefault="00000000" w:rsidRPr="00000000" w14:paraId="000016C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8.6 — Clinical pillar commitments for Vermont’s Statewide Health Care Delivery Strategic Plan. Sources: Act 68 of 2025; Oliver Wyman Act 167 Report; AHS Transformation Plans; Vermont RHT Program Application.</w:t>
      </w:r>
    </w:p>
    <w:p w:rsidR="00000000" w:rsidDel="00000000" w:rsidP="00000000" w:rsidRDefault="00000000" w:rsidRPr="00000000" w14:paraId="000016D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8.7 — Hands-on platform tools for the Clinical Pillar.</w:t>
      </w:r>
    </w:p>
    <w:p w:rsidR="00000000" w:rsidDel="00000000" w:rsidP="00000000" w:rsidRDefault="00000000" w:rsidRPr="00000000" w14:paraId="000016D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9.1 — NCQA PCMH recognition: six concept areas and Vermont implementation challenges. Sources: NCQA PCMH Standards and Guidelines, 2023 edition; Vermont Blueprint for Health Annual Report 2024; Oliver Wyman Act 167 Community Engagement: Recommendations (August 2024, revised October 2024 and January 2025).</w:t>
      </w:r>
    </w:p>
    <w:p w:rsidR="00000000" w:rsidDel="00000000" w:rsidP="00000000" w:rsidRDefault="00000000" w:rsidRPr="00000000" w14:paraId="000016D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9.2 — Panel risk stratification framework for Vermont PCMH practices. Sources: Vermont Blueprint for Health Practice Support Resources; HRSA Population Health Management Training; Oliver Wyman Act 167 Report section on primary care productivity.</w:t>
      </w:r>
    </w:p>
    <w:p w:rsidR="00000000" w:rsidDel="00000000" w:rsidP="00000000" w:rsidRDefault="00000000" w:rsidRPr="00000000" w14:paraId="000016D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9.3 — Collaborative Care Model components and Vermont application. Sources: SAMHSA CoCM program; CMS Behavioral Health Integration Services (January 2026); Vermont MHI Pilot Evaluation (2025).</w:t>
      </w:r>
    </w:p>
    <w:p w:rsidR="00000000" w:rsidDel="00000000" w:rsidP="00000000" w:rsidRDefault="00000000" w:rsidRPr="00000000" w14:paraId="000016D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9.4 — Clinical pillar in-practice implementation commitments for Vermont’s Statewide Health Care Delivery Strategic Plan. Sources: Act 68 of 2025; AHEAD State Agreement (January 2025); AHS Transformation Plans 2025; Vermont RHT Program Application (November 2025).</w:t>
      </w:r>
    </w:p>
    <w:p w:rsidR="00000000" w:rsidDel="00000000" w:rsidP="00000000" w:rsidRDefault="00000000" w:rsidRPr="00000000" w14:paraId="000016D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9.5 — Clinical pillar implementation matrix. Sources: Vermont Blueprint for Health Annual Report 2024; Vermont MHI Evaluation 2025; SAMHSA CCBHC documentation.</w:t>
      </w:r>
    </w:p>
    <w:p w:rsidR="00000000" w:rsidDel="00000000" w:rsidP="00000000" w:rsidRDefault="00000000" w:rsidRPr="00000000" w14:paraId="000016D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9.6 — Hands-on platform tools for the Clinical Pillar in practice.</w:t>
      </w:r>
    </w:p>
    <w:p w:rsidR="00000000" w:rsidDel="00000000" w:rsidP="00000000" w:rsidRDefault="00000000" w:rsidRPr="00000000" w14:paraId="000016D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10.1 — Vermont geographic equity disparities: key indicators. Sources: AHS November 2025 Transformation Report; Vermont RHT Program Application; Vermont Department of Health.</w:t>
      </w:r>
    </w:p>
    <w:p w:rsidR="00000000" w:rsidDel="00000000" w:rsidP="00000000" w:rsidRDefault="00000000" w:rsidRPr="00000000" w14:paraId="000016D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10.2 — Vermont SDOH burden: key indicators and equity implications. Sources: Vermont RHT Program Application (November 2025); Oliver Wyman Act 167 Report; Vermont Department of Health.</w:t>
      </w:r>
    </w:p>
    <w:p w:rsidR="00000000" w:rsidDel="00000000" w:rsidP="00000000" w:rsidRDefault="00000000" w:rsidRPr="00000000" w14:paraId="000016D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10.3 — The disparity root cause taxonomy: five categories, their mechanisms, and Vermont’s interventions for each. Sources: Vermont Department of Health Health Equity Data Report (January 2025); Oliver Wyman Act 167 Report; Vermont RHT Program Application.</w:t>
      </w:r>
    </w:p>
    <w:p w:rsidR="00000000" w:rsidDel="00000000" w:rsidP="00000000" w:rsidRDefault="00000000" w:rsidRPr="00000000" w14:paraId="000016D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10.4 — Vermont equity gaps and required investments. Sources: Vermont Department of Health Health Equity Data Report (January 2025); Oliver Wyman Act 167 Report; AHS Transformation Reports; KFF GLP-1 coverage analysis.</w:t>
      </w:r>
    </w:p>
    <w:p w:rsidR="00000000" w:rsidDel="00000000" w:rsidP="00000000" w:rsidRDefault="00000000" w:rsidRPr="00000000" w14:paraId="000016D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10.5 — Equity as a cross-cutting dimension of all five pillars. Sources: Act 68 of 2025; Oliver Wyman Act 167 Report; five-pillar framework.</w:t>
      </w:r>
    </w:p>
    <w:p w:rsidR="00000000" w:rsidDel="00000000" w:rsidP="00000000" w:rsidRDefault="00000000" w:rsidRPr="00000000" w14:paraId="000016D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10.6 — Vermont equity accountability framework: indicators, stratifications, and targets. Sources: Act 167; Act 68; VDH Health Equity Data Report (January 2025); AHS Transformation Reports.</w:t>
      </w:r>
    </w:p>
    <w:p w:rsidR="00000000" w:rsidDel="00000000" w:rsidP="00000000" w:rsidRDefault="00000000" w:rsidRPr="00000000" w14:paraId="000016D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10.7 — Vermont HEDIS equity stratification framework. Sources: NCQA HEDIS Technical Specifications; AHS Health Equity Data Report (January 2025); Blueprint for Health data.</w:t>
      </w:r>
    </w:p>
    <w:p w:rsidR="00000000" w:rsidDel="00000000" w:rsidP="00000000" w:rsidRDefault="00000000" w:rsidRPr="00000000" w14:paraId="000016D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10.8 — equity imperative implementation matrix. Sources: Vermont Department of Health Health Equity Data Report (January 2025); Act 68 of 2025.</w:t>
      </w:r>
    </w:p>
    <w:p w:rsidR="00000000" w:rsidDel="00000000" w:rsidP="00000000" w:rsidRDefault="00000000" w:rsidRPr="00000000" w14:paraId="000016D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10.9 — Five-step disparity closure process with Vermont applications. Source: HTR’s Health Equity Studio methodology.</w:t>
      </w:r>
    </w:p>
    <w:p w:rsidR="00000000" w:rsidDel="00000000" w:rsidP="00000000" w:rsidRDefault="00000000" w:rsidRPr="00000000" w14:paraId="000016E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10.10 — Vermont equity analytics: current data sources by equity dimension. Sources: GMCB; VDH; Blueprint for Health; DVHA; AHS.</w:t>
      </w:r>
    </w:p>
    <w:p w:rsidR="00000000" w:rsidDel="00000000" w:rsidP="00000000" w:rsidRDefault="00000000" w:rsidRPr="00000000" w14:paraId="000016E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10.11 — Hands-on platform tools for the Equity Imperative.</w:t>
      </w:r>
    </w:p>
    <w:p w:rsidR="00000000" w:rsidDel="00000000" w:rsidP="00000000" w:rsidRDefault="00000000" w:rsidRPr="00000000" w14:paraId="000016E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11.1 — Vermont health system transformation governance architecture under Act 68. Sources: Act 68 of 2025; AHS Legislative Presentation (January 2025).</w:t>
      </w:r>
    </w:p>
    <w:p w:rsidR="00000000" w:rsidDel="00000000" w:rsidP="00000000" w:rsidRDefault="00000000" w:rsidRPr="00000000" w14:paraId="000016E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11.2 — Vermont hospital transformation planning sequence. Sources: AHS Health Care Transformation website; AHS November 2025 Act 68 Report; AHS January 2025 Legislative Presentation.</w:t>
      </w:r>
    </w:p>
    <w:p w:rsidR="00000000" w:rsidDel="00000000" w:rsidP="00000000" w:rsidRDefault="00000000" w:rsidRPr="00000000" w14:paraId="000016E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11.3 — Vermont health system transformation outcome measures: current performance vs. benchmarks. Source: AHS Health Care System Transformation Report, November 2025.</w:t>
      </w:r>
    </w:p>
    <w:p w:rsidR="00000000" w:rsidDel="00000000" w:rsidP="00000000" w:rsidRDefault="00000000" w:rsidRPr="00000000" w14:paraId="000016E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11.4 — Administrative cost gap: Vermont PPS hospitals vs. national benchmark. This $1,303 per-discharge gap represents the primary operational inefficiency target for Vermont’s transformation. Source: AHS Transformation Report, November 2025 (NASHP via CMS).</w:t>
      </w:r>
    </w:p>
    <w:p w:rsidR="00000000" w:rsidDel="00000000" w:rsidP="00000000" w:rsidRDefault="00000000" w:rsidRPr="00000000" w14:paraId="000016E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11.5 — Vermont 14-hospital regionalization framework: COE designations, tiers, and key operational considerations. Sources: Oliver Wyman Act 167 Report (2024); AHS Transformation Reports (2025).</w:t>
      </w:r>
    </w:p>
    <w:p w:rsidR="00000000" w:rsidDel="00000000" w:rsidP="00000000" w:rsidRDefault="00000000" w:rsidRPr="00000000" w14:paraId="000016E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11.6 — Vermont workforce crisis key metrics. Sources: Vermont RHT Program Application (November 2025); Oliver Wyman Act 167 Report; Vermont Department of Labor.</w:t>
      </w:r>
    </w:p>
    <w:p w:rsidR="00000000" w:rsidDel="00000000" w:rsidP="00000000" w:rsidRDefault="00000000" w:rsidRPr="00000000" w14:paraId="000016E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11.7 — Vermont health system transformation: comprehensive operations metrics framework. Sources: Act 68 of 2025; AHS Transformation Report (November 2025); Oliver Wyman Act 167 Report.</w:t>
      </w:r>
    </w:p>
    <w:p w:rsidR="00000000" w:rsidDel="00000000" w:rsidP="00000000" w:rsidRDefault="00000000" w:rsidRPr="00000000" w14:paraId="000016E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11.8 — Attribution error taxonomy and remediation. Sources: HTR’s Operations pillar framework; ACO REACH and MSSP operational guidance.</w:t>
      </w:r>
    </w:p>
    <w:p w:rsidR="00000000" w:rsidDel="00000000" w:rsidP="00000000" w:rsidRDefault="00000000" w:rsidRPr="00000000" w14:paraId="000016E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11.9 — Operations pillar implementation matrix. Sources: Vermont AHS Transformation Reports (August, November 2025); RHRC engagement; Oliver Wyman Act 167 Report.</w:t>
      </w:r>
    </w:p>
    <w:p w:rsidR="00000000" w:rsidDel="00000000" w:rsidP="00000000" w:rsidRDefault="00000000" w:rsidRPr="00000000" w14:paraId="000016E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11.10 — Hands-on platform tools for the Operations Pillar.</w:t>
      </w:r>
    </w:p>
    <w:p w:rsidR="00000000" w:rsidDel="00000000" w:rsidP="00000000" w:rsidRDefault="00000000" w:rsidRPr="00000000" w14:paraId="000016E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12.1 — technical infrastructure framework components and intended users. Source: technical infrastructure framework documentation.</w:t>
      </w:r>
    </w:p>
    <w:p w:rsidR="00000000" w:rsidDel="00000000" w:rsidP="00000000" w:rsidRDefault="00000000" w:rsidRPr="00000000" w14:paraId="000016E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12.2 — Kotter’s change management framework applied to Vermont’s healthcare transformation. Sources: HTR Advisory methodology; Kotter (1996); Vermont transformation documentation.</w:t>
      </w:r>
    </w:p>
    <w:p w:rsidR="00000000" w:rsidDel="00000000" w:rsidP="00000000" w:rsidRDefault="00000000" w:rsidRPr="00000000" w14:paraId="000016E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12.3 — HTR Implementation Toolkit: available tools for Strategist and Enterprise subscribers.</w:t>
      </w:r>
    </w:p>
    <w:p w:rsidR="00000000" w:rsidDel="00000000" w:rsidP="00000000" w:rsidRDefault="00000000" w:rsidRPr="00000000" w14:paraId="000016E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12.4 — Hands-on platform tools for Chapter 12: turning knowledge into implementation.</w:t>
      </w:r>
    </w:p>
    <w:p w:rsidR="00000000" w:rsidDel="00000000" w:rsidP="00000000" w:rsidRDefault="00000000" w:rsidRPr="00000000" w14:paraId="000016F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13.1 — Vermont Five-Pillar Transformation Scorecard, April 2026. Technology is the pillar where 2026 status most diverges from the 2028 target, and equity gaps remain the cross-cutting concern the Equity Imperative tracks across all five. Full scorecard with sources: Appendix E.</w:t>
      </w:r>
    </w:p>
    <w:p w:rsidR="00000000" w:rsidDel="00000000" w:rsidP="00000000" w:rsidRDefault="00000000" w:rsidRPr="00000000" w14:paraId="000016F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13.2 — The 2025 federal healthcare policy inflection point. Sources: KFF; CBO; Chartis, 2026 State of Rural Health.</w:t>
      </w:r>
    </w:p>
    <w:p w:rsidR="00000000" w:rsidDel="00000000" w:rsidP="00000000" w:rsidRDefault="00000000" w:rsidRPr="00000000" w14:paraId="000016F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13.3 — </w:t>
      </w:r>
      <w:r w:rsidDel="00000000" w:rsidR="00000000" w:rsidRPr="00000000">
        <w:rPr>
          <w:i w:val="1"/>
          <w:iCs w:val="1"/>
          <w:color w:val="555555"/>
          <w:sz w:val="18"/>
          <w:szCs w:val="18"/>
          <w:rtl w:val="0"/>
        </w:rPr>
        <w:t xml:space="preserve">Five</w:t>
      </w: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-pillar forecast, 2026–2035: Vermont and national. Sources: HTR analysis; sources cited throughout this chapter.</w:t>
      </w:r>
    </w:p>
    <w:p w:rsidR="00000000" w:rsidDel="00000000" w:rsidP="00000000" w:rsidRDefault="00000000" w:rsidRPr="00000000" w14:paraId="000016F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13.4 — Vermont’s transformation decisions and their national implications. Sources: HTR analysis; Vermont AHEAD State Agreement; Act 68 of 2025.</w:t>
      </w:r>
    </w:p>
    <w:p w:rsidR="00000000" w:rsidDel="00000000" w:rsidP="00000000" w:rsidRDefault="00000000" w:rsidRPr="00000000" w14:paraId="000016F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13.5 — Hands-on platform tools for Chapter 13: tracking the forecast against the record.</w:t>
      </w:r>
    </w:p>
    <w:p w:rsidR="00000000" w:rsidDel="00000000" w:rsidP="00000000" w:rsidRDefault="00000000" w:rsidRPr="00000000" w14:paraId="000016F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14.1 — Early-warning signals of political risk to Vermont’s reform architecture. Sources: HTR Advisory risk-monitoring framework; Act 68 of 2025; GMCB regulatory process documentation.</w:t>
      </w:r>
    </w:p>
    <w:p w:rsidR="00000000" w:rsidDel="00000000" w:rsidP="00000000" w:rsidRDefault="00000000" w:rsidRPr="00000000" w14:paraId="000016F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14.2 — Political-disruption scenario planning for Vermont healthcare organizations. Sources: HTR Advisory risk assessment; Vermont political-environment analysis (April 2026).</w:t>
      </w:r>
    </w:p>
    <w:p w:rsidR="00000000" w:rsidDel="00000000" w:rsidP="00000000" w:rsidRDefault="00000000" w:rsidRPr="00000000" w14:paraId="000016F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14.3 — Hands-on platform tools for Chapter 14: monitoring political risk.</w:t>
      </w:r>
    </w:p>
    <w:p w:rsidR="00000000" w:rsidDel="00000000" w:rsidP="00000000" w:rsidRDefault="00000000" w:rsidRPr="00000000" w14:paraId="000016F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15.1 — The project-management gap. Sources: PMI Standard for Portfolio Management (5th ed.); Oliver Wyman Act 167 Report; AHS November 2025 Transformation Report.</w:t>
      </w:r>
    </w:p>
    <w:p w:rsidR="00000000" w:rsidDel="00000000" w:rsidP="00000000" w:rsidRDefault="00000000" w:rsidRPr="00000000" w14:paraId="000016F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15.2 — PMI hierarchy applied to Vermont’s transformation. Sources: PMI Standard for Portfolio Management (5th ed.); PMBOK Guide 7th ed.; PMI Program Management Standard.</w:t>
      </w:r>
    </w:p>
    <w:p w:rsidR="00000000" w:rsidDel="00000000" w:rsidP="00000000" w:rsidRDefault="00000000" w:rsidRPr="00000000" w14:paraId="000016F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15.3 — Vermont’s 19-component transformation portfolio. Sources: Act 68 of 2025; AHS Transformation Reports; Vermont RHT Program Application; CMS AHEAD documentation.</w:t>
      </w:r>
    </w:p>
    <w:p w:rsidR="00000000" w:rsidDel="00000000" w:rsidP="00000000" w:rsidRDefault="00000000" w:rsidRPr="00000000" w14:paraId="000016F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15.4 — Pillar-level role matrix. Sources: PMI credential requirements; Act 68 governance structure; Vermont RHT Program organizational design.</w:t>
      </w:r>
    </w:p>
    <w:p w:rsidR="00000000" w:rsidDel="00000000" w:rsidP="00000000" w:rsidRDefault="00000000" w:rsidRPr="00000000" w14:paraId="000016F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15.5 — Vermont’s portfolio risk register (PMI format). Risk score = probability (Low=1 … High=5) × impact (Low=1 … Critical=4). Sources: PMI Standard for Portfolio Management (5th ed.); analytical risk assessment throughout this book; AHS November 2025 Report.</w:t>
      </w:r>
    </w:p>
    <w:p w:rsidR="00000000" w:rsidDel="00000000" w:rsidP="00000000" w:rsidRDefault="00000000" w:rsidRPr="00000000" w14:paraId="000016F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15.6 — Benefits-realization plan. Sources: Act 167 of 2022; PMI Standard for Portfolio Management (5th ed.); Vermont Scorecard (Appendix E).</w:t>
      </w:r>
    </w:p>
    <w:p w:rsidR="00000000" w:rsidDel="00000000" w:rsidP="00000000" w:rsidRDefault="00000000" w:rsidRPr="00000000" w14:paraId="000016F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15.7 — Business case for portfolio-management investment. Sources: PMI Pulse of the Profession (2017); Vermont RHT Program Application; Act 68 EAST Fund allocation; PMI salary data.</w:t>
      </w:r>
    </w:p>
    <w:p w:rsidR="00000000" w:rsidDel="00000000" w:rsidP="00000000" w:rsidRDefault="00000000" w:rsidRPr="00000000" w14:paraId="000016F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15.8 — Hands-on platform tools for Chapter 15: running the transformation portfolio.</w:t>
      </w:r>
    </w:p>
    <w:p w:rsidR="00000000" w:rsidDel="00000000" w:rsidP="00000000" w:rsidRDefault="00000000" w:rsidRPr="00000000" w14:paraId="0000170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16.1 — Act 68 statutory requirements for the Strategic Plan. Sources: Act 68 of 2025; HCAC mandate (healthcarereform.vermont.gov).</w:t>
      </w:r>
    </w:p>
    <w:p w:rsidR="00000000" w:rsidDel="00000000" w:rsidP="00000000" w:rsidRDefault="00000000" w:rsidRPr="00000000" w14:paraId="0000170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16.2 — AHS organizational gaps and required structural changes. Sources: Oliver Wyman Act 167 Recommendations (2024); AHS Transformation Reports (2025); Act 68 of 2025.</w:t>
      </w:r>
    </w:p>
    <w:p w:rsidR="00000000" w:rsidDel="00000000" w:rsidP="00000000" w:rsidRDefault="00000000" w:rsidRPr="00000000" w14:paraId="0000170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16.3 — Vermont’s 14 HSAs: regional profile and priority transformation challenges. Sources: Oliver Wyman Act 167 Report; Vermont RHT Program Application; AHS Transformation Reports 2025.</w:t>
      </w:r>
    </w:p>
    <w:p w:rsidR="00000000" w:rsidDel="00000000" w:rsidP="00000000" w:rsidRDefault="00000000" w:rsidRPr="00000000" w14:paraId="0000170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16.4 — AHS restructuring and Vermont transformation timeline. Sources: Act 68 of 2025; AHEAD State Agreement (January 2025); AHS Transformation Reports; Vermont RHT Program Application.</w:t>
      </w:r>
    </w:p>
    <w:p w:rsidR="00000000" w:rsidDel="00000000" w:rsidP="00000000" w:rsidRDefault="00000000" w:rsidRPr="00000000" w14:paraId="0000170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16.5 — Key parameters for the Strategic Plan. Sources: Act 68; VTDigger; Oliver Wyman Act 167 Report; Vermont RHT Program Application.</w:t>
      </w:r>
    </w:p>
    <w:p w:rsidR="00000000" w:rsidDel="00000000" w:rsidP="00000000" w:rsidRDefault="00000000" w:rsidRPr="00000000" w14:paraId="0000170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16.6 — Hands-on platform tools for Chapter 16: testing the AHS restructuring design.</w:t>
      </w:r>
    </w:p>
    <w:p w:rsidR="00000000" w:rsidDel="00000000" w:rsidP="00000000" w:rsidRDefault="00000000" w:rsidRPr="00000000" w14:paraId="0000170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A.1 — Vermont demographic transformation. Sources: Oliver Wyman Act 167 Report (2024); Vermont RHT Program Application; KFF.</w:t>
      </w:r>
    </w:p>
    <w:p w:rsidR="00000000" w:rsidDel="00000000" w:rsidP="00000000" w:rsidRDefault="00000000" w:rsidRPr="00000000" w14:paraId="0000170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A.2 — GMCB regulatory functions. Sources: GMCB Hospital Budget Review Guide; Acts 167 and 68; GMCB Annual Report 2024.</w:t>
      </w:r>
    </w:p>
    <w:p w:rsidR="00000000" w:rsidDel="00000000" w:rsidP="00000000" w:rsidRDefault="00000000" w:rsidRPr="00000000" w14:paraId="0000170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A.3 — Vermont’s 14 hospitals: typology, grant status, focus, and challenges. Sources: AHS Hospital Tracking data (January 2026); individual transformation plans (January 15, 2026); GMCB FY26 Budget Orders.</w:t>
      </w:r>
    </w:p>
    <w:p w:rsidR="00000000" w:rsidDel="00000000" w:rsidP="00000000" w:rsidRDefault="00000000" w:rsidRPr="00000000" w14:paraId="0000170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A.4 — Vermont hospital transformation initiative themes, January 2026 (148 initiatives). Source: AHS Transformation Plans Analysis (January 2026).</w:t>
      </w:r>
    </w:p>
    <w:p w:rsidR="00000000" w:rsidDel="00000000" w:rsidP="00000000" w:rsidRDefault="00000000" w:rsidRPr="00000000" w14:paraId="0000170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B.1 — Act 68 statutory timeline and milestones. Source: Act 68 of 2025.</w:t>
      </w:r>
    </w:p>
    <w:p w:rsidR="00000000" w:rsidDel="00000000" w:rsidP="00000000" w:rsidRDefault="00000000" w:rsidRPr="00000000" w14:paraId="0000170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B.2 — Policy-pillar implementation matrix. Sources: HTR Advisory methodology; Vermont RHT Program Application (2025); GMCB rate-setting documentation.</w:t>
      </w:r>
    </w:p>
    <w:p w:rsidR="00000000" w:rsidDel="00000000" w:rsidP="00000000" w:rsidRDefault="00000000" w:rsidRPr="00000000" w14:paraId="0000170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E.1 — Policy-pillar scorecard. Sources: Act 68 of 2025; Oliver Wyman Act 167 Report; CMS AHEAD documentation; Vermont RHT Program Application.</w:t>
      </w:r>
    </w:p>
    <w:p w:rsidR="00000000" w:rsidDel="00000000" w:rsidP="00000000" w:rsidRDefault="00000000" w:rsidRPr="00000000" w14:paraId="0000170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E.2 — Technology-pillar scorecard. Sources: GMCB VHCURES; VITL; Vermont DOH Health Equity Data Report (January 2025); Vermont RHT Application.</w:t>
      </w:r>
    </w:p>
    <w:p w:rsidR="00000000" w:rsidDel="00000000" w:rsidP="00000000" w:rsidRDefault="00000000" w:rsidRPr="00000000" w14:paraId="0000170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E.3 — Economics-pillar scorecard. Sources: Oliver Wyman Act 167 Report; AHS November 2025 Report; GMCB price-transparency data; CMS AHEAD.</w:t>
      </w:r>
    </w:p>
    <w:p w:rsidR="00000000" w:rsidDel="00000000" w:rsidP="00000000" w:rsidRDefault="00000000" w:rsidRPr="00000000" w14:paraId="0000170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E.4 — Clinical-pillar scorecard. Sources: Vermont Blueprint Annual Report 2024; Vermont AHS; GMCB quality reporting; Oliver Wyman workforce analysis.</w:t>
      </w:r>
    </w:p>
    <w:p w:rsidR="00000000" w:rsidDel="00000000" w:rsidP="00000000" w:rsidRDefault="00000000" w:rsidRPr="00000000" w14:paraId="0000171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E.5 — Equity Imperative scorecard. Sources: Vermont DOH Health Equity Data Report (January 2025); Act 68; GMCB equity reporting; HTR HEROI framework.</w:t>
      </w:r>
    </w:p>
    <w:p w:rsidR="00000000" w:rsidDel="00000000" w:rsidP="00000000" w:rsidRDefault="00000000" w:rsidRPr="00000000" w14:paraId="0000171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E.6 — Operations-pillar scorecard. Sources: AHS Transformation Reports (August, November 2025); RHRC; Vermont RHT Program Application; Act 68.</w:t>
      </w:r>
    </w:p>
    <w:p w:rsidR="00000000" w:rsidDel="00000000" w:rsidP="00000000" w:rsidRDefault="00000000" w:rsidRPr="00000000" w14:paraId="0000171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I.1 — The HTR Lab Workbook maps each of the five pillars to a working platform tool, in the book’s execution sequence.</w:t>
      </w:r>
    </w:p>
    <w:p w:rsidR="00000000" w:rsidDel="00000000" w:rsidP="00000000" w:rsidRDefault="00000000" w:rsidRPr="00000000" w14:paraId="00001713">
      <w:pPr>
        <w:pStyle w:val="Heading1"/>
        <w:rPr/>
      </w:pPr>
      <w:bookmarkStart w:colFirst="0" w:colLast="0" w:name="_nduzd26m2sfr" w:id="495"/>
      <w:bookmarkEnd w:id="495"/>
      <w:r w:rsidDel="00000000" w:rsidR="00000000" w:rsidRPr="00000000">
        <w:rPr>
          <w:b w:val="1"/>
          <w:bCs w:val="1"/>
          <w:color w:val="161b22"/>
          <w:rtl w:val="0"/>
        </w:rPr>
        <w:t xml:space="preserve">Bibliography and Source Notes</w:t>
      </w:r>
      <w:r w:rsidDel="00000000" w:rsidR="00000000" w:rsidRPr="00000000">
        <w:rPr>
          <w:rtl w:val="0"/>
        </w:rPr>
      </w:r>
    </w:p>
    <w:p w:rsidR="00000000" w:rsidDel="00000000" w:rsidP="00000000" w:rsidRDefault="00000000" w:rsidRPr="00000000" w14:paraId="00001714">
      <w:pPr>
        <w:rPr/>
      </w:pPr>
      <w:r w:rsidDel="00000000" w:rsidR="00000000" w:rsidRPr="00000000">
        <w:rPr>
          <w:rtl w:val="0"/>
        </w:rPr>
        <w:t xml:space="preserve">Sources are organized by category. All URLs were accessed between January and April 2026 unless otherwise noted; Vermont government documents are cited with their official legislative or agency identifiers. “HTR analysis” refers to original analytical work conducted in preparation of this book.</w:t>
      </w:r>
    </w:p>
    <w:p w:rsidR="00000000" w:rsidDel="00000000" w:rsidP="00000000" w:rsidRDefault="00000000" w:rsidRPr="00000000" w14:paraId="0000171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Legislation. Act 167 of 2022 (Health Care Delivery System Transformation; signed June 2022; directed the Oliver Wyman analysis); Act 51 of 2023 (healthcare-reform continuation; hospital sustainability assessments; CON review); Act 49 of 2024 (insurer solvency; GMCB enforcement); Act 55 of 2025 (prescription-drug pricing caps; 340B reporting; $135M annual savings target); Act 62 of 2025 (HIT Plan governance; transferred HIE oversight from GMCB to DVHA, effective July 1, 2025); Act 68 of 2025 (Health Care Payment and Delivery System Reform; the primary statutory vehicle for RBP, global budgets, and the Statewide Strategic Plan).</w:t>
      </w:r>
    </w:p>
    <w:p w:rsidR="00000000" w:rsidDel="00000000" w:rsidP="00000000" w:rsidRDefault="00000000" w:rsidRPr="00000000" w14:paraId="0000171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Government Reports. AHS Health Care System Transformation Reports (August 1 and November 1, 2025); AHS/Brendan Krause, Vermont’s Health Care Reform Efforts (House Health Care Committee, January 31, 2025); AHS Vermont RHT Program Application (November 3, 2025) and Activity Details (December 2025); AHS Health Care Delivery Advisory Committee mandate and membership; AHEAD State Agreement (signed January 17, 2025); GMCB Act 68 Update on RBP and Global Budgets (February 17, 2026); GMCB 2024 Annual Report; GMCB VHCURES documentation; GMCB HIT Plan documentation (incl. Act 62 transfer); DVHA Vermont HIE Strategic Plan (2024 Update); Vermont DOH Health Equity Data Annual Report (January 17, 2025); Vermont DMH CCBHC Program materials; Vermont Blueprint for Health Annual Report 2024 and MHI Program evaluation (2025).</w:t>
      </w:r>
    </w:p>
    <w:p w:rsidR="00000000" w:rsidDel="00000000" w:rsidP="00000000" w:rsidRDefault="00000000" w:rsidRPr="00000000" w14:paraId="0000171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 Healthcare and Life Sciences Group, Act 167 Community Engagement: Recommendations (August 2024, revised October 2024 and January 2025) — the primary source for the three imperatives, hospital financial projections, the COE framework, AHS restructuring recommendations, and community-meeting findings.</w:t>
      </w:r>
    </w:p>
    <w:p w:rsidR="00000000" w:rsidDel="00000000" w:rsidP="00000000" w:rsidRDefault="00000000" w:rsidRPr="00000000" w14:paraId="0000171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Federal Sources. CMS — AHEAD Model documentation; BALANCE Model announcement (December 23, 2025); Medicare GLP-1 Bridge demonstration (FAQs March 2026; $50/month co-pay July–December 2026); Behavioral Health Integration Services (MLN909432, January 2026; CoCM CPT 99492/99493/99494); Rural Health Transformation Program (established under H.R. 1, July 2025; $50B over 5 years); Making Care Primary; ACO REACH. CBO, Estimate of H.R. 1 (July 2025; $911B in Medicaid reductions over 10 years; 10 million additional uninsured by 2034). ONC 21st Century Cures Final Rule (2020). FDA SaMD framework. SAMHSA PIPBHC-CoCM program. H.R. 1 (One Big Beautiful Bill Act; signed July 4, 2025).</w:t>
      </w:r>
    </w:p>
    <w:p w:rsidR="00000000" w:rsidDel="00000000" w:rsidP="00000000" w:rsidRDefault="00000000" w:rsidRPr="00000000" w14:paraId="0000171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National Research and Policy Organizations. KFF — Medicaid Coverage of and Spending on GLP-1s (January 2026); What to Know About the BALANCE Model (March 2026); How Might Federal Medicaid Cuts in the Enacted Reconciliation Package Affect Rural Areas? (September 2025); A Closer Look at the $50 Billion Rural Health Fund (September 25, 2025). Chartis, 2026 State of Rural Health (February 10, 2026; 417 vulnerable rural hospitals). Georgetown CCF (March 31, 2026). Pew Charitable Trusts (January 14, 2026). Peterson-KFF Health System Tracker (March 2026). NASHP Hospital Cost Tool. Onpoint Health Data (VHCURES vendor). Health Affairs, “Reimagining Rural Health Equity” (June 2024). Population Health Management, Vermont Blueprint ROI study (2016; $5.8M reduction per $1M invested). JAMA Network Open, ambient-scribe documentation-efficiency study (2024).</w:t>
      </w:r>
    </w:p>
    <w:p w:rsidR="00000000" w:rsidDel="00000000" w:rsidP="00000000" w:rsidRDefault="00000000" w:rsidRPr="00000000" w14:paraId="0000171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Health Data Sources. VHCURES (all-payer claims database, GMCB); VUHDDS (hospital discharge database); VHIE (operated by VITL); Vermont BRFSS; Vermont DOH; Vermont Futures Project.</w:t>
      </w:r>
    </w:p>
    <w:p w:rsidR="00000000" w:rsidDel="00000000" w:rsidP="00000000" w:rsidRDefault="00000000" w:rsidRPr="00000000" w14:paraId="0000171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Selected Academic and Clinical Sources. Kotter, Leading Change (1996); NCQA HEDIS Technical Specifications; HL7 FHIR R4 Specification; Archer et al., Cochrane Review on collaborative care (2012; 90+ RCTs); RAND Hospital Price Transparency Study (UVMMC at 358% of Medicare, inpatient and outpatient combined, 2018–2020 claims; national average 254% of Medicare in the Round 5.1 study of 2022 claims); Maryland HSCRC TCOC performance data ($1.4B Medicare savings; 7% admission reduction); National Consortium of Telehealth Resource Centers (April 2026).</w:t>
      </w:r>
    </w:p>
    <w:p w:rsidR="00000000" w:rsidDel="00000000" w:rsidP="00000000" w:rsidRDefault="00000000" w:rsidRPr="00000000" w14:paraId="0000171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Note on sources and currency. This book was written between January and April 2026. Vermont’s transformation is ongoing, and specific data will continue to evolve. Readers should consult The Wire (healthtransformationreview.org) for current developments; Vermont legislative documents at legislature.vermont.gov; GMCB publications at gmcboard.vermont.gov; AHS materials at healthcarereform.vermont.gov. All Vermont government documents cited are publicly available. URLs were verified as active as of April 2026.</w:t>
      </w:r>
    </w:p>
    <w:p w:rsidR="00000000" w:rsidDel="00000000" w:rsidP="00000000" w:rsidRDefault="00000000" w:rsidRPr="00000000" w14:paraId="0000171D">
      <w:pPr>
        <w:pStyle w:val="Heading1"/>
        <w:rPr/>
      </w:pPr>
      <w:bookmarkStart w:colFirst="0" w:colLast="0" w:name="_3by8zft0x5z6" w:id="496"/>
      <w:bookmarkEnd w:id="496"/>
      <w:r w:rsidDel="00000000" w:rsidR="00000000" w:rsidRPr="00000000">
        <w:rPr>
          <w:b w:val="1"/>
          <w:bCs w:val="1"/>
          <w:color w:val="161b22"/>
          <w:rtl w:val="0"/>
        </w:rPr>
        <w:t xml:space="preserve">Index (Selected)</w:t>
      </w:r>
      <w:r w:rsidDel="00000000" w:rsidR="00000000" w:rsidRPr="00000000">
        <w:rPr>
          <w:rtl w:val="0"/>
        </w:rPr>
      </w:r>
    </w:p>
    <w:p w:rsidR="00000000" w:rsidDel="00000000" w:rsidP="00000000" w:rsidRDefault="00000000" w:rsidRPr="00000000" w14:paraId="0000171E">
      <w:pPr>
        <w:rPr/>
      </w:pPr>
      <w:r w:rsidDel="00000000" w:rsidR="00000000" w:rsidRPr="00000000">
        <w:rPr>
          <w:rtl w:val="0"/>
        </w:rPr>
        <w:t xml:space="preserve">Key terms, organizations, legislation, and concepts. AHEAD Model · Act 167 (2022) · Act 68 (2025) · Agency of Human Services (AHS); AHS restructuring · all-payer model · APM · Accountable Care Organization · administrative simplification · Blueprint for Health · behavioral health integration · CAH · CCBHC · CIN · CMMI · Centers of Excellence · Collaborative Care Model (CoCM) · commercial cross-subsidy · cost per adjusted discharge · dependency leverage · DVHA · EAST Fund · equity imperative · Essex County · FHIR · fee-for-service · failure cascade · global budgets · GMCB · HCC coding · HEDIS equity measurement · HEROI framework · HIE · HRSN screening · HSA · Maryland HSCRC model · Medicaid (H.R. 1 cuts) · Medicare · Northeast Kingdom · Oliver Wyman analysis · OneCare Vermont · Operations pillar · PCMH · Policy pillar · prior-authorization reform · population health management · RAF · reference-based pricing (RBP) · RHRC · RHT Program · risk stratification · SDOH · single-pillar thinking · five-pillar framework · Statewide Strategic Plan · TCOC · Technology pillar · transformation sequencing · UVMMC · value-based care · Vermont as preview · VHCURES · VITL · workforce crisis.</w:t>
      </w:r>
    </w:p>
    <w:p w:rsidR="00000000" w:rsidDel="00000000" w:rsidP="00000000" w:rsidRDefault="00000000" w:rsidRPr="00000000" w14:paraId="0000171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The Health Transformation Review platform is a subscription service. Academic, institutional, and team subscription options are available at htr.com/pricing.</w:t>
      </w:r>
      <w:r w:rsidDel="00000000" w:rsidR="00000000" w:rsidRPr="00000000">
        <w:rPr>
          <w:rtl w:val="0"/>
        </w:rPr>
      </w:r>
    </w:p>
    <w:sectPr>
      <w:footerReference r:id="rId82" w:type="default"/>
      <w:type w:val="nextPage"/>
      <w:pgSz w:h="15840" w:w="12240" w:orient="portrait"/>
      <w:pgMar w:bottom="1296" w:top="1296" w:left="1584" w:right="1584"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Arial"/>
  <w:font w:name="Gungsuh"/>
  <w:font w:name="Courier New"/>
  <w:font w:name="Cardo">
    <w:embedRegular w:fontKey="{00000000-0000-0000-0000-000000000000}" r:id="rId1" w:subsetted="0"/>
    <w:embedBold w:fontKey="{00000000-0000-0000-0000-000000000000}" r:id="rId2" w:subsetted="0"/>
    <w:embedItalic w:fontKey="{00000000-0000-0000-0000-000000000000}" r:id="rId3" w:subsetted="0"/>
  </w:font>
  <w:font w:name="Garamond">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 w:name="Noto Sans Symbols">
    <w:embedRegular w:fontKey="{00000000-0000-0000-0000-000000000000}" r:id="rId8" w:subsetted="0"/>
    <w:embedBold w:fontKey="{00000000-0000-0000-0000-000000000000}" r:id="rId9"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720">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555555"/>
        <w:sz w:val="19"/>
        <w:szCs w:val="19"/>
        <w:u w:val="none"/>
        <w:shd w:fill="auto" w:val="clear"/>
        <w:vertAlign w:val="baseline"/>
      </w:rPr>
      <w:fldChar w:fldCharType="begin"/>
      <w:instrText xml:space="preserve">PAGE</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b w:val="0"/>
        <w:bCs w:val="0"/>
        <w:i w:val="0"/>
        <w:iCs w:val="0"/>
        <w:smallCaps w:val="0"/>
        <w:color w:val="303030"/>
        <w:sz w:val="21"/>
        <w:szCs w:val="21"/>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3">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4">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5">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6">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7">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8">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9">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0">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1">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2">
    <w:lvl w:ilvl="0">
      <w:start w:val="1"/>
      <w:numFmt w:val="bullet"/>
      <w:lvlText w:val="●"/>
      <w:lvlJc w:val="left"/>
      <w:pPr>
        <w:ind w:left="720" w:hanging="360"/>
      </w:pPr>
      <w:rPr>
        <w:b w:val="0"/>
        <w:bCs w:val="0"/>
        <w:i w:val="0"/>
        <w:iCs w:val="0"/>
        <w:smallCaps w:val="0"/>
        <w:color w:val="303030"/>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4">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5">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6">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7">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8">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9">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0">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1">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22">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23">
    <w:lvl w:ilvl="0">
      <w:start w:val="1"/>
      <w:numFmt w:val="decimal"/>
      <w:lvlText w:val="%1."/>
      <w:lvlJc w:val="left"/>
      <w:pPr>
        <w:ind w:left="720" w:hanging="360"/>
      </w:pPr>
      <w:rPr>
        <w:b w:val="0"/>
        <w:bCs w:val="0"/>
        <w:i w:val="0"/>
        <w:iCs w:val="0"/>
        <w:smallCaps w:val="0"/>
        <w:color w:val="303030"/>
        <w:sz w:val="21"/>
        <w:szCs w:val="21"/>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4">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5">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26">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7">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8">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9">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30">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31">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32">
    <w:lvl w:ilvl="0">
      <w:start w:val="1"/>
      <w:numFmt w:val="decimal"/>
      <w:lvlText w:val="%1."/>
      <w:lvlJc w:val="left"/>
      <w:pPr>
        <w:ind w:left="720" w:hanging="360"/>
      </w:pPr>
      <w:rPr>
        <w:b w:val="0"/>
        <w:bCs w:val="0"/>
        <w:i w:val="0"/>
        <w:iCs w:val="0"/>
        <w:smallCaps w:val="0"/>
        <w:color w:val="303030"/>
        <w:sz w:val="21"/>
        <w:szCs w:val="21"/>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3">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34">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35">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36">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37">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aramond" w:cs="Garamond" w:eastAsia="Garamond" w:hAnsi="Garamond"/>
        <w:color w:val="1a1a1a"/>
        <w:sz w:val="21"/>
        <w:szCs w:val="21"/>
        <w:lang w:val="en"/>
      </w:rPr>
    </w:rPrDefault>
    <w:pPrDefault>
      <w:pPr>
        <w:spacing w:after="14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200" w:before="520" w:line="264" w:lineRule="auto"/>
    </w:pPr>
    <w:rPr>
      <w:rFonts w:ascii="Garamond" w:cs="Garamond" w:eastAsia="Garamond" w:hAnsi="Garamond"/>
      <w:b w:val="1"/>
      <w:bCs w:val="1"/>
      <w:i w:val="0"/>
      <w:iCs w:val="0"/>
      <w:color w:val="161b22"/>
      <w:sz w:val="34"/>
      <w:szCs w:val="34"/>
    </w:rPr>
  </w:style>
  <w:style w:type="paragraph" w:styleId="Heading2">
    <w:name w:val="heading 2"/>
    <w:basedOn w:val="Normal"/>
    <w:next w:val="Normal"/>
    <w:pPr>
      <w:keepNext w:val="1"/>
      <w:keepLines w:val="1"/>
      <w:spacing w:after="140" w:before="480" w:line="264" w:lineRule="auto"/>
    </w:pPr>
    <w:rPr>
      <w:rFonts w:ascii="Garamond" w:cs="Garamond" w:eastAsia="Garamond" w:hAnsi="Garamond"/>
      <w:b w:val="1"/>
      <w:bCs w:val="1"/>
      <w:i w:val="0"/>
      <w:iCs w:val="0"/>
      <w:color w:val="161b22"/>
      <w:sz w:val="28"/>
      <w:szCs w:val="28"/>
    </w:rPr>
  </w:style>
  <w:style w:type="paragraph" w:styleId="Heading3">
    <w:name w:val="heading 3"/>
    <w:basedOn w:val="Normal"/>
    <w:next w:val="Normal"/>
    <w:pPr>
      <w:keepNext w:val="1"/>
      <w:keepLines w:val="1"/>
      <w:spacing w:after="80" w:before="320" w:line="264" w:lineRule="auto"/>
    </w:pPr>
    <w:rPr>
      <w:rFonts w:ascii="Garamond" w:cs="Garamond" w:eastAsia="Garamond" w:hAnsi="Garamond"/>
      <w:b w:val="1"/>
      <w:bCs w:val="1"/>
      <w:i w:val="0"/>
      <w:iCs w:val="0"/>
      <w:color w:val="161b22"/>
      <w:sz w:val="23"/>
      <w:szCs w:val="23"/>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200" w:before="0" w:line="240" w:lineRule="auto"/>
    </w:pPr>
    <w:rPr>
      <w:rFonts w:ascii="Garamond" w:cs="Garamond" w:eastAsia="Garamond" w:hAnsi="Garamond"/>
      <w:b w:val="1"/>
      <w:bCs w:val="1"/>
      <w:i w:val="0"/>
      <w:iCs w:val="0"/>
      <w:color w:val="1b3a6b"/>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tblPr>
      <w:tblStyleRowBandSize w:val="1"/>
      <w:tblStyleColBandSize w:val="1"/>
      <w:tblCellMar>
        <w:top w:w="120.0" w:type="dxa"/>
        <w:left w:w="160.0" w:type="dxa"/>
        <w:bottom w:w="120.0" w:type="dxa"/>
        <w:right w:w="160.0" w:type="dxa"/>
      </w:tblCellMar>
    </w:tblPr>
  </w:style>
  <w:style w:type="table" w:styleId="Table2">
    <w:basedOn w:val="TableNormal"/>
    <w:tblPr>
      <w:tblStyleRowBandSize w:val="1"/>
      <w:tblStyleColBandSize w:val="1"/>
      <w:tblCellMar>
        <w:top w:w="120.0" w:type="dxa"/>
        <w:left w:w="160.0" w:type="dxa"/>
        <w:bottom w:w="120.0" w:type="dxa"/>
        <w:right w:w="160.0" w:type="dxa"/>
      </w:tblCellMar>
    </w:tblPr>
  </w:style>
  <w:style w:type="table" w:styleId="Table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4">
    <w:basedOn w:val="TableNormal"/>
    <w:tblPr>
      <w:tblStyleRowBandSize w:val="1"/>
      <w:tblStyleColBandSize w:val="1"/>
      <w:tblCellMar>
        <w:top w:w="120.0" w:type="dxa"/>
        <w:left w:w="160.0" w:type="dxa"/>
        <w:bottom w:w="120.0" w:type="dxa"/>
        <w:right w:w="160.0" w:type="dxa"/>
      </w:tblCellMar>
    </w:tblPr>
  </w:style>
  <w:style w:type="table" w:styleId="Table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
    <w:basedOn w:val="TableNormal"/>
    <w:tblPr>
      <w:tblStyleRowBandSize w:val="1"/>
      <w:tblStyleColBandSize w:val="1"/>
      <w:tblCellMar>
        <w:top w:w="50.0" w:type="dxa"/>
        <w:left w:w="80.0" w:type="dxa"/>
        <w:bottom w:w="50.0" w:type="dxa"/>
        <w:right w:w="80.0" w:type="dxa"/>
      </w:tblCellMar>
    </w:tblPr>
  </w:style>
  <w:style w:type="table" w:styleId="Table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
    <w:basedOn w:val="TableNormal"/>
    <w:tblPr>
      <w:tblStyleRowBandSize w:val="1"/>
      <w:tblStyleColBandSize w:val="1"/>
      <w:tblCellMar>
        <w:top w:w="120.0" w:type="dxa"/>
        <w:left w:w="160.0" w:type="dxa"/>
        <w:bottom w:w="120.0" w:type="dxa"/>
        <w:right w:w="160.0" w:type="dxa"/>
      </w:tblCellMar>
    </w:tblPr>
  </w:style>
  <w:style w:type="table" w:styleId="Table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0">
    <w:basedOn w:val="TableNormal"/>
    <w:tblPr>
      <w:tblStyleRowBandSize w:val="1"/>
      <w:tblStyleColBandSize w:val="1"/>
      <w:tblCellMar>
        <w:top w:w="120.0" w:type="dxa"/>
        <w:left w:w="160.0" w:type="dxa"/>
        <w:bottom w:w="120.0" w:type="dxa"/>
        <w:right w:w="160.0" w:type="dxa"/>
      </w:tblCellMar>
    </w:tblPr>
  </w:style>
  <w:style w:type="table" w:styleId="Table1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
    <w:basedOn w:val="TableNormal"/>
    <w:tblPr>
      <w:tblStyleRowBandSize w:val="1"/>
      <w:tblStyleColBandSize w:val="1"/>
      <w:tblCellMar>
        <w:top w:w="120.0" w:type="dxa"/>
        <w:left w:w="160.0" w:type="dxa"/>
        <w:bottom w:w="120.0" w:type="dxa"/>
        <w:right w:w="160.0" w:type="dxa"/>
      </w:tblCellMar>
    </w:tblPr>
  </w:style>
  <w:style w:type="table" w:styleId="Table16">
    <w:basedOn w:val="TableNormal"/>
    <w:tblPr>
      <w:tblStyleRowBandSize w:val="1"/>
      <w:tblStyleColBandSize w:val="1"/>
      <w:tblCellMar>
        <w:top w:w="120.0" w:type="dxa"/>
        <w:left w:w="160.0" w:type="dxa"/>
        <w:bottom w:w="120.0" w:type="dxa"/>
        <w:right w:w="160.0" w:type="dxa"/>
      </w:tblCellMar>
    </w:tblPr>
  </w:style>
  <w:style w:type="table" w:styleId="Table17">
    <w:basedOn w:val="TableNormal"/>
    <w:tblPr>
      <w:tblStyleRowBandSize w:val="1"/>
      <w:tblStyleColBandSize w:val="1"/>
      <w:tblCellMar>
        <w:top w:w="120.0" w:type="dxa"/>
        <w:left w:w="160.0" w:type="dxa"/>
        <w:bottom w:w="120.0" w:type="dxa"/>
        <w:right w:w="160.0" w:type="dxa"/>
      </w:tblCellMar>
    </w:tblPr>
  </w:style>
  <w:style w:type="table" w:styleId="Table18">
    <w:basedOn w:val="TableNormal"/>
    <w:tblPr>
      <w:tblStyleRowBandSize w:val="1"/>
      <w:tblStyleColBandSize w:val="1"/>
      <w:tblCellMar>
        <w:top w:w="120.0" w:type="dxa"/>
        <w:left w:w="160.0" w:type="dxa"/>
        <w:bottom w:w="120.0" w:type="dxa"/>
        <w:right w:w="160.0" w:type="dxa"/>
      </w:tblCellMar>
    </w:tblPr>
  </w:style>
  <w:style w:type="table" w:styleId="Table19">
    <w:basedOn w:val="TableNormal"/>
    <w:tblPr>
      <w:tblStyleRowBandSize w:val="1"/>
      <w:tblStyleColBandSize w:val="1"/>
      <w:tblCellMar>
        <w:top w:w="120.0" w:type="dxa"/>
        <w:left w:w="160.0" w:type="dxa"/>
        <w:bottom w:w="120.0" w:type="dxa"/>
        <w:right w:w="160.0" w:type="dxa"/>
      </w:tblCellMar>
    </w:tblPr>
  </w:style>
  <w:style w:type="table" w:styleId="Table20">
    <w:basedOn w:val="TableNormal"/>
    <w:tblPr>
      <w:tblStyleRowBandSize w:val="1"/>
      <w:tblStyleColBandSize w:val="1"/>
      <w:tblCellMar>
        <w:top w:w="120.0" w:type="dxa"/>
        <w:left w:w="160.0" w:type="dxa"/>
        <w:bottom w:w="120.0" w:type="dxa"/>
        <w:right w:w="160.0" w:type="dxa"/>
      </w:tblCellMar>
    </w:tblPr>
  </w:style>
  <w:style w:type="table" w:styleId="Table21">
    <w:basedOn w:val="TableNormal"/>
    <w:tblPr>
      <w:tblStyleRowBandSize w:val="1"/>
      <w:tblStyleColBandSize w:val="1"/>
      <w:tblCellMar>
        <w:top w:w="120.0" w:type="dxa"/>
        <w:left w:w="160.0" w:type="dxa"/>
        <w:bottom w:w="120.0" w:type="dxa"/>
        <w:right w:w="160.0" w:type="dxa"/>
      </w:tblCellMar>
    </w:tblPr>
  </w:style>
  <w:style w:type="table" w:styleId="Table22">
    <w:basedOn w:val="TableNormal"/>
    <w:tblPr>
      <w:tblStyleRowBandSize w:val="1"/>
      <w:tblStyleColBandSize w:val="1"/>
      <w:tblCellMar>
        <w:top w:w="120.0" w:type="dxa"/>
        <w:left w:w="160.0" w:type="dxa"/>
        <w:bottom w:w="120.0" w:type="dxa"/>
        <w:right w:w="160.0" w:type="dxa"/>
      </w:tblCellMar>
    </w:tblPr>
  </w:style>
  <w:style w:type="table" w:styleId="Table23">
    <w:basedOn w:val="TableNormal"/>
    <w:tblPr>
      <w:tblStyleRowBandSize w:val="1"/>
      <w:tblStyleColBandSize w:val="1"/>
      <w:tblCellMar>
        <w:top w:w="120.0" w:type="dxa"/>
        <w:left w:w="160.0" w:type="dxa"/>
        <w:bottom w:w="120.0" w:type="dxa"/>
        <w:right w:w="160.0" w:type="dxa"/>
      </w:tblCellMar>
    </w:tblPr>
  </w:style>
  <w:style w:type="table" w:styleId="Table24">
    <w:basedOn w:val="TableNormal"/>
    <w:tblPr>
      <w:tblStyleRowBandSize w:val="1"/>
      <w:tblStyleColBandSize w:val="1"/>
      <w:tblCellMar>
        <w:top w:w="120.0" w:type="dxa"/>
        <w:left w:w="160.0" w:type="dxa"/>
        <w:bottom w:w="120.0" w:type="dxa"/>
        <w:right w:w="160.0" w:type="dxa"/>
      </w:tblCellMar>
    </w:tblPr>
  </w:style>
  <w:style w:type="table" w:styleId="Table25">
    <w:basedOn w:val="TableNormal"/>
    <w:tblPr>
      <w:tblStyleRowBandSize w:val="1"/>
      <w:tblStyleColBandSize w:val="1"/>
      <w:tblCellMar>
        <w:top w:w="120.0" w:type="dxa"/>
        <w:left w:w="160.0" w:type="dxa"/>
        <w:bottom w:w="120.0" w:type="dxa"/>
        <w:right w:w="160.0" w:type="dxa"/>
      </w:tblCellMar>
    </w:tblPr>
  </w:style>
  <w:style w:type="table" w:styleId="Table26">
    <w:basedOn w:val="TableNormal"/>
    <w:tblPr>
      <w:tblStyleRowBandSize w:val="1"/>
      <w:tblStyleColBandSize w:val="1"/>
      <w:tblCellMar>
        <w:top w:w="50.0" w:type="dxa"/>
        <w:left w:w="80.0" w:type="dxa"/>
        <w:bottom w:w="50.0" w:type="dxa"/>
        <w:right w:w="80.0" w:type="dxa"/>
      </w:tblCellMar>
    </w:tblPr>
  </w:style>
  <w:style w:type="table" w:styleId="Table2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2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29">
    <w:basedOn w:val="TableNormal"/>
    <w:tblPr>
      <w:tblStyleRowBandSize w:val="1"/>
      <w:tblStyleColBandSize w:val="1"/>
      <w:tblCellMar>
        <w:top w:w="120.0" w:type="dxa"/>
        <w:left w:w="160.0" w:type="dxa"/>
        <w:bottom w:w="120.0" w:type="dxa"/>
        <w:right w:w="160.0" w:type="dxa"/>
      </w:tblCellMar>
    </w:tblPr>
  </w:style>
  <w:style w:type="table" w:styleId="Table3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31">
    <w:basedOn w:val="TableNormal"/>
    <w:tblPr>
      <w:tblStyleRowBandSize w:val="1"/>
      <w:tblStyleColBandSize w:val="1"/>
      <w:tblCellMar>
        <w:top w:w="120.0" w:type="dxa"/>
        <w:left w:w="160.0" w:type="dxa"/>
        <w:bottom w:w="120.0" w:type="dxa"/>
        <w:right w:w="160.0" w:type="dxa"/>
      </w:tblCellMar>
    </w:tblPr>
  </w:style>
  <w:style w:type="table" w:styleId="Table3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3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3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35">
    <w:basedOn w:val="TableNormal"/>
    <w:tblPr>
      <w:tblStyleRowBandSize w:val="1"/>
      <w:tblStyleColBandSize w:val="1"/>
      <w:tblCellMar>
        <w:top w:w="120.0" w:type="dxa"/>
        <w:left w:w="160.0" w:type="dxa"/>
        <w:bottom w:w="120.0" w:type="dxa"/>
        <w:right w:w="160.0" w:type="dxa"/>
      </w:tblCellMar>
    </w:tblPr>
  </w:style>
  <w:style w:type="table" w:styleId="Table3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3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38">
    <w:basedOn w:val="TableNormal"/>
    <w:tblPr>
      <w:tblStyleRowBandSize w:val="1"/>
      <w:tblStyleColBandSize w:val="1"/>
      <w:tblCellMar>
        <w:top w:w="50.0" w:type="dxa"/>
        <w:left w:w="80.0" w:type="dxa"/>
        <w:bottom w:w="50.0" w:type="dxa"/>
        <w:right w:w="80.0" w:type="dxa"/>
      </w:tblCellMar>
    </w:tblPr>
  </w:style>
  <w:style w:type="table" w:styleId="Table39">
    <w:basedOn w:val="TableNormal"/>
    <w:tblPr>
      <w:tblStyleRowBandSize w:val="1"/>
      <w:tblStyleColBandSize w:val="1"/>
      <w:tblCellMar>
        <w:top w:w="120.0" w:type="dxa"/>
        <w:left w:w="160.0" w:type="dxa"/>
        <w:bottom w:w="120.0" w:type="dxa"/>
        <w:right w:w="160.0" w:type="dxa"/>
      </w:tblCellMar>
    </w:tblPr>
  </w:style>
  <w:style w:type="table" w:styleId="Table40">
    <w:basedOn w:val="TableNormal"/>
    <w:tblPr>
      <w:tblStyleRowBandSize w:val="1"/>
      <w:tblStyleColBandSize w:val="1"/>
      <w:tblCellMar>
        <w:top w:w="120.0" w:type="dxa"/>
        <w:left w:w="160.0" w:type="dxa"/>
        <w:bottom w:w="120.0" w:type="dxa"/>
        <w:right w:w="160.0" w:type="dxa"/>
      </w:tblCellMar>
    </w:tblPr>
  </w:style>
  <w:style w:type="table" w:styleId="Table41">
    <w:basedOn w:val="TableNormal"/>
    <w:tblPr>
      <w:tblStyleRowBandSize w:val="1"/>
      <w:tblStyleColBandSize w:val="1"/>
      <w:tblCellMar>
        <w:top w:w="120.0" w:type="dxa"/>
        <w:left w:w="160.0" w:type="dxa"/>
        <w:bottom w:w="120.0" w:type="dxa"/>
        <w:right w:w="160.0" w:type="dxa"/>
      </w:tblCellMar>
    </w:tblPr>
  </w:style>
  <w:style w:type="table" w:styleId="Table4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43">
    <w:basedOn w:val="TableNormal"/>
    <w:tblPr>
      <w:tblStyleRowBandSize w:val="1"/>
      <w:tblStyleColBandSize w:val="1"/>
      <w:tblCellMar>
        <w:top w:w="120.0" w:type="dxa"/>
        <w:left w:w="160.0" w:type="dxa"/>
        <w:bottom w:w="120.0" w:type="dxa"/>
        <w:right w:w="160.0" w:type="dxa"/>
      </w:tblCellMar>
    </w:tblPr>
  </w:style>
  <w:style w:type="table" w:styleId="Table4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45">
    <w:basedOn w:val="TableNormal"/>
    <w:tblPr>
      <w:tblStyleRowBandSize w:val="1"/>
      <w:tblStyleColBandSize w:val="1"/>
      <w:tblCellMar>
        <w:top w:w="120.0" w:type="dxa"/>
        <w:left w:w="160.0" w:type="dxa"/>
        <w:bottom w:w="120.0" w:type="dxa"/>
        <w:right w:w="160.0" w:type="dxa"/>
      </w:tblCellMar>
    </w:tblPr>
  </w:style>
  <w:style w:type="table" w:styleId="Table4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4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48">
    <w:basedOn w:val="TableNormal"/>
    <w:tblPr>
      <w:tblStyleRowBandSize w:val="1"/>
      <w:tblStyleColBandSize w:val="1"/>
      <w:tblCellMar>
        <w:top w:w="120.0" w:type="dxa"/>
        <w:left w:w="160.0" w:type="dxa"/>
        <w:bottom w:w="120.0" w:type="dxa"/>
        <w:right w:w="160.0" w:type="dxa"/>
      </w:tblCellMar>
    </w:tblPr>
  </w:style>
  <w:style w:type="table" w:styleId="Table4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5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5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52">
    <w:basedOn w:val="TableNormal"/>
    <w:tblPr>
      <w:tblStyleRowBandSize w:val="1"/>
      <w:tblStyleColBandSize w:val="1"/>
      <w:tblCellMar>
        <w:top w:w="120.0" w:type="dxa"/>
        <w:left w:w="160.0" w:type="dxa"/>
        <w:bottom w:w="120.0" w:type="dxa"/>
        <w:right w:w="160.0" w:type="dxa"/>
      </w:tblCellMar>
    </w:tblPr>
  </w:style>
  <w:style w:type="table" w:styleId="Table5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5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5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5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57">
    <w:basedOn w:val="TableNormal"/>
    <w:tblPr>
      <w:tblStyleRowBandSize w:val="1"/>
      <w:tblStyleColBandSize w:val="1"/>
      <w:tblCellMar>
        <w:top w:w="50.0" w:type="dxa"/>
        <w:left w:w="80.0" w:type="dxa"/>
        <w:bottom w:w="50.0" w:type="dxa"/>
        <w:right w:w="80.0" w:type="dxa"/>
      </w:tblCellMar>
    </w:tblPr>
  </w:style>
  <w:style w:type="table" w:styleId="Table5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59">
    <w:basedOn w:val="TableNormal"/>
    <w:tblPr>
      <w:tblStyleRowBandSize w:val="1"/>
      <w:tblStyleColBandSize w:val="1"/>
      <w:tblCellMar>
        <w:top w:w="120.0" w:type="dxa"/>
        <w:left w:w="160.0" w:type="dxa"/>
        <w:bottom w:w="120.0" w:type="dxa"/>
        <w:right w:w="160.0" w:type="dxa"/>
      </w:tblCellMar>
    </w:tblPr>
  </w:style>
  <w:style w:type="table" w:styleId="Table6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7">
    <w:basedOn w:val="TableNormal"/>
    <w:tblPr>
      <w:tblStyleRowBandSize w:val="1"/>
      <w:tblStyleColBandSize w:val="1"/>
      <w:tblCellMar>
        <w:top w:w="120.0" w:type="dxa"/>
        <w:left w:w="160.0" w:type="dxa"/>
        <w:bottom w:w="120.0" w:type="dxa"/>
        <w:right w:w="160.0" w:type="dxa"/>
      </w:tblCellMar>
    </w:tblPr>
  </w:style>
  <w:style w:type="table" w:styleId="Table6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7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71">
    <w:basedOn w:val="TableNormal"/>
    <w:tblPr>
      <w:tblStyleRowBandSize w:val="1"/>
      <w:tblStyleColBandSize w:val="1"/>
      <w:tblCellMar>
        <w:top w:w="50.0" w:type="dxa"/>
        <w:left w:w="80.0" w:type="dxa"/>
        <w:bottom w:w="50.0" w:type="dxa"/>
        <w:right w:w="80.0" w:type="dxa"/>
      </w:tblCellMar>
    </w:tblPr>
  </w:style>
  <w:style w:type="table" w:styleId="Table7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7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74">
    <w:basedOn w:val="TableNormal"/>
    <w:tblPr>
      <w:tblStyleRowBandSize w:val="1"/>
      <w:tblStyleColBandSize w:val="1"/>
      <w:tblCellMar>
        <w:top w:w="120.0" w:type="dxa"/>
        <w:left w:w="160.0" w:type="dxa"/>
        <w:bottom w:w="120.0" w:type="dxa"/>
        <w:right w:w="160.0" w:type="dxa"/>
      </w:tblCellMar>
    </w:tblPr>
  </w:style>
  <w:style w:type="table" w:styleId="Table7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7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7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7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7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5">
    <w:basedOn w:val="TableNormal"/>
    <w:tblPr>
      <w:tblStyleRowBandSize w:val="1"/>
      <w:tblStyleColBandSize w:val="1"/>
      <w:tblCellMar>
        <w:top w:w="120.0" w:type="dxa"/>
        <w:left w:w="160.0" w:type="dxa"/>
        <w:bottom w:w="120.0" w:type="dxa"/>
        <w:right w:w="160.0" w:type="dxa"/>
      </w:tblCellMar>
    </w:tblPr>
  </w:style>
  <w:style w:type="table" w:styleId="Table86">
    <w:basedOn w:val="TableNormal"/>
    <w:tblPr>
      <w:tblStyleRowBandSize w:val="1"/>
      <w:tblStyleColBandSize w:val="1"/>
      <w:tblCellMar>
        <w:top w:w="120.0" w:type="dxa"/>
        <w:left w:w="160.0" w:type="dxa"/>
        <w:bottom w:w="120.0" w:type="dxa"/>
        <w:right w:w="160.0" w:type="dxa"/>
      </w:tblCellMar>
    </w:tblPr>
  </w:style>
  <w:style w:type="table" w:styleId="Table87">
    <w:basedOn w:val="TableNormal"/>
    <w:tblPr>
      <w:tblStyleRowBandSize w:val="1"/>
      <w:tblStyleColBandSize w:val="1"/>
      <w:tblCellMar>
        <w:top w:w="120.0" w:type="dxa"/>
        <w:left w:w="160.0" w:type="dxa"/>
        <w:bottom w:w="120.0" w:type="dxa"/>
        <w:right w:w="160.0" w:type="dxa"/>
      </w:tblCellMar>
    </w:tblPr>
  </w:style>
  <w:style w:type="table" w:styleId="Table8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9">
    <w:basedOn w:val="TableNormal"/>
    <w:tblPr>
      <w:tblStyleRowBandSize w:val="1"/>
      <w:tblStyleColBandSize w:val="1"/>
      <w:tblCellMar>
        <w:top w:w="50.0" w:type="dxa"/>
        <w:left w:w="80.0" w:type="dxa"/>
        <w:bottom w:w="50.0" w:type="dxa"/>
        <w:right w:w="80.0" w:type="dxa"/>
      </w:tblCellMar>
    </w:tblPr>
  </w:style>
  <w:style w:type="table" w:styleId="Table9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9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9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9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9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95">
    <w:basedOn w:val="TableNormal"/>
    <w:tblPr>
      <w:tblStyleRowBandSize w:val="1"/>
      <w:tblStyleColBandSize w:val="1"/>
      <w:tblCellMar>
        <w:top w:w="50.0" w:type="dxa"/>
        <w:left w:w="80.0" w:type="dxa"/>
        <w:bottom w:w="50.0" w:type="dxa"/>
        <w:right w:w="80.0" w:type="dxa"/>
      </w:tblCellMar>
    </w:tblPr>
  </w:style>
  <w:style w:type="table" w:styleId="Table9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9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98">
    <w:basedOn w:val="TableNormal"/>
    <w:tblPr>
      <w:tblStyleRowBandSize w:val="1"/>
      <w:tblStyleColBandSize w:val="1"/>
      <w:tblCellMar>
        <w:top w:w="120.0" w:type="dxa"/>
        <w:left w:w="160.0" w:type="dxa"/>
        <w:bottom w:w="120.0" w:type="dxa"/>
        <w:right w:w="160.0" w:type="dxa"/>
      </w:tblCellMar>
    </w:tblPr>
  </w:style>
  <w:style w:type="table" w:styleId="Table9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0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0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0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0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0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0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06">
    <w:basedOn w:val="TableNormal"/>
    <w:tblPr>
      <w:tblStyleRowBandSize w:val="1"/>
      <w:tblStyleColBandSize w:val="1"/>
      <w:tblCellMar>
        <w:top w:w="120.0" w:type="dxa"/>
        <w:left w:w="160.0" w:type="dxa"/>
        <w:bottom w:w="120.0" w:type="dxa"/>
        <w:right w:w="160.0" w:type="dxa"/>
      </w:tblCellMar>
    </w:tblPr>
  </w:style>
  <w:style w:type="table" w:styleId="Table10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08">
    <w:basedOn w:val="TableNormal"/>
    <w:tblPr>
      <w:tblStyleRowBandSize w:val="1"/>
      <w:tblStyleColBandSize w:val="1"/>
      <w:tblCellMar>
        <w:top w:w="120.0" w:type="dxa"/>
        <w:left w:w="160.0" w:type="dxa"/>
        <w:bottom w:w="120.0" w:type="dxa"/>
        <w:right w:w="160.0" w:type="dxa"/>
      </w:tblCellMar>
    </w:tblPr>
  </w:style>
  <w:style w:type="table" w:styleId="Table10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5">
    <w:basedOn w:val="TableNormal"/>
    <w:tblPr>
      <w:tblStyleRowBandSize w:val="1"/>
      <w:tblStyleColBandSize w:val="1"/>
      <w:tblCellMar>
        <w:top w:w="120.0" w:type="dxa"/>
        <w:left w:w="160.0" w:type="dxa"/>
        <w:bottom w:w="120.0" w:type="dxa"/>
        <w:right w:w="160.0" w:type="dxa"/>
      </w:tblCellMar>
    </w:tblPr>
  </w:style>
  <w:style w:type="table" w:styleId="Table11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2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2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2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2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2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2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26">
    <w:basedOn w:val="TableNormal"/>
    <w:tblPr>
      <w:tblStyleRowBandSize w:val="1"/>
      <w:tblStyleColBandSize w:val="1"/>
      <w:tblCellMar>
        <w:top w:w="120.0" w:type="dxa"/>
        <w:left w:w="160.0" w:type="dxa"/>
        <w:bottom w:w="120.0" w:type="dxa"/>
        <w:right w:w="160.0" w:type="dxa"/>
      </w:tblCellMar>
    </w:tblPr>
  </w:style>
  <w:style w:type="table" w:styleId="Table127">
    <w:basedOn w:val="TableNormal"/>
    <w:tblPr>
      <w:tblStyleRowBandSize w:val="1"/>
      <w:tblStyleColBandSize w:val="1"/>
      <w:tblCellMar>
        <w:top w:w="50.0" w:type="dxa"/>
        <w:left w:w="80.0" w:type="dxa"/>
        <w:bottom w:w="50.0" w:type="dxa"/>
        <w:right w:w="80.0" w:type="dxa"/>
      </w:tblCellMar>
    </w:tblPr>
  </w:style>
  <w:style w:type="table" w:styleId="Table12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2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1">
    <w:basedOn w:val="TableNormal"/>
    <w:tblPr>
      <w:tblStyleRowBandSize w:val="1"/>
      <w:tblStyleColBandSize w:val="1"/>
      <w:tblCellMar>
        <w:top w:w="50.0" w:type="dxa"/>
        <w:left w:w="80.0" w:type="dxa"/>
        <w:bottom w:w="50.0" w:type="dxa"/>
        <w:right w:w="80.0" w:type="dxa"/>
      </w:tblCellMar>
    </w:tblPr>
  </w:style>
  <w:style w:type="table" w:styleId="Table13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5">
    <w:basedOn w:val="TableNormal"/>
    <w:tblPr>
      <w:tblStyleRowBandSize w:val="1"/>
      <w:tblStyleColBandSize w:val="1"/>
      <w:tblCellMar>
        <w:top w:w="120.0" w:type="dxa"/>
        <w:left w:w="160.0" w:type="dxa"/>
        <w:bottom w:w="120.0" w:type="dxa"/>
        <w:right w:w="160.0" w:type="dxa"/>
      </w:tblCellMar>
    </w:tblPr>
  </w:style>
  <w:style w:type="table" w:styleId="Table13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4">
    <w:basedOn w:val="TableNormal"/>
    <w:tblPr>
      <w:tblStyleRowBandSize w:val="1"/>
      <w:tblStyleColBandSize w:val="1"/>
      <w:tblCellMar>
        <w:top w:w="120.0" w:type="dxa"/>
        <w:left w:w="160.0" w:type="dxa"/>
        <w:bottom w:w="120.0" w:type="dxa"/>
        <w:right w:w="160.0" w:type="dxa"/>
      </w:tblCellMar>
    </w:tblPr>
  </w:style>
  <w:style w:type="table" w:styleId="Table14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9">
    <w:basedOn w:val="TableNormal"/>
    <w:tblPr>
      <w:tblStyleRowBandSize w:val="1"/>
      <w:tblStyleColBandSize w:val="1"/>
      <w:tblCellMar>
        <w:top w:w="120.0" w:type="dxa"/>
        <w:left w:w="160.0" w:type="dxa"/>
        <w:bottom w:w="120.0" w:type="dxa"/>
        <w:right w:w="160.0" w:type="dxa"/>
      </w:tblCellMar>
    </w:tblPr>
  </w:style>
  <w:style w:type="table" w:styleId="Table15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5">
    <w:basedOn w:val="TableNormal"/>
    <w:tblPr>
      <w:tblStyleRowBandSize w:val="1"/>
      <w:tblStyleColBandSize w:val="1"/>
      <w:tblCellMar>
        <w:top w:w="120.0" w:type="dxa"/>
        <w:left w:w="160.0" w:type="dxa"/>
        <w:bottom w:w="120.0" w:type="dxa"/>
        <w:right w:w="160.0" w:type="dxa"/>
      </w:tblCellMar>
    </w:tblPr>
  </w:style>
  <w:style w:type="table" w:styleId="Table15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7">
    <w:basedOn w:val="TableNormal"/>
    <w:tblPr>
      <w:tblStyleRowBandSize w:val="1"/>
      <w:tblStyleColBandSize w:val="1"/>
      <w:tblCellMar>
        <w:top w:w="120.0" w:type="dxa"/>
        <w:left w:w="160.0" w:type="dxa"/>
        <w:bottom w:w="120.0" w:type="dxa"/>
        <w:right w:w="160.0" w:type="dxa"/>
      </w:tblCellMar>
    </w:tblPr>
  </w:style>
  <w:style w:type="table" w:styleId="Table15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2">
    <w:basedOn w:val="TableNormal"/>
    <w:tblPr>
      <w:tblStyleRowBandSize w:val="1"/>
      <w:tblStyleColBandSize w:val="1"/>
      <w:tblCellMar>
        <w:top w:w="120.0" w:type="dxa"/>
        <w:left w:w="160.0" w:type="dxa"/>
        <w:bottom w:w="120.0" w:type="dxa"/>
        <w:right w:w="160.0" w:type="dxa"/>
      </w:tblCellMar>
    </w:tblPr>
  </w:style>
  <w:style w:type="table" w:styleId="Table16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5">
    <w:basedOn w:val="TableNormal"/>
    <w:tblPr>
      <w:tblStyleRowBandSize w:val="1"/>
      <w:tblStyleColBandSize w:val="1"/>
      <w:tblCellMar>
        <w:top w:w="120.0" w:type="dxa"/>
        <w:left w:w="160.0" w:type="dxa"/>
        <w:bottom w:w="120.0" w:type="dxa"/>
        <w:right w:w="160.0" w:type="dxa"/>
      </w:tblCellMar>
    </w:tblPr>
  </w:style>
  <w:style w:type="table" w:styleId="Table186">
    <w:basedOn w:val="TableNormal"/>
    <w:tblPr>
      <w:tblStyleRowBandSize w:val="1"/>
      <w:tblStyleColBandSize w:val="1"/>
      <w:tblCellMar>
        <w:top w:w="120.0" w:type="dxa"/>
        <w:left w:w="160.0" w:type="dxa"/>
        <w:bottom w:w="120.0" w:type="dxa"/>
        <w:right w:w="160.0" w:type="dxa"/>
      </w:tblCellMar>
    </w:tblPr>
  </w:style>
  <w:style w:type="table" w:styleId="Table187">
    <w:basedOn w:val="TableNormal"/>
    <w:tblPr>
      <w:tblStyleRowBandSize w:val="1"/>
      <w:tblStyleColBandSize w:val="1"/>
      <w:tblCellMar>
        <w:top w:w="120.0" w:type="dxa"/>
        <w:left w:w="160.0" w:type="dxa"/>
        <w:bottom w:w="120.0" w:type="dxa"/>
        <w:right w:w="160.0" w:type="dxa"/>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healthtransformationreview.org/research-lab" TargetMode="External"/><Relationship Id="rId42" Type="http://schemas.openxmlformats.org/officeDocument/2006/relationships/hyperlink" Target="https://healthtransformationreview.org/htr-simulator" TargetMode="External"/><Relationship Id="rId41" Type="http://schemas.openxmlformats.org/officeDocument/2006/relationships/hyperlink" Target="https://healthtransformationreview.org/academy/getting-started" TargetMode="External"/><Relationship Id="rId44" Type="http://schemas.openxmlformats.org/officeDocument/2006/relationships/hyperlink" Target="https://healthtransformationreview.org/research-lab/policy-quality" TargetMode="External"/><Relationship Id="rId43" Type="http://schemas.openxmlformats.org/officeDocument/2006/relationships/hyperlink" Target="https://healthtransformationreview.org/dashboard" TargetMode="External"/><Relationship Id="rId46" Type="http://schemas.openxmlformats.org/officeDocument/2006/relationships/hyperlink" Target="https://healthtransformationreview.org/vermont-act-167" TargetMode="External"/><Relationship Id="rId45" Type="http://schemas.openxmlformats.org/officeDocument/2006/relationships/hyperlink" Target="https://healthtransformationreview.org/research-lab/payment-models" TargetMode="External"/><Relationship Id="rId80" Type="http://schemas.openxmlformats.org/officeDocument/2006/relationships/hyperlink" Target="https://healthtransformationreview.org/hti-dashboard" TargetMode="External"/><Relationship Id="rId82" Type="http://schemas.openxmlformats.org/officeDocument/2006/relationships/footer" Target="footer1.xml"/><Relationship Id="rId81" Type="http://schemas.openxmlformats.org/officeDocument/2006/relationships/hyperlink" Target="https://healthtransformationreview.org/htr-simulator"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healthtransformationreview.org/academy" TargetMode="External"/><Relationship Id="rId48" Type="http://schemas.openxmlformats.org/officeDocument/2006/relationships/hyperlink" Target="https://healthtransformationreview.org/ahead-model" TargetMode="External"/><Relationship Id="rId47" Type="http://schemas.openxmlformats.org/officeDocument/2006/relationships/hyperlink" Target="https://healthtransformationreview.org/vermont-act-68" TargetMode="External"/><Relationship Id="rId49" Type="http://schemas.openxmlformats.org/officeDocument/2006/relationships/hyperlink" Target="https://healthtransformationreview.org/dashboard/vermont/hospitals" TargetMode="External"/><Relationship Id="rId5" Type="http://schemas.openxmlformats.org/officeDocument/2006/relationships/styles" Target="styles.xml"/><Relationship Id="rId6" Type="http://schemas.openxmlformats.org/officeDocument/2006/relationships/image" Target="media/image1.jpg"/><Relationship Id="rId7" Type="http://schemas.openxmlformats.org/officeDocument/2006/relationships/hyperlink" Target="https://healthtransformationreview.org/book" TargetMode="External"/><Relationship Id="rId8" Type="http://schemas.openxmlformats.org/officeDocument/2006/relationships/hyperlink" Target="https://healthtransformationreview.org" TargetMode="External"/><Relationship Id="rId73" Type="http://schemas.openxmlformats.org/officeDocument/2006/relationships/hyperlink" Target="https://healthtransformationreview.org/research-lab" TargetMode="External"/><Relationship Id="rId72" Type="http://schemas.openxmlformats.org/officeDocument/2006/relationships/hyperlink" Target="https://healthtransformationreview.org/transformation-friction-index" TargetMode="External"/><Relationship Id="rId31" Type="http://schemas.openxmlformats.org/officeDocument/2006/relationships/hyperlink" Target="https://healthtransformationreview.org/research-lab" TargetMode="External"/><Relationship Id="rId75" Type="http://schemas.openxmlformats.org/officeDocument/2006/relationships/hyperlink" Target="https://healthtransformationreview.org/investment-tracker" TargetMode="External"/><Relationship Id="rId30" Type="http://schemas.openxmlformats.org/officeDocument/2006/relationships/hyperlink" Target="https://healthtransformationreview.org/research-lab/payment-models" TargetMode="External"/><Relationship Id="rId74" Type="http://schemas.openxmlformats.org/officeDocument/2006/relationships/hyperlink" Target="https://healthtransformationreview.org/transformation-friction-index" TargetMode="External"/><Relationship Id="rId33" Type="http://schemas.openxmlformats.org/officeDocument/2006/relationships/hyperlink" Target="https://healthtransformationreview.org/vermont-act-167" TargetMode="External"/><Relationship Id="rId77" Type="http://schemas.openxmlformats.org/officeDocument/2006/relationships/hyperlink" Target="https://healthtransformationreview.org/htr-simulator" TargetMode="External"/><Relationship Id="rId32" Type="http://schemas.openxmlformats.org/officeDocument/2006/relationships/hyperlink" Target="https://healthtransformationreview.org/academy" TargetMode="External"/><Relationship Id="rId76" Type="http://schemas.openxmlformats.org/officeDocument/2006/relationships/hyperlink" Target="https://healthtransformationreview.org/hti-dashboard" TargetMode="External"/><Relationship Id="rId35" Type="http://schemas.openxmlformats.org/officeDocument/2006/relationships/hyperlink" Target="https://healthtransformationreview.org/ahead-model" TargetMode="External"/><Relationship Id="rId79" Type="http://schemas.openxmlformats.org/officeDocument/2006/relationships/hyperlink" Target="https://healthtransformationreview.org/about/framework" TargetMode="External"/><Relationship Id="rId34" Type="http://schemas.openxmlformats.org/officeDocument/2006/relationships/hyperlink" Target="https://healthtransformationreview.org/vermont-act-68" TargetMode="External"/><Relationship Id="rId78" Type="http://schemas.openxmlformats.org/officeDocument/2006/relationships/hyperlink" Target="https://healthtransformationreview.org/transformation-friction-index" TargetMode="External"/><Relationship Id="rId71" Type="http://schemas.openxmlformats.org/officeDocument/2006/relationships/hyperlink" Target="https://healthtransformationreview.org/htr-simulator" TargetMode="External"/><Relationship Id="rId70" Type="http://schemas.openxmlformats.org/officeDocument/2006/relationships/hyperlink" Target="https://healthtransformationreview.org/the-wire" TargetMode="External"/><Relationship Id="rId37" Type="http://schemas.openxmlformats.org/officeDocument/2006/relationships/hyperlink" Target="https://healthtransformationreview.org/chat" TargetMode="External"/><Relationship Id="rId36" Type="http://schemas.openxmlformats.org/officeDocument/2006/relationships/hyperlink" Target="https://healthtransformationreview.org/dashboard/vermont/hospitals" TargetMode="External"/><Relationship Id="rId39" Type="http://schemas.openxmlformats.org/officeDocument/2006/relationships/hyperlink" Target="https://healthtransformationreview.org/academy" TargetMode="External"/><Relationship Id="rId38" Type="http://schemas.openxmlformats.org/officeDocument/2006/relationships/hyperlink" Target="https://healthtransformationreview.org/academy" TargetMode="External"/><Relationship Id="rId62" Type="http://schemas.openxmlformats.org/officeDocument/2006/relationships/hyperlink" Target="https://healthtransformationreview.org/research-lab" TargetMode="External"/><Relationship Id="rId61" Type="http://schemas.openxmlformats.org/officeDocument/2006/relationships/hyperlink" Target="https://healthtransformationreview.org/academy" TargetMode="External"/><Relationship Id="rId20" Type="http://schemas.openxmlformats.org/officeDocument/2006/relationships/hyperlink" Target="https://healthtransformationreview.org/dashboard" TargetMode="External"/><Relationship Id="rId64" Type="http://schemas.openxmlformats.org/officeDocument/2006/relationships/hyperlink" Target="https://healthtransformationreview.org/research-lab/knowledge-workspace?tab=workspace" TargetMode="External"/><Relationship Id="rId63" Type="http://schemas.openxmlformats.org/officeDocument/2006/relationships/hyperlink" Target="https://healthtransformationreview.org/research-lab/knowledge-workspace?tab=evidence" TargetMode="External"/><Relationship Id="rId22" Type="http://schemas.openxmlformats.org/officeDocument/2006/relationships/hyperlink" Target="https://healthtransformationreview.org/chat" TargetMode="External"/><Relationship Id="rId66" Type="http://schemas.openxmlformats.org/officeDocument/2006/relationships/hyperlink" Target="https://healthtransformationreview.org/hti-dashboard" TargetMode="External"/><Relationship Id="rId21" Type="http://schemas.openxmlformats.org/officeDocument/2006/relationships/hyperlink" Target="https://healthtransformationreview.org/academy" TargetMode="External"/><Relationship Id="rId65" Type="http://schemas.openxmlformats.org/officeDocument/2006/relationships/hyperlink" Target="https://healthtransformationreview.org/chat" TargetMode="External"/><Relationship Id="rId24" Type="http://schemas.openxmlformats.org/officeDocument/2006/relationships/hyperlink" Target="https://healthtransformationreview.org/research-lab" TargetMode="External"/><Relationship Id="rId68" Type="http://schemas.openxmlformats.org/officeDocument/2006/relationships/hyperlink" Target="https://healthtransformationreview.org/the-wire" TargetMode="External"/><Relationship Id="rId23" Type="http://schemas.openxmlformats.org/officeDocument/2006/relationships/hyperlink" Target="https://healthtransformationreview.org/academy/getting-started" TargetMode="External"/><Relationship Id="rId67" Type="http://schemas.openxmlformats.org/officeDocument/2006/relationships/hyperlink" Target="https://healthtransformationreview.org/research-lab/knowledge-workspace?tab=leaderboard" TargetMode="External"/><Relationship Id="rId60" Type="http://schemas.openxmlformats.org/officeDocument/2006/relationships/hyperlink" Target="https://healthtransformationreview.org/htr-simulator" TargetMode="External"/><Relationship Id="rId26" Type="http://schemas.openxmlformats.org/officeDocument/2006/relationships/hyperlink" Target="https://healthtransformationreview.org/htr-simulator" TargetMode="External"/><Relationship Id="rId25" Type="http://schemas.openxmlformats.org/officeDocument/2006/relationships/hyperlink" Target="https://healthtransformationreview.org/chat" TargetMode="External"/><Relationship Id="rId69" Type="http://schemas.openxmlformats.org/officeDocument/2006/relationships/hyperlink" Target="https://healthtransformationreview.org/htr-simulator" TargetMode="External"/><Relationship Id="rId28" Type="http://schemas.openxmlformats.org/officeDocument/2006/relationships/hyperlink" Target="https://healthtransformationreview.org/research-lab/policy-quality" TargetMode="External"/><Relationship Id="rId27" Type="http://schemas.openxmlformats.org/officeDocument/2006/relationships/hyperlink" Target="https://healthtransformationreview.org/dashboard" TargetMode="External"/><Relationship Id="rId29" Type="http://schemas.openxmlformats.org/officeDocument/2006/relationships/hyperlink" Target="https://healthtransformationreview.org/academy/courses" TargetMode="External"/><Relationship Id="rId51" Type="http://schemas.openxmlformats.org/officeDocument/2006/relationships/hyperlink" Target="https://healthtransformationreview.org/research-lab" TargetMode="External"/><Relationship Id="rId50" Type="http://schemas.openxmlformats.org/officeDocument/2006/relationships/hyperlink" Target="https://healthtransformationreview.org/chat" TargetMode="External"/><Relationship Id="rId53" Type="http://schemas.openxmlformats.org/officeDocument/2006/relationships/hyperlink" Target="https://healthtransformationreview.org/academy/getting-started" TargetMode="External"/><Relationship Id="rId52" Type="http://schemas.openxmlformats.org/officeDocument/2006/relationships/hyperlink" Target="https://healthtransformationreview.org/academy" TargetMode="External"/><Relationship Id="rId11" Type="http://schemas.openxmlformats.org/officeDocument/2006/relationships/hyperlink" Target="https://healthtransformationreview.org/book" TargetMode="External"/><Relationship Id="rId55" Type="http://schemas.openxmlformats.org/officeDocument/2006/relationships/hyperlink" Target="https://healthtransformationreview.org/htr-simulator" TargetMode="External"/><Relationship Id="rId10" Type="http://schemas.openxmlformats.org/officeDocument/2006/relationships/hyperlink" Target="https://healthtransformationreview.org" TargetMode="External"/><Relationship Id="rId54" Type="http://schemas.openxmlformats.org/officeDocument/2006/relationships/hyperlink" Target="https://healthtransformationreview.org/research-lab/payment-models" TargetMode="External"/><Relationship Id="rId13" Type="http://schemas.openxmlformats.org/officeDocument/2006/relationships/hyperlink" Target="https://healthtransformationreview.org/chat" TargetMode="External"/><Relationship Id="rId57" Type="http://schemas.openxmlformats.org/officeDocument/2006/relationships/hyperlink" Target="https://healthtransformationreview.org/research-lab" TargetMode="External"/><Relationship Id="rId12" Type="http://schemas.openxmlformats.org/officeDocument/2006/relationships/hyperlink" Target="https://healthtransformationreview.org/research-lab" TargetMode="External"/><Relationship Id="rId56" Type="http://schemas.openxmlformats.org/officeDocument/2006/relationships/hyperlink" Target="https://healthtransformationreview.org/transformation-friction-index" TargetMode="External"/><Relationship Id="rId15" Type="http://schemas.openxmlformats.org/officeDocument/2006/relationships/hyperlink" Target="https://healthtransformationreview.org" TargetMode="External"/><Relationship Id="rId59" Type="http://schemas.openxmlformats.org/officeDocument/2006/relationships/hyperlink" Target="https://healthtransformationreview.org/transformation-friction-index" TargetMode="External"/><Relationship Id="rId14" Type="http://schemas.openxmlformats.org/officeDocument/2006/relationships/hyperlink" Target="https://healthtransformationreview.org/academy" TargetMode="External"/><Relationship Id="rId58" Type="http://schemas.openxmlformats.org/officeDocument/2006/relationships/hyperlink" Target="https://healthtransformationreview.org/htr-simulator" TargetMode="External"/><Relationship Id="rId17" Type="http://schemas.openxmlformats.org/officeDocument/2006/relationships/hyperlink" Target="https://healthtransformationreview.org/book" TargetMode="External"/><Relationship Id="rId16" Type="http://schemas.openxmlformats.org/officeDocument/2006/relationships/hyperlink" Target="https://healthtransformationreview.org/academy" TargetMode="External"/><Relationship Id="rId19" Type="http://schemas.openxmlformats.org/officeDocument/2006/relationships/hyperlink" Target="https://healthtransformationreview.org/chat" TargetMode="External"/><Relationship Id="rId18" Type="http://schemas.openxmlformats.org/officeDocument/2006/relationships/hyperlink" Target="https://healthtransformationreview.org/research-lab"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Garamond-regular.ttf"/><Relationship Id="rId9" Type="http://schemas.openxmlformats.org/officeDocument/2006/relationships/font" Target="fonts/NotoSansSymbols-bold.ttf"/><Relationship Id="rId5" Type="http://schemas.openxmlformats.org/officeDocument/2006/relationships/font" Target="fonts/Garamond-bold.ttf"/><Relationship Id="rId6" Type="http://schemas.openxmlformats.org/officeDocument/2006/relationships/font" Target="fonts/Garamond-italic.ttf"/><Relationship Id="rId7" Type="http://schemas.openxmlformats.org/officeDocument/2006/relationships/font" Target="fonts/Garamond-boldItalic.ttf"/><Relationship Id="rId8" Type="http://schemas.openxmlformats.org/officeDocument/2006/relationships/font" Target="fonts/NotoSansSymbols-regular.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