
<file path=[Content_Types].xml><?xml version="1.0" encoding="utf-8"?>
<Types xmlns="http://schemas.openxmlformats.org/package/2006/content-types">
  <Default Extension="png" ContentType="image/png"/>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523525440"/>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p5xlpngjr1d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m5ww61vwpl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8fn9bt5l33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1pqy7nid1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ff5rq9znd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87xl2r384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5pwjxnln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cavj51jj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zddc6gkgy9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8tujgo8zqc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tpmo61190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c4546xkxlp5">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df8gy4e92x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8i8ena21u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vrfpsn7au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19</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4hlestjy4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zc9oulid7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8dgxzgzr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epll610to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2g2xzgph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32</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fczm1rb69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32</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chuxup7ij2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v6jp3eb6fs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092u1cbcs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smr4bx9rqd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p82oksa3s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pjsf64o95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40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a350gqr587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c454tf6de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fx9cb6w3s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48mat7rv36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tjulglf44s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34m2cpsea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uqsvqszv85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orwa2hgw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8wyk9dk0sm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50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3ni4ip1yy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rseqpia4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4qlz4r20k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m0awt9xbxg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w19dpao847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yvf4yzd6a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60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5k51avw9t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60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62wbayd4ff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itkdg5734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l5jekw70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uw6w6cr1c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djdizb0s3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20eclmo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hc0gbhtxm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nrkxs2ohy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njiy68lb0o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70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w8hyaq4oh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p9xo3wpof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9n5ids7lcz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uyi72ls4e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54njz1vex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a2nwrkw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8vl9f7obtr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viko8v6t4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oadpd9ogg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d7bpyzgf6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tolu2z8m6h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etaea5i6h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90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wj6d961x64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h3vllwc19k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ndv5tiq1bw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yjy49btiww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0p4r8tarz2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6dyf7owsyo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95</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p2ildc6xu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9i8qmr3df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791alc8ba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hbpb9kz5jk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99</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t2iu3iwo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100</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9v18oq7mx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100</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5eqiy26dm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pwykgy4c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a Master Variable</w:t>
              <w:tab/>
              <w:t xml:space="preserve">102</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9s182u9ix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102</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v0tylpezxq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4mugq6kfq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cqdapboc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110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3r38ey3udp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qsrv665vn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yn93k9p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114</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mjn2vmn0o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huoz4ss8a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115</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bnkz4x6yp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116</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fvs1uc07ht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118</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1p2tqrr0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118</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txbhmd5wv4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118</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ncngsztpg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0r4kt2ein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fjy07biu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122</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kufghgjzn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123</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yohxtx9s0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125</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c76w211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Primary Care Investment — Vermont’s Primary Care Economics</w:t>
              <w:tab/>
              <w:t xml:space="preserve">126</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m7old2hn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540193ge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bfdfg2pk9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128</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kam58d99n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sui4w0g1v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129</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x6kr83f2tz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130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zjdtblu8m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9pxok6ya9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5arjr5sz7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136</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xyvym4m1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s65s8dwshx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rjsu62rgx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140</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6ipgxs7l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140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j9irxyav50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vsb5nt1cp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bbfpnsv97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143</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0xbzpkmi3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6uulc82i2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146</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5zi6n4epw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148</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4ggi8xoc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149</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74y3zacw3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150</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o5ymn2gwn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Capability</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2wgiysfd8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151</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hbwvj6nkau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152</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cph9g6009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153</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zlhm4c31n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d9iiuuk4l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q3qm7uzbo4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x9mhinhnnr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156</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ktmam3phbk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157</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qms8vi1sk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159</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lohww4ffc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160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klo3b8v92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3d4mh3iw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163</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71cbsxqj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hh7m5j4p5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6xj2i7jl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fj4hj271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8tq1z3qhp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tmeiyb6jnj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w4xrqr8mgv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169</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g0xo2alj8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170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iuaskalhk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q8w1u85qt0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173</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pgz62okuf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174</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93bp9zxu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dkr78v8zvd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175</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dwcbfvbtr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177</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sb38lna2j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mzd0uqnx0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cwlrl1dc3t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180</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3cz1wyz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9xqcl1uim8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183</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grlzkoix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Operations’ Most Binding Constraint</w:t>
              <w:tab/>
              <w:t xml:space="preserve">186</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eh1jpm7v4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0jfhh7amgt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c5j9076lm7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191</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nga6aqsq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191</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6vu6shtovd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hk667dfwue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193</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rso7ukral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ew4mugh595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2f655hhf6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gjggnnba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197</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3lumsc2t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55t3fkg3h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kq0rv7cg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ciatk4351pe">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u07lpiijev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25ndhy8o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201</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9rab5b9xd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cjkoyeegw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qn2sn2vk0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461bfpyf2n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yds4cejh4b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The Role of External Technical Assistance in State-Level Transformation</w:t>
              <w:tab/>
              <w:t xml:space="preserve">207</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g7v8bbvq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kfg85y7rf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4tm7c7t8ui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12.10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wkwibfoank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8v1wl8k9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April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pkcz9ryjdg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April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p5iu4phl8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213</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2uacmkg1h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yiet02738u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muon9iuc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48ubkza8e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c78qmj90p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abqsk7mc7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asd0ibukw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du4it5dgxr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1eq0t9nlb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4x7zyvu359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pnrp8ridv9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ps3cl4k4nl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224</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vt8ddq9g6h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razpi7g8a8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226</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m7zhsfykp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oxepuzi7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227</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87yfh2icso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w9ecwgjm24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vsb981of4k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gord7o3i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2cfshpus7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vvy7pa5cg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Program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h8goun9l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k01ym05a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v8sqdorbf7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csr7lvj81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0o49kqe8ic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ql6obz1pu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y87ymh8fo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r5dvmpml2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Five Objections</w:t>
              <w:tab/>
              <w:t xml:space="preserve">237</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za3kxsdz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y4j4dur31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ppi40vb80d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239</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ybetw6o0l2d">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e0uccg7xwk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385mhlbs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w56y7t5j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r9lu9ilet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gklmgdtb77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btg6g5u3h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s07cokozpv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0v4y1h7p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pkbsxkuh8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5wgjjhzh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yu7qq2d7zw">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fasbkm2ek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ffrkcqrmek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t39m170gr5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April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14pbsf9jj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95ysrp7l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c5kobecuuo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6yldsuw5nq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ujl34nc49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eifqaukw5i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7qmfsnizd2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305i6bkbki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d9ahj12ypm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61ovdo3j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0xp2hq2yr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skz8v49m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1lkha7fsms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4fxq0bmkjw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x05ljqtxy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2s3z13yebc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jxsx16251ev">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gyicep75w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omr8eb9g7h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ixtp1u7n6c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c174yu3ayb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274</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j6fiocuekt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1v0clq44s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2zxjsw4o8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myjzw5xyv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275</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58tbx11c3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dx96kujxw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u0sggfbvq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6ehigrvkg5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278</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zqhwba3v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279</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40r6704h3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tmedkm2dk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zgs05whync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rf5skfxrg1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3ki9p7ly0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kd4ygavx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f4ybid0zb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kzsv2cn4k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xqwhlqkpm6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3j4x3q9ck3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gy8toknhse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p5xlpngjr1du"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median household income grew 22% in the four years to 2022.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Vermont now ranks second-oldest in the country by median age (43.6), tied with New Hampshire and behind only Maine (44.8); West Virginia (43.0) is next.</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and roughly 768 are at risk of closing, 315 of them within three years (Center for Healthcare Quality and Payment Reform).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w:t>
      </w:r>
      <w:r w:rsidDel="00000000" w:rsidR="00000000" w:rsidRPr="00000000">
        <w:rPr>
          <w:rtl w:val="0"/>
        </w:rPr>
        <w:t xml:space="preserve">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tl w:val="0"/>
        </w:rPr>
        <w:t xml:space="preserve">foundation in the Agency of Digital Services (ADS)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and an active regulatory body in the legislature, the GMCB, and the Agency of Human Services (AHS) has produced a</w:t>
      </w:r>
      <w:r w:rsidDel="00000000" w:rsidR="00000000" w:rsidRPr="00000000">
        <w:rPr>
          <w:rtl w:val="0"/>
        </w:rPr>
        <w:t xml:space="preserve"> public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documentary record — the multiple legislative acts, the Oliver Wyman analysis, the GMCB’s monthly hospital data, the A</w:t>
      </w:r>
      <w:r w:rsidDel="00000000" w:rsidR="00000000" w:rsidRPr="00000000">
        <w:rPr>
          <w:rtl w:val="0"/>
        </w:rPr>
        <w:t xml:space="preserve">HS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open-source integrated ecosystem with three parts designed to work as one:</w:t>
      </w:r>
    </w:p>
    <w:p w:rsidR="00000000" w:rsidDel="00000000" w:rsidP="00000000" w:rsidRDefault="00000000" w:rsidRPr="00000000" w14:paraId="00000125">
      <w:pPr>
        <w:keepNext w:val="0"/>
        <w:keepLines w:val="0"/>
        <w:numPr>
          <w:ilvl w:val="0"/>
          <w:numId w:val="9"/>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0"/>
        <w:keepLines w:val="0"/>
        <w:numPr>
          <w:ilvl w:val="0"/>
          <w:numId w:val="9"/>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nearly forty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0"/>
        <w:numPr>
          <w:ilvl w:val="0"/>
          <w:numId w:val="9"/>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a </w:t>
      </w:r>
      <w:r w:rsidDel="00000000" w:rsidR="00000000" w:rsidRPr="00000000">
        <w:rPr>
          <w:i w:val="1"/>
          <w:iCs w:val="1"/>
          <w:rtl w:val="0"/>
        </w:rPr>
        <w:t xml:space="preserve">“Work This Chapter on the Platform”</w:t>
      </w:r>
      <w:r w:rsidDel="00000000" w:rsidR="00000000" w:rsidRPr="00000000">
        <w:rPr>
          <w:rtl w:val="0"/>
        </w:rPr>
        <w:t xml:space="preserve"> guide that maps the chapter’s argument to the specific tools that let you manipulate it; the Academy’s companion course follows the same sequence and teaches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hm5ww61vwplm"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w8fn9bt5l339"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silver exchange plan premium had risen from $456 per month in 2018 to $948 in 2024 — a 108% increase. Median household income had grown 22% between 2018 and 2022. Out-of-pocket maximums had more than doubled. The University of Vermont Medical Center, with approximately 50% of the state’s hospital market share, was charging commercial payers roughly 358% of Medicare rates — RAND’s published figure for inpatient and outpatient services combined, drawn from 2018–2020 claims — making it, by RAND’s own accounting, the most expensive hospital in Vermont.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regulatory brakes.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qp1pqy7nid1g"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e5ff5rq9znd9"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could ask whether Vermont’s experience translates to their state, their system, and their community. Vermont is small. Its politics are unusual. Its hospital sector — fourteen nonprofit community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w:t>
      </w:r>
      <w:r w:rsidDel="00000000" w:rsidR="00000000" w:rsidRPr="00000000">
        <w:rPr>
          <w:rtl w:val="0"/>
        </w:rPr>
        <w:t xml:space="preserve">burden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exhausting physicians and consuming resources that should go to patients is a national emergency. The pricing opacity that allows dominant hospitals to charge </w:t>
      </w:r>
      <w:r w:rsidDel="00000000" w:rsidR="00000000" w:rsidRPr="00000000">
        <w:rPr>
          <w:rtl w:val="0"/>
        </w:rPr>
        <w:t xml:space="preserve">up to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 times Medicare rates while rural neighbors close — that is national too.</w:t>
      </w:r>
      <w:r w:rsidDel="00000000" w:rsidR="00000000" w:rsidRPr="00000000">
        <w:rPr>
          <w:rtl w:val="0"/>
        </w:rPr>
        <w:t xml:space="preserve">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e87xl2r3848p"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ai5pwjxnlngt"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xhzmrzovrdq"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ktmpc8kknviq"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5djun3s7an2j"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nine years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Acts 167 and 68 require hospitals to participate in global budgets and reference-based pricing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Acts 167 and 68 remained fully in force, and the reform continued without missing a step. The skeptic’s question was answered by events — Vermont did not need AHEAD to survive the loss of AHEAD.</w:t>
      </w:r>
      <w:r w:rsidDel="00000000" w:rsidR="00000000" w:rsidRPr="00000000">
        <w:rPr>
          <w:rtl w:val="0"/>
        </w:rPr>
      </w:r>
    </w:p>
    <w:p w:rsidR="00000000" w:rsidDel="00000000" w:rsidP="00000000" w:rsidRDefault="00000000" w:rsidRPr="00000000" w14:paraId="0000015A">
      <w:pPr>
        <w:pStyle w:val="Heading3"/>
        <w:rPr/>
      </w:pPr>
      <w:bookmarkStart w:colFirst="0" w:colLast="0" w:name="_3ntqr8lyruwj"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rmmdhnwzbiw2"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to close that gap.</w:t>
      </w:r>
    </w:p>
    <w:p w:rsidR="00000000" w:rsidDel="00000000" w:rsidP="00000000" w:rsidRDefault="00000000" w:rsidRPr="00000000" w14:paraId="00000163">
      <w:pPr>
        <w:pStyle w:val="Heading3"/>
        <w:rPr/>
      </w:pPr>
      <w:bookmarkStart w:colFirst="0" w:colLast="0" w:name="_7iybvogsuw2l"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chiefly Rural Health Transformation Program funds, now that Vermont has left AHEAD and CMS has halted the Medicaid hospital global budget — which determines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tqp6d8vgbcco"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appeal of that enforcement — Vermont’s largest, most powerful hospital system testing GMCB’s authority directly — ended in April 2025, when UVMMC dismissed its appeals under a settlement that left the enforcement order in place. That outcome is the strongest available evidence that “mandatory” in this book’s framework describes a regime that has been challenged by its most resourced potential opponent and held — though, because the challenge ended in settlement, no court has yet ruled on how far GMCB’s authority reaches. Chapter 2 establishes GMCB’s Act 68 enforcement authority, and Appendix G (§G.4.2, “The test case: GMCB v. UVMMC”) develops the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pccavj51jjqt" w:id="14"/>
      <w:bookmarkEnd w:id="14"/>
      <w:r w:rsidDel="00000000" w:rsidR="00000000" w:rsidRPr="00000000">
        <w:rPr>
          <w:rtl w:val="0"/>
        </w:rPr>
        <w:t xml:space="preserve">The Five-Pillar Framework and the Equity Imperative: An Integrated Architecture</w:t>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Vermont’s primary care access rate is roughly 91% — four points above the national benchmark and a genuine achievement. Yet that aggregate figure conceals an 11-point gap between white Vermont adults and BIPOC Vermont adults (Vermont Department of Health, Health Equity Data Report). The gap becomes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4zddc6gkgy9n"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w:t>
            </w:r>
            <w:hyperlink r:id="rId18">
              <w:r w:rsidDel="00000000" w:rsidR="00000000" w:rsidRPr="00000000">
                <w:rPr>
                  <w:rtl w:val="0"/>
                </w:rPr>
                <w:t xml:space="preserve">Research Lab</w:t>
              </w:r>
            </w:hyperlink>
            <w:r w:rsidDel="00000000" w:rsidR="00000000" w:rsidRPr="00000000">
              <w:rPr>
                <w:sz w:val="18"/>
                <w:szCs w:val="18"/>
                <w:rtl w:val="0"/>
              </w:rPr>
              <w:t xml:space="preserve"> of nearly forty interactive analytical tools,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“Work This Chapter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 </w:t>
            </w:r>
            <w:r w:rsidDel="00000000" w:rsidR="00000000" w:rsidRPr="00000000">
              <w:rPr>
                <w:i w:val="1"/>
                <w:iCs w:val="1"/>
                <w:sz w:val="18"/>
                <w:szCs w:val="18"/>
                <w:rtl w:val="0"/>
              </w:rPr>
              <w:t xml:space="preserve">“Go Deeper — Academy”</w:t>
            </w:r>
            <w:r w:rsidDel="00000000" w:rsidR="00000000" w:rsidRPr="00000000">
              <w:rPr>
                <w:sz w:val="18"/>
                <w:szCs w:val="18"/>
                <w:rtl w:val="0"/>
              </w:rPr>
              <w:t xml:space="preserve"> guide naming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every hub and tool.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EXPLORE ON THE PLATFORM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then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GO DEEPER — ACADEMY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and shorter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j8tujgo8zqcn"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w2q7m2bugix0"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gdhkn86ncqol"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b8ari1prruuj"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w:t>
      </w:r>
      <w:hyperlink r:id="rId38">
        <w:r w:rsidDel="00000000" w:rsidR="00000000" w:rsidRPr="00000000">
          <w:rPr>
            <w:rtl w:val="0"/>
          </w:rPr>
          <w:t xml:space="preserve">/academy</w:t>
        </w:r>
      </w:hyperlink>
      <w:r w:rsidDel="00000000" w:rsidR="00000000" w:rsidRPr="00000000">
        <w:rPr>
          <w:rtl w:val="0"/>
        </w:rPr>
        <w:t xml:space="preserve">.</w:t>
      </w:r>
    </w:p>
    <w:p w:rsidR="00000000" w:rsidDel="00000000" w:rsidP="00000000" w:rsidRDefault="00000000" w:rsidRPr="00000000" w14:paraId="00000195">
      <w:pPr>
        <w:pStyle w:val="Heading3"/>
        <w:rPr/>
      </w:pPr>
      <w:bookmarkStart w:colFirst="0" w:colLast="0" w:name="_10cnmrmfo9lf"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2-9 and 11 develop the five pillars, and Chapter 10 applies the Equity Imperative across all of them;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 Establish the Mandate”) — the Act 167 → 51 → 68 cascade and the voluntary-versus-mandatory distinction. Then the payment-reform courses.</w:t>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spacing w:after="120" w:line="276" w:lineRule="auto"/>
        <w:rPr>
          <w:i w:val="1"/>
          <w:iCs w:val="1"/>
        </w:rPr>
      </w:pPr>
      <w:r w:rsidDel="00000000" w:rsidR="00000000" w:rsidRPr="00000000">
        <w:rPr>
          <w:rtl w:val="0"/>
        </w:rPr>
      </w:r>
    </w:p>
    <w:p w:rsidR="00000000" w:rsidDel="00000000" w:rsidP="00000000" w:rsidRDefault="00000000" w:rsidRPr="00000000" w14:paraId="000001AB">
      <w:pPr>
        <w:pStyle w:val="Heading2"/>
        <w:pBdr>
          <w:top w:color="c9d2df" w:space="10" w:sz="6" w:val="single"/>
        </w:pBdr>
        <w:spacing w:before="280" w:lineRule="auto"/>
        <w:rPr/>
      </w:pPr>
      <w:bookmarkStart w:colFirst="0" w:colLast="0" w:name="_ctpmo61190xt"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B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1"/>
        <w:rPr/>
      </w:pPr>
      <w:bookmarkStart w:colFirst="0" w:colLast="0" w:name="_3c4546xkxlp5"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3">
      <w:pPr>
        <w:pStyle w:val="Heading2"/>
        <w:keepNext w:val="0"/>
        <w:pBdr>
          <w:top w:color="c9d2df" w:space="10" w:sz="6" w:val="single"/>
        </w:pBdr>
        <w:rPr/>
      </w:pPr>
      <w:bookmarkStart w:colFirst="0" w:colLast="0" w:name="_9df8gy4e92xk"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4">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launched more than seventy models, investing billions of dollars and attracting the attention of thousands of healthcare organizations. A 2023 Congressional Budget Office analysis found that the vast majority had not achieved statistically significant reductions in spending or improvements in quality — and that CMMI’s models, taken together, had not saved money at all: they cost $7.9 billion to operate, reduced benefit spending by $2.6 billion, for a net increase in federal spending of roughly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(2010–2025)</w:t>
            </w:r>
            <w:r w:rsidDel="00000000" w:rsidR="00000000" w:rsidRPr="00000000">
              <w:rPr>
                <w:rtl w:val="0"/>
              </w:rPr>
            </w:r>
          </w:p>
        </w:tc>
        <w:tc>
          <w:tcPr>
            <w:shd w:fill="e8f0fb" w:val="clear"/>
            <w:vAlign w:val="center"/>
          </w:tcPr>
          <w:p w:rsidR="00000000" w:rsidDel="00000000" w:rsidP="00000000" w:rsidRDefault="00000000" w:rsidRPr="00000000" w14:paraId="000001B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D">
      <w:pPr>
        <w:spacing w:after="120" w:lineRule="auto"/>
        <w:rPr/>
      </w:pP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w:t>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9v8i8ena21ua"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w:t>
      </w:r>
    </w:p>
    <w:p w:rsidR="00000000" w:rsidDel="00000000" w:rsidP="00000000" w:rsidRDefault="00000000" w:rsidRPr="00000000" w14:paraId="000001C7">
      <w:pPr>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 </w:t>
      </w:r>
      <w:r w:rsidDel="00000000" w:rsidR="00000000" w:rsidRPr="00000000">
        <w:rPr>
          <w:rtl w:val="0"/>
        </w:rPr>
        <w:t xml:space="preserve">It wound down after roughly thirteen years, formed in 2012 and closing at the end of 2025.</w:t>
      </w:r>
    </w:p>
    <w:p w:rsidR="00000000" w:rsidDel="00000000" w:rsidP="00000000" w:rsidRDefault="00000000" w:rsidRPr="00000000" w14:paraId="000001C8">
      <w:pPr>
        <w:pStyle w:val="Heading3"/>
        <w:rPr/>
      </w:pPr>
      <w:bookmarkStart w:colFirst="0" w:colLast="0" w:name="_hi6lj2spjtc5"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That legal limitation became a concrete failure on January 1, 2023, when Blue Cross Blue Shield of Vermont—the state’s largest private insurer—exercised its legal right to opt out and refused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32"/>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32"/>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color w:val="303030"/>
          <w:sz w:val="21"/>
          <w:szCs w:val="21"/>
          <w:rtl w:val="0"/>
        </w:rPr>
        <w:t xml:space="preserve">This failure illustrates why the Policy pillar must precede the Economics pillar. </w:t>
      </w:r>
      <w:r w:rsidDel="00000000" w:rsidR="00000000" w:rsidRPr="00000000">
        <w:rPr>
          <w:rtl w:val="0"/>
        </w:rPr>
      </w:r>
    </w:p>
    <w:p w:rsidR="00000000" w:rsidDel="00000000" w:rsidP="00000000" w:rsidRDefault="00000000" w:rsidRPr="00000000" w14:paraId="000001CD">
      <w:pPr>
        <w:widowControl w:val="1"/>
        <w:pBdr>
          <w:top w:color="1b3a6b" w:space="6" w:sz="8" w:val="single"/>
          <w:left w:color="e8f0fb" w:space="6" w:sz="4" w:val="single"/>
          <w:bottom w:color="1b3a6b" w:space="6" w:sz="8" w:val="single"/>
          <w:right w:color="e8f0fb" w:space="6" w:sz="4" w:val="single"/>
        </w:pBdr>
        <w:shd w:fill="e8f0fb" w:val="clear"/>
        <w:spacing w:after="40" w:before="40" w:line="240" w:lineRule="auto"/>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color w:val="1b3a6b"/>
          <w:sz w:val="22"/>
          <w:szCs w:val="22"/>
          <w:rtl w:val="0"/>
        </w:rPr>
        <w:t xml:space="preserve">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E">
      <w:pPr>
        <w:widowControl w:val="1"/>
        <w:spacing w:after="120" w:lineRule="auto"/>
        <w:rPr>
          <w:color w:val="303030"/>
        </w:rPr>
      </w:pPr>
      <w:r w:rsidDel="00000000" w:rsidR="00000000" w:rsidRPr="00000000">
        <w:rPr>
          <w:rtl w:val="0"/>
        </w:rPr>
      </w:r>
    </w:p>
    <w:p w:rsidR="00000000" w:rsidDel="00000000" w:rsidP="00000000" w:rsidRDefault="00000000" w:rsidRPr="00000000" w14:paraId="000001CF">
      <w:pPr>
        <w:widowControl w:val="1"/>
        <w:spacing w:after="120" w:lineRule="auto"/>
        <w:rPr>
          <w:color w:val="303030"/>
          <w:sz w:val="21"/>
          <w:szCs w:val="21"/>
        </w:rPr>
      </w:pPr>
      <w:r w:rsidDel="00000000" w:rsidR="00000000" w:rsidRPr="00000000">
        <w:rPr>
          <w:color w:val="303030"/>
          <w:rtl w:val="0"/>
        </w:rPr>
        <w:t xml:space="preserve">Vermont’s </w:t>
      </w:r>
      <w:r w:rsidDel="00000000" w:rsidR="00000000" w:rsidRPr="00000000">
        <w:rPr>
          <w:color w:val="303030"/>
          <w:sz w:val="21"/>
          <w:szCs w:val="21"/>
          <w:rtl w:val="0"/>
        </w:rPr>
        <w:t xml:space="preserve">Act 68’s mandatory architecture is the direct statutory response to this failure. Reference-based pricing and global budgets are not optional — every Vermont hospital is in. But a policy mandate is only the first of five conditions, and running this one decision through all five is the fastest way to see what the framework does.</w:t>
      </w:r>
    </w:p>
    <w:p w:rsidR="00000000" w:rsidDel="00000000" w:rsidP="00000000" w:rsidRDefault="00000000" w:rsidRPr="00000000" w14:paraId="000001D0">
      <w:pPr>
        <w:widowControl w:val="1"/>
        <w:spacing w:after="120" w:lineRule="auto"/>
        <w:rPr>
          <w:color w:val="303030"/>
        </w:rPr>
      </w:pPr>
      <w:r w:rsidDel="00000000" w:rsidR="00000000" w:rsidRPr="00000000">
        <w:rPr>
          <w:rtl w:val="0"/>
        </w:rPr>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14:paraId="000001D1">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3">
            <w:pPr>
              <w:spacing w:after="60" w:before="0" w:lineRule="auto"/>
              <w:jc w:val="left"/>
              <w:rPr>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fff6e5" w:val="clear"/>
          </w:tcPr>
          <w:p w:rsidR="00000000" w:rsidDel="00000000" w:rsidP="00000000" w:rsidRDefault="00000000" w:rsidRPr="00000000" w14:paraId="000001D4">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5">
            <w:pPr>
              <w:spacing w:after="60" w:before="0" w:lineRule="auto"/>
              <w:jc w:val="left"/>
              <w:rPr>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p w:rsidR="00000000" w:rsidDel="00000000" w:rsidP="00000000" w:rsidRDefault="00000000" w:rsidRPr="00000000" w14:paraId="000001D6">
            <w:pPr>
              <w:spacing w:after="0" w:before="0" w:lineRule="auto"/>
              <w:jc w:val="left"/>
              <w:rPr>
                <w:sz w:val="18"/>
                <w:szCs w:val="18"/>
              </w:rPr>
            </w:pPr>
            <w:r w:rsidDel="00000000" w:rsidR="00000000" w:rsidRPr="00000000">
              <w:rPr>
                <w:i w:val="1"/>
                <w:iCs w:val="1"/>
                <w:color w:val="111111"/>
                <w:sz w:val="18"/>
                <w:szCs w:val="18"/>
                <w:rtl w:val="0"/>
              </w:rPr>
              <w:t xml:space="preserve">permissible?</w:t>
            </w:r>
            <w:r w:rsidDel="00000000" w:rsidR="00000000" w:rsidRPr="00000000">
              <w:rPr>
                <w:rtl w:val="0"/>
              </w:rPr>
            </w:r>
          </w:p>
        </w:tc>
        <w:tc>
          <w:tcPr>
            <w:shd w:fill="fff6e5" w:val="clear"/>
          </w:tcPr>
          <w:p w:rsidR="00000000" w:rsidDel="00000000" w:rsidP="00000000" w:rsidRDefault="00000000" w:rsidRPr="00000000" w14:paraId="000001D7">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makes global budgets binding on every Vermont hospital — the one lever state law can pull, since federal law cannot compel insurers to participate.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8">
            <w:pPr>
              <w:spacing w:after="60" w:before="0" w:lineRule="auto"/>
              <w:jc w:val="left"/>
              <w:rPr>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p w:rsidR="00000000" w:rsidDel="00000000" w:rsidP="00000000" w:rsidRDefault="00000000" w:rsidRPr="00000000" w14:paraId="000001D9">
            <w:pPr>
              <w:spacing w:after="0" w:before="0" w:lineRule="auto"/>
              <w:jc w:val="left"/>
              <w:rPr>
                <w:sz w:val="18"/>
                <w:szCs w:val="18"/>
              </w:rPr>
            </w:pPr>
            <w:r w:rsidDel="00000000" w:rsidR="00000000" w:rsidRPr="00000000">
              <w:rPr>
                <w:i w:val="1"/>
                <w:iCs w:val="1"/>
                <w:color w:val="111111"/>
                <w:sz w:val="18"/>
                <w:szCs w:val="18"/>
                <w:rtl w:val="0"/>
              </w:rPr>
              <w:t xml:space="preserve">possible?</w:t>
            </w:r>
            <w:r w:rsidDel="00000000" w:rsidR="00000000" w:rsidRPr="00000000">
              <w:rPr>
                <w:rtl w:val="0"/>
              </w:rPr>
            </w:r>
          </w:p>
        </w:tc>
        <w:tc>
          <w:tcPr>
            <w:shd w:fill="fff6e5" w:val="clear"/>
          </w:tcPr>
          <w:p w:rsidR="00000000" w:rsidDel="00000000" w:rsidP="00000000" w:rsidRDefault="00000000" w:rsidRPr="00000000" w14:paraId="000001DA">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B">
            <w:pPr>
              <w:spacing w:after="60" w:before="0" w:lineRule="auto"/>
              <w:jc w:val="left"/>
              <w:rPr>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p w:rsidR="00000000" w:rsidDel="00000000" w:rsidP="00000000" w:rsidRDefault="00000000" w:rsidRPr="00000000" w14:paraId="000001DC">
            <w:pPr>
              <w:spacing w:after="0" w:before="0" w:lineRule="auto"/>
              <w:jc w:val="left"/>
              <w:rPr>
                <w:sz w:val="18"/>
                <w:szCs w:val="18"/>
              </w:rPr>
            </w:pPr>
            <w:r w:rsidDel="00000000" w:rsidR="00000000" w:rsidRPr="00000000">
              <w:rPr>
                <w:i w:val="1"/>
                <w:iCs w:val="1"/>
                <w:color w:val="111111"/>
                <w:sz w:val="18"/>
                <w:szCs w:val="18"/>
                <w:rtl w:val="0"/>
              </w:rPr>
              <w:t xml:space="preserve">sustainable?</w:t>
            </w:r>
            <w:r w:rsidDel="00000000" w:rsidR="00000000" w:rsidRPr="00000000">
              <w:rPr>
                <w:rtl w:val="0"/>
              </w:rPr>
            </w:r>
          </w:p>
        </w:tc>
        <w:tc>
          <w:tcPr>
            <w:shd w:fill="fff6e5" w:val="clear"/>
          </w:tcPr>
          <w:p w:rsidR="00000000" w:rsidDel="00000000" w:rsidP="00000000" w:rsidRDefault="00000000" w:rsidRPr="00000000" w14:paraId="000001DD">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E">
            <w:pPr>
              <w:spacing w:after="60" w:before="0" w:lineRule="auto"/>
              <w:jc w:val="left"/>
              <w:rPr>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p w:rsidR="00000000" w:rsidDel="00000000" w:rsidP="00000000" w:rsidRDefault="00000000" w:rsidRPr="00000000" w14:paraId="000001DF">
            <w:pPr>
              <w:spacing w:after="0" w:before="0" w:lineRule="auto"/>
              <w:jc w:val="left"/>
              <w:rPr>
                <w:sz w:val="18"/>
                <w:szCs w:val="18"/>
              </w:rPr>
            </w:pPr>
            <w:r w:rsidDel="00000000" w:rsidR="00000000" w:rsidRPr="00000000">
              <w:rPr>
                <w:i w:val="1"/>
                <w:iCs w:val="1"/>
                <w:color w:val="111111"/>
                <w:sz w:val="18"/>
                <w:szCs w:val="18"/>
                <w:rtl w:val="0"/>
              </w:rPr>
              <w:t xml:space="preserve">effective?</w:t>
            </w:r>
            <w:r w:rsidDel="00000000" w:rsidR="00000000" w:rsidRPr="00000000">
              <w:rPr>
                <w:rtl w:val="0"/>
              </w:rPr>
            </w:r>
          </w:p>
        </w:tc>
        <w:tc>
          <w:tcPr>
            <w:shd w:fill="fff6e5" w:val="clear"/>
          </w:tcPr>
          <w:p w:rsidR="00000000" w:rsidDel="00000000" w:rsidP="00000000" w:rsidRDefault="00000000" w:rsidRPr="00000000" w14:paraId="000001E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E1">
            <w:pPr>
              <w:spacing w:after="60" w:before="0" w:lineRule="auto"/>
              <w:jc w:val="left"/>
              <w:rPr>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p w:rsidR="00000000" w:rsidDel="00000000" w:rsidP="00000000" w:rsidRDefault="00000000" w:rsidRPr="00000000" w14:paraId="000001E2">
            <w:pPr>
              <w:spacing w:after="0" w:before="0" w:lineRule="auto"/>
              <w:jc w:val="left"/>
              <w:rPr>
                <w:sz w:val="18"/>
                <w:szCs w:val="18"/>
              </w:rPr>
            </w:pPr>
            <w:r w:rsidDel="00000000" w:rsidR="00000000" w:rsidRPr="00000000">
              <w:rPr>
                <w:i w:val="1"/>
                <w:iCs w:val="1"/>
                <w:color w:val="111111"/>
                <w:sz w:val="18"/>
                <w:szCs w:val="18"/>
                <w:rtl w:val="0"/>
              </w:rPr>
              <w:t xml:space="preserve">executable?</w:t>
            </w:r>
            <w:r w:rsidDel="00000000" w:rsidR="00000000" w:rsidRPr="00000000">
              <w:rPr>
                <w:rtl w:val="0"/>
              </w:rPr>
            </w:r>
          </w:p>
        </w:tc>
        <w:tc>
          <w:tcPr>
            <w:shd w:fill="fff6e5" w:val="clear"/>
          </w:tcPr>
          <w:p w:rsidR="00000000" w:rsidDel="00000000" w:rsidP="00000000" w:rsidRDefault="00000000" w:rsidRPr="00000000" w14:paraId="000001E3">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r w:rsidDel="00000000" w:rsidR="00000000" w:rsidRPr="00000000">
              <w:rPr>
                <w:rtl w:val="0"/>
              </w:rPr>
            </w:r>
          </w:p>
        </w:tc>
      </w:tr>
    </w:tbl>
    <w:p w:rsidR="00000000" w:rsidDel="00000000" w:rsidP="00000000" w:rsidRDefault="00000000" w:rsidRPr="00000000" w14:paraId="000001E4">
      <w:pPr>
        <w:spacing w:after="120" w:lineRule="auto"/>
        <w:rPr/>
      </w:pPr>
      <w:r w:rsidDel="00000000" w:rsidR="00000000" w:rsidRPr="00000000">
        <w:rPr>
          <w:i w:val="1"/>
          <w:iCs w:val="1"/>
          <w:rtl w:val="0"/>
        </w:rPr>
        <w:t xml:space="preserve">Vermont’s move to mandatory hospital global budgets (Act 68, FY2028), run through all five pillars. Two clear; three do not — which is the chapter’s argument in miniature.</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E7">
      <w:pPr>
        <w:pStyle w:val="Heading3"/>
        <w:rPr/>
      </w:pPr>
      <w:bookmarkStart w:colFirst="0" w:colLast="0" w:name="_uhubnlz2jijr"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E8">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E9">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EA">
      <w:pPr>
        <w:numPr>
          <w:ilvl w:val="0"/>
          <w:numId w:val="23"/>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EB">
      <w:pPr>
        <w:numPr>
          <w:ilvl w:val="0"/>
          <w:numId w:val="23"/>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C">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D">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E">
      <w:pPr>
        <w:numPr>
          <w:ilvl w:val="0"/>
          <w:numId w:val="7"/>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F">
      <w:pPr>
        <w:numPr>
          <w:ilvl w:val="0"/>
          <w:numId w:val="7"/>
        </w:numPr>
        <w:shd w:fill="ffffff" w:val="clear"/>
        <w:spacing w:after="180" w:lineRule="auto"/>
        <w:ind w:left="720" w:hanging="360"/>
        <w:rPr/>
      </w:pPr>
      <w:r w:rsidDel="00000000" w:rsidR="00000000" w:rsidRPr="00000000">
        <w:rPr>
          <w:color w:val="303030"/>
          <w:rtl w:val="0"/>
        </w:rPr>
        <w:t xml:space="preserve">Benchmarking Findings: A 2022 benchmarking study OneCare submitted to the GMCB revealed the utilization signature of a population managed reactively rather than proactively—patients attributed to OneCare visited the emergency department 36% more frequently than peer ACOs nationally, while recording 18% fewer primary care visits.</w:t>
      </w:r>
      <w:r w:rsidDel="00000000" w:rsidR="00000000" w:rsidRPr="00000000">
        <w:rPr>
          <w:rtl w:val="0"/>
        </w:rPr>
      </w:r>
    </w:p>
    <w:p w:rsidR="00000000" w:rsidDel="00000000" w:rsidP="00000000" w:rsidRDefault="00000000" w:rsidRPr="00000000" w14:paraId="000001F0">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F1">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w:t>
      </w:r>
    </w:p>
    <w:p w:rsidR="00000000" w:rsidDel="00000000" w:rsidP="00000000" w:rsidRDefault="00000000" w:rsidRPr="00000000" w14:paraId="000001F2">
      <w:pPr>
        <w:spacing w:after="120" w:lineRule="auto"/>
        <w:rPr/>
      </w:pPr>
      <w:r w:rsidDel="00000000" w:rsidR="00000000" w:rsidRPr="00000000">
        <w:rPr>
          <w:color w:val="303030"/>
          <w:rtl w:val="0"/>
        </w:rPr>
        <w:t xml:space="preserve">This failure proves why the Technology pillar must precede the Economics pillar in the execution sequence. </w:t>
      </w:r>
      <w:r w:rsidDel="00000000" w:rsidR="00000000" w:rsidRPr="00000000">
        <w:rPr>
          <w:rtl w:val="0"/>
        </w:rPr>
      </w:r>
    </w:p>
    <w:p w:rsidR="00000000" w:rsidDel="00000000" w:rsidP="00000000" w:rsidRDefault="00000000" w:rsidRPr="00000000" w14:paraId="000001F3">
      <w:pPr>
        <w:pBdr>
          <w:top w:color="1b3a6b" w:space="6" w:sz="8" w:val="single"/>
          <w:left w:color="e8f0fb" w:space="6" w:sz="4" w:val="single"/>
          <w:bottom w:color="1b3a6b" w:space="6" w:sz="8" w:val="single"/>
          <w:right w:color="e8f0fb" w:space="6" w:sz="4" w:val="single"/>
        </w:pBdr>
        <w:shd w:fill="e8f0fb" w:val="clear"/>
        <w:spacing w:after="40" w:before="40" w:line="240" w:lineRule="auto"/>
        <w:jc w:val="center"/>
        <w:rPr>
          <w:color w:val="303030"/>
        </w:rPr>
      </w:pPr>
      <w:r w:rsidDel="00000000" w:rsidR="00000000" w:rsidRPr="00000000">
        <w:rPr>
          <w:rFonts w:ascii="Calibri" w:cs="Calibri" w:eastAsia="Calibri" w:hAnsi="Calibri"/>
          <w:b w:val="1"/>
          <w:bCs w:val="1"/>
          <w:color w:val="1b3a6b"/>
          <w:sz w:val="22"/>
          <w:szCs w:val="22"/>
          <w:rtl w:val="0"/>
        </w:rPr>
        <w:t xml:space="preserve">Payment reform without data infrastructure inevitably collapses under unmanaged risk</w:t>
      </w: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F5">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F6">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F7">
      <w:pPr>
        <w:pStyle w:val="Heading3"/>
        <w:keepNext w:val="0"/>
        <w:rPr/>
      </w:pPr>
      <w:bookmarkStart w:colFirst="0" w:colLast="0" w:name="_txwxezaikyn5"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F8">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F9">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p>
    <w:p w:rsidR="00000000" w:rsidDel="00000000" w:rsidP="00000000" w:rsidRDefault="00000000" w:rsidRPr="00000000" w14:paraId="000001FA">
      <w:pPr>
        <w:rPr/>
      </w:pPr>
      <w:r w:rsidDel="00000000" w:rsidR="00000000" w:rsidRPr="00000000">
        <w:rPr>
          <w:color w:val="303030"/>
          <w:rtl w:val="0"/>
        </w:rPr>
        <w:t xml:space="preserve">These two foundational gaps directly destabilized the Economics pillar leading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demise.</w:t>
      </w:r>
      <w:r w:rsidDel="00000000" w:rsidR="00000000" w:rsidRPr="00000000">
        <w:rPr>
          <w:rtl w:val="0"/>
        </w:rPr>
      </w:r>
    </w:p>
    <w:p w:rsidR="00000000" w:rsidDel="00000000" w:rsidP="00000000" w:rsidRDefault="00000000" w:rsidRPr="00000000" w14:paraId="000001FB">
      <w:pPr>
        <w:spacing w:after="0" w:line="160" w:lineRule="auto"/>
        <w:rPr/>
      </w:pPr>
      <w:r w:rsidDel="00000000" w:rsidR="00000000" w:rsidRPr="00000000">
        <w:rPr>
          <w:rtl w:val="0"/>
        </w:rPr>
      </w:r>
    </w:p>
    <w:p w:rsidR="00000000" w:rsidDel="00000000" w:rsidP="00000000" w:rsidRDefault="00000000" w:rsidRPr="00000000" w14:paraId="000001FC">
      <w:pPr>
        <w:pBdr>
          <w:top w:color="1b3a6b" w:space="6" w:sz="8" w:val="single"/>
          <w:left w:color="e8f0fb" w:space="6" w:sz="4" w:val="single"/>
          <w:bottom w:color="1b3a6b" w:space="6" w:sz="8" w:val="single"/>
          <w:right w:color="e8f0fb" w:space="6" w:sz="4" w:val="single"/>
        </w:pBdr>
        <w:shd w:fill="e8f0fb" w:val="clear"/>
        <w:spacing w:after="40" w:before="40" w:line="240" w:lineRule="auto"/>
        <w:rPr>
          <w:b w:val="1"/>
          <w:bCs w:val="1"/>
        </w:rPr>
      </w:pPr>
      <w:r w:rsidDel="00000000" w:rsidR="00000000" w:rsidRPr="00000000">
        <w:rPr>
          <w:rFonts w:ascii="Calibri" w:cs="Calibri" w:eastAsia="Calibri" w:hAnsi="Calibri"/>
          <w:b w:val="1"/>
          <w:bCs w:val="1"/>
          <w:color w:val="1b3a6b"/>
          <w:sz w:val="22"/>
          <w:szCs w:val="22"/>
          <w:rtl w:val="0"/>
        </w:rPr>
        <w:t xml:space="preserve">Assuming downside financial risk on top of missing policy mandates and missing data infrastructure led to the model's structural decline and its ultimate wind-down at the end of 2025.</w:t>
      </w: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520"/>
        <w:gridCol w:w="2775"/>
        <w:tblGridChange w:id="0">
          <w:tblGrid>
            <w:gridCol w:w="1125"/>
            <w:gridCol w:w="2640"/>
            <w:gridCol w:w="2520"/>
            <w:gridCol w:w="2775"/>
          </w:tblGrid>
        </w:tblGridChange>
      </w:tblGrid>
      <w:tr>
        <w:trPr>
          <w:cantSplit w:val="1"/>
          <w:tblHeader w:val="1"/>
        </w:trPr>
        <w:tc>
          <w:tcPr>
            <w:shd w:fill="1b3a6b" w:val="clear"/>
          </w:tcPr>
          <w:p w:rsidR="00000000" w:rsidDel="00000000" w:rsidP="00000000" w:rsidRDefault="00000000" w:rsidRPr="00000000" w14:paraId="000001FD">
            <w:pPr>
              <w:jc w:val="left"/>
              <w:rPr/>
            </w:pPr>
            <w:r w:rsidDel="00000000" w:rsidR="00000000" w:rsidRPr="00000000">
              <w:rPr>
                <w:b w:val="1"/>
                <w:bCs w:val="1"/>
                <w:color w:val="ffffff"/>
                <w:sz w:val="18"/>
                <w:szCs w:val="18"/>
                <w:rtl w:val="0"/>
              </w:rPr>
              <w:t xml:space="preserve">Seq</w:t>
            </w:r>
            <w:r w:rsidDel="00000000" w:rsidR="00000000" w:rsidRPr="00000000">
              <w:rPr>
                <w:sz w:val="18"/>
                <w:szCs w:val="18"/>
                <w:rtl w:val="0"/>
              </w:rPr>
              <w:t xml:space="preserve">. </w:t>
            </w:r>
            <w:r w:rsidDel="00000000" w:rsidR="00000000" w:rsidRPr="00000000">
              <w:rPr>
                <w:b w:val="1"/>
                <w:bCs w:val="1"/>
                <w:color w:val="ffffff"/>
                <w:sz w:val="18"/>
                <w:szCs w:val="18"/>
                <w:rtl w:val="0"/>
              </w:rPr>
              <w:t xml:space="preserve"> Gap</w:t>
            </w:r>
            <w:r w:rsidDel="00000000" w:rsidR="00000000" w:rsidRPr="00000000">
              <w:rPr>
                <w:rtl w:val="0"/>
              </w:rPr>
            </w:r>
          </w:p>
        </w:tc>
        <w:tc>
          <w:tcPr>
            <w:shd w:fill="1b3a6b" w:val="clear"/>
          </w:tcPr>
          <w:p w:rsidR="00000000" w:rsidDel="00000000" w:rsidP="00000000" w:rsidRDefault="00000000" w:rsidRPr="00000000" w14:paraId="000001FE">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F">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200">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201">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202">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203">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204">
            <w:pPr>
              <w:rPr/>
            </w:pPr>
            <w:r w:rsidDel="00000000" w:rsidR="00000000" w:rsidRPr="00000000">
              <w:rPr>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205">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207">
            <w:pPr>
              <w:rPr/>
            </w:pPr>
            <w:r w:rsidDel="00000000" w:rsidR="00000000" w:rsidRPr="00000000">
              <w:rPr>
                <w:sz w:val="18"/>
                <w:szCs w:val="18"/>
                <w:rtl w:val="0"/>
              </w:rPr>
              <w:t xml:space="preserve">“Managing Blind”: Reactive care pattern—a 2022 benchmarking study found 36% higher ED visits and 18% lower primary care visits than national peer ACOs.</w:t>
            </w:r>
            <w:r w:rsidDel="00000000" w:rsidR="00000000" w:rsidRPr="00000000">
              <w:rPr>
                <w:rtl w:val="0"/>
              </w:rPr>
            </w:r>
          </w:p>
        </w:tc>
        <w:tc>
          <w:tcPr/>
          <w:p w:rsidR="00000000" w:rsidDel="00000000" w:rsidP="00000000" w:rsidRDefault="00000000" w:rsidRPr="00000000" w14:paraId="00000208">
            <w:pPr>
              <w:rPr/>
            </w:pPr>
            <w:r w:rsidDel="00000000" w:rsidR="00000000" w:rsidRPr="00000000">
              <w:rPr>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209">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A">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B">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C">
            <w:pPr>
              <w:jc w:val="left"/>
              <w:rPr/>
            </w:pPr>
            <w:r w:rsidDel="00000000" w:rsidR="00000000" w:rsidRPr="00000000">
              <w:rPr>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D">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E">
            <w:pPr>
              <w:rPr/>
            </w:pPr>
            <w:r w:rsidDel="00000000" w:rsidR="00000000" w:rsidRPr="00000000">
              <w:rPr>
                <w:sz w:val="18"/>
                <w:szCs w:val="18"/>
                <w:rtl w:val="0"/>
              </w:rPr>
              <w:t xml:space="preserve">Compound Failure: Three sequencing gaps compounding over the federal agreement’s 2017–2025 run.</w:t>
            </w:r>
            <w:r w:rsidDel="00000000" w:rsidR="00000000" w:rsidRPr="00000000">
              <w:rPr>
                <w:rtl w:val="0"/>
              </w:rPr>
            </w:r>
          </w:p>
        </w:tc>
        <w:tc>
          <w:tcPr/>
          <w:p w:rsidR="00000000" w:rsidDel="00000000" w:rsidP="00000000" w:rsidRDefault="00000000" w:rsidRPr="00000000" w14:paraId="0000020F">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10">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color w:val="303030"/>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r w:rsidDel="00000000" w:rsidR="00000000" w:rsidRPr="00000000">
        <w:rPr>
          <w:rtl w:val="0"/>
        </w:rPr>
      </w:r>
    </w:p>
    <w:p w:rsidR="00000000" w:rsidDel="00000000" w:rsidP="00000000" w:rsidRDefault="00000000" w:rsidRPr="00000000" w14:paraId="00000212">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1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14:paraId="00000213">
            <w:pPr>
              <w:spacing w:after="60" w:lineRule="auto"/>
              <w:rPr>
                <w:sz w:val="21"/>
                <w:szCs w:val="21"/>
              </w:rPr>
            </w:pPr>
            <w:r w:rsidDel="00000000" w:rsidR="00000000" w:rsidRPr="00000000">
              <w:rPr>
                <w:color w:val="111111"/>
                <w:sz w:val="21"/>
                <w:szCs w:val="21"/>
                <w:rtl w:val="0"/>
              </w:rPr>
              <w:t xml:space="preserve">1.  Policy must establish the mandatory statutory architecture to prevent opt-outs.</w:t>
            </w:r>
            <w:r w:rsidDel="00000000" w:rsidR="00000000" w:rsidRPr="00000000">
              <w:rPr>
                <w:rtl w:val="0"/>
              </w:rPr>
            </w:r>
          </w:p>
          <w:p w:rsidR="00000000" w:rsidDel="00000000" w:rsidP="00000000" w:rsidRDefault="00000000" w:rsidRPr="00000000" w14:paraId="00000214">
            <w:pPr>
              <w:spacing w:after="60" w:lineRule="auto"/>
              <w:rPr>
                <w:sz w:val="21"/>
                <w:szCs w:val="21"/>
              </w:rPr>
            </w:pPr>
            <w:r w:rsidDel="00000000" w:rsidR="00000000" w:rsidRPr="00000000">
              <w:rPr>
                <w:color w:val="111111"/>
                <w:sz w:val="21"/>
                <w:szCs w:val="21"/>
                <w:rtl w:val="0"/>
              </w:rPr>
              <w:t xml:space="preserve">2.  Technology must build the real-time data substrate before financial risk is assumed.</w:t>
            </w:r>
            <w:r w:rsidDel="00000000" w:rsidR="00000000" w:rsidRPr="00000000">
              <w:rPr>
                <w:rtl w:val="0"/>
              </w:rPr>
            </w:r>
          </w:p>
          <w:p w:rsidR="00000000" w:rsidDel="00000000" w:rsidP="00000000" w:rsidRDefault="00000000" w:rsidRPr="00000000" w14:paraId="00000215">
            <w:pPr>
              <w:spacing w:after="0" w:lineRule="auto"/>
              <w:rPr>
                <w:sz w:val="21"/>
                <w:szCs w:val="21"/>
              </w:rPr>
            </w:pPr>
            <w:r w:rsidDel="00000000" w:rsidR="00000000" w:rsidRPr="00000000">
              <w:rPr>
                <w:color w:val="111111"/>
                <w:sz w:val="21"/>
                <w:szCs w:val="21"/>
                <w:rtl w:val="0"/>
              </w:rPr>
              <w:t xml:space="preserve">3.  Economics can then deploy risk-bearing payment models onto a visible, manageable system.</w:t>
            </w:r>
            <w:r w:rsidDel="00000000" w:rsidR="00000000" w:rsidRPr="00000000">
              <w:rPr>
                <w:rtl w:val="0"/>
              </w:rPr>
            </w:r>
          </w:p>
        </w:tc>
      </w:tr>
    </w:tbl>
    <w:p w:rsidR="00000000" w:rsidDel="00000000" w:rsidP="00000000" w:rsidRDefault="00000000" w:rsidRPr="00000000" w14:paraId="00000216">
      <w:pPr>
        <w:rPr/>
      </w:pPr>
      <w:r w:rsidDel="00000000" w:rsidR="00000000" w:rsidRPr="00000000">
        <w:rPr>
          <w:rtl w:val="0"/>
        </w:rPr>
      </w:r>
    </w:p>
    <w:tbl>
      <w:tblPr>
        <w:tblStyle w:val="Table1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1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18">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the cascade the two produce together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The next sections build the formal framework this autopsy already implies — the five pillars and the dependencies among them (§1.3–§1.7) — before §1.8 and §1.9 return to state and prove the general rule this case establishes.</w:t>
      </w:r>
    </w:p>
    <w:p w:rsidR="00000000" w:rsidDel="00000000" w:rsidP="00000000" w:rsidRDefault="00000000" w:rsidRPr="00000000" w14:paraId="0000021B">
      <w:pPr>
        <w:pStyle w:val="Heading2"/>
        <w:pBdr>
          <w:top w:color="c9d2df" w:space="10" w:sz="6" w:val="single"/>
        </w:pBdr>
        <w:rPr/>
      </w:pPr>
      <w:bookmarkStart w:colFirst="0" w:colLast="0" w:name="_7cvrfpsn7aux"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1F">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Acts 167 and 68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21">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255025"/>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Reference-based pricing (FY2027),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25">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27">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the test each of the five pillars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29">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geographic equity across Vermont’s 14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Equity Imperative table below).</w:t>
      </w:r>
    </w:p>
    <w:tbl>
      <w:tblPr>
        <w:tblStyle w:val="Table1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1455"/>
        <w:gridCol w:w="3045"/>
        <w:gridCol w:w="3195"/>
        <w:tblGridChange w:id="0">
          <w:tblGrid>
            <w:gridCol w:w="1365"/>
            <w:gridCol w:w="1455"/>
            <w:gridCol w:w="3045"/>
            <w:gridCol w:w="3195"/>
          </w:tblGrid>
        </w:tblGridChange>
      </w:tblGrid>
      <w:tr>
        <w:trPr>
          <w:cantSplit w:val="1"/>
          <w:tblHeader w:val="1"/>
        </w:trPr>
        <w:tc>
          <w:tcPr>
            <w:shd w:fill="1b3a6b" w:val="clear"/>
          </w:tcPr>
          <w:p w:rsidR="00000000" w:rsidDel="00000000" w:rsidP="00000000" w:rsidRDefault="00000000" w:rsidRPr="00000000" w14:paraId="0000022C">
            <w:pPr>
              <w:spacing w:after="0" w:before="0" w:line="240" w:lineRule="auto"/>
              <w:jc w:val="left"/>
              <w:rPr>
                <w:sz w:val="18"/>
                <w:szCs w:val="18"/>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22D">
            <w:pPr>
              <w:spacing w:after="0" w:before="0" w:line="240" w:lineRule="auto"/>
              <w:jc w:val="left"/>
              <w:rPr>
                <w:sz w:val="18"/>
                <w:szCs w:val="18"/>
              </w:rPr>
            </w:pPr>
            <w:r w:rsidDel="00000000" w:rsidR="00000000" w:rsidRPr="00000000">
              <w:rPr>
                <w:b w:val="1"/>
                <w:bCs w:val="1"/>
                <w:color w:val="ffffff"/>
                <w:sz w:val="18"/>
                <w:szCs w:val="18"/>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2E">
            <w:pPr>
              <w:spacing w:after="0" w:before="0" w:line="240" w:lineRule="auto"/>
              <w:jc w:val="left"/>
              <w:rPr>
                <w:sz w:val="18"/>
                <w:szCs w:val="18"/>
              </w:rPr>
            </w:pPr>
            <w:r w:rsidDel="00000000" w:rsidR="00000000" w:rsidRPr="00000000">
              <w:rPr>
                <w:b w:val="1"/>
                <w:bCs w:val="1"/>
                <w:color w:val="ffffff"/>
                <w:sz w:val="18"/>
                <w:szCs w:val="18"/>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2F">
            <w:pPr>
              <w:spacing w:after="0" w:before="0" w:line="240" w:lineRule="auto"/>
              <w:jc w:val="left"/>
              <w:rPr>
                <w:sz w:val="18"/>
                <w:szCs w:val="18"/>
              </w:rPr>
            </w:pPr>
            <w:r w:rsidDel="00000000" w:rsidR="00000000" w:rsidRPr="00000000">
              <w:rPr>
                <w:b w:val="1"/>
                <w:bCs w:val="1"/>
                <w:color w:val="ffffff"/>
                <w:sz w:val="18"/>
                <w:szCs w:val="18"/>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0" w:before="0" w:line="240" w:lineRule="auto"/>
              <w:jc w:val="left"/>
              <w:rPr>
                <w:sz w:val="18"/>
                <w:szCs w:val="18"/>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31">
            <w:pPr>
              <w:spacing w:after="0" w:before="0" w:line="240" w:lineRule="auto"/>
              <w:jc w:val="left"/>
              <w:rPr>
                <w:sz w:val="18"/>
                <w:szCs w:val="18"/>
              </w:rPr>
            </w:pPr>
            <w:r w:rsidDel="00000000" w:rsidR="00000000" w:rsidRPr="00000000">
              <w:rPr>
                <w:sz w:val="18"/>
                <w:szCs w:val="18"/>
                <w:rtl w:val="0"/>
              </w:rPr>
              <w:t xml:space="preserve">Is it permissible?</w:t>
            </w:r>
          </w:p>
        </w:tc>
        <w:tc>
          <w:tcPr/>
          <w:p w:rsidR="00000000" w:rsidDel="00000000" w:rsidP="00000000" w:rsidRDefault="00000000" w:rsidRPr="00000000" w14:paraId="00000232">
            <w:pPr>
              <w:spacing w:after="0" w:before="0" w:line="240" w:lineRule="auto"/>
              <w:jc w:val="left"/>
              <w:rPr>
                <w:sz w:val="18"/>
                <w:szCs w:val="18"/>
              </w:rPr>
            </w:pPr>
            <w:r w:rsidDel="00000000" w:rsidR="00000000" w:rsidRPr="00000000">
              <w:rPr>
                <w:sz w:val="18"/>
                <w:szCs w:val="18"/>
                <w:rtl w:val="0"/>
              </w:rPr>
              <w:t xml:space="preserve">The mandatory architecture. Converts aspirational reform into binding requirements. Without mandatory authority, the highest-cost actors opt out and voluntary reform achieves marginal results.</w:t>
            </w:r>
          </w:p>
        </w:tc>
        <w:tc>
          <w:tcPr/>
          <w:p w:rsidR="00000000" w:rsidDel="00000000" w:rsidP="00000000" w:rsidRDefault="00000000" w:rsidRPr="00000000" w14:paraId="00000233">
            <w:pPr>
              <w:spacing w:after="0" w:before="0" w:line="240" w:lineRule="auto"/>
              <w:jc w:val="left"/>
              <w:rPr>
                <w:sz w:val="18"/>
                <w:szCs w:val="18"/>
              </w:rPr>
            </w:pPr>
            <w:r w:rsidDel="00000000" w:rsidR="00000000" w:rsidRPr="00000000">
              <w:rPr>
                <w:sz w:val="18"/>
                <w:szCs w:val="18"/>
                <w:rtl w:val="0"/>
              </w:rPr>
              <w:t xml:space="preserve">Statutory mandates that eliminate voluntary opt-out; accountability timelines that cannot be deferred; federal-state agreements that commit both parties to specific outcomes.</w:t>
            </w:r>
          </w:p>
        </w:tc>
      </w:tr>
      <w:tr>
        <w:trPr>
          <w:cantSplit w:val="0"/>
          <w:tblHeader w:val="0"/>
        </w:trPr>
        <w:tc>
          <w:tcPr/>
          <w:p w:rsidR="00000000" w:rsidDel="00000000" w:rsidP="00000000" w:rsidRDefault="00000000" w:rsidRPr="00000000" w14:paraId="00000234">
            <w:pPr>
              <w:spacing w:after="0" w:before="0" w:line="240" w:lineRule="auto"/>
              <w:jc w:val="left"/>
              <w:rPr>
                <w:sz w:val="18"/>
                <w:szCs w:val="18"/>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35">
            <w:pPr>
              <w:spacing w:after="0" w:before="0" w:line="240" w:lineRule="auto"/>
              <w:jc w:val="left"/>
              <w:rPr>
                <w:sz w:val="18"/>
                <w:szCs w:val="18"/>
              </w:rPr>
            </w:pPr>
            <w:r w:rsidDel="00000000" w:rsidR="00000000" w:rsidRPr="00000000">
              <w:rPr>
                <w:sz w:val="18"/>
                <w:szCs w:val="18"/>
                <w:rtl w:val="0"/>
              </w:rPr>
              <w:t xml:space="preserve">Is it possible?</w:t>
            </w:r>
          </w:p>
        </w:tc>
        <w:tc>
          <w:tcPr/>
          <w:p w:rsidR="00000000" w:rsidDel="00000000" w:rsidP="00000000" w:rsidRDefault="00000000" w:rsidRPr="00000000" w14:paraId="00000236">
            <w:pPr>
              <w:spacing w:after="0" w:before="0" w:line="240" w:lineRule="auto"/>
              <w:jc w:val="left"/>
              <w:rPr>
                <w:sz w:val="18"/>
                <w:szCs w:val="18"/>
              </w:rPr>
            </w:pPr>
            <w:r w:rsidDel="00000000" w:rsidR="00000000" w:rsidRPr="00000000">
              <w:rPr>
                <w:sz w:val="18"/>
                <w:szCs w:val="18"/>
                <w:rtl w:val="0"/>
              </w:rPr>
              <w:t xml:space="preserve">The data substrate. Makes population health management, VBC contract execution, equity measurement, and strategic planning analytically feasible. Without data infrastructure, the other pillars are managed blindly.</w:t>
            </w:r>
          </w:p>
        </w:tc>
        <w:tc>
          <w:tcPr/>
          <w:p w:rsidR="00000000" w:rsidDel="00000000" w:rsidP="00000000" w:rsidRDefault="00000000" w:rsidRPr="00000000" w14:paraId="00000237">
            <w:pPr>
              <w:spacing w:after="0" w:before="0" w:line="240" w:lineRule="auto"/>
              <w:jc w:val="left"/>
              <w:rPr>
                <w:sz w:val="18"/>
                <w:szCs w:val="18"/>
              </w:rPr>
            </w:pPr>
            <w:r w:rsidDel="00000000" w:rsidR="00000000" w:rsidRPr="00000000">
              <w:rPr>
                <w:sz w:val="18"/>
                <w:szCs w:val="18"/>
                <w:rtl w:val="0"/>
              </w:rPr>
              <w:t xml:space="preserve">Attribution lists, TCOC measurement, HEDIS stratification, risk stratification, care-gap identification, AI-assisted clinical workflows — the analytical functions that VBC and population health management require.</w:t>
            </w:r>
          </w:p>
        </w:tc>
      </w:tr>
      <w:tr>
        <w:trPr>
          <w:cantSplit w:val="0"/>
          <w:tblHeader w:val="0"/>
        </w:trPr>
        <w:tc>
          <w:tcPr/>
          <w:p w:rsidR="00000000" w:rsidDel="00000000" w:rsidP="00000000" w:rsidRDefault="00000000" w:rsidRPr="00000000" w14:paraId="00000238">
            <w:pPr>
              <w:spacing w:after="0" w:before="0" w:line="240" w:lineRule="auto"/>
              <w:jc w:val="left"/>
              <w:rPr>
                <w:sz w:val="18"/>
                <w:szCs w:val="18"/>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39">
            <w:pPr>
              <w:spacing w:after="0" w:before="0" w:line="240" w:lineRule="auto"/>
              <w:jc w:val="left"/>
              <w:rPr>
                <w:sz w:val="18"/>
                <w:szCs w:val="18"/>
              </w:rPr>
            </w:pPr>
            <w:r w:rsidDel="00000000" w:rsidR="00000000" w:rsidRPr="00000000">
              <w:rPr>
                <w:sz w:val="18"/>
                <w:szCs w:val="18"/>
                <w:rtl w:val="0"/>
              </w:rPr>
              <w:t xml:space="preserve">Is it sustainable?</w:t>
            </w:r>
          </w:p>
        </w:tc>
        <w:tc>
          <w:tcPr/>
          <w:p w:rsidR="00000000" w:rsidDel="00000000" w:rsidP="00000000" w:rsidRDefault="00000000" w:rsidRPr="00000000" w14:paraId="0000023A">
            <w:pPr>
              <w:spacing w:after="0" w:before="0" w:line="240" w:lineRule="auto"/>
              <w:jc w:val="left"/>
              <w:rPr>
                <w:sz w:val="18"/>
                <w:szCs w:val="18"/>
              </w:rPr>
            </w:pPr>
            <w:r w:rsidDel="00000000" w:rsidR="00000000" w:rsidRPr="00000000">
              <w:rPr>
                <w:sz w:val="18"/>
                <w:szCs w:val="18"/>
                <w:rtl w:val="0"/>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p w:rsidR="00000000" w:rsidDel="00000000" w:rsidP="00000000" w:rsidRDefault="00000000" w:rsidRPr="00000000" w14:paraId="0000023B">
            <w:pPr>
              <w:spacing w:after="0" w:before="0" w:line="240" w:lineRule="auto"/>
              <w:jc w:val="left"/>
              <w:rPr>
                <w:sz w:val="18"/>
                <w:szCs w:val="18"/>
              </w:rPr>
            </w:pPr>
            <w:r w:rsidDel="00000000" w:rsidR="00000000" w:rsidRPr="00000000">
              <w:rPr>
                <w:sz w:val="18"/>
                <w:szCs w:val="18"/>
                <w:rtl w:val="0"/>
              </w:rPr>
              <w:t xml:space="preserve">Payment models in which population health management is financially rational; price structures that break the commercial cross-subsidy chain; accountability for total cost of care rather than encounter volume.</w:t>
            </w:r>
          </w:p>
        </w:tc>
      </w:tr>
      <w:tr>
        <w:trPr>
          <w:cantSplit w:val="0"/>
          <w:tblHeader w:val="0"/>
        </w:trPr>
        <w:tc>
          <w:tcPr/>
          <w:p w:rsidR="00000000" w:rsidDel="00000000" w:rsidP="00000000" w:rsidRDefault="00000000" w:rsidRPr="00000000" w14:paraId="0000023C">
            <w:pPr>
              <w:spacing w:after="0" w:before="0" w:line="240" w:lineRule="auto"/>
              <w:jc w:val="left"/>
              <w:rPr>
                <w:sz w:val="18"/>
                <w:szCs w:val="18"/>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3D">
            <w:pPr>
              <w:spacing w:after="0" w:before="0" w:line="240" w:lineRule="auto"/>
              <w:jc w:val="left"/>
              <w:rPr>
                <w:sz w:val="18"/>
                <w:szCs w:val="18"/>
              </w:rPr>
            </w:pPr>
            <w:r w:rsidDel="00000000" w:rsidR="00000000" w:rsidRPr="00000000">
              <w:rPr>
                <w:sz w:val="18"/>
                <w:szCs w:val="18"/>
                <w:rtl w:val="0"/>
              </w:rPr>
              <w:t xml:space="preserve">Is it effective?</w:t>
            </w:r>
          </w:p>
        </w:tc>
        <w:tc>
          <w:tcPr/>
          <w:p w:rsidR="00000000" w:rsidDel="00000000" w:rsidP="00000000" w:rsidRDefault="00000000" w:rsidRPr="00000000" w14:paraId="0000023E">
            <w:pPr>
              <w:spacing w:after="0" w:before="0" w:line="240" w:lineRule="auto"/>
              <w:jc w:val="left"/>
              <w:rPr>
                <w:sz w:val="18"/>
                <w:szCs w:val="18"/>
              </w:rPr>
            </w:pPr>
            <w:r w:rsidDel="00000000" w:rsidR="00000000" w:rsidRPr="00000000">
              <w:rPr>
                <w:sz w:val="18"/>
                <w:szCs w:val="18"/>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p w:rsidR="00000000" w:rsidDel="00000000" w:rsidP="00000000" w:rsidRDefault="00000000" w:rsidRPr="00000000" w14:paraId="0000023F">
            <w:pPr>
              <w:spacing w:after="0" w:before="0" w:line="240" w:lineRule="auto"/>
              <w:jc w:val="left"/>
              <w:rPr>
                <w:sz w:val="18"/>
                <w:szCs w:val="18"/>
              </w:rPr>
            </w:pPr>
            <w:r w:rsidDel="00000000" w:rsidR="00000000" w:rsidRPr="00000000">
              <w:rPr>
                <w:sz w:val="18"/>
                <w:szCs w:val="18"/>
                <w:rtl w:val="0"/>
              </w:rPr>
              <w:t xml:space="preserve">Primary care transformation that prevents hospitalizations; behavioral health integration that reduces crisis presentations; care management that closes gaps before they become acute episodes.</w:t>
            </w:r>
          </w:p>
        </w:tc>
      </w:tr>
      <w:tr>
        <w:trPr>
          <w:cantSplit w:val="1"/>
          <w:tblHeader w:val="0"/>
        </w:trPr>
        <w:tc>
          <w:tcPr/>
          <w:p w:rsidR="00000000" w:rsidDel="00000000" w:rsidP="00000000" w:rsidRDefault="00000000" w:rsidRPr="00000000" w14:paraId="00000240">
            <w:pPr>
              <w:spacing w:after="0" w:before="0" w:line="240" w:lineRule="auto"/>
              <w:jc w:val="left"/>
              <w:rPr>
                <w:sz w:val="18"/>
                <w:szCs w:val="18"/>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41">
            <w:pPr>
              <w:spacing w:after="0" w:before="0" w:line="240" w:lineRule="auto"/>
              <w:jc w:val="left"/>
              <w:rPr>
                <w:sz w:val="18"/>
                <w:szCs w:val="18"/>
              </w:rPr>
            </w:pPr>
            <w:r w:rsidDel="00000000" w:rsidR="00000000" w:rsidRPr="00000000">
              <w:rPr>
                <w:sz w:val="18"/>
                <w:szCs w:val="18"/>
                <w:rtl w:val="0"/>
              </w:rPr>
              <w:t xml:space="preserve">Is it executable?</w:t>
            </w:r>
          </w:p>
        </w:tc>
        <w:tc>
          <w:tcPr/>
          <w:p w:rsidR="00000000" w:rsidDel="00000000" w:rsidP="00000000" w:rsidRDefault="00000000" w:rsidRPr="00000000" w14:paraId="00000242">
            <w:pPr>
              <w:spacing w:after="0" w:before="0" w:line="240" w:lineRule="auto"/>
              <w:jc w:val="left"/>
              <w:rPr>
                <w:sz w:val="18"/>
                <w:szCs w:val="18"/>
              </w:rPr>
            </w:pPr>
            <w:r w:rsidDel="00000000" w:rsidR="00000000" w:rsidRPr="00000000">
              <w:rPr>
                <w:sz w:val="18"/>
                <w:szCs w:val="18"/>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p w:rsidR="00000000" w:rsidDel="00000000" w:rsidP="00000000" w:rsidRDefault="00000000" w:rsidRPr="00000000" w14:paraId="00000243">
            <w:pPr>
              <w:spacing w:after="0" w:before="0" w:line="240" w:lineRule="auto"/>
              <w:jc w:val="left"/>
              <w:rPr>
                <w:sz w:val="18"/>
                <w:szCs w:val="18"/>
              </w:rPr>
            </w:pPr>
            <w:r w:rsidDel="00000000" w:rsidR="00000000" w:rsidRPr="00000000">
              <w:rPr>
                <w:sz w:val="18"/>
                <w:szCs w:val="18"/>
                <w:rtl w:val="0"/>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b w:val="1"/>
          <w:bCs w:val="1"/>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r w:rsidDel="00000000" w:rsidR="00000000" w:rsidRPr="00000000">
        <w:rPr>
          <w:rtl w:val="0"/>
        </w:rPr>
      </w:r>
    </w:p>
    <w:p w:rsidR="00000000" w:rsidDel="00000000" w:rsidP="00000000" w:rsidRDefault="00000000" w:rsidRPr="00000000" w14:paraId="00000245">
      <w:pPr>
        <w:spacing w:after="120" w:lineRule="auto"/>
        <w:rPr/>
      </w:pPr>
      <w:r w:rsidDel="00000000" w:rsidR="00000000" w:rsidRPr="00000000">
        <w:rPr>
          <w:b w:val="1"/>
          <w:bCs w:val="1"/>
          <w:rtl w:val="0"/>
        </w:rPr>
        <w:t xml:space="preserve">THE EQUITY IMPERATIVE — APPLIED AT EVERY STAGE</w:t>
      </w:r>
      <w:r w:rsidDel="00000000" w:rsidR="00000000" w:rsidRPr="00000000">
        <w:rPr>
          <w:rtl w:val="0"/>
        </w:rPr>
      </w:r>
    </w:p>
    <w:p w:rsidR="00000000" w:rsidDel="00000000" w:rsidP="00000000" w:rsidRDefault="00000000" w:rsidRPr="00000000" w14:paraId="00000246">
      <w:pPr>
        <w:spacing w:after="120" w:lineRule="auto"/>
        <w:rPr/>
      </w:pPr>
      <w:r w:rsidDel="00000000" w:rsidR="00000000" w:rsidRPr="00000000">
        <w:rPr>
          <w:rtl w:val="0"/>
        </w:rPr>
        <w:t xml:space="preserve">There are five justice questions. In the table below, each one is paired with the pillar question it qualifies: </w:t>
      </w:r>
    </w:p>
    <w:tbl>
      <w:tblPr>
        <w:tblStyle w:val="Table1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640"/>
        <w:gridCol w:w="7432"/>
        <w:tblGridChange w:id="0">
          <w:tblGrid>
            <w:gridCol w:w="1640"/>
            <w:gridCol w:w="7432"/>
          </w:tblGrid>
        </w:tblGridChange>
      </w:tblGrid>
      <w:tr>
        <w:trPr>
          <w:cantSplit w:val="1"/>
          <w:tblHeader w:val="0"/>
        </w:trPr>
        <w:tc>
          <w:tcPr>
            <w:shd w:fill="ffffff" w:val="clear"/>
          </w:tcPr>
          <w:p w:rsidR="00000000" w:rsidDel="00000000" w:rsidP="00000000" w:rsidRDefault="00000000" w:rsidRPr="00000000" w14:paraId="00000247">
            <w:pPr>
              <w:spacing w:line="240" w:lineRule="auto"/>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ffffff" w:val="clear"/>
          </w:tcPr>
          <w:p w:rsidR="00000000" w:rsidDel="00000000" w:rsidP="00000000" w:rsidRDefault="00000000" w:rsidRPr="00000000" w14:paraId="00000248">
            <w:pPr>
              <w:spacing w:line="240" w:lineRule="auto"/>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9">
            <w:pPr>
              <w:spacing w:line="240" w:lineRule="auto"/>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ffffff" w:val="clear"/>
          </w:tcPr>
          <w:p w:rsidR="00000000" w:rsidDel="00000000" w:rsidP="00000000" w:rsidRDefault="00000000" w:rsidRPr="00000000" w14:paraId="0000024A">
            <w:pPr>
              <w:spacing w:line="240" w:lineRule="auto"/>
              <w:rPr/>
            </w:pPr>
            <w:r w:rsidDel="00000000" w:rsidR="00000000" w:rsidRPr="00000000">
              <w:rPr>
                <w:color w:val="111111"/>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B">
            <w:pPr>
              <w:spacing w:line="240" w:lineRule="auto"/>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ffffff" w:val="clear"/>
          </w:tcPr>
          <w:p w:rsidR="00000000" w:rsidDel="00000000" w:rsidP="00000000" w:rsidRDefault="00000000" w:rsidRPr="00000000" w14:paraId="0000024C">
            <w:pPr>
              <w:spacing w:line="240" w:lineRule="auto"/>
              <w:rPr/>
            </w:pPr>
            <w:r w:rsidDel="00000000" w:rsidR="00000000" w:rsidRPr="00000000">
              <w:rPr>
                <w:color w:val="111111"/>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D">
            <w:pPr>
              <w:spacing w:line="240" w:lineRule="auto"/>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ffffff" w:val="clear"/>
          </w:tcPr>
          <w:p w:rsidR="00000000" w:rsidDel="00000000" w:rsidP="00000000" w:rsidRDefault="00000000" w:rsidRPr="00000000" w14:paraId="0000024E">
            <w:pPr>
              <w:spacing w:line="240" w:lineRule="auto"/>
              <w:rPr/>
            </w:pPr>
            <w:r w:rsidDel="00000000" w:rsidR="00000000" w:rsidRPr="00000000">
              <w:rPr>
                <w:color w:val="111111"/>
                <w:sz w:val="18"/>
                <w:szCs w:val="18"/>
                <w:rtl w:val="0"/>
              </w:rPr>
              <w:t xml:space="preserve">Effective — and effective for whom?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F">
            <w:pPr>
              <w:spacing w:line="240" w:lineRule="auto"/>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ffffff" w:val="clear"/>
          </w:tcPr>
          <w:p w:rsidR="00000000" w:rsidDel="00000000" w:rsidP="00000000" w:rsidRDefault="00000000" w:rsidRPr="00000000" w14:paraId="00000250">
            <w:pPr>
              <w:spacing w:line="240" w:lineRule="auto"/>
              <w:rPr/>
            </w:pPr>
            <w:r w:rsidDel="00000000" w:rsidR="00000000" w:rsidRPr="00000000">
              <w:rPr>
                <w:color w:val="111111"/>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51">
      <w:pPr>
        <w:pStyle w:val="Heading2"/>
        <w:widowControl w:val="0"/>
        <w:pBdr>
          <w:top w:color="c9d2df" w:space="10" w:sz="6" w:val="single"/>
        </w:pBdr>
        <w:rPr/>
      </w:pPr>
      <w:bookmarkStart w:colFirst="0" w:colLast="0" w:name="_264hlestjy4r"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The five pillars are linked by nine directed dependencies. Most set the build order; two run backward as feedback once the system is live. Reading those nine relationships accurately is the core analytical skill this book develops, and Figure 1.3 shows all nine at once.</w:t>
      </w:r>
    </w:p>
    <w:p w:rsidR="00000000" w:rsidDel="00000000" w:rsidP="00000000" w:rsidRDefault="00000000" w:rsidRPr="00000000" w14:paraId="00000253">
      <w:pPr>
        <w:rPr/>
      </w:pPr>
      <w:r w:rsidDel="00000000" w:rsidR="00000000" w:rsidRPr="00000000">
        <w:rPr>
          <w:rtl w:val="0"/>
        </w:rPr>
        <w:t xml:space="preserve">Read each cell as row-pillar → column-pillar: the row sends, the column receives. The verb names the kind of dependency — ENABLES (makes possible), REQUIRES (cannot function without), DRIVES (actively forces change in) — and ⟲ marks a feedback loop that runs after the build rather than gating it — Operations INFORMS policy design and RUNS the data infrastructure. There is no Equity row or column, for the same reason the pillar table in §1.3 has none: the justice test applies to every cell. The same map is interactive on the platform at healthtransformationreview.org/about/framework.</w:t>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55"/>
        <w:gridCol w:w="1455"/>
        <w:gridCol w:w="1680"/>
        <w:gridCol w:w="1590"/>
        <w:gridCol w:w="1575"/>
        <w:gridCol w:w="1620"/>
        <w:tblGridChange w:id="0">
          <w:tblGrid>
            <w:gridCol w:w="1155"/>
            <w:gridCol w:w="1455"/>
            <w:gridCol w:w="1680"/>
            <w:gridCol w:w="1590"/>
            <w:gridCol w:w="1575"/>
            <w:gridCol w:w="1620"/>
          </w:tblGrid>
        </w:tblGridChange>
      </w:tblGrid>
      <w:tr>
        <w:trPr>
          <w:cantSplit w:val="1"/>
          <w:tblHeader w:val="1"/>
        </w:trPr>
        <w:tc>
          <w:tcPr>
            <w:shd w:fill="1b3a6b" w:val="clear"/>
          </w:tcPr>
          <w:p w:rsidR="00000000" w:rsidDel="00000000" w:rsidP="00000000" w:rsidRDefault="00000000" w:rsidRPr="00000000" w14:paraId="00000254">
            <w:pPr>
              <w:jc w:val="left"/>
              <w:rPr/>
            </w:pPr>
            <w:r w:rsidDel="00000000" w:rsidR="00000000" w:rsidRPr="00000000">
              <w:rPr>
                <w:b w:val="1"/>
                <w:bCs w:val="1"/>
                <w:color w:val="ffffff"/>
                <w:sz w:val="17"/>
                <w:szCs w:val="17"/>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55">
            <w:pPr>
              <w:jc w:val="left"/>
              <w:rPr/>
            </w:pPr>
            <w:r w:rsidDel="00000000" w:rsidR="00000000" w:rsidRPr="00000000">
              <w:rPr>
                <w:b w:val="1"/>
                <w:bCs w:val="1"/>
                <w:color w:val="ffffff"/>
                <w:sz w:val="17"/>
                <w:szCs w:val="17"/>
                <w:rtl w:val="0"/>
              </w:rPr>
              <w:t xml:space="preserve">Policy</w:t>
            </w:r>
            <w:r w:rsidDel="00000000" w:rsidR="00000000" w:rsidRPr="00000000">
              <w:rPr>
                <w:rtl w:val="0"/>
              </w:rPr>
            </w:r>
          </w:p>
        </w:tc>
        <w:tc>
          <w:tcPr>
            <w:shd w:fill="1b3a6b" w:val="clear"/>
          </w:tcPr>
          <w:p w:rsidR="00000000" w:rsidDel="00000000" w:rsidP="00000000" w:rsidRDefault="00000000" w:rsidRPr="00000000" w14:paraId="00000256">
            <w:pPr>
              <w:jc w:val="left"/>
              <w:rPr/>
            </w:pPr>
            <w:r w:rsidDel="00000000" w:rsidR="00000000" w:rsidRPr="00000000">
              <w:rPr>
                <w:b w:val="1"/>
                <w:bCs w:val="1"/>
                <w:color w:val="ffffff"/>
                <w:sz w:val="17"/>
                <w:szCs w:val="17"/>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57">
            <w:pPr>
              <w:jc w:val="left"/>
              <w:rPr/>
            </w:pPr>
            <w:r w:rsidDel="00000000" w:rsidR="00000000" w:rsidRPr="00000000">
              <w:rPr>
                <w:b w:val="1"/>
                <w:bCs w:val="1"/>
                <w:color w:val="ffffff"/>
                <w:sz w:val="17"/>
                <w:szCs w:val="17"/>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8">
            <w:pPr>
              <w:jc w:val="left"/>
              <w:rPr/>
            </w:pPr>
            <w:r w:rsidDel="00000000" w:rsidR="00000000" w:rsidRPr="00000000">
              <w:rPr>
                <w:b w:val="1"/>
                <w:bCs w:val="1"/>
                <w:color w:val="ffffff"/>
                <w:sz w:val="17"/>
                <w:szCs w:val="17"/>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9">
            <w:pPr>
              <w:jc w:val="left"/>
              <w:rPr/>
            </w:pPr>
            <w:r w:rsidDel="00000000" w:rsidR="00000000" w:rsidRPr="00000000">
              <w:rPr>
                <w:b w:val="1"/>
                <w:bCs w:val="1"/>
                <w:color w:val="ffffff"/>
                <w:sz w:val="17"/>
                <w:szCs w:val="17"/>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A">
            <w:pPr>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7"/>
                <w:szCs w:val="17"/>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D">
            <w:pPr>
              <w:jc w:val="left"/>
              <w:rPr/>
            </w:pPr>
            <w:r w:rsidDel="00000000" w:rsidR="00000000" w:rsidRPr="00000000">
              <w:rPr>
                <w:sz w:val="17"/>
                <w:szCs w:val="17"/>
                <w:rtl w:val="0"/>
              </w:rPr>
              <w:t xml:space="preserve">ENABLES: makes payment reform binding</w:t>
            </w:r>
            <w:r w:rsidDel="00000000" w:rsidR="00000000" w:rsidRPr="00000000">
              <w:rPr>
                <w:rtl w:val="0"/>
              </w:rPr>
            </w:r>
          </w:p>
        </w:tc>
        <w:tc>
          <w:tcPr/>
          <w:p w:rsidR="00000000" w:rsidDel="00000000" w:rsidP="00000000" w:rsidRDefault="00000000" w:rsidRPr="00000000" w14:paraId="0000025E">
            <w:pPr>
              <w:rPr/>
            </w:pPr>
            <w:r w:rsidDel="00000000" w:rsidR="00000000" w:rsidRPr="00000000">
              <w:rPr>
                <w:rtl w:val="0"/>
              </w:rPr>
            </w:r>
          </w:p>
        </w:tc>
        <w:tc>
          <w:tcPr/>
          <w:p w:rsidR="00000000" w:rsidDel="00000000" w:rsidP="00000000" w:rsidRDefault="00000000" w:rsidRPr="00000000" w14:paraId="0000025F">
            <w:pPr>
              <w:jc w:val="left"/>
              <w:rPr/>
            </w:pPr>
            <w:r w:rsidDel="00000000" w:rsidR="00000000" w:rsidRPr="00000000">
              <w:rPr>
                <w:sz w:val="17"/>
                <w:szCs w:val="17"/>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60">
            <w:pPr>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61">
            <w:pPr>
              <w:rPr/>
            </w:pP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3">
            <w:pPr>
              <w:jc w:val="left"/>
              <w:rPr/>
            </w:pPr>
            <w:r w:rsidDel="00000000" w:rsidR="00000000" w:rsidRPr="00000000">
              <w:rPr>
                <w:sz w:val="17"/>
                <w:szCs w:val="17"/>
                <w:rtl w:val="0"/>
              </w:rPr>
              <w:t xml:space="preserve">ENABLES: analytics run the payment model</w:t>
            </w:r>
            <w:r w:rsidDel="00000000" w:rsidR="00000000" w:rsidRPr="00000000">
              <w:rPr>
                <w:rtl w:val="0"/>
              </w:rPr>
            </w:r>
          </w:p>
        </w:tc>
        <w:tc>
          <w:tcPr/>
          <w:p w:rsidR="00000000" w:rsidDel="00000000" w:rsidP="00000000" w:rsidRDefault="00000000" w:rsidRPr="00000000" w14:paraId="00000264">
            <w:pPr>
              <w:jc w:val="left"/>
              <w:rPr/>
            </w:pPr>
            <w:r w:rsidDel="00000000" w:rsidR="00000000" w:rsidRPr="00000000">
              <w:rPr>
                <w:sz w:val="17"/>
                <w:szCs w:val="17"/>
                <w:rtl w:val="0"/>
              </w:rPr>
              <w:t xml:space="preserve">ENABLES: data enables population health</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r>
      <w:tr>
        <w:trPr>
          <w:cantSplit w:val="0"/>
          <w:tblHeader w:val="0"/>
        </w:trPr>
        <w:tc>
          <w:tcPr/>
          <w:p w:rsidR="00000000" w:rsidDel="00000000" w:rsidP="00000000" w:rsidRDefault="00000000" w:rsidRPr="00000000" w14:paraId="00000266">
            <w:pPr>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rPr/>
            </w:pP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A">
            <w:pPr>
              <w:jc w:val="left"/>
              <w:rPr/>
            </w:pPr>
            <w:r w:rsidDel="00000000" w:rsidR="00000000" w:rsidRPr="00000000">
              <w:rPr>
                <w:sz w:val="17"/>
                <w:szCs w:val="17"/>
                <w:rtl w:val="0"/>
              </w:rPr>
              <w:t xml:space="preserve">DRIVES: incentives reshape care delivery</w:t>
            </w:r>
            <w:r w:rsidDel="00000000" w:rsidR="00000000" w:rsidRPr="00000000">
              <w:rPr>
                <w:rtl w:val="0"/>
              </w:rPr>
            </w:r>
          </w:p>
        </w:tc>
        <w:tc>
          <w:tcPr/>
          <w:p w:rsidR="00000000" w:rsidDel="00000000" w:rsidP="00000000" w:rsidRDefault="00000000" w:rsidRPr="00000000" w14:paraId="0000026B">
            <w:pPr>
              <w:rPr/>
            </w:pPr>
            <w:r w:rsidDel="00000000" w:rsidR="00000000" w:rsidRPr="00000000">
              <w:rPr>
                <w:rtl w:val="0"/>
              </w:rPr>
            </w:r>
          </w:p>
        </w:tc>
      </w:tr>
      <w:tr>
        <w:trPr>
          <w:cantSplit w:val="0"/>
          <w:tblHeader w:val="0"/>
        </w:trPr>
        <w:tc>
          <w:tcPr/>
          <w:p w:rsidR="00000000" w:rsidDel="00000000" w:rsidP="00000000" w:rsidRDefault="00000000" w:rsidRPr="00000000" w14:paraId="0000026C">
            <w:pPr>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rPr/>
            </w:pPr>
            <w:r w:rsidDel="00000000" w:rsidR="00000000" w:rsidRPr="00000000">
              <w:rPr>
                <w:rtl w:val="0"/>
              </w:rPr>
            </w:r>
          </w:p>
        </w:tc>
        <w:tc>
          <w:tcPr/>
          <w:p w:rsidR="00000000" w:rsidDel="00000000" w:rsidP="00000000" w:rsidRDefault="00000000" w:rsidRPr="00000000" w14:paraId="00000270">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71">
            <w:pPr>
              <w:jc w:val="left"/>
              <w:rPr/>
            </w:pPr>
            <w:r w:rsidDel="00000000" w:rsidR="00000000" w:rsidRPr="00000000">
              <w:rPr>
                <w:sz w:val="17"/>
                <w:szCs w:val="17"/>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72">
            <w:pPr>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73">
            <w:pPr>
              <w:jc w:val="left"/>
              <w:rPr/>
            </w:pPr>
            <w:r w:rsidDel="00000000" w:rsidR="00000000" w:rsidRPr="00000000">
              <w:rPr>
                <w:sz w:val="17"/>
                <w:szCs w:val="17"/>
                <w:rtl w:val="0"/>
              </w:rPr>
              <w:t xml:space="preserve">INFORMS ⟲: data refines the mandate</w:t>
            </w:r>
            <w:r w:rsidDel="00000000" w:rsidR="00000000" w:rsidRPr="00000000">
              <w:rPr>
                <w:rtl w:val="0"/>
              </w:rPr>
            </w:r>
          </w:p>
        </w:tc>
        <w:tc>
          <w:tcPr/>
          <w:p w:rsidR="00000000" w:rsidDel="00000000" w:rsidP="00000000" w:rsidRDefault="00000000" w:rsidRPr="00000000" w14:paraId="00000274">
            <w:pPr>
              <w:jc w:val="left"/>
              <w:rPr/>
            </w:pPr>
            <w:r w:rsidDel="00000000" w:rsidR="00000000" w:rsidRPr="00000000">
              <w:rPr>
                <w:sz w:val="17"/>
                <w:szCs w:val="17"/>
                <w:rtl w:val="0"/>
              </w:rPr>
              <w:t xml:space="preserve">RUNS ⟲: workforce runs the infrastructure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tl w:val="0"/>
              </w:rPr>
            </w:r>
          </w:p>
        </w:tc>
        <w:tc>
          <w:tcPr/>
          <w:p w:rsidR="00000000" w:rsidDel="00000000" w:rsidP="00000000" w:rsidRDefault="00000000" w:rsidRPr="00000000" w14:paraId="00000276">
            <w:pPr>
              <w:rPr/>
            </w:pPr>
            <w:r w:rsidDel="00000000" w:rsidR="00000000" w:rsidRPr="00000000">
              <w:rPr>
                <w:rtl w:val="0"/>
              </w:rPr>
            </w:r>
          </w:p>
        </w:tc>
        <w:tc>
          <w:tcPr/>
          <w:p w:rsidR="00000000" w:rsidDel="00000000" w:rsidP="00000000" w:rsidRDefault="00000000" w:rsidRPr="00000000" w14:paraId="00000277">
            <w:pPr>
              <w:jc w:val="left"/>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Where two pillars depend on each other, the two arrows carry different content — Policy → Operations is a deadline, Operations → Policy is implementation data — so each is a genuine relationship, not one fact counted twice.</w:t>
      </w:r>
    </w:p>
    <w:p w:rsidR="00000000" w:rsidDel="00000000" w:rsidP="00000000" w:rsidRDefault="00000000" w:rsidRPr="00000000" w14:paraId="0000027A">
      <w:pPr>
        <w:pStyle w:val="Heading3"/>
        <w:widowControl w:val="0"/>
        <w:spacing w:after="160" w:before="320" w:lineRule="auto"/>
        <w:rPr/>
      </w:pPr>
      <w:r w:rsidDel="00000000" w:rsidR="00000000" w:rsidRPr="00000000">
        <w:rPr>
          <w:b w:val="1"/>
          <w:bCs w:val="1"/>
          <w:rtl w:val="0"/>
        </w:rPr>
        <w:t xml:space="preserve">What Earns a Place in the Matrix</w:t>
      </w:r>
      <w:r w:rsidDel="00000000" w:rsidR="00000000" w:rsidRPr="00000000">
        <w:rPr>
          <w:rtl w:val="0"/>
        </w:rPr>
      </w:r>
    </w:p>
    <w:p w:rsidR="00000000" w:rsidDel="00000000" w:rsidP="00000000" w:rsidRDefault="00000000" w:rsidRPr="00000000" w14:paraId="0000027B">
      <w:pPr>
        <w:widowControl w:val="0"/>
        <w:spacing w:after="120" w:before="0" w:lineRule="auto"/>
        <w:jc w:val="left"/>
        <w:rPr>
          <w:sz w:val="21"/>
          <w:szCs w:val="21"/>
        </w:rPr>
      </w:pPr>
      <w:r w:rsidDel="00000000" w:rsidR="00000000" w:rsidRPr="00000000">
        <w:rPr>
          <w:sz w:val="21"/>
          <w:szCs w:val="21"/>
          <w:rtl w:val="0"/>
        </w:rPr>
        <w:t xml:space="preserve">Every cell in Figure 1.3 has to justify itself, and so does every empty one. A grid built from relationships that merely struck someone as important cannot answer the question a sceptical reader should ask: why is this cell filled and that one empty? So the matrix follows a single rule.</w:t>
      </w:r>
    </w:p>
    <w:p w:rsidR="00000000" w:rsidDel="00000000" w:rsidP="00000000" w:rsidRDefault="00000000" w:rsidRPr="00000000" w14:paraId="0000027C">
      <w:pPr>
        <w:spacing w:after="120" w:before="0" w:lineRule="auto"/>
        <w:jc w:val="left"/>
        <w:rPr>
          <w:sz w:val="21"/>
          <w:szCs w:val="21"/>
        </w:rPr>
      </w:pPr>
      <w:r w:rsidDel="00000000" w:rsidR="00000000" w:rsidRPr="00000000">
        <w:rPr>
          <w:sz w:val="21"/>
          <w:szCs w:val="21"/>
          <w:rtl w:val="0"/>
        </w:rPr>
        <w:t xml:space="preserve">The rule is narrow on purpose: a dependency earns a cell when the downstream pillar</w:t>
      </w:r>
      <w:r w:rsidDel="00000000" w:rsidR="00000000" w:rsidRPr="00000000">
        <w:rPr>
          <w:b w:val="1"/>
          <w:bCs w:val="1"/>
          <w:sz w:val="21"/>
          <w:szCs w:val="21"/>
          <w:rtl w:val="0"/>
        </w:rPr>
        <w:t xml:space="preserve"> cannot </w:t>
      </w:r>
      <w:r w:rsidDel="00000000" w:rsidR="00000000" w:rsidRPr="00000000">
        <w:rPr>
          <w:sz w:val="21"/>
          <w:szCs w:val="21"/>
          <w:rtl w:val="0"/>
        </w:rPr>
        <w:t xml:space="preserve">produce its </w:t>
      </w:r>
      <w:r w:rsidDel="00000000" w:rsidR="00000000" w:rsidRPr="00000000">
        <w:rPr>
          <w:b w:val="1"/>
          <w:bCs w:val="1"/>
          <w:sz w:val="21"/>
          <w:szCs w:val="21"/>
          <w:rtl w:val="0"/>
        </w:rPr>
        <w:t xml:space="preserve">intended </w:t>
      </w:r>
      <w:r w:rsidDel="00000000" w:rsidR="00000000" w:rsidRPr="00000000">
        <w:rPr>
          <w:sz w:val="21"/>
          <w:szCs w:val="21"/>
          <w:rtl w:val="0"/>
        </w:rPr>
        <w:t xml:space="preserve">result</w:t>
      </w:r>
      <w:r w:rsidDel="00000000" w:rsidR="00000000" w:rsidRPr="00000000">
        <w:rPr>
          <w:b w:val="1"/>
          <w:bCs w:val="1"/>
          <w:sz w:val="21"/>
          <w:szCs w:val="21"/>
          <w:rtl w:val="0"/>
        </w:rPr>
        <w:t xml:space="preserve"> </w:t>
      </w:r>
      <w:r w:rsidDel="00000000" w:rsidR="00000000" w:rsidRPr="00000000">
        <w:rPr>
          <w:sz w:val="21"/>
          <w:szCs w:val="21"/>
          <w:rtl w:val="0"/>
        </w:rPr>
        <w:t xml:space="preserve">until the upstream pillar delivers something specific and </w:t>
      </w:r>
      <w:r w:rsidDel="00000000" w:rsidR="00000000" w:rsidRPr="00000000">
        <w:rPr>
          <w:b w:val="1"/>
          <w:bCs w:val="1"/>
          <w:sz w:val="21"/>
          <w:szCs w:val="21"/>
          <w:rtl w:val="0"/>
        </w:rPr>
        <w:t xml:space="preserve">nameable.</w:t>
      </w:r>
      <w:r w:rsidDel="00000000" w:rsidR="00000000" w:rsidRPr="00000000">
        <w:rPr>
          <w:sz w:val="21"/>
          <w:szCs w:val="21"/>
          <w:rtl w:val="0"/>
        </w:rPr>
        <w:t xml:space="preserve"> </w:t>
      </w:r>
      <w:r w:rsidDel="00000000" w:rsidR="00000000" w:rsidRPr="00000000">
        <w:rPr>
          <w:b w:val="1"/>
          <w:bCs w:val="1"/>
          <w:sz w:val="21"/>
          <w:szCs w:val="21"/>
          <w:rtl w:val="0"/>
        </w:rPr>
        <w:t xml:space="preserve">Cannot</w:t>
      </w:r>
      <w:r w:rsidDel="00000000" w:rsidR="00000000" w:rsidRPr="00000000">
        <w:rPr>
          <w:sz w:val="21"/>
          <w:szCs w:val="21"/>
          <w:rtl w:val="0"/>
        </w:rPr>
        <w:t xml:space="preserve"> means the downstream pillar is genuinely stuck without the upstream one — not just better off. “Benefits from” and “works better with” don’t qualify. </w:t>
      </w:r>
      <w:r w:rsidDel="00000000" w:rsidR="00000000" w:rsidRPr="00000000">
        <w:rPr>
          <w:b w:val="1"/>
          <w:bCs w:val="1"/>
          <w:sz w:val="21"/>
          <w:szCs w:val="21"/>
          <w:rtl w:val="0"/>
        </w:rPr>
        <w:t xml:space="preserve">Intended result</w:t>
      </w:r>
      <w:r w:rsidDel="00000000" w:rsidR="00000000" w:rsidRPr="00000000">
        <w:rPr>
          <w:sz w:val="21"/>
          <w:szCs w:val="21"/>
          <w:rtl w:val="0"/>
        </w:rPr>
        <w:t xml:space="preserve"> keeps the test honest: what’s at stake has to be the downstream pillar’s own output, not a general sense that the upstream pillar helps. </w:t>
      </w:r>
      <w:r w:rsidDel="00000000" w:rsidR="00000000" w:rsidRPr="00000000">
        <w:rPr>
          <w:b w:val="1"/>
          <w:bCs w:val="1"/>
          <w:sz w:val="21"/>
          <w:szCs w:val="21"/>
          <w:rtl w:val="0"/>
        </w:rPr>
        <w:t xml:space="preserve">Nameable</w:t>
      </w:r>
      <w:r w:rsidDel="00000000" w:rsidR="00000000" w:rsidRPr="00000000">
        <w:rPr>
          <w:sz w:val="21"/>
          <w:szCs w:val="21"/>
          <w:rtl w:val="0"/>
        </w:rPr>
        <w:t xml:space="preserve"> is the practical check: you have to be able to say exactly what gets handed from one pillar to the other. If you can’t name it, what you’ve found is a resemblance between two pillars, not a real dependency.</w:t>
      </w:r>
    </w:p>
    <w:p w:rsidR="00000000" w:rsidDel="00000000" w:rsidP="00000000" w:rsidRDefault="00000000" w:rsidRPr="00000000" w14:paraId="0000027D">
      <w:pPr>
        <w:spacing w:after="120" w:before="0" w:lineRule="auto"/>
        <w:jc w:val="left"/>
        <w:rPr>
          <w:sz w:val="21"/>
          <w:szCs w:val="21"/>
        </w:rPr>
      </w:pPr>
      <w:r w:rsidDel="00000000" w:rsidR="00000000" w:rsidRPr="00000000">
        <w:rPr>
          <w:sz w:val="21"/>
          <w:szCs w:val="21"/>
          <w:rtl w:val="0"/>
        </w:rPr>
        <w:t xml:space="preserve">Naming what flows is easier than it sounds, because each pillar issues exactly one thing: its currency. That is what makes the five pillars distinct rather than five labels for “important stuff.” The table below sets the five currencies side by side.</w:t>
      </w:r>
    </w:p>
    <w:tbl>
      <w:tblPr>
        <w:tblStyle w:val="Table15"/>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7710"/>
        <w:tblGridChange w:id="0">
          <w:tblGrid>
            <w:gridCol w:w="1365"/>
            <w:gridCol w:w="7710"/>
          </w:tblGrid>
        </w:tblGridChange>
      </w:tblGrid>
      <w:tr>
        <w:trPr>
          <w:cantSplit w:val="1"/>
          <w:tblHeader w:val="1"/>
        </w:trPr>
        <w:tc>
          <w:tcPr>
            <w:shd w:fill="edf2f9" w:val="clear"/>
          </w:tcPr>
          <w:p w:rsidR="00000000" w:rsidDel="00000000" w:rsidP="00000000" w:rsidRDefault="00000000" w:rsidRPr="00000000" w14:paraId="0000027E">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edf2f9" w:val="clear"/>
          </w:tcPr>
          <w:p w:rsidR="00000000" w:rsidDel="00000000" w:rsidP="00000000" w:rsidRDefault="00000000" w:rsidRPr="00000000" w14:paraId="0000027F">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w:t>
            </w:r>
            <w:r w:rsidDel="00000000" w:rsidR="00000000" w:rsidRPr="00000000">
              <w:rPr>
                <w:color w:val="111111"/>
                <w:sz w:val="18"/>
                <w:szCs w:val="18"/>
                <w:rtl w:val="0"/>
              </w:rPr>
              <w:t xml:space="preserve">currency) </w:t>
            </w:r>
            <w:r w:rsidDel="00000000" w:rsidR="00000000" w:rsidRPr="00000000">
              <w:rPr>
                <w:b w:val="1"/>
                <w:bCs w:val="1"/>
                <w:color w:val="111111"/>
                <w:sz w:val="18"/>
                <w:szCs w:val="18"/>
                <w:rtl w:val="0"/>
              </w:rPr>
              <w:t xml:space="preserve">— and what that means</w:t>
            </w:r>
            <w:r w:rsidDel="00000000" w:rsidR="00000000" w:rsidRPr="00000000">
              <w:rPr>
                <w:rtl w:val="0"/>
              </w:rPr>
            </w:r>
          </w:p>
        </w:tc>
      </w:tr>
      <w:tr>
        <w:trPr>
          <w:cantSplit w:val="1"/>
          <w:tblHeader w:val="0"/>
        </w:trPr>
        <w:tc>
          <w:tcPr>
            <w:shd w:fill="edf2f9" w:val="clear"/>
          </w:tcPr>
          <w:p w:rsidR="00000000" w:rsidDel="00000000" w:rsidP="00000000" w:rsidRDefault="00000000" w:rsidRPr="00000000" w14:paraId="00000280">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edf2f9" w:val="clear"/>
          </w:tcPr>
          <w:p w:rsidR="00000000" w:rsidDel="00000000" w:rsidP="00000000" w:rsidRDefault="00000000" w:rsidRPr="00000000" w14:paraId="00000281">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14:paraId="00000282">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edf2f9" w:val="clear"/>
          </w:tcPr>
          <w:p w:rsidR="00000000" w:rsidDel="00000000" w:rsidP="00000000" w:rsidRDefault="00000000" w:rsidRPr="00000000" w14:paraId="00000283">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14:paraId="00000284">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edf2f9" w:val="clear"/>
          </w:tcPr>
          <w:p w:rsidR="00000000" w:rsidDel="00000000" w:rsidP="00000000" w:rsidRDefault="00000000" w:rsidRPr="00000000" w14:paraId="00000285">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14:paraId="00000286">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edf2f9" w:val="clear"/>
          </w:tcPr>
          <w:p w:rsidR="00000000" w:rsidDel="00000000" w:rsidP="00000000" w:rsidRDefault="00000000" w:rsidRPr="00000000" w14:paraId="00000287">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14:paraId="00000288">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edf2f9" w:val="clear"/>
          </w:tcPr>
          <w:p w:rsidR="00000000" w:rsidDel="00000000" w:rsidP="00000000" w:rsidRDefault="00000000" w:rsidRPr="00000000" w14:paraId="00000289">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14:paraId="0000028A">
      <w:pPr>
        <w:spacing w:after="120" w:before="80" w:lineRule="auto"/>
        <w:jc w:val="left"/>
        <w:rPr>
          <w:sz w:val="21"/>
          <w:szCs w:val="21"/>
        </w:rPr>
      </w:pPr>
      <w:r w:rsidDel="00000000" w:rsidR="00000000" w:rsidRPr="00000000">
        <w:rPr>
          <w:i w:val="1"/>
          <w:iCs w:val="1"/>
          <w:sz w:val="21"/>
          <w:szCs w:val="21"/>
          <w:rtl w:val="0"/>
        </w:rPr>
        <w:t xml:space="preserve">What each pillar issues. A dependency exists only where one pillar needs what another pillar issues.</w:t>
      </w:r>
      <w:r w:rsidDel="00000000" w:rsidR="00000000" w:rsidRPr="00000000">
        <w:rPr>
          <w:rtl w:val="0"/>
        </w:rPr>
      </w:r>
    </w:p>
    <w:p w:rsidR="00000000" w:rsidDel="00000000" w:rsidP="00000000" w:rsidRDefault="00000000" w:rsidRPr="00000000" w14:paraId="0000028B">
      <w:pPr>
        <w:spacing w:after="120" w:before="120" w:lineRule="auto"/>
        <w:jc w:val="left"/>
        <w:rPr/>
      </w:pPr>
      <w:r w:rsidDel="00000000" w:rsidR="00000000" w:rsidRPr="00000000">
        <w:rPr>
          <w:rtl w:val="0"/>
        </w:rPr>
      </w:r>
    </w:p>
    <w:p w:rsidR="00000000" w:rsidDel="00000000" w:rsidP="00000000" w:rsidRDefault="00000000" w:rsidRPr="00000000" w14:paraId="0000028C">
      <w:pPr>
        <w:spacing w:after="120" w:before="120" w:lineRule="auto"/>
        <w:jc w:val="left"/>
        <w:rPr>
          <w:sz w:val="21"/>
          <w:szCs w:val="21"/>
        </w:rPr>
      </w:pPr>
      <w:r w:rsidDel="00000000" w:rsidR="00000000" w:rsidRPr="00000000">
        <w:rPr>
          <w:sz w:val="21"/>
          <w:szCs w:val="21"/>
          <w:rtl w:val="0"/>
        </w:rPr>
        <w:t xml:space="preserve">The test follows directly. Name what flows. Ask which pillar issues that currency. If it is the upstream pillar, the cell is real. If it is a different pillar, the relationship belongs in another cell — or it is one already in the grid, read from the wrong end.</w:t>
      </w:r>
    </w:p>
    <w:p w:rsidR="00000000" w:rsidDel="00000000" w:rsidP="00000000" w:rsidRDefault="00000000" w:rsidRPr="00000000" w14:paraId="0000028D">
      <w:pPr>
        <w:spacing w:after="120" w:before="160" w:lineRule="auto"/>
        <w:jc w:val="left"/>
        <w:rPr>
          <w:sz w:val="21"/>
          <w:szCs w:val="21"/>
        </w:rPr>
      </w:pPr>
      <w:r w:rsidDel="00000000" w:rsidR="00000000" w:rsidRPr="00000000">
        <w:rPr>
          <w:b w:val="1"/>
          <w:bCs w:val="1"/>
          <w:sz w:val="21"/>
          <w:szCs w:val="21"/>
          <w:rtl w:val="0"/>
        </w:rPr>
        <w:t xml:space="preserve">Two mistakes are easy to make.</w:t>
      </w:r>
      <w:r w:rsidDel="00000000" w:rsidR="00000000" w:rsidRPr="00000000">
        <w:rPr>
          <w:rtl w:val="0"/>
        </w:rPr>
      </w:r>
    </w:p>
    <w:p w:rsidR="00000000" w:rsidDel="00000000" w:rsidP="00000000" w:rsidRDefault="00000000" w:rsidRPr="00000000" w14:paraId="0000028E">
      <w:pPr>
        <w:spacing w:after="120" w:before="0" w:lineRule="auto"/>
        <w:jc w:val="left"/>
        <w:rPr>
          <w:sz w:val="21"/>
          <w:szCs w:val="21"/>
        </w:rPr>
      </w:pPr>
      <w:r w:rsidDel="00000000" w:rsidR="00000000" w:rsidRPr="00000000">
        <w:rPr>
          <w:sz w:val="21"/>
          <w:szCs w:val="21"/>
          <w:rtl w:val="0"/>
        </w:rPr>
        <w:t xml:space="preserve">The first is counting one relationship twice. Technology → Economics is a single relationship: Technology issues information, and Economics needs it. To say instead that “Economics depends on Technology” describes the same relationship from the receiving end; it is not a second cell. The matrix records each relationship once, from the pillar that issues.</w:t>
      </w:r>
    </w:p>
    <w:p w:rsidR="00000000" w:rsidDel="00000000" w:rsidP="00000000" w:rsidRDefault="00000000" w:rsidRPr="00000000" w14:paraId="0000028F">
      <w:pPr>
        <w:spacing w:after="120" w:before="0" w:lineRule="auto"/>
        <w:jc w:val="left"/>
        <w:rPr/>
      </w:pPr>
      <w:r w:rsidDel="00000000" w:rsidR="00000000" w:rsidRPr="00000000">
        <w:rPr>
          <w:sz w:val="21"/>
          <w:szCs w:val="21"/>
          <w:rtl w:val="0"/>
        </w:rPr>
        <w:t xml:space="preserve">The second is confusing one currency for another, and it is the harder mistake to avoid because the intuition behind it is sound. Data infrastructure is expensive; VHCURES, a health information exchange and an analytics capability cannot be built without money; and money seems like Economics. So the grid ought to contain an Economics → Technology cell. It does not, and tracing the money shows why.</w:t>
      </w:r>
      <w:r w:rsidDel="00000000" w:rsidR="00000000" w:rsidRPr="00000000">
        <w:rPr>
          <w:rtl w:val="0"/>
        </w:rPr>
      </w:r>
    </w:p>
    <w:p w:rsidR="00000000" w:rsidDel="00000000" w:rsidP="00000000" w:rsidRDefault="00000000" w:rsidRPr="00000000" w14:paraId="00000290">
      <w:pPr>
        <w:spacing w:after="120" w:before="0" w:lineRule="auto"/>
        <w:jc w:val="left"/>
        <w:rPr>
          <w:sz w:val="21"/>
          <w:szCs w:val="21"/>
        </w:rPr>
      </w:pPr>
      <w:r w:rsidDel="00000000" w:rsidR="00000000" w:rsidRPr="00000000">
        <w:rPr>
          <w:sz w:val="21"/>
          <w:szCs w:val="21"/>
          <w:rtl w:val="0"/>
        </w:rPr>
        <w:t xml:space="preserve">Vermont’s technology build is partially funded by the Rural Health Transformation Program — a $195 million first-year award — and was to have been supplemented by the EAST Fund under the AHEAD State Agreement, until Vermont withdrew from AHEAD in July 2026. Both are appropriations: money made available by statute or federal agreement, for named purposes, on a schedule someone else set. An appropriation is an exercise of authority, and authority is what Policy issues. That is why the Policy → Technology relationship is described in this chapter as funding and authorizing the build: the two arrive together because they are one instrument.</w:t>
      </w:r>
    </w:p>
    <w:p w:rsidR="00000000" w:rsidDel="00000000" w:rsidP="00000000" w:rsidRDefault="00000000" w:rsidRPr="00000000" w14:paraId="00000291">
      <w:pPr>
        <w:spacing w:after="120" w:before="0" w:lineRule="auto"/>
        <w:jc w:val="left"/>
        <w:rPr>
          <w:sz w:val="21"/>
          <w:szCs w:val="21"/>
        </w:rPr>
      </w:pPr>
      <w:r w:rsidDel="00000000" w:rsidR="00000000" w:rsidRPr="00000000">
        <w:rPr>
          <w:sz w:val="21"/>
          <w:szCs w:val="21"/>
          <w:rtl w:val="0"/>
        </w:rPr>
        <w:t xml:space="preserve">What the Economics pillar issues is consequence, not capital. Reference-based pricing, global budgets and total-cost-of-care accountability change what a hospital gains or loses by behaving one way rather than another; none of them pays for a server. A state can have a complete incentive architecture and no data infrastructure at all — which is close to what Vermont had under OneCare, and §1.2.2 is the account of what that cost.</w:t>
      </w:r>
    </w:p>
    <w:p w:rsidR="00000000" w:rsidDel="00000000" w:rsidP="00000000" w:rsidRDefault="00000000" w:rsidRPr="00000000" w14:paraId="00000292">
      <w:pPr>
        <w:spacing w:after="120" w:before="0" w:lineRule="auto"/>
        <w:jc w:val="left"/>
        <w:rPr>
          <w:sz w:val="21"/>
          <w:szCs w:val="21"/>
        </w:rPr>
      </w:pPr>
      <w:r w:rsidDel="00000000" w:rsidR="00000000" w:rsidRPr="00000000">
        <w:rPr>
          <w:sz w:val="21"/>
          <w:szCs w:val="21"/>
          <w:rtl w:val="0"/>
        </w:rPr>
        <w:t xml:space="preserve">The distinction between transformation capital and incentive architecture is not a bookkeeping point. Bridge funding is time-limited and ends; incentive architecture is permanent and compounds. A program built on capital and mistaken for one built on incentives has an expiry date nobody has written down. Vermont’s AHEAD withdrawal shows it: the EAST Fund was cut from</w:t>
      </w:r>
      <w:r w:rsidDel="00000000" w:rsidR="00000000" w:rsidRPr="00000000">
        <w:rPr>
          <w:rtl w:val="0"/>
        </w:rPr>
        <w:t xml:space="preserve"> about </w:t>
      </w:r>
      <w:r w:rsidDel="00000000" w:rsidR="00000000" w:rsidRPr="00000000">
        <w:rPr>
          <w:sz w:val="21"/>
          <w:szCs w:val="21"/>
          <w:rtl w:val="0"/>
        </w:rPr>
        <w:t xml:space="preserve">$138 million to a cap near $10 million, and the incentive architecture — Act 68’s mandates — was untouched, because the two were never the same thing.</w:t>
      </w:r>
    </w:p>
    <w:p w:rsidR="00000000" w:rsidDel="00000000" w:rsidP="00000000" w:rsidRDefault="00000000" w:rsidRPr="00000000" w14:paraId="00000293">
      <w:pPr>
        <w:spacing w:after="120" w:before="0" w:lineRule="auto"/>
        <w:jc w:val="left"/>
        <w:rPr>
          <w:sz w:val="21"/>
          <w:szCs w:val="21"/>
        </w:rPr>
      </w:pPr>
      <w:r w:rsidDel="00000000" w:rsidR="00000000" w:rsidRPr="00000000">
        <w:rPr>
          <w:sz w:val="21"/>
          <w:szCs w:val="21"/>
          <w:rtl w:val="0"/>
        </w:rPr>
        <w:t xml:space="preserve">So there is no Economics → Technology cell. The relationship is real, but what it proposes to send has a different sender. Applied honestly, the rule will sometimes delete a cell you are fond of; that is what a rule is for. A reader who disagrees with any of the nine relationships now has something specific to argue with: name the currency, and name its issuer.</w:t>
      </w:r>
    </w:p>
    <w:p w:rsidR="00000000" w:rsidDel="00000000" w:rsidP="00000000" w:rsidRDefault="00000000" w:rsidRPr="00000000" w14:paraId="00000294">
      <w:pPr>
        <w:spacing w:after="120" w:before="0" w:lineRule="auto"/>
        <w:jc w:val="left"/>
        <w:rPr/>
      </w:pPr>
      <w:r w:rsidDel="00000000" w:rsidR="00000000" w:rsidRPr="00000000">
        <w:rPr>
          <w:rtl w:val="0"/>
        </w:rPr>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5">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96">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98">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no amount of downstream investment can bypass the sequence — the point Principle 1 develops later in this chapter.</w:t>
            </w:r>
            <w:r w:rsidDel="00000000" w:rsidR="00000000" w:rsidRPr="00000000">
              <w:rPr>
                <w:rtl w:val="0"/>
              </w:rPr>
            </w:r>
          </w:p>
          <w:p w:rsidR="00000000" w:rsidDel="00000000" w:rsidP="00000000" w:rsidRDefault="00000000" w:rsidRPr="00000000" w14:paraId="00000299">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9A">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9B">
      <w:pPr>
        <w:spacing w:after="160" w:before="160" w:lineRule="auto"/>
        <w:rPr/>
      </w:pPr>
      <w:r w:rsidDel="00000000" w:rsidR="00000000" w:rsidRPr="00000000">
        <w:rPr>
          <w:rtl w:val="0"/>
        </w:rPr>
      </w:r>
    </w:p>
    <w:p w:rsidR="00000000" w:rsidDel="00000000" w:rsidP="00000000" w:rsidRDefault="00000000" w:rsidRPr="00000000" w14:paraId="0000029C">
      <w:pPr>
        <w:spacing w:after="120" w:before="0" w:lineRule="auto"/>
        <w:jc w:val="left"/>
        <w:rPr>
          <w:sz w:val="21"/>
          <w:szCs w:val="21"/>
        </w:rPr>
      </w:pPr>
      <w:r w:rsidDel="00000000" w:rsidR="00000000" w:rsidRPr="00000000">
        <w:rPr>
          <w:sz w:val="21"/>
          <w:szCs w:val="21"/>
          <w:rtl w:val="0"/>
        </w:rPr>
        <w:t xml:space="preserve">The sections that follow take the nine relationships one source pillar at a time: the mechanism, the failure mode when it is ignored, and the Vermont evidence that confirms it. Each section closes with the same question — whether that pillar passes the Equity Imperative.</w:t>
      </w:r>
    </w:p>
    <w:p w:rsidR="00000000" w:rsidDel="00000000" w:rsidP="00000000" w:rsidRDefault="00000000" w:rsidRPr="00000000" w14:paraId="0000029D">
      <w:pPr>
        <w:pStyle w:val="Heading3"/>
        <w:rPr/>
      </w:pPr>
      <w:bookmarkStart w:colFirst="0" w:colLast="0" w:name="_e2ufbk97l27l"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14:paraId="0000029F">
      <w:pPr>
        <w:spacing w:after="120" w:before="160" w:lineRule="auto"/>
        <w:jc w:val="left"/>
        <w:rPr>
          <w:sz w:val="21"/>
          <w:szCs w:val="21"/>
        </w:rPr>
      </w:pPr>
      <w:r w:rsidDel="00000000" w:rsidR="00000000" w:rsidRPr="00000000">
        <w:rPr>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r w:rsidDel="00000000" w:rsidR="00000000" w:rsidRPr="00000000">
        <w:rPr>
          <w:rtl w:val="0"/>
        </w:rPr>
      </w:r>
    </w:p>
    <w:p w:rsidR="00000000" w:rsidDel="00000000" w:rsidP="00000000" w:rsidRDefault="00000000" w:rsidRPr="00000000" w14:paraId="000002A0">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Payment reform that is voluntary produces voluntary results. OneCare Vermont ran for more than a decade on a voluntary model: all 14 hospitals took part, but the insurers did not have to — and when Blue Cross Blue Shield of Vermont, the state’s largest, left in January 2023, about a third of the attributed population went with it (§1.2.1). Act 68 of 2025 changed the architecture where the state does have authority: reference-based pricing is mandatory for all Vermont hospitals beginning FY2027, and global budgets are mandatory beginning FY2028. That closes the hospital-side opt-out. The payer-side limit set by federal law remains.</w:t>
      </w:r>
      <w:r w:rsidDel="00000000" w:rsidR="00000000" w:rsidRPr="00000000">
        <w:rPr>
          <w:rtl w:val="0"/>
        </w:rPr>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3">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4">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14:paraId="000002A5">
      <w:pPr>
        <w:spacing w:after="160" w:before="160" w:lineRule="auto"/>
        <w:rPr/>
      </w:pPr>
      <w:r w:rsidDel="00000000" w:rsidR="00000000" w:rsidRPr="00000000">
        <w:rPr>
          <w:rtl w:val="0"/>
        </w:rPr>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A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A7">
            <w:pPr>
              <w:spacing w:after="60" w:line="264" w:lineRule="auto"/>
              <w:rPr/>
            </w:pPr>
            <w:r w:rsidDel="00000000" w:rsidR="00000000" w:rsidRPr="00000000">
              <w:rPr>
                <w:sz w:val="20"/>
                <w:szCs w:val="20"/>
                <w:rtl w:val="0"/>
              </w:rPr>
              <w:t xml:space="preserve">Maryland has been running the experiment Vermont is starting. Its all-payer model put essentially every hospital in the state — 52 of them — under global budgets beginning in 2014, mandatorily,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A8">
            <w:pPr>
              <w:spacing w:after="60" w:line="264" w:lineRule="auto"/>
              <w:rPr/>
            </w:pPr>
            <w:r w:rsidDel="00000000" w:rsidR="00000000" w:rsidRPr="00000000">
              <w:rPr>
                <w:sz w:val="20"/>
                <w:szCs w:val="20"/>
                <w:rtl w:val="0"/>
              </w:rPr>
              <w:t xml:space="preserve">The results support the mechanism and complicate the optimism. Medicare spending fell 2.8% against a comparison group, driven by a 4.1% reduction in hospital expenditures — more than $780 million saved. Potentially preventable admissions fell 16.1%, unplanned readmissions 9.5%.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A9">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AA">
      <w:pPr>
        <w:spacing w:after="120" w:line="240" w:lineRule="auto"/>
        <w:rPr>
          <w:sz w:val="16"/>
          <w:szCs w:val="16"/>
        </w:rPr>
      </w:pP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w:t>
      </w: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Organizations develop the capacity to execute complex initiatives when they have non-negotiable deadlines, not when they have good intentions. Act 68’s January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w:t>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Policy — does the mandate close disparities or widen them?</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Acts 167 and 68 write equity into statute as operating requirements, not aspirations: equity metrics must be tracked, disparities must be reported, and the Statewide Strategic Plan must address geographic and demographic equity gaps. Without statutory embedding, equity monitoring is a discretionary activity that competes with operational priorities; with it, equity measurement is a compliance requirement. The test also applies to how each instrument is designed. A reference-based-pricing methodology that sets rates uniformly, without adjusting for the market conditions of hospitals in underserved communities, is technically correct and practically inequitable — which is why Vermont’s policy decisions, from the RBP rate methodology to the Statewide Strategic Plan, have to be evaluated for equity impact before they are finalized, not after.</w:t>
      </w:r>
      <w:r w:rsidDel="00000000" w:rsidR="00000000" w:rsidRPr="00000000">
        <w:rPr>
          <w:rtl w:val="0"/>
        </w:rPr>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F">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0">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B1">
      <w:pPr>
        <w:pStyle w:val="Heading3"/>
        <w:rPr/>
      </w:pPr>
      <w:bookmarkStart w:colFirst="0" w:colLast="0" w:name="_m8uugidc5qcw"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Technology is the data substrate on which every other pillar’s management functions depend. Its two outbound dependencies, to Economics and to Clinical, describe what becomes possible when data infrastructure is adequate and what stays impossible when it is not.</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This is the relationship the matrix records once, from Technology’s side: Technology issues information, and Economics cannot manage a payment model without it. The difference it marks is between a contract existing and a contract being manageable. An organization can enter an APM contract without adequate analytics — the contract still exists, the financial obligations are still real. But it cannot manage its financial performance under that contract, cannot identify where its costs are above benchmark, cannot target care management toward the highest-return opportunities, and cannot dispute errors in the payer’s shared-savings calculations.</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20"/>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B6">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B7">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 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B8">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 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p w:rsidR="00000000" w:rsidDel="00000000" w:rsidP="00000000" w:rsidRDefault="00000000" w:rsidRPr="00000000" w14:paraId="000002B9">
      <w:pPr>
        <w:spacing w:after="120" w:line="240" w:lineRule="auto"/>
        <w:rPr>
          <w:sz w:val="16"/>
          <w:szCs w:val="16"/>
        </w:rPr>
      </w:pPr>
      <w:r w:rsidDel="00000000" w:rsidR="00000000" w:rsidRPr="00000000">
        <w:rPr>
          <w:rtl w:val="0"/>
        </w:rPr>
      </w:r>
    </w:p>
    <w:tbl>
      <w:tblPr>
        <w:tblStyle w:val="Table2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A">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B">
            <w:pPr>
              <w:spacing w:after="60" w:line="264" w:lineRule="auto"/>
              <w:rPr/>
            </w:pPr>
            <w:r w:rsidDel="00000000" w:rsidR="00000000" w:rsidRPr="00000000">
              <w:rPr>
                <w:sz w:val="20"/>
                <w:szCs w:val="20"/>
                <w:rtl w:val="0"/>
              </w:rPr>
              <w:t xml:space="preserve">Act 68 requires GMCB, beginning in FY2028, to set prospective annual hospital global budgets based on historical spending adjusted for population risk. That calculation needs accurate VHCURES data, a validated risk-adjustment methodology, and an analytics platform able to produce hospital-specific total-cost-of-care projections. The AHS–GMCB data integration and analytics capability being stood up in 2025–2026 is the Technology investment that makes global-budget implementation executable. The same VHCURES logic underlies the APM Shared Savings Calculator, the Hospital Financial Stress Test and the VBC Readiness Assessment in the HTR Research Lab (Chapter 7).</w:t>
            </w:r>
            <w:r w:rsidDel="00000000" w:rsidR="00000000" w:rsidRPr="00000000">
              <w:rPr>
                <w:rtl w:val="0"/>
              </w:rPr>
            </w:r>
          </w:p>
        </w:tc>
      </w:tr>
    </w:tbl>
    <w:p w:rsidR="00000000" w:rsidDel="00000000" w:rsidP="00000000" w:rsidRDefault="00000000" w:rsidRPr="00000000" w14:paraId="000002BC">
      <w:pPr>
        <w:widowControl w:val="0"/>
        <w:spacing w:after="160" w:before="160" w:line="240" w:lineRule="auto"/>
        <w:rPr/>
      </w:pPr>
      <w:r w:rsidDel="00000000" w:rsidR="00000000" w:rsidRPr="00000000">
        <w:rPr>
          <w:rtl w:val="0"/>
        </w:rPr>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B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BE">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C0">
            <w:pPr>
              <w:spacing w:after="60" w:line="264" w:lineRule="auto"/>
              <w:rPr/>
            </w:pPr>
            <w:r w:rsidDel="00000000" w:rsidR="00000000" w:rsidRPr="00000000">
              <w:rPr>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C1">
      <w:pPr>
        <w:spacing w:after="120" w:line="240" w:lineRule="auto"/>
        <w:rPr>
          <w:sz w:val="16"/>
          <w:szCs w:val="16"/>
        </w:rPr>
      </w:pPr>
      <w:r w:rsidDel="00000000" w:rsidR="00000000" w:rsidRPr="00000000">
        <w:rPr>
          <w:rtl w:val="0"/>
        </w:rPr>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schedule appointments. SDOH screening tools flag patients for CHT navigation; without the data platform to connect the flag to the navigation workflow, the flag is generated and ignored.</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4">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5">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C6">
      <w:pPr>
        <w:spacing w:after="120" w:line="240" w:lineRule="auto"/>
        <w:rPr>
          <w:sz w:val="16"/>
          <w:szCs w:val="16"/>
        </w:rPr>
      </w:pPr>
      <w:r w:rsidDel="00000000" w:rsidR="00000000" w:rsidRPr="00000000">
        <w:rPr>
          <w:rtl w:val="0"/>
        </w:rPr>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Technology — does the data make disparities visible, or bury them in averages?</w:t>
      </w: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primary care access rate and the 11-point white/BIPOC gap behind it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A">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Vermont Department of Health’s Health Equity Data Report (January 2025) documents this limitation explicitly.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CB">
      <w:pPr>
        <w:spacing w:after="120" w:line="240" w:lineRule="auto"/>
        <w:rPr>
          <w:sz w:val="16"/>
          <w:szCs w:val="16"/>
        </w:rPr>
      </w:pPr>
      <w:r w:rsidDel="00000000" w:rsidR="00000000" w:rsidRPr="00000000">
        <w:rPr>
          <w:rtl w:val="0"/>
        </w:rPr>
      </w:r>
    </w:p>
    <w:p w:rsidR="00000000" w:rsidDel="00000000" w:rsidP="00000000" w:rsidRDefault="00000000" w:rsidRPr="00000000" w14:paraId="000002CC">
      <w:pPr>
        <w:pStyle w:val="Heading3"/>
        <w:rPr/>
      </w:pPr>
      <w:bookmarkStart w:colFirst="0" w:colLast="0" w:name="_n56qf4kgfxrs"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Economics is the pillar through which policy mandates are converted into behavioral change at the organizational and clinical level. That conversion is always indirect, which is why its one outbound dependency — to Clinical — matters more than its own design.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w:t>
      </w:r>
      <w:r w:rsidDel="00000000" w:rsidR="00000000" w:rsidRPr="00000000">
        <w:rPr>
          <w:rtl w:val="0"/>
        </w:rPr>
        <w:t xml:space="preserve">is is a critical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1">
            <w:pPr>
              <w:spacing w:after="60" w:line="264" w:lineRule="auto"/>
              <w:rPr/>
            </w:pPr>
            <w:r w:rsidDel="00000000" w:rsidR="00000000" w:rsidRPr="00000000">
              <w:rPr>
                <w:sz w:val="20"/>
                <w:szCs w:val="20"/>
                <w:rtl w:val="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Economics — do the incentives reward serving the hardest-to-reach, or penalize it?</w:t>
      </w: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Style w:val="Table2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5">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6">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D7">
      <w:pPr>
        <w:pStyle w:val="Heading3"/>
        <w:rPr/>
      </w:pPr>
      <w:bookmarkStart w:colFirst="0" w:colLast="0" w:name="_ff9q5fqyix2"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Clinical is the pillar that converts payment incentives into actual health outcomes. Its one outbound dependency — to Operations — describes what a care model needs in order to be delivered at all.</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w:t>
      </w:r>
      <w:r w:rsidDel="00000000" w:rsidR="00000000" w:rsidRPr="00000000">
        <w:rPr>
          <w:rtl w:val="0"/>
        </w:rPr>
        <w:t xml:space="preserve">HIE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connectivity, and NCQA recognition processes. None of these are available without Operations pillar investment.</w:t>
      </w:r>
    </w:p>
    <w:tbl>
      <w:tblPr>
        <w:tblStyle w:val="Table2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B">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C">
            <w:pPr>
              <w:spacing w:after="60" w:line="264" w:lineRule="auto"/>
              <w:rPr/>
            </w:pPr>
            <w:r w:rsidDel="00000000" w:rsidR="00000000" w:rsidRPr="00000000">
              <w:rPr>
                <w:sz w:val="20"/>
                <w:szCs w:val="20"/>
                <w:rtl w:val="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r w:rsidDel="00000000" w:rsidR="00000000" w:rsidRPr="00000000">
              <w:rPr>
                <w:rtl w:val="0"/>
              </w:rPr>
            </w:r>
          </w:p>
        </w:tc>
      </w:tr>
    </w:tbl>
    <w:p w:rsidR="00000000" w:rsidDel="00000000" w:rsidP="00000000" w:rsidRDefault="00000000" w:rsidRPr="00000000" w14:paraId="000002DD">
      <w:pPr>
        <w:spacing w:after="120" w:line="240" w:lineRule="auto"/>
        <w:rPr>
          <w:sz w:val="16"/>
          <w:szCs w:val="16"/>
        </w:rPr>
      </w:pPr>
      <w:r w:rsidDel="00000000" w:rsidR="00000000" w:rsidRPr="00000000">
        <w:rPr>
          <w:rtl w:val="0"/>
        </w:rPr>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Clinical — effective, and effective for whom?</w:t>
      </w:r>
      <w:r w:rsidDel="00000000" w:rsidR="00000000" w:rsidRPr="00000000">
        <w:rPr>
          <w:rtl w:val="0"/>
        </w:rPr>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Geographic and demographic disparities in access are primarily clinical access problems — not enough primary care providers, not enough behavioral health capacity, not enough community health workers in underserved communities — so the access-gap goals cannot be reached without the Clinical pillar’s care-model expansion. Blueprint’s PCMH expansion into Northeast Kingdom communities, the CCBHC network’s geographic reach and CHT deployment in high-SDOH communities are Clinical investments that directly serve them. Access is not the whole test, though. </w:t>
      </w:r>
      <w:r w:rsidDel="00000000" w:rsidR="00000000" w:rsidRPr="00000000">
        <w:rPr>
          <w:rtl w:val="0"/>
        </w:rPr>
        <w:t xml:space="preserve">I</w:t>
      </w: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mplicit bias, language barriers and differential treatment quality by race and ethnicity are clinical practice problems, so care models have to address cultural competence, language access and practice variation as design requirements, not implementation afterthoughts.</w:t>
      </w:r>
      <w:r w:rsidDel="00000000" w:rsidR="00000000" w:rsidRPr="00000000">
        <w:rPr>
          <w:rtl w:val="0"/>
        </w:rPr>
      </w:r>
    </w:p>
    <w:tbl>
      <w:tblPr>
        <w:tblStyle w:val="Table2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1">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and unaddressed.</w:t>
            </w:r>
            <w:r w:rsidDel="00000000" w:rsidR="00000000" w:rsidRPr="00000000">
              <w:rPr>
                <w:rtl w:val="0"/>
              </w:rPr>
            </w:r>
          </w:p>
        </w:tc>
      </w:tr>
    </w:tbl>
    <w:p w:rsidR="00000000" w:rsidDel="00000000" w:rsidP="00000000" w:rsidRDefault="00000000" w:rsidRPr="00000000" w14:paraId="000002E2">
      <w:pPr>
        <w:spacing w:after="120" w:line="240" w:lineRule="auto"/>
        <w:rPr>
          <w:sz w:val="16"/>
          <w:szCs w:val="16"/>
        </w:rPr>
      </w:pPr>
      <w:r w:rsidDel="00000000" w:rsidR="00000000" w:rsidRPr="00000000">
        <w:rPr>
          <w:rtl w:val="0"/>
        </w:rPr>
      </w:r>
    </w:p>
    <w:p w:rsidR="00000000" w:rsidDel="00000000" w:rsidP="00000000" w:rsidRDefault="00000000" w:rsidRPr="00000000" w14:paraId="000002E3">
      <w:pPr>
        <w:pStyle w:val="Heading3"/>
        <w:rPr/>
      </w:pPr>
      <w:bookmarkStart w:colFirst="0" w:colLast="0" w:name="_qc7syh7xdtnk" w:id="34"/>
      <w:bookmarkEnd w:id="34"/>
      <w:r w:rsidDel="00000000" w:rsidR="00000000" w:rsidRPr="00000000">
        <w:rPr>
          <w:color w:val="161b22"/>
          <w:rtl w:val="0"/>
        </w:rPr>
        <w:t xml:space="preserve">1.4.5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INFORMS ⟲</w:t>
      </w: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to be set by rule in 2027 for prices effective in hospital FY2028, is being refined based on hospital financial data from the operations layer. The January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RUNS ⟲</w:t>
      </w: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A">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EB">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Operations — executable everywhere, including the rural and under-resourced?</w:t>
      </w:r>
      <w:r w:rsidDel="00000000" w:rsidR="00000000" w:rsidRPr="00000000">
        <w:rPr>
          <w:rtl w:val="0"/>
        </w:rPr>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The test for Operations is whether the capacity exists where the gaps are. Regionalization concentrates specialty care at regional centers; left unmanaged, it moves care farther from the communities that are already the most distant from a regional hospital and the most underserved by providers, and a plan that is executable in Burlington is not thereby executable in the Northeast Kingdom.</w:t>
      </w:r>
      <w:r w:rsidDel="00000000" w:rsidR="00000000" w:rsidRPr="00000000">
        <w:rPr>
          <w:rtl w:val="0"/>
        </w:rPr>
      </w:r>
    </w:p>
    <w:tbl>
      <w:tblPr>
        <w:tblStyle w:val="Table3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F">
            <w:pPr>
              <w:spacing w:after="60" w:line="264" w:lineRule="auto"/>
              <w:rPr/>
            </w:pPr>
            <w:r w:rsidDel="00000000" w:rsidR="00000000" w:rsidRPr="00000000">
              <w:rPr>
                <w:sz w:val="20"/>
                <w:szCs w:val="20"/>
                <w:rtl w:val="0"/>
              </w:rPr>
              <w:t xml:space="preserve">Chapter 10 (§10.4.1) makes the Northeast Kingdom — Caledonia, Essex and Orleans counties — Vermont’s clearest equity priority, and argues that AHS must say so in the Statewide Strategic Plan: the priority constrains the pace and structure of regionalization, because the financial logic of consolidating services at regional hospitals in Burlington, Rutland or Bennington cannot override the obligation to keep emergency access in the state’s most isolated communities.</w:t>
            </w:r>
            <w:r w:rsidDel="00000000" w:rsidR="00000000" w:rsidRPr="00000000">
              <w:rPr>
                <w:rtl w:val="0"/>
              </w:rPr>
            </w:r>
          </w:p>
        </w:tc>
      </w:tr>
    </w:tbl>
    <w:p w:rsidR="00000000" w:rsidDel="00000000" w:rsidP="00000000" w:rsidRDefault="00000000" w:rsidRPr="00000000" w14:paraId="000002F0">
      <w:pPr>
        <w:spacing w:after="120" w:line="240" w:lineRule="auto"/>
        <w:rPr>
          <w:sz w:val="16"/>
          <w:szCs w:val="16"/>
        </w:rPr>
      </w:pPr>
      <w:r w:rsidDel="00000000" w:rsidR="00000000" w:rsidRPr="00000000">
        <w:rPr>
          <w:rtl w:val="0"/>
        </w:rPr>
      </w:r>
    </w:p>
    <w:p w:rsidR="00000000" w:rsidDel="00000000" w:rsidP="00000000" w:rsidRDefault="00000000" w:rsidRPr="00000000" w14:paraId="000002F1">
      <w:pPr>
        <w:pStyle w:val="Heading2"/>
        <w:keepNext w:val="0"/>
        <w:pBdr>
          <w:top w:color="c9d2df" w:space="10" w:sz="6" w:val="single"/>
        </w:pBdr>
        <w:rPr/>
      </w:pPr>
      <w:bookmarkStart w:colFirst="0" w:colLast="0" w:name="_qpzc9oulid7p" w:id="35"/>
      <w:bookmarkEnd w:id="35"/>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F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F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F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F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FA">
      <w:pPr>
        <w:keepNext w:val="0"/>
        <w:spacing w:after="120" w:lineRule="auto"/>
        <w:rPr/>
      </w:pP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r w:rsidDel="00000000" w:rsidR="00000000" w:rsidRPr="00000000">
        <w:rPr>
          <w:rtl w:val="0"/>
        </w:rPr>
      </w:r>
    </w:p>
    <w:tbl>
      <w:tblPr>
        <w:tblStyle w:val="Table3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040"/>
        <w:gridCol w:w="2085"/>
        <w:gridCol w:w="1935"/>
        <w:tblGridChange w:id="0">
          <w:tblGrid>
            <w:gridCol w:w="1110"/>
            <w:gridCol w:w="1905"/>
            <w:gridCol w:w="2040"/>
            <w:gridCol w:w="2085"/>
            <w:gridCol w:w="1935"/>
          </w:tblGrid>
        </w:tblGridChange>
      </w:tblGrid>
      <w:tr>
        <w:trPr>
          <w:cantSplit w:val="1"/>
          <w:tblHeader w:val="1"/>
        </w:trPr>
        <w:tc>
          <w:tcPr>
            <w:shd w:fill="1b3a6b" w:val="clear"/>
          </w:tcPr>
          <w:p w:rsidR="00000000" w:rsidDel="00000000" w:rsidP="00000000" w:rsidRDefault="00000000" w:rsidRPr="00000000" w14:paraId="000002FC">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FD">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FE">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FF">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300">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301">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2">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303">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304">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305">
            <w:pPr>
              <w:jc w:val="left"/>
              <w:rPr/>
            </w:pPr>
            <w:r w:rsidDel="00000000" w:rsidR="00000000" w:rsidRPr="00000000">
              <w:rPr>
                <w:sz w:val="18"/>
                <w:szCs w:val="18"/>
                <w:rtl w:val="0"/>
              </w:rPr>
              <w:t xml:space="preserve">Vermont 2013–2025: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306">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308">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30B">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C">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31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314">
            <w:pPr>
              <w:jc w:val="left"/>
              <w:rPr/>
            </w:pPr>
            <w:r w:rsidDel="00000000" w:rsidR="00000000" w:rsidRPr="00000000">
              <w:rPr>
                <w:sz w:val="18"/>
                <w:szCs w:val="18"/>
                <w:rtl w:val="0"/>
              </w:rPr>
              <w:t xml:space="preserve">Maryland HSCRC early period: global budgets without adequate primary care produced pressure without sustainable improvement.</w:t>
            </w:r>
            <w:r w:rsidDel="00000000" w:rsidR="00000000" w:rsidRPr="00000000">
              <w:rPr>
                <w:rtl w:val="0"/>
              </w:rPr>
            </w:r>
          </w:p>
        </w:tc>
      </w:tr>
      <w:tr>
        <w:trPr>
          <w:cantSplit w:val="1"/>
          <w:tblHeader w:val="0"/>
        </w:trPr>
        <w:tc>
          <w:tcPr/>
          <w:p w:rsidR="00000000" w:rsidDel="00000000" w:rsidP="00000000" w:rsidRDefault="00000000" w:rsidRPr="00000000" w14:paraId="00000315">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318">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319">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31B">
      <w:pPr>
        <w:spacing w:after="160" w:before="160" w:lineRule="auto"/>
        <w:jc w:val="center"/>
        <w:rPr/>
      </w:pPr>
      <w:r w:rsidDel="00000000" w:rsidR="00000000" w:rsidRPr="00000000">
        <w:rPr>
          <w:rtl w:val="0"/>
        </w:rPr>
      </w:r>
    </w:p>
    <w:p w:rsidR="00000000" w:rsidDel="00000000" w:rsidP="00000000" w:rsidRDefault="00000000" w:rsidRPr="00000000" w14:paraId="0000031C">
      <w:pPr>
        <w:spacing w:after="160" w:before="160" w:lineRule="auto"/>
        <w:jc w:val="center"/>
        <w:rPr/>
      </w:pPr>
      <w:r w:rsidDel="00000000" w:rsidR="00000000" w:rsidRPr="00000000">
        <w:rPr>
          <w:rtl w:val="0"/>
        </w:rPr>
      </w:r>
    </w:p>
    <w:p w:rsidR="00000000" w:rsidDel="00000000" w:rsidP="00000000" w:rsidRDefault="00000000" w:rsidRPr="00000000" w14:paraId="0000031D">
      <w:pPr>
        <w:pStyle w:val="Heading2"/>
        <w:pBdr>
          <w:top w:color="c9d2df" w:space="10" w:sz="6" w:val="single"/>
        </w:pBdr>
        <w:rPr/>
      </w:pPr>
      <w:bookmarkStart w:colFirst="0" w:colLast="0" w:name="_ga8dgxzgzrm" w:id="36"/>
      <w:bookmarkEnd w:id="36"/>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§1.13 sets out what it costs. Sections 1.8 through 1.14 develop that ordering in full, returning to the OneCare failure examined in Section 1.2.</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 where a delay costs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pillar with many direct dependents in Figure 1.3 carries outsized risk if it stalls, because the failure does not stay contained to that pillar. Technology is the clearest case: Economics and Clinical both depend on it directly, and right now it is where the system's most consequential execution gap actually sits. The AHS-GMCB analytics capability is the single highest-risk gap in the system: a delay there does not delay one program but three, holding up financial management for global budgets, equity measurement for the Statewide Strategic Plan, and risk stratification for CCBHC expansion at once.</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3. Investment prioritization — where a dollar buys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same logic identifies the highest-leverage investments: strengthening a pillar with many direct dependents pays off across all of them at once. That is why analytics deployment, AHS organizational capacity, and HCC gap closure are the highest-leverage investments available to Vermont right now.</w:t>
      </w:r>
    </w:p>
    <w:p w:rsidR="00000000" w:rsidDel="00000000" w:rsidP="00000000" w:rsidRDefault="00000000" w:rsidRPr="00000000" w14:paraId="00000322">
      <w:pPr>
        <w:pStyle w:val="Heading2"/>
        <w:keepNext w:val="0"/>
        <w:pBdr>
          <w:top w:color="c9d2df" w:space="10" w:sz="6" w:val="single"/>
        </w:pBdr>
        <w:rPr/>
      </w:pPr>
      <w:bookmarkStart w:colFirst="0" w:colLast="0" w:name="_jfepll610tou" w:id="37"/>
      <w:bookmarkEnd w:id="37"/>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323">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3660"/>
        <w:gridCol w:w="3045"/>
        <w:gridCol w:w="1230"/>
        <w:tblGridChange w:id="0">
          <w:tblGrid>
            <w:gridCol w:w="1140"/>
            <w:gridCol w:w="3660"/>
            <w:gridCol w:w="3045"/>
            <w:gridCol w:w="1230"/>
          </w:tblGrid>
        </w:tblGridChange>
      </w:tblGrid>
      <w:tr>
        <w:trPr>
          <w:cantSplit w:val="1"/>
          <w:tblHeader w:val="1"/>
        </w:trPr>
        <w:tc>
          <w:tcPr>
            <w:shd w:fill="1b3a6b" w:val="clear"/>
          </w:tcPr>
          <w:p w:rsidR="00000000" w:rsidDel="00000000" w:rsidP="00000000" w:rsidRDefault="00000000" w:rsidRPr="00000000" w14:paraId="0000032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25">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26">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27">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2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29">
            <w:pPr>
              <w:jc w:val="left"/>
              <w:rPr/>
            </w:pPr>
            <w:r w:rsidDel="00000000" w:rsidR="00000000" w:rsidRPr="00000000">
              <w:rPr>
                <w:sz w:val="18"/>
                <w:szCs w:val="18"/>
                <w:rtl w:val="0"/>
              </w:rPr>
              <w:t xml:space="preserve">Acts 167 (2022), 51 (2023), 68 (2025): the legislative reform cascade; AHEAD Model State Agreement (January 2025; withdrawn July 2026)</w:t>
            </w:r>
            <w:r w:rsidDel="00000000" w:rsidR="00000000" w:rsidRPr="00000000">
              <w:rPr>
                <w:rtl w:val="0"/>
              </w:rPr>
            </w:r>
          </w:p>
        </w:tc>
        <w:tc>
          <w:tcPr/>
          <w:p w:rsidR="00000000" w:rsidDel="00000000" w:rsidP="00000000" w:rsidRDefault="00000000" w:rsidRPr="00000000" w14:paraId="0000032A">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2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2D">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2E">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3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31">
            <w:pPr>
              <w:jc w:val="left"/>
              <w:rPr/>
            </w:pPr>
            <w:r w:rsidDel="00000000" w:rsidR="00000000" w:rsidRPr="00000000">
              <w:rPr>
                <w:sz w:val="18"/>
                <w:szCs w:val="18"/>
                <w:rtl w:val="0"/>
              </w:rPr>
              <w:t xml:space="preserve">Reference-based pricing (mandatory, FY2027); global hospital budgets (FY2028–2030)</w:t>
            </w:r>
            <w:r w:rsidDel="00000000" w:rsidR="00000000" w:rsidRPr="00000000">
              <w:rPr>
                <w:rtl w:val="0"/>
              </w:rPr>
            </w:r>
          </w:p>
        </w:tc>
        <w:tc>
          <w:tcPr/>
          <w:p w:rsidR="00000000" w:rsidDel="00000000" w:rsidP="00000000" w:rsidRDefault="00000000" w:rsidRPr="00000000" w14:paraId="00000332">
            <w:pPr>
              <w:jc w:val="left"/>
              <w:rPr/>
            </w:pPr>
            <w:r w:rsidDel="00000000" w:rsidR="00000000" w:rsidRPr="00000000">
              <w:rPr>
                <w:sz w:val="18"/>
                <w:szCs w:val="18"/>
                <w:rtl w:val="0"/>
              </w:rPr>
              <w:t xml:space="preserve">Act 68 hospital spending reduction (2.5%, FY2026); GMCB FY27 budget guidance (-1% commercial rate); Act 55 drug cap ($135M savings)</w:t>
            </w:r>
            <w:r w:rsidDel="00000000" w:rsidR="00000000" w:rsidRPr="00000000">
              <w:rPr>
                <w:rtl w:val="0"/>
              </w:rPr>
            </w:r>
          </w:p>
        </w:tc>
        <w:tc>
          <w:tcPr/>
          <w:p w:rsidR="00000000" w:rsidDel="00000000" w:rsidP="00000000" w:rsidRDefault="00000000" w:rsidRPr="00000000" w14:paraId="00000333">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3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35">
            <w:pPr>
              <w:jc w:val="left"/>
              <w:rPr/>
            </w:pPr>
            <w:r w:rsidDel="00000000" w:rsidR="00000000" w:rsidRPr="00000000">
              <w:rPr>
                <w:sz w:val="18"/>
                <w:szCs w:val="18"/>
                <w:rtl w:val="0"/>
              </w:rPr>
              <w:t xml:space="preserve">Blueprint for Health (all-payer PCMH + CHT); CoCM and MHI behavioral health integration; CCBHC expansion (4 of 5 planned new entities certified July 1, 2026)</w:t>
            </w:r>
            <w:r w:rsidDel="00000000" w:rsidR="00000000" w:rsidRPr="00000000">
              <w:rPr>
                <w:rtl w:val="0"/>
              </w:rPr>
            </w:r>
          </w:p>
        </w:tc>
        <w:tc>
          <w:tcPr/>
          <w:p w:rsidR="00000000" w:rsidDel="00000000" w:rsidP="00000000" w:rsidRDefault="00000000" w:rsidRPr="00000000" w14:paraId="00000336">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37">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3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39">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3A">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3B">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3E">
      <w:pPr>
        <w:pStyle w:val="Heading2"/>
        <w:pBdr>
          <w:top w:color="c9d2df" w:space="10" w:sz="6" w:val="single"/>
        </w:pBdr>
        <w:rPr/>
      </w:pPr>
      <w:bookmarkStart w:colFirst="0" w:colLast="0" w:name="_ek2g2xzgphug" w:id="38"/>
      <w:bookmarkEnd w:id="38"/>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w:t>
      </w:r>
    </w:p>
    <w:p w:rsidR="00000000" w:rsidDel="00000000" w:rsidP="00000000" w:rsidRDefault="00000000" w:rsidRPr="00000000" w14:paraId="00000340">
      <w:pPr>
        <w:rPr/>
      </w:pPr>
      <w:r w:rsidDel="00000000" w:rsidR="00000000" w:rsidRPr="00000000">
        <w:rPr>
          <w:rtl w:val="0"/>
        </w:rPr>
        <w:t xml:space="preserve">Figure 1.3’s seven build-order edges — the ones without a ⟲ — form a strict precondition chain, and only one sequence satisfies all of them at once. Policy has no precondition, so it can move first. Technology’s only precondition is Policy, so it can move second. Economics needs both Policy and Technology, already placed, so it can move third. Clinical needs Technology and Economics, already placed, so it can move fourth. Operations needs Policy and Clinical, both already placed, so it moves last. Policy, Technology, Economics, Clinical, Operations is not one reasonable order among several — it is the only order the matrix permits.</w:t>
      </w:r>
    </w:p>
    <w:p w:rsidR="00000000" w:rsidDel="00000000" w:rsidP="00000000" w:rsidRDefault="00000000" w:rsidRPr="00000000" w14:paraId="00000341">
      <w:pPr>
        <w:rPr/>
      </w:pPr>
      <w:r w:rsidDel="00000000" w:rsidR="00000000" w:rsidRPr="00000000">
        <w:rPr>
          <w:rtl w:val="0"/>
        </w:rPr>
        <w:t xml:space="preserve">The rest of this chapter develops what that constraint costs when it is violated, using Vermont’s OneCare failure as the case that proves it.</w:t>
      </w:r>
    </w:p>
    <w:p w:rsidR="00000000" w:rsidDel="00000000" w:rsidP="00000000" w:rsidRDefault="00000000" w:rsidRPr="00000000" w14:paraId="00000342">
      <w:pPr>
        <w:pStyle w:val="Heading2"/>
        <w:pBdr>
          <w:top w:color="c9d2df" w:space="10" w:sz="6" w:val="single"/>
        </w:pBdr>
        <w:rPr/>
      </w:pPr>
      <w:bookmarkStart w:colFirst="0" w:colLast="0" w:name="_dcfczm1rb69r" w:id="39"/>
      <w:bookmarkEnd w:id="39"/>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 The answer is not arbitrary, and it is not a matter of institutional preference or political opportunity.</w:t>
      </w:r>
      <w:r w:rsidDel="00000000" w:rsidR="00000000" w:rsidRPr="00000000">
        <w:rPr>
          <w:rtl w:val="0"/>
        </w:rPr>
      </w:r>
    </w:p>
    <w:p w:rsidR="00000000" w:rsidDel="00000000" w:rsidP="00000000" w:rsidRDefault="00000000" w:rsidRPr="00000000" w14:paraId="00000347">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The execution sequence is determined by dependency logic — the structural reality that some things cannot produce value until other things are already in place.</w:t>
      </w:r>
      <w:r w:rsidDel="00000000" w:rsidR="00000000" w:rsidRPr="00000000">
        <w:rPr>
          <w:rtl w:val="0"/>
        </w:rPr>
      </w:r>
    </w:p>
    <w:p w:rsidR="00000000" w:rsidDel="00000000" w:rsidP="00000000" w:rsidRDefault="00000000" w:rsidRPr="00000000" w14:paraId="00000348">
      <w:pPr>
        <w:spacing w:after="0" w:line="160" w:lineRule="auto"/>
        <w:rPr/>
      </w:pP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w:t>
      </w:r>
      <w:r w:rsidDel="00000000" w:rsidR="00000000" w:rsidRPr="00000000">
        <w:rPr>
          <w:rtl w:val="0"/>
        </w:rPr>
        <w:t xml:space="preserve">is proof</w:t>
      </w:r>
      <w:r w:rsidDel="00000000" w:rsidR="00000000" w:rsidRPr="00000000">
        <w:rPr>
          <w:i w:val="0"/>
          <w:iCs w:val="0"/>
          <w:smallCaps w:val="0"/>
          <w:strike w:val="0"/>
          <w:color w:val="1a1a1a"/>
          <w:sz w:val="21"/>
          <w:szCs w:val="21"/>
          <w:u w:val="none"/>
          <w:shd w:fill="auto" w:val="clear"/>
          <w:vertAlign w:val="baseline"/>
          <w:rtl w:val="0"/>
        </w:rPr>
        <w:t xml:space="preserve"> that this instinct is wrong.</w:t>
      </w:r>
    </w:p>
    <w:tbl>
      <w:tblPr>
        <w:tblStyle w:val="Table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4C">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4D">
            <w:pPr>
              <w:spacing w:after="60" w:line="264" w:lineRule="auto"/>
              <w:rPr/>
            </w:pPr>
            <w:r w:rsidDel="00000000" w:rsidR="00000000" w:rsidRPr="00000000">
              <w:rPr>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4E">
      <w:pPr>
        <w:spacing w:after="120" w:line="240" w:lineRule="auto"/>
        <w:rPr>
          <w:sz w:val="16"/>
          <w:szCs w:val="16"/>
        </w:rPr>
      </w:pPr>
      <w:r w:rsidDel="00000000" w:rsidR="00000000" w:rsidRPr="00000000">
        <w:rPr>
          <w:rtl w:val="0"/>
        </w:rPr>
      </w:r>
    </w:p>
    <w:p w:rsidR="00000000" w:rsidDel="00000000" w:rsidP="00000000" w:rsidRDefault="00000000" w:rsidRPr="00000000" w14:paraId="0000034F">
      <w:pPr>
        <w:pStyle w:val="Heading2"/>
        <w:pBdr>
          <w:top w:color="c9d2df" w:space="10" w:sz="6" w:val="single"/>
        </w:pBdr>
        <w:rPr/>
      </w:pPr>
      <w:bookmarkStart w:colFirst="0" w:colLast="0" w:name="_bchuxup7ij25" w:id="40"/>
      <w:bookmarkEnd w:id="40"/>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51">
      <w:pPr>
        <w:pStyle w:val="Heading3"/>
        <w:rPr/>
      </w:pPr>
      <w:bookmarkStart w:colFirst="0" w:colLast="0" w:name="_x2ucdhwpx08k" w:id="41"/>
      <w:bookmarkEnd w:id="41"/>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54">
      <w:pPr>
        <w:pStyle w:val="Heading3"/>
        <w:rPr/>
      </w:pPr>
      <w:bookmarkStart w:colFirst="0" w:colLast="0" w:name="_vequklkzc9ia" w:id="42"/>
      <w:bookmarkEnd w:id="42"/>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57">
      <w:pPr>
        <w:spacing w:after="0" w:before="0" w:line="160" w:lineRule="auto"/>
        <w:rPr/>
      </w:pP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59">
      <w:pPr>
        <w:spacing w:after="0" w:before="0" w:line="160" w:lineRule="auto"/>
        <w:rPr/>
      </w:pPr>
      <w:r w:rsidDel="00000000" w:rsidR="00000000" w:rsidRPr="00000000">
        <w:rPr>
          <w:rtl w:val="0"/>
        </w:rPr>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5B">
      <w:pPr>
        <w:pStyle w:val="Heading3"/>
        <w:rPr/>
      </w:pPr>
      <w:bookmarkStart w:colFirst="0" w:colLast="0" w:name="_k15coakcqn7a" w:id="43"/>
      <w:bookmarkEnd w:id="43"/>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later in this chapter (Figure 1.7) as technology deployed ahead of the operational support needed to use it — a cousin of exactly the outcome the technology-first argument is supposed to prevent.</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Act 68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5E">
      <w:pPr>
        <w:pStyle w:val="Heading2"/>
        <w:pBdr>
          <w:top w:color="c9d2df" w:space="10" w:sz="6" w:val="single"/>
        </w:pBdr>
        <w:rPr/>
      </w:pPr>
      <w:bookmarkStart w:colFirst="0" w:colLast="0" w:name="_hv6jp3eb6fsp" w:id="44"/>
      <w:bookmarkEnd w:id="44"/>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5F">
      <w:pPr>
        <w:pStyle w:val="Heading3"/>
        <w:rPr/>
      </w:pPr>
      <w:bookmarkStart w:colFirst="0" w:colLast="0" w:name="_ulkl08k4w4v7" w:id="45"/>
      <w:bookmarkEnd w:id="45"/>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Policy is the absolute precondition for everything that follows. Its two functions are: create the mandatory architecture that prevents high-cost actors from opting out of reform, and secure the transformation capital that funds the technology build.</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was to add federal funding for the technology build; Vermont withdrew from it in July 2026, as the Introduction explains. The Rural Health Transformation award — $195 million for Vermont in its first year (federal fiscal 2026) — is a Policy-pillar outcome, not an Economics-pillar outcome. Transformation capital comes from policy and regulatory relationships, not from the payment model itself.</w:t>
      </w:r>
    </w:p>
    <w:p w:rsidR="00000000" w:rsidDel="00000000" w:rsidP="00000000" w:rsidRDefault="00000000" w:rsidRPr="00000000" w14:paraId="00000362">
      <w:pPr>
        <w:pStyle w:val="Heading3"/>
        <w:rPr/>
      </w:pPr>
      <w:bookmarkStart w:colFirst="0" w:colLast="0" w:name="_779ox7n3182v" w:id="46"/>
      <w:bookmarkEnd w:id="46"/>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66">
      <w:pPr>
        <w:pStyle w:val="Heading3"/>
        <w:rPr/>
      </w:pPr>
      <w:bookmarkStart w:colFirst="0" w:colLast="0" w:name="_uh1vbkmocdge" w:id="47"/>
      <w:bookmarkEnd w:id="47"/>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Rural Health Transformation Program, whose first-year award to Vermont is $195 million. Because that capital is time-limited, Vermont’s standing source for community health investment beyond the RHT period is not yet settled.</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6A">
      <w:pPr>
        <w:pStyle w:val="Heading3"/>
        <w:rPr/>
      </w:pPr>
      <w:bookmarkStart w:colFirst="0" w:colLast="0" w:name="_gd5icqwzixqy" w:id="48"/>
      <w:bookmarkEnd w:id="48"/>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6D">
      <w:pPr>
        <w:pStyle w:val="Heading3"/>
        <w:rPr/>
      </w:pPr>
      <w:bookmarkStart w:colFirst="0" w:colLast="0" w:name="_asjx6w7w184o" w:id="49"/>
      <w:bookmarkEnd w:id="49"/>
      <w:r w:rsidDel="00000000" w:rsidR="00000000" w:rsidRPr="00000000">
        <w:rPr>
          <w:color w:val="161b22"/>
          <w:rtl w:val="0"/>
        </w:rPr>
        <w:t xml:space="preserve">1.11.5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represents the primary source of the $100 million or more in projected direct savings from shared services and administrative simplification.</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7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ind w:left="0" w:firstLine="0"/>
        <w:rPr>
          <w:b w:val="1"/>
          <w:bCs w:val="1"/>
          <w:sz w:val="23"/>
          <w:szCs w:val="23"/>
        </w:rPr>
      </w:pPr>
      <w:r w:rsidDel="00000000" w:rsidR="00000000" w:rsidRPr="00000000">
        <w:rPr>
          <w:b w:val="1"/>
          <w:bCs w:val="1"/>
          <w:sz w:val="23"/>
          <w:szCs w:val="23"/>
          <w:rtl w:val="0"/>
        </w:rPr>
        <w:t xml:space="preserve">Summary Table of the Five Stages and Their Execution Sequence:</w:t>
      </w:r>
    </w:p>
    <w:tbl>
      <w:tblPr>
        <w:tblStyle w:val="Table3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2910"/>
        <w:gridCol w:w="2670"/>
        <w:tblGridChange w:id="0">
          <w:tblGrid>
            <w:gridCol w:w="345"/>
            <w:gridCol w:w="1125"/>
            <w:gridCol w:w="2040"/>
            <w:gridCol w:w="2910"/>
            <w:gridCol w:w="2670"/>
          </w:tblGrid>
        </w:tblGridChange>
      </w:tblGrid>
      <w:tr>
        <w:trPr>
          <w:cantSplit w:val="1"/>
          <w:tblHeader w:val="1"/>
        </w:trPr>
        <w:tc>
          <w:tcPr>
            <w:shd w:fill="1b3a6b" w:val="clear"/>
          </w:tcPr>
          <w:p w:rsidR="00000000" w:rsidDel="00000000" w:rsidP="00000000" w:rsidRDefault="00000000" w:rsidRPr="00000000" w14:paraId="00000374">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7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76">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77">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78">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79">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7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7B">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7C">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sz w:val="18"/>
                <w:szCs w:val="18"/>
                <w:rtl w:val="0"/>
              </w:rPr>
              <w:t xml:space="preserve">Acts 167, 51, 68; $195M first-year RHT award</w:t>
            </w:r>
            <w:r w:rsidDel="00000000" w:rsidR="00000000" w:rsidRPr="00000000">
              <w:rPr>
                <w:rtl w:val="0"/>
              </w:rPr>
            </w:r>
          </w:p>
        </w:tc>
      </w:tr>
      <w:tr>
        <w:trPr>
          <w:cantSplit w:val="0"/>
          <w:tblHeader w:val="0"/>
        </w:trPr>
        <w:tc>
          <w:tcPr/>
          <w:p w:rsidR="00000000" w:rsidDel="00000000" w:rsidP="00000000" w:rsidRDefault="00000000" w:rsidRPr="00000000" w14:paraId="0000037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80">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82">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83">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8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86">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sz w:val="18"/>
                <w:szCs w:val="18"/>
                <w:rtl w:val="0"/>
              </w:rPr>
              <w:t xml:space="preserve">Global hospital budgets; RBP at 200% of Medicare or less; EAST Fund (roughly $138M expected; lost when a CMS cap near $10M led Vermont to withdraw from AHEAD)</w:t>
            </w:r>
            <w:r w:rsidDel="00000000" w:rsidR="00000000" w:rsidRPr="00000000">
              <w:rPr>
                <w:rtl w:val="0"/>
              </w:rPr>
            </w:r>
          </w:p>
        </w:tc>
      </w:tr>
      <w:tr>
        <w:trPr>
          <w:cantSplit w:val="0"/>
          <w:tblHeader w:val="0"/>
        </w:trPr>
        <w:tc>
          <w:tcPr/>
          <w:p w:rsidR="00000000" w:rsidDel="00000000" w:rsidP="00000000" w:rsidRDefault="00000000" w:rsidRPr="00000000" w14:paraId="0000038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8D">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90">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91">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93">
      <w:pPr>
        <w:pStyle w:val="Heading3"/>
        <w:rPr/>
      </w:pPr>
      <w:bookmarkStart w:colFirst="0" w:colLast="0" w:name="_2z8j9u6l38yt" w:id="50"/>
      <w:bookmarkEnd w:id="50"/>
      <w:r w:rsidDel="00000000" w:rsidR="00000000" w:rsidRPr="00000000">
        <w:rPr>
          <w:color w:val="161b22"/>
          <w:rtl w:val="0"/>
        </w:rPr>
        <w:t xml:space="preserve">1.11.6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11-point primary care access gap between white and BIPOC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r w:rsidDel="00000000" w:rsidR="00000000" w:rsidRPr="00000000">
        <w:rPr>
          <w:rtl w:val="0"/>
        </w:rPr>
      </w:r>
    </w:p>
    <w:p w:rsidR="00000000" w:rsidDel="00000000" w:rsidP="00000000" w:rsidRDefault="00000000" w:rsidRPr="00000000" w14:paraId="00000396">
      <w:pPr>
        <w:pStyle w:val="Heading2"/>
        <w:pBdr>
          <w:top w:color="c9d2df" w:space="10" w:sz="6" w:val="single"/>
        </w:pBdr>
        <w:rPr/>
      </w:pPr>
      <w:bookmarkStart w:colFirst="0" w:colLast="0" w:name="_al092u1cbcse" w:id="51"/>
      <w:bookmarkEnd w:id="51"/>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97">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98">
      <w:pPr>
        <w:pStyle w:val="Heading3"/>
        <w:rPr/>
      </w:pPr>
      <w:bookmarkStart w:colFirst="0" w:colLast="0" w:name="_bsyf6sv8348b" w:id="52"/>
      <w:bookmarkEnd w:id="52"/>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9D">
      <w:pPr>
        <w:keepNext w:val="0"/>
        <w:keepLines w:val="0"/>
        <w:numPr>
          <w:ilvl w:val="0"/>
          <w:numId w:val="29"/>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(FY2027) and global budgets (FY2028). All Vermont hospitals are now inside the mandatory architecture, so nothing downstream is waiting on statutory authority.</w:t>
      </w:r>
    </w:p>
    <w:p w:rsidR="00000000" w:rsidDel="00000000" w:rsidP="00000000" w:rsidRDefault="00000000" w:rsidRPr="00000000" w14:paraId="0000039E">
      <w:pPr>
        <w:keepNext w:val="0"/>
        <w:keepLines w:val="0"/>
        <w:numPr>
          <w:ilvl w:val="0"/>
          <w:numId w:val="29"/>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9F">
      <w:pPr>
        <w:keepNext w:val="0"/>
        <w:keepLines w:val="0"/>
        <w:numPr>
          <w:ilvl w:val="0"/>
          <w:numId w:val="29"/>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A0">
      <w:pPr>
        <w:keepLines w:val="0"/>
        <w:numPr>
          <w:ilvl w:val="0"/>
          <w:numId w:val="29"/>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Global budgets can take effect without it, but until utilization reduction is actually operating they produce financial pressure rather than savings (Figure 1.4).</w:t>
      </w:r>
    </w:p>
    <w:p w:rsidR="00000000" w:rsidDel="00000000" w:rsidP="00000000" w:rsidRDefault="00000000" w:rsidRPr="00000000" w14:paraId="000003A1">
      <w:pPr>
        <w:pStyle w:val="Heading3"/>
        <w:rPr/>
      </w:pPr>
      <w:bookmarkStart w:colFirst="0" w:colLast="0" w:name="_o0v0b28p4sa1" w:id="53"/>
      <w:bookmarkEnd w:id="53"/>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w:t>
      </w:r>
      <w:r w:rsidDel="00000000" w:rsidR="00000000" w:rsidRPr="00000000">
        <w:rPr>
          <w:i w:val="1"/>
          <w:iCs w:val="1"/>
          <w:rtl w:val="0"/>
        </w:rPr>
        <w:t xml:space="preserve">it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A6">
      <w:pPr>
        <w:pStyle w:val="Heading3"/>
        <w:rPr/>
      </w:pPr>
      <w:bookmarkStart w:colFirst="0" w:colLast="0" w:name="_8ok6dxaj8fzk" w:id="54"/>
      <w:bookmarkEnd w:id="54"/>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A7">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36"/>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AA">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AB">
            <w:pPr>
              <w:spacing w:after="60" w:line="264" w:lineRule="auto"/>
              <w:rPr/>
            </w:pPr>
            <w:r w:rsidDel="00000000" w:rsidR="00000000" w:rsidRPr="00000000">
              <w:rPr>
                <w:sz w:val="20"/>
                <w:szCs w:val="20"/>
                <w:rtl w:val="0"/>
              </w:rPr>
              <w:t xml:space="preserve">Open the </w:t>
            </w:r>
            <w:hyperlink r:id="rId54">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5">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14:paraId="000003AC">
      <w:pPr>
        <w:spacing w:after="160" w:before="160" w:lineRule="auto"/>
        <w:rPr/>
      </w:pPr>
      <w:r w:rsidDel="00000000" w:rsidR="00000000" w:rsidRPr="00000000">
        <w:rPr>
          <w:rtl w:val="0"/>
        </w:rPr>
      </w:r>
    </w:p>
    <w:tbl>
      <w:tblPr>
        <w:tblStyle w:val="Table3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AD">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AE">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AF">
      <w:pPr>
        <w:spacing w:after="120" w:line="240" w:lineRule="auto"/>
        <w:rPr>
          <w:sz w:val="16"/>
          <w:szCs w:val="16"/>
        </w:rPr>
      </w:pPr>
      <w:r w:rsidDel="00000000" w:rsidR="00000000" w:rsidRPr="00000000">
        <w:rPr>
          <w:rtl w:val="0"/>
        </w:rPr>
      </w:r>
    </w:p>
    <w:p w:rsidR="00000000" w:rsidDel="00000000" w:rsidP="00000000" w:rsidRDefault="00000000" w:rsidRPr="00000000" w14:paraId="000003B0">
      <w:pPr>
        <w:pStyle w:val="Heading2"/>
        <w:keepNext w:val="0"/>
        <w:pBdr>
          <w:top w:color="c9d2df" w:space="10" w:sz="6" w:val="single"/>
        </w:pBdr>
        <w:rPr/>
      </w:pPr>
      <w:bookmarkStart w:colFirst="0" w:colLast="0" w:name="_nsmr4bx9rqdz" w:id="55"/>
      <w:bookmarkEnd w:id="55"/>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B1">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80"/>
        <w:gridCol w:w="2280"/>
        <w:gridCol w:w="2925"/>
        <w:gridCol w:w="1875"/>
        <w:tblGridChange w:id="0">
          <w:tblGrid>
            <w:gridCol w:w="1980"/>
            <w:gridCol w:w="2280"/>
            <w:gridCol w:w="2925"/>
            <w:gridCol w:w="1875"/>
          </w:tblGrid>
        </w:tblGridChange>
      </w:tblGrid>
      <w:tr>
        <w:trPr>
          <w:cantSplit w:val="1"/>
          <w:tblHeader w:val="1"/>
        </w:trPr>
        <w:tc>
          <w:tcPr>
            <w:shd w:fill="1b3a6b" w:val="clear"/>
          </w:tcPr>
          <w:p w:rsidR="00000000" w:rsidDel="00000000" w:rsidP="00000000" w:rsidRDefault="00000000" w:rsidRPr="00000000" w14:paraId="000003B2">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B3">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B4">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B5">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B6">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B7">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B8">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B9">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BA">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BB">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BD">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BE">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BF">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C1">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C2">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C4">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C6">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C7">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C8">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C9">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CB">
      <w:pPr>
        <w:pStyle w:val="Heading2"/>
        <w:keepNext w:val="0"/>
        <w:pBdr>
          <w:top w:color="c9d2df" w:space="10" w:sz="6" w:val="single"/>
        </w:pBdr>
        <w:rPr/>
      </w:pPr>
      <w:bookmarkStart w:colFirst="0" w:colLast="0" w:name="_nap82oksa3s5" w:id="56"/>
      <w:bookmarkEnd w:id="56"/>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CC">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C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CE">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CF">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D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D1">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D5">
            <w:pPr>
              <w:jc w:val="left"/>
              <w:rPr/>
            </w:pPr>
            <w:r w:rsidDel="00000000" w:rsidR="00000000" w:rsidRPr="00000000">
              <w:rPr>
                <w:sz w:val="18"/>
                <w:szCs w:val="18"/>
                <w:rtl w:val="0"/>
              </w:rPr>
              <w:t xml:space="preserve">AHS-GMCB analytics capability being stood up. Vermont CIN under development. VHCURES attribution modeling in progress. AI-scribe ($1.03M) and remote-monitoring ($0.9M) grant programs funded in the first RHT budget period.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D6">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D7">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RBP mandatory beginning FY2027, global budgets mandatory beginning FY2028.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D9">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DA">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DB">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DC">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DD">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DE">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bl>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E0">
      <w:pPr>
        <w:pStyle w:val="Heading3"/>
        <w:rPr/>
      </w:pPr>
      <w:bookmarkStart w:colFirst="0" w:colLast="0" w:name="_tv9api4vnbks" w:id="57"/>
      <w:bookmarkEnd w:id="57"/>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begin bearing global-budget financial accountability in FY2028. If the AHS-GMCB analytics capability is not fully operational by then, hospitals will be making financial management decisions based on incomplete or lagged data for the first year of full Act 68 global-budget accountability.</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holds up all three programs that converge on it (§1.6).</w:t>
      </w:r>
    </w:p>
    <w:p w:rsidR="00000000" w:rsidDel="00000000" w:rsidP="00000000" w:rsidRDefault="00000000" w:rsidRPr="00000000" w14:paraId="000003E3">
      <w:pPr>
        <w:pStyle w:val="Heading2"/>
        <w:keepNext w:val="0"/>
        <w:pBdr>
          <w:top w:color="c9d2df" w:space="10" w:sz="6" w:val="single"/>
        </w:pBdr>
        <w:rPr/>
      </w:pPr>
      <w:bookmarkStart w:colFirst="0" w:colLast="0" w:name="_z3pjsf64o95m" w:id="58"/>
      <w:bookmarkEnd w:id="58"/>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E4">
      <w:pPr>
        <w:keepNext w:val="0"/>
        <w:rPr/>
      </w:pPr>
      <w:r w:rsidDel="00000000" w:rsidR="00000000" w:rsidRPr="00000000">
        <w:rPr>
          <w:rtl w:val="0"/>
        </w:rPr>
        <w:t xml:space="preserve">The execution-sequence argument is best understood by manipulating it, not just reading it. The </w:t>
      </w:r>
      <w:hyperlink r:id="rId56">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4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1815"/>
        <w:gridCol w:w="4035"/>
        <w:tblGridChange w:id="0">
          <w:tblGrid>
            <w:gridCol w:w="3225"/>
            <w:gridCol w:w="1815"/>
            <w:gridCol w:w="4035"/>
          </w:tblGrid>
        </w:tblGridChange>
      </w:tblGrid>
      <w:tr>
        <w:trPr>
          <w:cantSplit w:val="1"/>
          <w:tblHeader w:val="1"/>
        </w:trPr>
        <w:tc>
          <w:tcPr>
            <w:shd w:fill="1b3a6b" w:val="clear"/>
          </w:tcPr>
          <w:p w:rsidR="00000000" w:rsidDel="00000000" w:rsidP="00000000" w:rsidRDefault="00000000" w:rsidRPr="00000000" w14:paraId="000003E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E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E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E8">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E9">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EA">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EB">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EC">
            <w:pPr>
              <w:jc w:val="left"/>
              <w:rPr/>
            </w:pPr>
            <w:hyperlink r:id="rId5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ED">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 1.1.</w:t>
            </w:r>
            <w:r w:rsidDel="00000000" w:rsidR="00000000" w:rsidRPr="00000000">
              <w:rPr>
                <w:rtl w:val="0"/>
              </w:rPr>
            </w:r>
          </w:p>
        </w:tc>
      </w:tr>
      <w:tr>
        <w:trPr>
          <w:cantSplit w:val="0"/>
          <w:tblHeader w:val="0"/>
        </w:trPr>
        <w:tc>
          <w:tcPr/>
          <w:p w:rsidR="00000000" w:rsidDel="00000000" w:rsidP="00000000" w:rsidRDefault="00000000" w:rsidRPr="00000000" w14:paraId="000003EE">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EF">
            <w:pPr>
              <w:jc w:val="left"/>
              <w:rPr/>
            </w:pPr>
            <w:hyperlink r:id="rId58">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F0">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F1">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F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F3">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4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F5">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F6">
            <w:pPr>
              <w:spacing w:after="60" w:line="264" w:lineRule="auto"/>
              <w:rPr/>
            </w:pPr>
            <w:r w:rsidDel="00000000" w:rsidR="00000000" w:rsidRPr="00000000">
              <w:rPr>
                <w:sz w:val="20"/>
                <w:szCs w:val="20"/>
                <w:rtl w:val="0"/>
              </w:rPr>
              <w:t xml:space="preserve">Open the </w:t>
            </w:r>
            <w:hyperlink r:id="rId59">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F7">
      <w:pPr>
        <w:pStyle w:val="Heading2"/>
        <w:keepNext w:val="0"/>
        <w:pBdr>
          <w:top w:color="c9d2df" w:space="10" w:sz="6" w:val="single"/>
        </w:pBdr>
        <w:rPr/>
      </w:pPr>
      <w:bookmarkStart w:colFirst="0" w:colLast="0" w:name="_1a350gqr587k" w:id="59"/>
      <w:bookmarkEnd w:id="59"/>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F8">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 Start at </w:t>
      </w:r>
      <w:hyperlink r:id="rId60">
        <w:r w:rsidDel="00000000" w:rsidR="00000000" w:rsidRPr="00000000">
          <w:rPr>
            <w:rtl w:val="0"/>
          </w:rPr>
          <w:t xml:space="preserve">/academy</w:t>
        </w:r>
      </w:hyperlink>
      <w:r w:rsidDel="00000000" w:rsidR="00000000" w:rsidRPr="00000000">
        <w:rPr>
          <w:rtl w:val="0"/>
        </w:rPr>
        <w:t xml:space="preserve"> — Track 1 is built to be worked alongside this chapter, not after it.</w:t>
      </w:r>
    </w:p>
    <w:tbl>
      <w:tblPr>
        <w:tblStyle w:val="Table4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5"/>
        <w:gridCol w:w="5010"/>
        <w:tblGridChange w:id="0">
          <w:tblGrid>
            <w:gridCol w:w="4065"/>
            <w:gridCol w:w="5010"/>
          </w:tblGrid>
        </w:tblGridChange>
      </w:tblGrid>
      <w:tr>
        <w:trPr>
          <w:cantSplit w:val="1"/>
          <w:tblHeader w:val="1"/>
        </w:trPr>
        <w:tc>
          <w:tcPr>
            <w:shd w:fill="1b3a6b" w:val="clear"/>
          </w:tcPr>
          <w:p w:rsidR="00000000" w:rsidDel="00000000" w:rsidP="00000000" w:rsidRDefault="00000000" w:rsidRPr="00000000" w14:paraId="000003F9">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FA">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FB">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FC">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FD">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FE">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FF">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400">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401">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402">
            <w:pPr>
              <w:jc w:val="left"/>
              <w:rPr/>
            </w:pPr>
            <w:r w:rsidDel="00000000" w:rsidR="00000000" w:rsidRPr="00000000">
              <w:rPr>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403">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404">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i w:val="1"/>
          <w:iCs w:val="1"/>
          <w:color w:val="555555"/>
          <w:sz w:val="18"/>
          <w:szCs w:val="18"/>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r w:rsidDel="00000000" w:rsidR="00000000" w:rsidRPr="00000000">
        <w:rPr>
          <w:rtl w:val="0"/>
        </w:rPr>
      </w:r>
    </w:p>
    <w:p w:rsidR="00000000" w:rsidDel="00000000" w:rsidP="00000000" w:rsidRDefault="00000000" w:rsidRPr="00000000" w14:paraId="00000406">
      <w:pPr>
        <w:pStyle w:val="Heading2"/>
        <w:pBdr>
          <w:top w:color="c9d2df" w:space="10" w:sz="6" w:val="single"/>
        </w:pBdr>
        <w:rPr/>
      </w:pPr>
      <w:bookmarkStart w:colFirst="0" w:colLast="0" w:name="_gmc454tf6des" w:id="60"/>
      <w:bookmarkEnd w:id="60"/>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Act 68 global budget performance year. Do not wait for the AHS-GMCB analytics capability to complete this work. Start with VHCURES direct access and your current analytics resources now.</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Act 68’s global budget accountability requirements? These three questions will determine whether Act 68’s mandates produce the transformation they were designed for.</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rsidR="00000000" w:rsidDel="00000000" w:rsidP="00000000" w:rsidRDefault="00000000" w:rsidRPr="00000000" w14:paraId="0000040B">
      <w:pPr>
        <w:pStyle w:val="Heading2"/>
        <w:pBdr>
          <w:top w:color="c9d2df" w:space="10" w:sz="6" w:val="single"/>
        </w:pBdr>
        <w:rPr/>
      </w:pPr>
      <w:bookmarkStart w:colFirst="0" w:colLast="0" w:name="_9pfx9cb6w3s6" w:id="61"/>
      <w:bookmarkEnd w:id="61"/>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40C">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(the RHT award, and the EAST Fund until Vermont’s withdrawal from AHEAD)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highest-ROI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41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419">
      <w:pPr>
        <w:rPr/>
      </w:pPr>
      <w:r w:rsidDel="00000000" w:rsidR="00000000" w:rsidRPr="00000000">
        <w:br w:type="page"/>
      </w:r>
      <w:r w:rsidDel="00000000" w:rsidR="00000000" w:rsidRPr="00000000">
        <w:rPr>
          <w:rtl w:val="0"/>
        </w:rPr>
      </w:r>
    </w:p>
    <w:p w:rsidR="00000000" w:rsidDel="00000000" w:rsidP="00000000" w:rsidRDefault="00000000" w:rsidRPr="00000000" w14:paraId="0000041A">
      <w:pPr>
        <w:pStyle w:val="Heading1"/>
        <w:rPr/>
      </w:pPr>
      <w:bookmarkStart w:colFirst="0" w:colLast="0" w:name="_148mat7rv36o" w:id="62"/>
      <w:bookmarkEnd w:id="62"/>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41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constitute the most comprehensive state-level healthcare reform mandate in the United States since Maryland’s all-payer model in the 1970s.</w:t>
      </w:r>
      <w:r w:rsidDel="00000000" w:rsidR="00000000" w:rsidRPr="00000000">
        <w:rPr>
          <w:rtl w:val="0"/>
        </w:rPr>
      </w:r>
    </w:p>
    <w:p w:rsidR="00000000" w:rsidDel="00000000" w:rsidP="00000000" w:rsidRDefault="00000000" w:rsidRPr="00000000" w14:paraId="0000041C">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planning mandate that bridged it to implementation, and the operational mandate that binds it.</w:t>
      </w:r>
    </w:p>
    <w:p w:rsidR="00000000" w:rsidDel="00000000" w:rsidP="00000000" w:rsidRDefault="00000000" w:rsidRPr="00000000" w14:paraId="0000041D">
      <w:pPr>
        <w:pStyle w:val="Heading2"/>
        <w:keepNext w:val="0"/>
        <w:pBdr>
          <w:top w:color="c9d2df" w:space="10" w:sz="6" w:val="single"/>
        </w:pBdr>
        <w:rPr/>
      </w:pPr>
      <w:bookmarkStart w:colFirst="0" w:colLast="0" w:name="_8tjulglf44sd" w:id="63"/>
      <w:bookmarkEnd w:id="63"/>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4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41E">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41F">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420">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421">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Commissioned Oliver Wyman analysis; mandated system-wide diagnostic</w:t>
            </w:r>
            <w:r w:rsidDel="00000000" w:rsidR="00000000" w:rsidRPr="00000000">
              <w:rPr>
                <w:rtl w:val="0"/>
              </w:rPr>
            </w:r>
          </w:p>
        </w:tc>
      </w:tr>
      <w:tr>
        <w:trPr>
          <w:cantSplit w:val="0"/>
          <w:tblHeader w:val="0"/>
        </w:trPr>
        <w:tc>
          <w:tcPr/>
          <w:p w:rsidR="00000000" w:rsidDel="00000000" w:rsidP="00000000" w:rsidRDefault="00000000" w:rsidRPr="00000000" w14:paraId="00000426">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Committed Vermont to Cohort 2; EAST Fund participation;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37">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38">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9">
            <w:pPr>
              <w:spacing w:after="0" w:before="0" w:line="240" w:lineRule="auto"/>
              <w:jc w:val="left"/>
              <w:rPr/>
            </w:pPr>
            <w:r w:rsidDel="00000000" w:rsidR="00000000" w:rsidRPr="00000000">
              <w:rPr>
                <w:sz w:val="17"/>
                <w:szCs w:val="17"/>
                <w:rtl w:val="0"/>
              </w:rPr>
              <w:t xml:space="preserve">Mandatory RBP (FY2027), global budgets (FY2028), Jan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3A">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3B">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3C">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D">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3E">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3F">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40">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41">
            <w:pPr>
              <w:spacing w:after="0" w:before="0" w:line="240" w:lineRule="auto"/>
              <w:jc w:val="left"/>
              <w:rPr/>
            </w:pPr>
            <w:r w:rsidDel="00000000" w:rsidR="00000000" w:rsidRPr="00000000">
              <w:rPr>
                <w:sz w:val="17"/>
                <w:szCs w:val="17"/>
                <w:rtl w:val="0"/>
              </w:rPr>
              <w:t xml:space="preserve">RHT Program award application; 19 HTR tools; 370-FTE workforce plan</w:t>
            </w:r>
            <w:r w:rsidDel="00000000" w:rsidR="00000000" w:rsidRPr="00000000">
              <w:rPr>
                <w:rtl w:val="0"/>
              </w:rPr>
            </w:r>
          </w:p>
        </w:tc>
      </w:tr>
      <w:tr>
        <w:trPr>
          <w:cantSplit w:val="0"/>
          <w:tblHeader w:val="0"/>
        </w:trPr>
        <w:tc>
          <w:tcPr/>
          <w:p w:rsidR="00000000" w:rsidDel="00000000" w:rsidP="00000000" w:rsidRDefault="00000000" w:rsidRPr="00000000" w14:paraId="00000442">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43">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44">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45">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46">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47">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48">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49">
            <w:pPr>
              <w:spacing w:after="0" w:before="0" w:line="240" w:lineRule="auto"/>
              <w:jc w:val="left"/>
              <w:rPr/>
            </w:pPr>
            <w:r w:rsidDel="00000000" w:rsidR="00000000" w:rsidRPr="00000000">
              <w:rPr>
                <w:sz w:val="17"/>
                <w:szCs w:val="17"/>
                <w:rtl w:val="0"/>
              </w:rPr>
              <w:t xml:space="preserve">$195M for federal fiscal 2026 — among the highest per-capita rural transformation awards;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4A">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4B">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4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4D">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its Cohort 2 performance period (Jan 2028) ever began.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4E">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4F">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5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1">
            <w:pPr>
              <w:spacing w:after="0" w:before="0" w:line="240" w:lineRule="auto"/>
              <w:jc w:val="left"/>
              <w:rPr/>
            </w:pPr>
            <w:r w:rsidDel="00000000" w:rsidR="00000000" w:rsidRPr="00000000">
              <w:rPr>
                <w:sz w:val="17"/>
                <w:szCs w:val="17"/>
                <w:rtl w:val="0"/>
              </w:rPr>
              <w:t xml:space="preserve">Statutory deadline for the first mandatory all-payer price cap in modern Vermont history; GMCB sets the maximum by rule in 2027, effective hospital FY2028 (Oliver Wyman benchmark: 200% of Medicare or less)</w:t>
            </w:r>
            <w:r w:rsidDel="00000000" w:rsidR="00000000" w:rsidRPr="00000000">
              <w:rPr>
                <w:rtl w:val="0"/>
              </w:rPr>
            </w:r>
          </w:p>
        </w:tc>
      </w:tr>
      <w:tr>
        <w:trPr>
          <w:cantSplit w:val="0"/>
          <w:tblHeader w:val="0"/>
        </w:trPr>
        <w:tc>
          <w:tcPr/>
          <w:p w:rsidR="00000000" w:rsidDel="00000000" w:rsidP="00000000" w:rsidRDefault="00000000" w:rsidRPr="00000000" w14:paraId="00000452">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53">
            <w:pPr>
              <w:spacing w:after="0" w:before="0" w:line="240" w:lineRule="auto"/>
              <w:jc w:val="left"/>
              <w:rPr/>
            </w:pPr>
            <w:r w:rsidDel="00000000" w:rsidR="00000000" w:rsidRPr="00000000">
              <w:rPr>
                <w:sz w:val="17"/>
                <w:szCs w:val="17"/>
                <w:rtl w:val="0"/>
              </w:rPr>
              <w:t xml:space="preserve">Global budgets begin (one or more non-CAH hospitals; all by FY2030)</w:t>
            </w:r>
            <w:r w:rsidDel="00000000" w:rsidR="00000000" w:rsidRPr="00000000">
              <w:rPr>
                <w:rtl w:val="0"/>
              </w:rPr>
            </w:r>
          </w:p>
        </w:tc>
        <w:tc>
          <w:tcPr/>
          <w:p w:rsidR="00000000" w:rsidDel="00000000" w:rsidP="00000000" w:rsidRDefault="00000000" w:rsidRPr="00000000" w14:paraId="00000454">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5">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5A">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5B">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5C">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5D">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5E">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5F">
            <w:pPr>
              <w:spacing w:after="0" w:before="0" w:line="240" w:lineRule="auto"/>
              <w:jc w:val="left"/>
              <w:rPr/>
            </w:pPr>
            <w:r w:rsidDel="00000000" w:rsidR="00000000" w:rsidRPr="00000000">
              <w:rPr>
                <w:sz w:val="17"/>
                <w:szCs w:val="17"/>
                <w:rtl w:val="0"/>
              </w:rPr>
              <w:t xml:space="preserve">Global budgets mandatory — all 14 hospitals</w:t>
            </w:r>
            <w:r w:rsidDel="00000000" w:rsidR="00000000" w:rsidRPr="00000000">
              <w:rPr>
                <w:rtl w:val="0"/>
              </w:rPr>
            </w:r>
          </w:p>
        </w:tc>
        <w:tc>
          <w:tcPr/>
          <w:p w:rsidR="00000000" w:rsidDel="00000000" w:rsidP="00000000" w:rsidRDefault="00000000" w:rsidRPr="00000000" w14:paraId="0000046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61">
            <w:pPr>
              <w:spacing w:after="0" w:before="0" w:line="240" w:lineRule="auto"/>
              <w:jc w:val="left"/>
              <w:rPr/>
            </w:pPr>
            <w:r w:rsidDel="00000000" w:rsidR="00000000" w:rsidRPr="00000000">
              <w:rPr>
                <w:sz w:val="17"/>
                <w:szCs w:val="17"/>
                <w:rtl w:val="0"/>
              </w:rPr>
              <w:t xml:space="preserve">Full all-payer global budget coverage; complete transition from fee-for-service signal</w:t>
            </w:r>
            <w:r w:rsidDel="00000000" w:rsidR="00000000" w:rsidRPr="00000000">
              <w:rPr>
                <w:rtl w:val="0"/>
              </w:rPr>
            </w:r>
          </w:p>
        </w:tc>
      </w:tr>
    </w:tbl>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2022–2030. Source: Vermont Legislature, CMS, AHS, GMCB.</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rsidR="00000000" w:rsidDel="00000000" w:rsidP="00000000" w:rsidRDefault="00000000" w:rsidRPr="00000000" w14:paraId="00000466">
      <w:pPr>
        <w:pStyle w:val="Heading2"/>
        <w:keepNext w:val="0"/>
        <w:pBdr>
          <w:top w:color="c9d2df" w:space="10" w:sz="6" w:val="single"/>
        </w:pBdr>
        <w:rPr/>
      </w:pPr>
      <w:bookmarkStart w:colFirst="0" w:colLast="0" w:name="_w234m2cpseav" w:id="64"/>
      <w:bookmarkEnd w:id="64"/>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44"/>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6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6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6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6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6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6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6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6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6F">
      <w:pPr>
        <w:keepNext w:val="0"/>
        <w:spacing w:after="120" w:lineRule="auto"/>
        <w:rPr/>
      </w:pPr>
      <w:r w:rsidDel="00000000" w:rsidR="00000000" w:rsidRPr="00000000">
        <w:rPr>
          <w:rtl w:val="0"/>
        </w:rPr>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all of Vermont’s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4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71">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72">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73">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74">
            <w:pPr>
              <w:numPr>
                <w:ilvl w:val="0"/>
                <w:numId w:val="1"/>
              </w:numPr>
              <w:spacing w:after="60" w:line="264" w:lineRule="auto"/>
              <w:ind w:left="720" w:hanging="360"/>
              <w:rPr>
                <w:sz w:val="20"/>
                <w:szCs w:val="20"/>
                <w:u w:val="none"/>
              </w:rPr>
            </w:pPr>
            <w:r w:rsidDel="00000000" w:rsidR="00000000" w:rsidRPr="00000000">
              <w:rPr>
                <w:b w:val="1"/>
                <w:bCs w:val="1"/>
                <w:sz w:val="20"/>
                <w:szCs w:val="20"/>
                <w:rtl w:val="0"/>
              </w:rPr>
              <w:t xml:space="preserve">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75">
      <w:pPr>
        <w:spacing w:after="120" w:line="240" w:lineRule="auto"/>
        <w:rPr>
          <w:sz w:val="16"/>
          <w:szCs w:val="16"/>
        </w:rPr>
      </w:pP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7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79">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7A">
      <w:pPr>
        <w:pStyle w:val="Heading2"/>
        <w:pBdr>
          <w:top w:color="c9d2df" w:space="10" w:sz="6" w:val="single"/>
        </w:pBdr>
        <w:rPr/>
      </w:pPr>
      <w:bookmarkStart w:colFirst="0" w:colLast="0" w:name="_xuqsvqszv85v" w:id="65"/>
      <w:bookmarkEnd w:id="65"/>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rsidR="00000000" w:rsidDel="00000000" w:rsidP="00000000" w:rsidRDefault="00000000" w:rsidRPr="00000000" w14:paraId="0000047C">
      <w:pPr>
        <w:pStyle w:val="Heading3"/>
        <w:rPr/>
      </w:pPr>
      <w:bookmarkStart w:colFirst="0" w:colLast="0" w:name="_3a2vdfldx7yw" w:id="66"/>
      <w:bookmarkEnd w:id="66"/>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compounded to 38% from FY2018 to FY2024. The gap is structural: premium growth has been running at two to three times the annual pace of income growth, and there is no market mechanism that closes this gap without regulatory intervention.</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premium data from Vermont Blue Cross Blue Shield confirms and extends this picture. Average annual per-member-per-month medical and pharmacy costs rose from $481 in 2020 to $812 in 2024 for local claims — a 69% increase in four years. A 2025 state survey found that many Vermonters, even those with insurance, delay care due to fears of medical debt. The affordability crisis is no longer a risk on the horizon; it is a current condition affecting clinical behavior.</w:t>
      </w:r>
    </w:p>
    <w:p w:rsidR="00000000" w:rsidDel="00000000" w:rsidP="00000000" w:rsidRDefault="00000000" w:rsidRPr="00000000" w14:paraId="0000047F">
      <w:pPr>
        <w:pStyle w:val="Heading3"/>
        <w:rPr/>
      </w:pPr>
      <w:bookmarkStart w:colFirst="0" w:colLast="0" w:name="_kam9zstkqyzp" w:id="67"/>
      <w:bookmarkEnd w:id="67"/>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7"/>
        <w:tblW w:w="9240.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240"/>
        <w:tblGridChange w:id="0">
          <w:tblGrid>
            <w:gridCol w:w="9240"/>
          </w:tblGrid>
        </w:tblGridChange>
      </w:tblGrid>
      <w:tr>
        <w:trPr>
          <w:cantSplit w:val="0"/>
          <w:tblHeader w:val="0"/>
        </w:trPr>
        <w:tc>
          <w:tcPr>
            <w:shd w:fill="eaf3ea" w:val="clear"/>
          </w:tcPr>
          <w:p w:rsidR="00000000" w:rsidDel="00000000" w:rsidP="00000000" w:rsidRDefault="00000000" w:rsidRPr="00000000" w14:paraId="00000484">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85">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86">
            <w:pPr>
              <w:numPr>
                <w:ilvl w:val="0"/>
                <w:numId w:val="3"/>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87">
            <w:pPr>
              <w:numPr>
                <w:ilvl w:val="0"/>
                <w:numId w:val="3"/>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88">
            <w:pPr>
              <w:numPr>
                <w:ilvl w:val="0"/>
                <w:numId w:val="3"/>
              </w:numPr>
              <w:spacing w:after="60" w:line="264" w:lineRule="auto"/>
              <w:ind w:left="720" w:hanging="360"/>
              <w:rPr/>
            </w:pPr>
            <w:r w:rsidDel="00000000" w:rsidR="00000000" w:rsidRPr="00000000">
              <w:rPr>
                <w:sz w:val="20"/>
                <w:szCs w:val="20"/>
                <w:rtl w:val="0"/>
              </w:rPr>
              <w:t xml:space="preserve">Under realistic assumptions (10% labor, 7-8% other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89">
            <w:pPr>
              <w:numPr>
                <w:ilvl w:val="0"/>
                <w:numId w:val="3"/>
              </w:numPr>
              <w:spacing w:after="60" w:line="264" w:lineRule="auto"/>
              <w:ind w:left="720" w:hanging="360"/>
              <w:rPr/>
            </w:pPr>
            <w:r w:rsidDel="00000000" w:rsidR="00000000" w:rsidRPr="00000000">
              <w:rPr>
                <w:sz w:val="20"/>
                <w:szCs w:val="20"/>
                <w:rtl w:val="0"/>
              </w:rPr>
              <w:t xml:space="preserve">Vermont hospitals requested $285M in budget increases for FY25 vs. FY24 — suggesting the conservative scenario is already understated</w:t>
            </w:r>
            <w:r w:rsidDel="00000000" w:rsidR="00000000" w:rsidRPr="00000000">
              <w:rPr>
                <w:rtl w:val="0"/>
              </w:rPr>
            </w:r>
          </w:p>
          <w:p w:rsidR="00000000" w:rsidDel="00000000" w:rsidP="00000000" w:rsidRDefault="00000000" w:rsidRPr="00000000" w14:paraId="0000048A">
            <w:pPr>
              <w:numPr>
                <w:ilvl w:val="0"/>
                <w:numId w:val="3"/>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8B">
            <w:pPr>
              <w:numPr>
                <w:ilvl w:val="0"/>
                <w:numId w:val="3"/>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8C">
            <w:pPr>
              <w:numPr>
                <w:ilvl w:val="0"/>
                <w:numId w:val="3"/>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8D">
            <w:pPr>
              <w:numPr>
                <w:ilvl w:val="0"/>
                <w:numId w:val="3"/>
              </w:numPr>
              <w:spacing w:after="60" w:line="264" w:lineRule="auto"/>
              <w:ind w:left="720" w:hanging="360"/>
              <w:rPr/>
            </w:pPr>
            <w:r w:rsidDel="00000000" w:rsidR="00000000" w:rsidRPr="00000000">
              <w:rPr>
                <w:sz w:val="20"/>
                <w:szCs w:val="20"/>
                <w:rtl w:val="0"/>
              </w:rPr>
              <w:t xml:space="preserve">Hospital charges grew 38% from FY2018 to FY2024; median household income grew 22% from 2018 to 2022</w:t>
            </w:r>
            <w:r w:rsidDel="00000000" w:rsidR="00000000" w:rsidRPr="00000000">
              <w:rPr>
                <w:rtl w:val="0"/>
              </w:rPr>
            </w:r>
          </w:p>
          <w:p w:rsidR="00000000" w:rsidDel="00000000" w:rsidP="00000000" w:rsidRDefault="00000000" w:rsidRPr="00000000" w14:paraId="0000048E">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8F">
      <w:pPr>
        <w:spacing w:after="120" w:line="240" w:lineRule="auto"/>
        <w:rPr>
          <w:sz w:val="16"/>
          <w:szCs w:val="16"/>
        </w:rPr>
      </w:pPr>
      <w:r w:rsidDel="00000000" w:rsidR="00000000" w:rsidRPr="00000000">
        <w:rPr>
          <w:rtl w:val="0"/>
        </w:rPr>
      </w:r>
    </w:p>
    <w:p w:rsidR="00000000" w:rsidDel="00000000" w:rsidP="00000000" w:rsidRDefault="00000000" w:rsidRPr="00000000" w14:paraId="00000490">
      <w:pPr>
        <w:pStyle w:val="Heading3"/>
        <w:rPr/>
      </w:pPr>
      <w:bookmarkStart w:colFirst="0" w:colLast="0" w:name="_chqo9rjgxusb" w:id="68"/>
      <w:bookmarkEnd w:id="68"/>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As the Preface notes, Vermont already has more residents over 65 than under 18.</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rsidR="00000000" w:rsidDel="00000000" w:rsidP="00000000" w:rsidRDefault="00000000" w:rsidRPr="00000000" w14:paraId="00000494">
      <w:pPr>
        <w:pStyle w:val="Heading3"/>
        <w:rPr/>
      </w:pPr>
      <w:bookmarkStart w:colFirst="0" w:colLast="0" w:name="_666ek5ltaoo1" w:id="69"/>
      <w:bookmarkEnd w:id="69"/>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transport and telehealth investment lowers the price of care that rural patients still cannot reach. Oliver Wyman’s three imperatives are formulated precisely to address the highest-leverage nodes simultaneously, not sequentially.</w:t>
      </w:r>
    </w:p>
    <w:p w:rsidR="00000000" w:rsidDel="00000000" w:rsidP="00000000" w:rsidRDefault="00000000" w:rsidRPr="00000000" w14:paraId="00000498">
      <w:pPr>
        <w:pStyle w:val="Heading3"/>
        <w:rPr/>
      </w:pPr>
      <w:bookmarkStart w:colFirst="0" w:colLast="0" w:name="_nq6ffv1xtp4f" w:id="70"/>
      <w:bookmarkEnd w:id="70"/>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Oliver Wyman documented equity challenges across three categories that map directly onto the equity imperative’s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rsidR="00000000" w:rsidDel="00000000" w:rsidP="00000000" w:rsidRDefault="00000000" w:rsidRPr="00000000" w14:paraId="0000049C">
      <w:pPr>
        <w:pStyle w:val="Heading2"/>
        <w:keepNext w:val="0"/>
        <w:pBdr>
          <w:top w:color="c9d2df" w:space="10" w:sz="6" w:val="single"/>
        </w:pBdr>
        <w:rPr/>
      </w:pPr>
      <w:bookmarkStart w:colFirst="0" w:colLast="0" w:name="_9torwa2hgwo4" w:id="71"/>
      <w:bookmarkEnd w:id="71"/>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9D">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25"/>
        <w:gridCol w:w="6150"/>
        <w:tblGridChange w:id="0">
          <w:tblGrid>
            <w:gridCol w:w="2925"/>
            <w:gridCol w:w="6150"/>
          </w:tblGrid>
        </w:tblGridChange>
      </w:tblGrid>
      <w:tr>
        <w:trPr>
          <w:cantSplit w:val="1"/>
          <w:tblHeader w:val="1"/>
        </w:trPr>
        <w:tc>
          <w:tcPr>
            <w:shd w:fill="1b3a6b" w:val="clear"/>
          </w:tcPr>
          <w:p w:rsidR="00000000" w:rsidDel="00000000" w:rsidP="00000000" w:rsidRDefault="00000000" w:rsidRPr="00000000" w14:paraId="0000049E">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9F">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A0">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A1">
            <w:pPr>
              <w:jc w:val="left"/>
              <w:rPr/>
            </w:pPr>
            <w:r w:rsidDel="00000000" w:rsidR="00000000" w:rsidRPr="00000000">
              <w:rPr>
                <w:sz w:val="18"/>
                <w:szCs w:val="18"/>
                <w:rtl w:val="0"/>
              </w:rPr>
              <w:t xml:space="preserve">The ‘All Payer’ system does not include FFS Medicare or approximately 40% of commercially insured Vermonters. It covers a minority of total healthcare spending.</w:t>
            </w:r>
            <w:r w:rsidDel="00000000" w:rsidR="00000000" w:rsidRPr="00000000">
              <w:rPr>
                <w:rtl w:val="0"/>
              </w:rPr>
            </w:r>
          </w:p>
        </w:tc>
      </w:tr>
      <w:tr>
        <w:trPr>
          <w:cantSplit w:val="0"/>
          <w:tblHeader w:val="0"/>
        </w:trPr>
        <w:tc>
          <w:tcPr/>
          <w:p w:rsidR="00000000" w:rsidDel="00000000" w:rsidP="00000000" w:rsidRDefault="00000000" w:rsidRPr="00000000" w14:paraId="000004A2">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A3">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A4">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A5">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A6">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A7">
            <w:pPr>
              <w:jc w:val="left"/>
              <w:rPr/>
            </w:pPr>
            <w:r w:rsidDel="00000000" w:rsidR="00000000" w:rsidRPr="00000000">
              <w:rPr>
                <w:sz w:val="18"/>
                <w:szCs w:val="18"/>
                <w:rtl w:val="0"/>
              </w:rPr>
              <w:t xml:space="preserve">If primary care providers were supported to see 3 patients per hour, there are enough for well into the future. Only a handful of Vermont areas meet HRSA’s geographic criteria for a primary care Health Professional Shortage Area. The problem is productivity and practice model, not pure headcount.</w:t>
            </w:r>
            <w:r w:rsidDel="00000000" w:rsidR="00000000" w:rsidRPr="00000000">
              <w:rPr>
                <w:rtl w:val="0"/>
              </w:rPr>
            </w:r>
          </w:p>
        </w:tc>
      </w:tr>
    </w:tbl>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AA">
      <w:pPr>
        <w:pStyle w:val="Heading2"/>
        <w:pBdr>
          <w:top w:color="c9d2df" w:space="10" w:sz="6" w:val="single"/>
        </w:pBdr>
        <w:rPr/>
      </w:pPr>
      <w:bookmarkStart w:colFirst="0" w:colLast="0" w:name="_p8wyk9dk0sm1" w:id="72"/>
      <w:bookmarkEnd w:id="72"/>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AC">
      <w:pPr>
        <w:pStyle w:val="Heading3"/>
        <w:rPr/>
      </w:pPr>
      <w:bookmarkStart w:colFirst="0" w:colLast="0" w:name="_aq8cwbctr3c2" w:id="73"/>
      <w:bookmarkEnd w:id="73"/>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GMCB contracted with Oliver Wyman at a fixed price of $1,050,000 for work running from August 2023 through September 2024. The scale of the engagement was unusual for a state of Vermont’s size: over 230 meetings across all of Vermont’s Hospital Service Areas, involving more than 3,100 participants from over 100 organizations. Meeting types included 57 sessions with hospital leadership and boards, 45 sessions with state partners, 50 public HSA-level community meetings with an estimated 1,947 attendees in all (roughly 39 each), 35 provider meetings, and 15 sessions specifically designed to reach diverse populations whose voices are typically absent from healthcare planning processes.</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B0">
      <w:pPr>
        <w:pStyle w:val="Heading3"/>
        <w:rPr/>
      </w:pPr>
      <w:bookmarkStart w:colFirst="0" w:colLast="0" w:name="_16cziqeqxo38" w:id="74"/>
      <w:bookmarkEnd w:id="74"/>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B1">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B3">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B4">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B5">
            <w:pPr>
              <w:spacing w:after="60" w:line="264" w:lineRule="auto"/>
              <w:rPr/>
            </w:pPr>
            <w:r w:rsidDel="00000000" w:rsidR="00000000" w:rsidRPr="00000000">
              <w:rPr>
                <w:sz w:val="20"/>
                <w:szCs w:val="20"/>
                <w:rtl w:val="0"/>
              </w:rPr>
              <w:t xml:space="preserve">Priority legislative changes for the Vermont General Assembly:</w:t>
            </w:r>
            <w:r w:rsidDel="00000000" w:rsidR="00000000" w:rsidRPr="00000000">
              <w:rPr>
                <w:rtl w:val="0"/>
              </w:rPr>
            </w:r>
          </w:p>
          <w:p w:rsidR="00000000" w:rsidDel="00000000" w:rsidP="00000000" w:rsidRDefault="00000000" w:rsidRPr="00000000" w14:paraId="000004B6">
            <w:pPr>
              <w:numPr>
                <w:ilvl w:val="0"/>
                <w:numId w:val="26"/>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B7">
            <w:pPr>
              <w:numPr>
                <w:ilvl w:val="0"/>
                <w:numId w:val="26"/>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B8">
            <w:pPr>
              <w:numPr>
                <w:ilvl w:val="0"/>
                <w:numId w:val="26"/>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B9">
            <w:pPr>
              <w:numPr>
                <w:ilvl w:val="0"/>
                <w:numId w:val="26"/>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BA">
            <w:pPr>
              <w:numPr>
                <w:ilvl w:val="0"/>
                <w:numId w:val="26"/>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BB">
            <w:pPr>
              <w:numPr>
                <w:ilvl w:val="0"/>
                <w:numId w:val="26"/>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BC">
            <w:pPr>
              <w:numPr>
                <w:ilvl w:val="0"/>
                <w:numId w:val="26"/>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BD">
            <w:pPr>
              <w:numPr>
                <w:ilvl w:val="0"/>
                <w:numId w:val="26"/>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BE">
            <w:pPr>
              <w:numPr>
                <w:ilvl w:val="0"/>
                <w:numId w:val="26"/>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BF">
            <w:pPr>
              <w:numPr>
                <w:ilvl w:val="0"/>
                <w:numId w:val="26"/>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C0">
            <w:pPr>
              <w:numPr>
                <w:ilvl w:val="0"/>
                <w:numId w:val="26"/>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C1">
            <w:pPr>
              <w:numPr>
                <w:ilvl w:val="0"/>
                <w:numId w:val="26"/>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C2">
            <w:pPr>
              <w:numPr>
                <w:ilvl w:val="0"/>
                <w:numId w:val="26"/>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C3">
            <w:pPr>
              <w:numPr>
                <w:ilvl w:val="0"/>
                <w:numId w:val="26"/>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C4">
            <w:pPr>
              <w:numPr>
                <w:ilvl w:val="0"/>
                <w:numId w:val="26"/>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C5">
            <w:pPr>
              <w:numPr>
                <w:ilvl w:val="0"/>
                <w:numId w:val="26"/>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C6">
            <w:pPr>
              <w:numPr>
                <w:ilvl w:val="0"/>
                <w:numId w:val="26"/>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C7">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C8">
      <w:pPr>
        <w:spacing w:after="120" w:line="240" w:lineRule="auto"/>
        <w:rPr>
          <w:sz w:val="16"/>
          <w:szCs w:val="16"/>
        </w:rPr>
      </w:pPr>
      <w:r w:rsidDel="00000000" w:rsidR="00000000" w:rsidRPr="00000000">
        <w:rPr>
          <w:rtl w:val="0"/>
        </w:rPr>
      </w:r>
    </w:p>
    <w:p w:rsidR="00000000" w:rsidDel="00000000" w:rsidP="00000000" w:rsidRDefault="00000000" w:rsidRPr="00000000" w14:paraId="000004C9">
      <w:pPr>
        <w:pStyle w:val="Heading2"/>
        <w:pBdr>
          <w:top w:color="c9d2df" w:space="10" w:sz="6" w:val="single"/>
        </w:pBdr>
        <w:rPr/>
      </w:pPr>
      <w:bookmarkStart w:colFirst="0" w:colLast="0" w:name="_2y3ni4ip1yy7" w:id="75"/>
      <w:bookmarkEnd w:id="75"/>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CB">
      <w:pPr>
        <w:pStyle w:val="Heading3"/>
        <w:rPr/>
      </w:pPr>
      <w:bookmarkStart w:colFirst="0" w:colLast="0" w:name="_rlki0656tuqz" w:id="76"/>
      <w:bookmarkEnd w:id="76"/>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how AHS organizes itself to deliver Act 68’s Strategic Plan.</w:t>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D1">
      <w:pPr>
        <w:pStyle w:val="Heading3"/>
        <w:rPr/>
      </w:pPr>
      <w:bookmarkStart w:colFirst="0" w:colLast="0" w:name="_4pp8t74dpscw" w:id="77"/>
      <w:bookmarkEnd w:id="77"/>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D2">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13 current Hospital Service Areas across its list of surgical, specialty, mental-health, and elder-care specialties.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5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D4">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D5">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D6">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D7">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D8">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D9">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DA">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DB">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DC">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DD">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D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DF">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E0">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E1">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4E2">
            <w:pPr>
              <w:jc w:val="left"/>
              <w:rPr/>
            </w:pPr>
            <w:r w:rsidDel="00000000" w:rsidR="00000000" w:rsidRPr="00000000">
              <w:rPr>
                <w:sz w:val="18"/>
                <w:szCs w:val="18"/>
                <w:rtl w:val="0"/>
              </w:rPr>
              <w:t xml:space="preserve">Acute general surgery, cancer surgery (non-complex), geriatric care, orthopedics, rheumatology, robotic surgery</w:t>
            </w:r>
            <w:r w:rsidDel="00000000" w:rsidR="00000000" w:rsidRPr="00000000">
              <w:rPr>
                <w:rtl w:val="0"/>
              </w:rPr>
            </w:r>
          </w:p>
        </w:tc>
      </w:tr>
      <w:tr>
        <w:trPr>
          <w:cantSplit w:val="0"/>
          <w:tblHeader w:val="0"/>
        </w:trPr>
        <w:tc>
          <w:tcPr/>
          <w:p w:rsidR="00000000" w:rsidDel="00000000" w:rsidP="00000000" w:rsidRDefault="00000000" w:rsidRPr="00000000" w14:paraId="000004E3">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E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5">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E6">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8">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E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E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B">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EC">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EE">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EF">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F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F1">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F2">
            <w:pPr>
              <w:jc w:val="left"/>
              <w:rPr/>
            </w:pPr>
            <w:r w:rsidDel="00000000" w:rsidR="00000000" w:rsidRPr="00000000">
              <w:rPr>
                <w:sz w:val="18"/>
                <w:szCs w:val="18"/>
                <w:rtl w:val="0"/>
              </w:rPr>
              <w:t xml:space="preserve">Mt. Ascutney Hospital (White River Junction)</w:t>
            </w:r>
            <w:r w:rsidDel="00000000" w:rsidR="00000000" w:rsidRPr="00000000">
              <w:rPr>
                <w:rtl w:val="0"/>
              </w:rPr>
            </w:r>
          </w:p>
        </w:tc>
        <w:tc>
          <w:tcPr/>
          <w:p w:rsidR="00000000" w:rsidDel="00000000" w:rsidP="00000000" w:rsidRDefault="00000000" w:rsidRPr="00000000" w14:paraId="000004F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F4">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F5">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F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F7">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rsidR="00000000" w:rsidDel="00000000" w:rsidP="00000000" w:rsidRDefault="00000000" w:rsidRPr="00000000" w14:paraId="000004FB">
      <w:pPr>
        <w:pStyle w:val="Heading3"/>
        <w:rPr/>
      </w:pPr>
      <w:bookmarkStart w:colFirst="0" w:colLast="0" w:name="_vdi3tjdoyguo" w:id="78"/>
      <w:bookmarkEnd w:id="78"/>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principal sources of direct savings — contributing to the more than $100 million in direct savings projected from administrative consolidation and shared services.</w:t>
      </w:r>
    </w:p>
    <w:tbl>
      <w:tblPr>
        <w:tblStyle w:val="Table5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FF">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500">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the then-anticipated AHEAD Model. The savings sources break down as follows:</w:t>
            </w:r>
            <w:r w:rsidDel="00000000" w:rsidR="00000000" w:rsidRPr="00000000">
              <w:rPr>
                <w:rtl w:val="0"/>
              </w:rPr>
            </w:r>
          </w:p>
          <w:p w:rsidR="00000000" w:rsidDel="00000000" w:rsidP="00000000" w:rsidRDefault="00000000" w:rsidRPr="00000000" w14:paraId="00000501">
            <w:pPr>
              <w:numPr>
                <w:ilvl w:val="0"/>
                <w:numId w:val="36"/>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502">
            <w:pPr>
              <w:numPr>
                <w:ilvl w:val="0"/>
                <w:numId w:val="36"/>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503">
            <w:pPr>
              <w:numPr>
                <w:ilvl w:val="0"/>
                <w:numId w:val="36"/>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504">
            <w:pPr>
              <w:numPr>
                <w:ilvl w:val="0"/>
                <w:numId w:val="36"/>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505">
            <w:pPr>
              <w:numPr>
                <w:ilvl w:val="0"/>
                <w:numId w:val="36"/>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506">
            <w:pPr>
              <w:numPr>
                <w:ilvl w:val="0"/>
                <w:numId w:val="36"/>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507">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508">
            <w:pPr>
              <w:spacing w:after="60" w:line="264" w:lineRule="auto"/>
              <w:rPr/>
            </w:pPr>
            <w:r w:rsidDel="00000000" w:rsidR="00000000" w:rsidRPr="00000000">
              <w:rPr>
                <w:sz w:val="20"/>
                <w:szCs w:val="20"/>
                <w:rtl w:val="0"/>
              </w:rPr>
              <w:t xml:space="preserve">The $400M figure is significant in context: it is a five-year cumulative figure — roughly $80 million a year once implemented — and it recurs only if the structural change is sustained. Vermont’s Rural Health Transformation Program award — $195 million for its first year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the program runs through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509">
      <w:pPr>
        <w:spacing w:after="120" w:line="240" w:lineRule="auto"/>
        <w:rPr>
          <w:sz w:val="16"/>
          <w:szCs w:val="16"/>
        </w:rPr>
      </w:pPr>
      <w:r w:rsidDel="00000000" w:rsidR="00000000" w:rsidRPr="00000000">
        <w:rPr>
          <w:rtl w:val="0"/>
        </w:rPr>
      </w:r>
    </w:p>
    <w:p w:rsidR="00000000" w:rsidDel="00000000" w:rsidP="00000000" w:rsidRDefault="00000000" w:rsidRPr="00000000" w14:paraId="0000050A">
      <w:pPr>
        <w:pStyle w:val="Heading2"/>
        <w:keepNext w:val="0"/>
        <w:pBdr>
          <w:top w:color="c9d2df" w:space="10" w:sz="6" w:val="single"/>
        </w:pBdr>
        <w:rPr/>
      </w:pPr>
      <w:bookmarkStart w:colFirst="0" w:colLast="0" w:name="_eqrseqpia43v" w:id="79"/>
      <w:bookmarkEnd w:id="79"/>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50B">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5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50C">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50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50E">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50F">
            <w:pPr>
              <w:jc w:val="left"/>
              <w:rPr/>
            </w:pPr>
            <w:r w:rsidDel="00000000" w:rsidR="00000000" w:rsidRPr="00000000">
              <w:rPr>
                <w:sz w:val="18"/>
                <w:szCs w:val="18"/>
                <w:rtl w:val="0"/>
              </w:rPr>
              <w:t xml:space="preserve">Statutory deadline for reference-based pricing (GMCB sets prices by rule in 2027, effective hospital FY2028)</w:t>
            </w:r>
            <w:r w:rsidDel="00000000" w:rsidR="00000000" w:rsidRPr="00000000">
              <w:rPr>
                <w:rtl w:val="0"/>
              </w:rPr>
            </w:r>
          </w:p>
        </w:tc>
      </w:tr>
      <w:tr>
        <w:trPr>
          <w:cantSplit w:val="0"/>
          <w:tblHeader w:val="0"/>
        </w:trPr>
        <w:tc>
          <w:tcPr/>
          <w:p w:rsidR="00000000" w:rsidDel="00000000" w:rsidP="00000000" w:rsidRDefault="00000000" w:rsidRPr="00000000" w14:paraId="00000510">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511">
            <w:pPr>
              <w:jc w:val="left"/>
              <w:rPr/>
            </w:pPr>
            <w:r w:rsidDel="00000000" w:rsidR="00000000" w:rsidRPr="00000000">
              <w:rPr>
                <w:sz w:val="18"/>
                <w:szCs w:val="18"/>
                <w:rtl w:val="0"/>
              </w:rPr>
              <w:t xml:space="preserve">Global hospital budgets for one or more non-critical access hospitals (all hospitals by FY2030)</w:t>
            </w:r>
            <w:r w:rsidDel="00000000" w:rsidR="00000000" w:rsidRPr="00000000">
              <w:rPr>
                <w:rtl w:val="0"/>
              </w:rPr>
            </w:r>
          </w:p>
        </w:tc>
      </w:tr>
      <w:tr>
        <w:trPr>
          <w:cantSplit w:val="0"/>
          <w:tblHeader w:val="0"/>
        </w:trPr>
        <w:tc>
          <w:tcPr/>
          <w:p w:rsidR="00000000" w:rsidDel="00000000" w:rsidP="00000000" w:rsidRDefault="00000000" w:rsidRPr="00000000" w14:paraId="00000512">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513">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514">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515">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one or more non-critical access hospitals by FY2028 and all hospitals by FY2030, resources permitting. Oliver Wyman recommended that GMCB add a Division of Planning and Effectiveness; Act 68 authorized three new permanent classified positions at GMCB, all for reference-based pricing. Oliver Wyman recommended reviewing AHS agency structure and program list; Act 68 directed AHS to develop a Statewide Health Care Delivery Strategic Plan by January 2028.</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519">
      <w:pPr>
        <w:pStyle w:val="Heading3"/>
        <w:rPr/>
      </w:pPr>
      <w:bookmarkStart w:colFirst="0" w:colLast="0" w:name="_yf24p7llj19h" w:id="80"/>
      <w:bookmarkEnd w:id="80"/>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price problem RBP addresses runs deeper than any state-level average can show.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published 2018–2020 data — the highest of any hospital in Vermont. Hospitals are not clustered near a rational break-even point of 136% of Medicare; they are distributed across a range from roughly profitable to wildly extractive, with no relationship between price and quality.</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5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51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51E">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51F">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520">
            <w:pPr>
              <w:jc w:val="left"/>
              <w:rPr/>
            </w:pPr>
            <w:r w:rsidDel="00000000" w:rsidR="00000000" w:rsidRPr="00000000">
              <w:rPr>
                <w:sz w:val="18"/>
                <w:szCs w:val="18"/>
                <w:rtl w:val="0"/>
              </w:rPr>
              <w:t xml:space="preserve">Mandatory statewide maximum allowable payments through GMCB rate-setting authority. Methodology set by rule in 2027; maximum allowable payments effective from hospital FY2028 (statutory deadline: FY2027).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52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522">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523">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524">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525">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526">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527">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28">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2A">
      <w:pPr>
        <w:pStyle w:val="Heading3"/>
        <w:rPr/>
      </w:pPr>
      <w:bookmarkStart w:colFirst="0" w:colLast="0" w:name="_c8km2z4kftm0" w:id="81"/>
      <w:bookmarkEnd w:id="81"/>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2E">
      <w:pPr>
        <w:pStyle w:val="Heading3"/>
        <w:rPr/>
      </w:pPr>
      <w:bookmarkStart w:colFirst="0" w:colLast="0" w:name="_hovvg1eqt45l" w:id="82"/>
      <w:bookmarkEnd w:id="82"/>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January 15, 2028 and updated every three years thereafter, beginning December 1, 2030.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5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32">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33">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34">
            <w:pPr>
              <w:numPr>
                <w:ilvl w:val="0"/>
                <w:numId w:val="12"/>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 — the first negative benchmark in Vermont history</w:t>
            </w:r>
            <w:r w:rsidDel="00000000" w:rsidR="00000000" w:rsidRPr="00000000">
              <w:rPr>
                <w:rtl w:val="0"/>
              </w:rPr>
            </w:r>
          </w:p>
          <w:p w:rsidR="00000000" w:rsidDel="00000000" w:rsidP="00000000" w:rsidRDefault="00000000" w:rsidRPr="00000000" w14:paraId="00000535">
            <w:pPr>
              <w:numPr>
                <w:ilvl w:val="0"/>
                <w:numId w:val="12"/>
              </w:numPr>
              <w:spacing w:after="60" w:line="264" w:lineRule="auto"/>
              <w:ind w:left="720" w:hanging="360"/>
              <w:rPr/>
            </w:pPr>
            <w:r w:rsidDel="00000000" w:rsidR="00000000" w:rsidRPr="00000000">
              <w:rPr>
                <w:sz w:val="20"/>
                <w:szCs w:val="20"/>
                <w:rtl w:val="0"/>
              </w:rPr>
              <w:t xml:space="preserve">AHS hospital transformation grants of $2M under Act 68 — extending Act 51’s four-hospital pilot to all 14 hospitals, now developing transformation plans with RHRC support</w:t>
            </w:r>
            <w:r w:rsidDel="00000000" w:rsidR="00000000" w:rsidRPr="00000000">
              <w:rPr>
                <w:rtl w:val="0"/>
              </w:rPr>
            </w:r>
          </w:p>
          <w:p w:rsidR="00000000" w:rsidDel="00000000" w:rsidP="00000000" w:rsidRDefault="00000000" w:rsidRPr="00000000" w14:paraId="00000536">
            <w:pPr>
              <w:numPr>
                <w:ilvl w:val="0"/>
                <w:numId w:val="12"/>
              </w:numPr>
              <w:spacing w:after="60" w:line="264" w:lineRule="auto"/>
              <w:ind w:left="720" w:hanging="360"/>
              <w:rPr/>
            </w:pPr>
            <w:r w:rsidDel="00000000" w:rsidR="00000000" w:rsidRPr="00000000">
              <w:rPr>
                <w:sz w:val="20"/>
                <w:szCs w:val="20"/>
                <w:rtl w:val="0"/>
              </w:rPr>
              <w:t xml:space="preserve">Vermont Medicaid global budget for hospitals launched in January 2026 under the Global Commitment to Health demonstration; in July 2026 CMS ruled it had not been approved under the demonstration’s terms</w:t>
            </w:r>
            <w:r w:rsidDel="00000000" w:rsidR="00000000" w:rsidRPr="00000000">
              <w:rPr>
                <w:rtl w:val="0"/>
              </w:rPr>
            </w:r>
          </w:p>
          <w:p w:rsidR="00000000" w:rsidDel="00000000" w:rsidP="00000000" w:rsidRDefault="00000000" w:rsidRPr="00000000" w14:paraId="00000537">
            <w:pPr>
              <w:numPr>
                <w:ilvl w:val="0"/>
                <w:numId w:val="12"/>
              </w:numPr>
              <w:spacing w:after="60" w:line="264" w:lineRule="auto"/>
              <w:ind w:left="720" w:hanging="360"/>
              <w:rPr/>
            </w:pPr>
            <w:r w:rsidDel="00000000" w:rsidR="00000000" w:rsidRPr="00000000">
              <w:rPr>
                <w:sz w:val="20"/>
                <w:szCs w:val="20"/>
                <w:rtl w:val="0"/>
              </w:rPr>
              <w:t xml:space="preserve">Act 55 outpatient drug cap at 120% of ASP effective April 2025, generating estimated $135M in annual savings</w:t>
            </w:r>
            <w:r w:rsidDel="00000000" w:rsidR="00000000" w:rsidRPr="00000000">
              <w:rPr>
                <w:rtl w:val="0"/>
              </w:rPr>
            </w:r>
          </w:p>
          <w:p w:rsidR="00000000" w:rsidDel="00000000" w:rsidP="00000000" w:rsidRDefault="00000000" w:rsidRPr="00000000" w14:paraId="00000538">
            <w:pPr>
              <w:numPr>
                <w:ilvl w:val="0"/>
                <w:numId w:val="12"/>
              </w:numPr>
              <w:spacing w:after="60" w:line="264" w:lineRule="auto"/>
              <w:ind w:left="720" w:hanging="360"/>
              <w:rPr/>
            </w:pPr>
            <w:r w:rsidDel="00000000" w:rsidR="00000000" w:rsidRPr="00000000">
              <w:rPr>
                <w:sz w:val="20"/>
                <w:szCs w:val="20"/>
                <w:rtl w:val="0"/>
              </w:rPr>
              <w:t xml:space="preserve">RBP vendor selection and methodology finalized; rulemaking completed (2027)</w:t>
            </w:r>
            <w:r w:rsidDel="00000000" w:rsidR="00000000" w:rsidRPr="00000000">
              <w:rPr>
                <w:rtl w:val="0"/>
              </w:rPr>
            </w:r>
          </w:p>
          <w:p w:rsidR="00000000" w:rsidDel="00000000" w:rsidP="00000000" w:rsidRDefault="00000000" w:rsidRPr="00000000" w14:paraId="00000539">
            <w:pPr>
              <w:numPr>
                <w:ilvl w:val="0"/>
                <w:numId w:val="12"/>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3A">
            <w:pPr>
              <w:numPr>
                <w:ilvl w:val="0"/>
                <w:numId w:val="12"/>
              </w:numPr>
              <w:spacing w:after="60" w:line="264" w:lineRule="auto"/>
              <w:ind w:left="720" w:hanging="360"/>
              <w:rPr/>
            </w:pPr>
            <w:r w:rsidDel="00000000" w:rsidR="00000000" w:rsidRPr="00000000">
              <w:rPr>
                <w:sz w:val="20"/>
                <w:szCs w:val="20"/>
                <w:rtl w:val="0"/>
              </w:rPr>
              <w:t xml:space="preserve">Reference-based prices take effect (hospital FY2028) — maximum amounts hospitals can charge commercial payers, set by GMCB rule</w:t>
            </w:r>
            <w:r w:rsidDel="00000000" w:rsidR="00000000" w:rsidRPr="00000000">
              <w:rPr>
                <w:rtl w:val="0"/>
              </w:rPr>
            </w:r>
          </w:p>
          <w:p w:rsidR="00000000" w:rsidDel="00000000" w:rsidP="00000000" w:rsidRDefault="00000000" w:rsidRPr="00000000" w14:paraId="0000053B">
            <w:pPr>
              <w:numPr>
                <w:ilvl w:val="0"/>
                <w:numId w:val="12"/>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3C">
            <w:pPr>
              <w:numPr>
                <w:ilvl w:val="0"/>
                <w:numId w:val="12"/>
              </w:numPr>
              <w:spacing w:after="60" w:line="264" w:lineRule="auto"/>
              <w:ind w:left="720" w:hanging="360"/>
              <w:rPr/>
            </w:pPr>
            <w:r w:rsidDel="00000000" w:rsidR="00000000" w:rsidRPr="00000000">
              <w:rPr>
                <w:sz w:val="20"/>
                <w:szCs w:val="20"/>
                <w:rtl w:val="0"/>
              </w:rPr>
              <w:t xml:space="preserve">AHS Statewide Health Care Delivery Strategic Plan delivered to legislature by January 2028</w:t>
            </w:r>
            <w:r w:rsidDel="00000000" w:rsidR="00000000" w:rsidRPr="00000000">
              <w:rPr>
                <w:rtl w:val="0"/>
              </w:rPr>
            </w:r>
          </w:p>
          <w:p w:rsidR="00000000" w:rsidDel="00000000" w:rsidP="00000000" w:rsidRDefault="00000000" w:rsidRPr="00000000" w14:paraId="0000053D">
            <w:pPr>
              <w:numPr>
                <w:ilvl w:val="0"/>
                <w:numId w:val="12"/>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3E">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r w:rsidDel="00000000" w:rsidR="00000000" w:rsidRPr="00000000">
              <w:rPr>
                <w:rtl w:val="0"/>
              </w:rPr>
            </w:r>
          </w:p>
        </w:tc>
      </w:tr>
    </w:tbl>
    <w:p w:rsidR="00000000" w:rsidDel="00000000" w:rsidP="00000000" w:rsidRDefault="00000000" w:rsidRPr="00000000" w14:paraId="0000053F">
      <w:pPr>
        <w:spacing w:after="120" w:line="240" w:lineRule="auto"/>
        <w:rPr>
          <w:sz w:val="16"/>
          <w:szCs w:val="16"/>
        </w:rPr>
      </w:pPr>
      <w:r w:rsidDel="00000000" w:rsidR="00000000" w:rsidRPr="00000000">
        <w:rPr>
          <w:rtl w:val="0"/>
        </w:rPr>
      </w:r>
    </w:p>
    <w:p w:rsidR="00000000" w:rsidDel="00000000" w:rsidP="00000000" w:rsidRDefault="00000000" w:rsidRPr="00000000" w14:paraId="00000540">
      <w:pPr>
        <w:pStyle w:val="Heading2"/>
        <w:pBdr>
          <w:top w:color="c9d2df" w:space="10" w:sz="6" w:val="single"/>
        </w:pBdr>
        <w:rPr/>
      </w:pPr>
      <w:bookmarkStart w:colFirst="0" w:colLast="0" w:name="_d34qlz4r20k1" w:id="83"/>
      <w:bookmarkEnd w:id="83"/>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and among the highest per-capita awards nationally. Awards are made one year at a time; at a comparable annual level through FY2030 the five-year total would approach $1 billion, but only the first year is committed.</w:t>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four of which were certified on July 1,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45">
      <w:pPr>
        <w:pStyle w:val="Heading2"/>
        <w:pBdr>
          <w:top w:color="c9d2df" w:space="10" w:sz="6" w:val="single"/>
        </w:pBdr>
        <w:rPr/>
      </w:pPr>
      <w:bookmarkStart w:colFirst="0" w:colLast="0" w:name="_um0awt9xbxgc" w:id="84"/>
      <w:bookmarkEnd w:id="84"/>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durable as it is — surviving enactment with its mandates intact —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Maryland’s global budget model, which pairs standardized prices with volume expectations, is the only one of these programs that closes the volume channel — Oregon’s and Montana’s caps leave it open.</w:t>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recommendations — that AHS align its sub-units with Hospital Service Areas and review its structure to better coordinate health and social service needs at the community level, and that GMCB add a Division of Planning and Effectiveness to assist AHS — are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4D">
      <w:pPr>
        <w:pStyle w:val="Heading2"/>
        <w:keepNext w:val="0"/>
        <w:pBdr>
          <w:top w:color="c9d2df" w:space="10" w:sz="6" w:val="single"/>
        </w:pBdr>
        <w:rPr/>
      </w:pPr>
      <w:bookmarkStart w:colFirst="0" w:colLast="0" w:name="_fw19dpao847e" w:id="85"/>
      <w:bookmarkEnd w:id="85"/>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4E">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and waiver design.</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5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5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52">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53">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54">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55">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56">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57">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0559">
      <w:pPr>
        <w:pStyle w:val="Heading2"/>
        <w:pBdr>
          <w:top w:color="c9d2df" w:space="10" w:sz="6" w:val="single"/>
        </w:pBdr>
        <w:rPr/>
      </w:pPr>
      <w:bookmarkStart w:colFirst="0" w:colLast="0" w:name="_bqyvf4yzd6af" w:id="86"/>
      <w:bookmarkEnd w:id="86"/>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If you are a Vermont hospital executive: The single most important thing Act 68 requires of you is not compliance — it is preparation. RBP is not a theoretical target; it is a statutory mandate — Act 68 requires it no later than hospital FY2027, and GMCB sets the methodology by rule in 2027 with prices taking effect in hospital FY2028 — and the Oliver Wyman benchmark GMCB is working from is 200% of Medicare or less.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January 2028 Strategic Plan — is only as durable as the political will to enforce it. UVMMC appealed GMCB’s enforcement, then dismissed its appeals in an April 2025 settlement that left the enforcement order standing. Future challenges are certain. The legislature’s role is to make clear that enforcement is not discretionary, that the GMCB has the resources and authority to defend its orders, and that the January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January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5E">
      <w:pPr>
        <w:pStyle w:val="Heading2"/>
        <w:pBdr>
          <w:top w:color="c9d2df" w:space="10" w:sz="6" w:val="single"/>
        </w:pBdr>
        <w:rPr/>
      </w:pPr>
      <w:bookmarkStart w:colFirst="0" w:colLast="0" w:name="_cj5k51avw9tu" w:id="87"/>
      <w:bookmarkEnd w:id="87"/>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5F">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term for the five interconnected challenge domains — decreasing affordability, deteriorating sustainability, demographic trap, interconnected failure system, and equity gaps — that collectively make structural transformation unavoidable for Vermont.</w:t>
      </w:r>
      <w:r w:rsidDel="00000000" w:rsidR="00000000" w:rsidRPr="00000000">
        <w:rPr>
          <w:rtl w:val="0"/>
        </w:rPr>
      </w:r>
    </w:p>
    <w:p w:rsidR="00000000" w:rsidDel="00000000" w:rsidP="00000000" w:rsidRDefault="00000000" w:rsidRPr="00000000">
      <w:pPr>
        <w:spacing w:after="120" w:before="160" w:lineRule="auto"/>
        <w:rPr/>
      </w:pPr>
      <w:r w:rsidDel="00000000" w:rsidR="00000000" w:rsidRPr="00000000">
        <w:rPr>
          <w:rFonts w:ascii="Calibri" w:cs="Calibri" w:eastAsia="Calibri" w:hAnsi="Calibri"/>
          <w:b w:val="1"/>
          <w:bCs w:val="1"/>
          <w:color w:val="2e74b5"/>
          <w:sz w:val="20"/>
          <w:szCs w:val="20"/>
          <w:rtl w:val="0"/>
        </w:rPr>
        <w:t xml:space="preserve">The three imperatives</w:t>
      </w:r>
      <w:r w:rsidDel="00000000" w:rsidR="00000000" w:rsidRPr="00000000">
        <w:rPr>
          <w:rFonts w:ascii="Calibri" w:cs="Calibri" w:eastAsia="Calibri" w:hAnsi="Calibri"/>
          <w:color w:val="000000"/>
          <w:sz w:val="18"/>
          <w:szCs w:val="18"/>
          <w:rtl w:val="0"/>
        </w:rPr>
        <w:t xml:space="preserve"> 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at 10 of 13 current Hospital Service Areas.</w:t>
      </w:r>
      <w:r w:rsidDel="00000000" w:rsidR="00000000" w:rsidRPr="00000000">
        <w:rPr>
          <w:rtl w:val="0"/>
        </w:rPr>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January 15,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The Vermont Department of Health defines 13 HSAs for Vermont’s 14 hospitals; Grace Cottage’s Townshend area falls within the Brattleboro HSA.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6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68">
      <w:pPr>
        <w:rPr/>
      </w:pPr>
      <w:r w:rsidDel="00000000" w:rsidR="00000000" w:rsidRPr="00000000">
        <w:br w:type="page"/>
      </w:r>
      <w:r w:rsidDel="00000000" w:rsidR="00000000" w:rsidRPr="00000000">
        <w:rPr>
          <w:rtl w:val="0"/>
        </w:rPr>
      </w:r>
    </w:p>
    <w:p w:rsidR="00000000" w:rsidDel="00000000" w:rsidP="00000000" w:rsidRDefault="00000000" w:rsidRPr="00000000" w14:paraId="00000569">
      <w:pPr>
        <w:pStyle w:val="Heading1"/>
        <w:rPr/>
      </w:pPr>
      <w:bookmarkStart w:colFirst="0" w:colLast="0" w:name="_m62wbayd4fft" w:id="88"/>
      <w:bookmarkEnd w:id="88"/>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6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6D">
      <w:pPr>
        <w:pStyle w:val="Heading2"/>
        <w:pBdr>
          <w:top w:color="c9d2df" w:space="10" w:sz="6" w:val="single"/>
        </w:pBdr>
        <w:rPr/>
      </w:pPr>
      <w:bookmarkStart w:colFirst="0" w:colLast="0" w:name="_jitkdg5734ya" w:id="89"/>
      <w:bookmarkEnd w:id="89"/>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70">
      <w:pPr>
        <w:pStyle w:val="Heading2"/>
        <w:pBdr>
          <w:top w:color="c9d2df" w:space="10" w:sz="6" w:val="single"/>
        </w:pBdr>
        <w:rPr/>
      </w:pPr>
      <w:bookmarkStart w:colFirst="0" w:colLast="0" w:name="_bql5jekw70a9" w:id="90"/>
      <w:bookmarkEnd w:id="90"/>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72">
      <w:pPr>
        <w:pStyle w:val="Heading3"/>
        <w:keepNext w:val="0"/>
        <w:rPr/>
      </w:pPr>
      <w:bookmarkStart w:colFirst="0" w:colLast="0" w:name="_wjjm1acjphwx" w:id="91"/>
      <w:bookmarkEnd w:id="91"/>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73">
      <w:pPr>
        <w:keepNext w:val="0"/>
        <w:rPr/>
      </w:pPr>
      <w:r w:rsidDel="00000000" w:rsidR="00000000" w:rsidRPr="00000000">
        <w:rPr>
          <w:rtl w:val="0"/>
        </w:rP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Table5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74">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75">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76">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77">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78">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79">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7A">
            <w:pPr>
              <w:jc w:val="left"/>
              <w:rPr/>
            </w:pPr>
            <w:r w:rsidDel="00000000" w:rsidR="00000000" w:rsidRPr="00000000">
              <w:rPr>
                <w:sz w:val="18"/>
                <w:szCs w:val="18"/>
                <w:rtl w:val="0"/>
              </w:rPr>
              <w:t xml:space="preserve">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7B">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7C">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7D">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7E">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7F">
            <w:pPr>
              <w:jc w:val="left"/>
              <w:rPr/>
            </w:pPr>
            <w:r w:rsidDel="00000000" w:rsidR="00000000" w:rsidRPr="00000000">
              <w:rPr>
                <w:sz w:val="18"/>
                <w:szCs w:val="18"/>
                <w:rtl w:val="0"/>
              </w:rPr>
              <w:t xml:space="preserve">MSSP Track 1 (upside only for most participants).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80">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81">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82">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83">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84">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85">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86">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87">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89">
      <w:pPr>
        <w:pStyle w:val="Heading3"/>
        <w:keepNext w:val="0"/>
        <w:rPr/>
      </w:pPr>
      <w:bookmarkStart w:colFirst="0" w:colLast="0" w:name="_9blng4of11g6" w:id="92"/>
      <w:bookmarkEnd w:id="92"/>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8A">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8B">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8C">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14:paraId="0000058D">
            <w:pPr>
              <w:jc w:val="left"/>
              <w:rPr/>
            </w:pPr>
            <w:r w:rsidDel="00000000" w:rsidR="00000000" w:rsidRPr="00000000">
              <w:rPr>
                <w:sz w:val="18"/>
                <w:szCs w:val="18"/>
                <w:rtl w:val="0"/>
              </w:rPr>
              <w:t xml:space="preserve">AHEAD (Achieving Healthcare Efficiency through Accountable Design)</w:t>
            </w:r>
            <w:r w:rsidDel="00000000" w:rsidR="00000000" w:rsidRPr="00000000">
              <w:rPr>
                <w:rtl w:val="0"/>
              </w:rPr>
            </w:r>
          </w:p>
        </w:tc>
        <w:tc>
          <w:tcPr/>
          <w:p w:rsidR="00000000" w:rsidDel="00000000" w:rsidP="00000000" w:rsidRDefault="00000000" w:rsidRPr="00000000" w14:paraId="0000058E">
            <w:pPr>
              <w:jc w:val="left"/>
              <w:rPr/>
            </w:pPr>
            <w:r w:rsidDel="00000000" w:rsidR="00000000" w:rsidRPr="00000000">
              <w:rPr>
                <w:sz w:val="18"/>
                <w:szCs w:val="18"/>
                <w:rtl w:val="0"/>
              </w:rPr>
              <w:t xml:space="preserve">Five-state voluntary total cost of care model (Maryland, Connecticut, Hawaii, Rhode Island, New York). Hospital global budgets for Medicare FFS. Enhanced primary care payments. Vermont signed for Cohort 2 in January 2025 but withdrew in July 2026 after CMS cut the expected EAST Fund from an estimated ~$138M in the first performance 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8F">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90">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federal ACO option through its final performance year, 2026; CMS’s voluntary LEAD model succeeds it in January 2027.</w:t>
            </w:r>
            <w:r w:rsidDel="00000000" w:rsidR="00000000" w:rsidRPr="00000000">
              <w:rPr>
                <w:rtl w:val="0"/>
              </w:rPr>
            </w:r>
          </w:p>
        </w:tc>
      </w:tr>
      <w:tr>
        <w:trPr>
          <w:cantSplit w:val="0"/>
          <w:tblHeader w:val="0"/>
        </w:trPr>
        <w:tc>
          <w:tcPr/>
          <w:p w:rsidR="00000000" w:rsidDel="00000000" w:rsidP="00000000" w:rsidRDefault="00000000" w:rsidRPr="00000000" w14:paraId="00000591">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sz w:val="18"/>
                <w:szCs w:val="18"/>
                <w:rtl w:val="0"/>
              </w:rPr>
              <w:t xml:space="preserve">Multi-payer primary care transformation model launched in 2024 in an 8-state cohort as a 10-year model, with a three-stage progression from basic to advanced primary care capabilities. CMS ended it early, on December 31, 2025.</w:t>
            </w:r>
            <w:r w:rsidDel="00000000" w:rsidR="00000000" w:rsidRPr="00000000">
              <w:rPr>
                <w:rtl w:val="0"/>
              </w:rPr>
            </w:r>
          </w:p>
        </w:tc>
      </w:tr>
      <w:tr>
        <w:trPr>
          <w:cantSplit w:val="0"/>
          <w:tblHeader w:val="0"/>
        </w:trPr>
        <w:tc>
          <w:tcPr/>
          <w:p w:rsidR="00000000" w:rsidDel="00000000" w:rsidP="00000000" w:rsidRDefault="00000000" w:rsidRPr="00000000" w14:paraId="00000593">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94">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launch May 2026; Medicare Part D launch postponed by CMS in April 2026, with a temporary Medicare GLP-1 Bridge demonstration in its place.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95">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96">
            <w:pPr>
              <w:jc w:val="left"/>
              <w:rPr/>
            </w:pPr>
            <w:r w:rsidDel="00000000" w:rsidR="00000000" w:rsidRPr="00000000">
              <w:rPr>
                <w:sz w:val="18"/>
                <w:szCs w:val="18"/>
                <w:rtl w:val="0"/>
              </w:rPr>
              <w:t xml:space="preserve">Episode-based payment for acute and post-acute care episodes. Voluntary. Ended December 31, 2025; CMS’s mandatory Transforming Episode Accountability Model (TEAM, 2026–2030) now carries episode-based risk for selected surgical episodes.</w:t>
            </w:r>
            <w:r w:rsidDel="00000000" w:rsidR="00000000" w:rsidRPr="00000000">
              <w:rPr>
                <w:rtl w:val="0"/>
              </w:rPr>
            </w:r>
          </w:p>
        </w:tc>
      </w:tr>
    </w:tbl>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98">
      <w:pPr>
        <w:pStyle w:val="Heading2"/>
        <w:pBdr>
          <w:top w:color="c9d2df" w:space="10" w:sz="6" w:val="single"/>
        </w:pBdr>
        <w:rPr/>
      </w:pPr>
      <w:bookmarkStart w:colFirst="0" w:colLast="0" w:name="_3zuw6w6cr1ci" w:id="93"/>
      <w:bookmarkEnd w:id="93"/>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9A">
      <w:pPr>
        <w:pStyle w:val="Heading3"/>
        <w:rPr/>
      </w:pPr>
      <w:bookmarkStart w:colFirst="0" w:colLast="0" w:name="_dvuvce5tr82r" w:id="94"/>
      <w:bookmarkEnd w:id="94"/>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9C">
      <w:pPr>
        <w:pStyle w:val="Heading3"/>
        <w:rPr/>
      </w:pPr>
      <w:bookmarkStart w:colFirst="0" w:colLast="0" w:name="_1qgqcrpsna0t" w:id="95"/>
      <w:bookmarkEnd w:id="95"/>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hospital global budget was launched through the Global Commitment to Health demonstration in January 2026 — but in July 2026 CMS ruled that the demonstration’s terms had not authorized it.</w:t>
      </w:r>
      <w:r w:rsidDel="00000000" w:rsidR="00000000" w:rsidRPr="00000000">
        <w:rPr>
          <w:rtl w:val="0"/>
        </w:rPr>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recent 1115 amendment approval authorizes HRSN services — enabling Blueprint’s universal SDOH screening to connect to Medicaid-funded services, not just community resources.</w:t>
      </w:r>
      <w:r w:rsidDel="00000000" w:rsidR="00000000" w:rsidRPr="00000000">
        <w:rPr>
          <w:rtl w:val="0"/>
        </w:rPr>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requires work requirements for Medicaid expansion enrollees beginning January 1, 2027. As an expansion state, Vermont must apply them from that date; DVHA has begun notifying members.</w:t>
      </w:r>
    </w:p>
    <w:p w:rsidR="00000000" w:rsidDel="00000000" w:rsidP="00000000" w:rsidRDefault="00000000" w:rsidRPr="00000000" w14:paraId="000005A4">
      <w:pPr>
        <w:pStyle w:val="Heading3"/>
        <w:rPr/>
      </w:pPr>
      <w:bookmarkStart w:colFirst="0" w:colLast="0" w:name="_xmvj273viqm8" w:id="96"/>
      <w:bookmarkEnd w:id="96"/>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a January 2025 amendment. Vermont’s Medicaid hospital global budget, launched in January 2026 with six hospitals on state rather than AHEAD authority, was meant to run under this demonstration — but in July 2026 CMS notified the state that it had not been approved under the demonstration’s terms and directed that the payments stop.</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Medicaid global budget shows the cost of skipping that negotiation: implemented without the CMS approval the demonstration’s terms required, it drew a July 2026 compliance notice directing the payments to stop. States that engage with CMS as partners in designing innovative demonstrations get better waiver terms than states that submit standard applications.</w:t>
      </w:r>
    </w:p>
    <w:p w:rsidR="00000000" w:rsidDel="00000000" w:rsidP="00000000" w:rsidRDefault="00000000" w:rsidRPr="00000000" w14:paraId="000005A7">
      <w:pPr>
        <w:pStyle w:val="Heading3"/>
        <w:rPr/>
      </w:pPr>
      <w:bookmarkStart w:colFirst="0" w:colLast="0" w:name="_49nwsgh988wm" w:id="97"/>
      <w:bookmarkEnd w:id="97"/>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A8">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then-pending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8"/>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A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AB">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AC">
      <w:pPr>
        <w:spacing w:after="120" w:line="240" w:lineRule="auto"/>
        <w:rPr>
          <w:sz w:val="16"/>
          <w:szCs w:val="16"/>
        </w:rPr>
      </w:pPr>
      <w:r w:rsidDel="00000000" w:rsidR="00000000" w:rsidRPr="00000000">
        <w:rPr>
          <w:rtl w:val="0"/>
        </w:rPr>
      </w:r>
    </w:p>
    <w:p w:rsidR="00000000" w:rsidDel="00000000" w:rsidP="00000000" w:rsidRDefault="00000000" w:rsidRPr="00000000" w14:paraId="000005AD">
      <w:pPr>
        <w:pStyle w:val="Heading2"/>
        <w:pBdr>
          <w:top w:color="c9d2df" w:space="10" w:sz="6" w:val="single"/>
        </w:pBdr>
        <w:rPr/>
      </w:pPr>
      <w:bookmarkStart w:colFirst="0" w:colLast="0" w:name="_vbdjdizb0s31" w:id="98"/>
      <w:bookmarkEnd w:id="98"/>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spends 13 hours per week — with their staff — on prior authorization tasks. Prior authorization denials delay care for a substantial share of patients and cause some to abandon treatment entirely. The administrative cost of prior authorization nationally is estimated in the tens of billions of dollars annually.</w:t>
      </w:r>
    </w:p>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 changing the rule itself — is a Policy pillar issue, because it requires either federal rulemaking or state legislation to change meaningfully; reducing the burden of the rules already in force is an Operations pillar task.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B0">
      <w:pPr>
        <w:pStyle w:val="Heading3"/>
        <w:rPr/>
      </w:pPr>
      <w:bookmarkStart w:colFirst="0" w:colLast="0" w:name="_8r7r6boyx8r0" w:id="99"/>
      <w:bookmarkEnd w:id="99"/>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CMS Rules Require</w:t>
      </w: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The Improving Seniors’ Timely Access to Care Act passed the House unanimously in 2022 but died in the Senate and never became law. CMS achieved much of its substance through rulemaking instead: 2024 rules require payers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did not include prior authorization reform; proposals for public reporting of PA denial rates by service type, required disclosure of clinical criteria used in PA decisions, and stronger external appeal rights for denied requests remain pending legislation, not law.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B3">
      <w:pPr>
        <w:pStyle w:val="Heading3"/>
        <w:rPr/>
      </w:pPr>
      <w:bookmarkStart w:colFirst="0" w:colLast="0" w:name="_6fa9pmrf9qb" w:id="100"/>
      <w:bookmarkEnd w:id="100"/>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Act 167 explicitly included prior authorization reform as one of its covered domains, directing the Department of Financial Regulation to analyze insurers’ prior authorization data and, with GMCB, to recommend statutory changes to align and streamline prior authorization across insurers. Vermont’s Health Care Advocate has documented PA denial rates and challenged insurance rate filings that include excessive PA complexity costs.</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work that enables every other transformation initiative.</w:t>
      </w:r>
    </w:p>
    <w:p w:rsidR="00000000" w:rsidDel="00000000" w:rsidP="00000000" w:rsidRDefault="00000000" w:rsidRPr="00000000" w14:paraId="000005B6">
      <w:pPr>
        <w:pStyle w:val="Heading2"/>
        <w:pBdr>
          <w:top w:color="c9d2df" w:space="10" w:sz="6" w:val="single"/>
        </w:pBdr>
        <w:rPr/>
      </w:pPr>
      <w:bookmarkStart w:colFirst="0" w:colLast="0" w:name="_qq20eclmopv" w:id="101"/>
      <w:bookmarkEnd w:id="101"/>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B8">
      <w:pPr>
        <w:pStyle w:val="Heading3"/>
        <w:rPr/>
      </w:pPr>
      <w:bookmarkStart w:colFirst="0" w:colLast="0" w:name="_2w3h2whwrhsp" w:id="102"/>
      <w:bookmarkEnd w:id="102"/>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B9">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an eight-year commitment to a federal model involves significant policy risk — the model could change under a future administration, the methodology could produce unexpected financial outcomes, or federal policy changes could make AHEAD participation financially unsustainable. In July 2026, after CMS cut the expected EAST Fund, Vermont withdrew.</w:t>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BB">
      <w:pPr>
        <w:pStyle w:val="Heading3"/>
        <w:keepNext w:val="0"/>
        <w:rPr/>
      </w:pPr>
      <w:bookmarkStart w:colFirst="0" w:colLast="0" w:name="_tz8t55sihg0p" w:id="103"/>
      <w:bookmarkEnd w:id="103"/>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BC">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BD">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BE">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BF">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C0">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C1">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C2">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C3">
            <w:pPr>
              <w:jc w:val="left"/>
              <w:rPr/>
            </w:pPr>
            <w:r w:rsidDel="00000000" w:rsidR="00000000" w:rsidRPr="00000000">
              <w:rPr>
                <w:sz w:val="18"/>
                <w:szCs w:val="18"/>
                <w:rtl w:val="0"/>
              </w:rPr>
              <w:t xml:space="preserve">Act 68 RBP compliance planning for FY2027; Act 68 hospital global budget preparation (FY2028); H.R. 1 Medicaid work requirement implementation timeline</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C5">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C6">
            <w:pPr>
              <w:jc w:val="left"/>
              <w:rPr/>
            </w:pPr>
            <w:r w:rsidDel="00000000" w:rsidR="00000000" w:rsidRPr="00000000">
              <w:rPr>
                <w:sz w:val="18"/>
                <w:szCs w:val="18"/>
                <w:rtl w:val="0"/>
              </w:rPr>
              <w:t xml:space="preserve">Track CMMI model launches and eligibility; identify state waiver opportunities; evaluate RHT Program grant eligibility; assess AHEAD primary care participation options</w:t>
            </w:r>
            <w:r w:rsidDel="00000000" w:rsidR="00000000" w:rsidRPr="00000000">
              <w:rPr>
                <w:rtl w:val="0"/>
              </w:rPr>
            </w:r>
          </w:p>
        </w:tc>
        <w:tc>
          <w:tcPr/>
          <w:p w:rsidR="00000000" w:rsidDel="00000000" w:rsidP="00000000" w:rsidRDefault="00000000" w:rsidRPr="00000000" w14:paraId="000005C7">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C8">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C9">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CA">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CB">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CC">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CE">
      <w:pPr>
        <w:pStyle w:val="Heading2"/>
        <w:pBdr>
          <w:top w:color="c9d2df" w:space="10" w:sz="6" w:val="single"/>
        </w:pBdr>
        <w:rPr/>
      </w:pPr>
      <w:bookmarkStart w:colFirst="0" w:colLast="0" w:name="_g9hc0gbhtxmh" w:id="104"/>
      <w:bookmarkEnd w:id="104"/>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CF">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D0">
      <w:pPr>
        <w:keepNext w:val="0"/>
        <w:keepLines w:val="0"/>
        <w:numPr>
          <w:ilvl w:val="0"/>
          <w:numId w:val="14"/>
        </w:numPr>
        <w:ind w:left="720" w:hanging="360"/>
        <w:rPr/>
      </w:pPr>
      <w:r w:rsidDel="00000000" w:rsidR="00000000" w:rsidRPr="00000000">
        <w:rPr>
          <w:rtl w:val="0"/>
        </w:rPr>
        <w:t xml:space="preserve">$911 billion in Medicaid cuts over 10 years — the largest reduction in federal health spending in American history.</w:t>
      </w:r>
    </w:p>
    <w:p w:rsidR="00000000" w:rsidDel="00000000" w:rsidP="00000000" w:rsidRDefault="00000000" w:rsidRPr="00000000" w14:paraId="000005D1">
      <w:pPr>
        <w:keepNext w:val="0"/>
        <w:keepLines w:val="0"/>
        <w:numPr>
          <w:ilvl w:val="0"/>
          <w:numId w:val="14"/>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D2">
      <w:pPr>
        <w:keepNext w:val="0"/>
        <w:keepLines w:val="0"/>
        <w:numPr>
          <w:ilvl w:val="0"/>
          <w:numId w:val="14"/>
        </w:numPr>
        <w:ind w:left="720" w:hanging="360"/>
        <w:rPr/>
      </w:pPr>
      <w:r w:rsidDel="00000000" w:rsidR="00000000" w:rsidRPr="00000000">
        <w:rPr>
          <w:rtl w:val="0"/>
        </w:rPr>
        <w:t xml:space="preserve">Work requirements (80 hours/month) for Medicaid expansion enrollees beginning January 1, 2027.</w:t>
      </w:r>
    </w:p>
    <w:p w:rsidR="00000000" w:rsidDel="00000000" w:rsidP="00000000" w:rsidRDefault="00000000" w:rsidRPr="00000000" w14:paraId="000005D3">
      <w:pPr>
        <w:keepLines w:val="0"/>
        <w:numPr>
          <w:ilvl w:val="0"/>
          <w:numId w:val="14"/>
        </w:numPr>
        <w:ind w:left="720" w:hanging="360"/>
        <w:rPr/>
      </w:pPr>
      <w:r w:rsidDel="00000000" w:rsidR="00000000" w:rsidRPr="00000000">
        <w:rPr>
          <w:rtl w:val="0"/>
        </w:rPr>
        <w:t xml:space="preserve">Eligibility redetermination every 6 months instead of annually — increased coverage churn.</w:t>
      </w:r>
    </w:p>
    <w:p w:rsidR="00000000" w:rsidDel="00000000" w:rsidP="00000000" w:rsidRDefault="00000000" w:rsidRPr="00000000" w14:paraId="000005D4">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2027, and provisions whose implementation timeline remains uncertain.</w:t>
      </w:r>
    </w:p>
    <w:tbl>
      <w:tblPr>
        <w:tblStyle w:val="Table6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D6">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D7">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DA">
            <w:pPr>
              <w:jc w:val="left"/>
              <w:rPr/>
            </w:pPr>
            <w:r w:rsidDel="00000000" w:rsidR="00000000" w:rsidRPr="00000000">
              <w:rPr>
                <w:sz w:val="18"/>
                <w:szCs w:val="18"/>
                <w:rtl w:val="0"/>
              </w:rPr>
              <w:t xml:space="preserve">Provider tax restrictions: ban on new or higher provider taxes in expansion states; phase-down of existing taxes</w:t>
            </w:r>
            <w:r w:rsidDel="00000000" w:rsidR="00000000" w:rsidRPr="00000000">
              <w:rPr>
                <w:rtl w:val="0"/>
              </w:rPr>
            </w:r>
          </w:p>
        </w:tc>
        <w:tc>
          <w:tcPr/>
          <w:p w:rsidR="00000000" w:rsidDel="00000000" w:rsidP="00000000" w:rsidRDefault="00000000" w:rsidRPr="00000000" w14:paraId="000005DB">
            <w:pPr>
              <w:jc w:val="left"/>
              <w:rPr/>
            </w:pPr>
            <w:r w:rsidDel="00000000" w:rsidR="00000000" w:rsidRPr="00000000">
              <w:rPr>
                <w:sz w:val="18"/>
                <w:szCs w:val="18"/>
                <w:rtl w:val="0"/>
              </w:rPr>
              <w:t xml:space="preserve">In effect for new taxes; phase-down beginning 2027</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Vermont’s financing mechanisms will need review; state budget implications require modeling through 2031</w:t>
            </w:r>
            <w:r w:rsidDel="00000000" w:rsidR="00000000" w:rsidRPr="00000000">
              <w:rPr>
                <w:rtl w:val="0"/>
              </w:rPr>
            </w:r>
          </w:p>
        </w:tc>
      </w:tr>
      <w:tr>
        <w:trPr>
          <w:cantSplit w:val="0"/>
          <w:tblHeader w:val="0"/>
        </w:trPr>
        <w:tc>
          <w:tcPr/>
          <w:p w:rsidR="00000000" w:rsidDel="00000000" w:rsidP="00000000" w:rsidRDefault="00000000" w:rsidRPr="00000000" w14:paraId="000005DE">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sz w:val="18"/>
                <w:szCs w:val="18"/>
                <w:rtl w:val="0"/>
              </w:rPr>
              <w:t xml:space="preserve">2027</w:t>
            </w:r>
            <w:r w:rsidDel="00000000" w:rsidR="00000000" w:rsidRPr="00000000">
              <w:rPr>
                <w:rtl w:val="0"/>
              </w:rPr>
            </w:r>
          </w:p>
        </w:tc>
        <w:tc>
          <w:tcPr/>
          <w:p w:rsidR="00000000" w:rsidDel="00000000" w:rsidP="00000000" w:rsidRDefault="00000000" w:rsidRPr="00000000" w14:paraId="000005E0">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E1">
            <w:pPr>
              <w:jc w:val="left"/>
              <w:rPr/>
            </w:pPr>
            <w:r w:rsidDel="00000000" w:rsidR="00000000" w:rsidRPr="00000000">
              <w:rPr>
                <w:sz w:val="18"/>
                <w:szCs w:val="18"/>
                <w:rtl w:val="0"/>
              </w:rPr>
              <w:t xml:space="preserve">Vermont hospitals receiving state-directed supplemental payments face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E2">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January 1, 2027</w:t>
            </w:r>
            <w:r w:rsidDel="00000000" w:rsidR="00000000" w:rsidRPr="00000000">
              <w:rPr>
                <w:rtl w:val="0"/>
              </w:rPr>
            </w:r>
          </w:p>
        </w:tc>
        <w:tc>
          <w:tcPr/>
          <w:p w:rsidR="00000000" w:rsidDel="00000000" w:rsidP="00000000" w:rsidRDefault="00000000" w:rsidRPr="00000000" w14:paraId="000005E4">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E5">
            <w:pPr>
              <w:jc w:val="left"/>
              <w:rPr/>
            </w:pPr>
            <w:r w:rsidDel="00000000" w:rsidR="00000000" w:rsidRPr="00000000">
              <w:rPr>
                <w:sz w:val="18"/>
                <w:szCs w:val="18"/>
                <w:rtl w:val="0"/>
              </w:rPr>
              <w:t xml:space="preserve">Mandatory for Vermont’s expansion adults (ages 19–64) from January 1, 2027; DVHA has begun notifying members.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E6">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E7">
            <w:pPr>
              <w:jc w:val="left"/>
              <w:rPr/>
            </w:pPr>
            <w:r w:rsidDel="00000000" w:rsidR="00000000" w:rsidRPr="00000000">
              <w:rPr>
                <w:sz w:val="18"/>
                <w:szCs w:val="18"/>
                <w:rtl w:val="0"/>
              </w:rPr>
              <w:t xml:space="preserve">January 2027</w:t>
            </w:r>
            <w:r w:rsidDel="00000000" w:rsidR="00000000" w:rsidRPr="00000000">
              <w:rPr>
                <w:rtl w:val="0"/>
              </w:rPr>
            </w:r>
          </w:p>
        </w:tc>
        <w:tc>
          <w:tcPr/>
          <w:p w:rsidR="00000000" w:rsidDel="00000000" w:rsidP="00000000" w:rsidRDefault="00000000" w:rsidRPr="00000000" w14:paraId="000005E8">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E9">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EA">
            <w:pPr>
              <w:jc w:val="left"/>
              <w:rPr/>
            </w:pPr>
            <w:r w:rsidDel="00000000" w:rsidR="00000000" w:rsidRPr="00000000">
              <w:rPr>
                <w:sz w:val="18"/>
                <w:szCs w:val="18"/>
                <w:rtl w:val="0"/>
              </w:rPr>
              <w:t xml:space="preserve">Medicaid reimbursement reductions (DSH cuts, payment rate changes)</w:t>
            </w:r>
            <w:r w:rsidDel="00000000" w:rsidR="00000000" w:rsidRPr="00000000">
              <w:rPr>
                <w:rtl w:val="0"/>
              </w:rPr>
            </w:r>
          </w:p>
        </w:tc>
        <w:tc>
          <w:tcPr/>
          <w:p w:rsidR="00000000" w:rsidDel="00000000" w:rsidP="00000000" w:rsidRDefault="00000000" w:rsidRPr="00000000" w14:paraId="000005EB">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EC">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ED">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F0">
      <w:pPr>
        <w:pStyle w:val="Heading2"/>
        <w:pBdr>
          <w:top w:color="c9d2df" w:space="10" w:sz="6" w:val="single"/>
        </w:pBdr>
        <w:rPr/>
      </w:pPr>
      <w:bookmarkStart w:colFirst="0" w:colLast="0" w:name="_kxnrkxs2ohyf" w:id="105"/>
      <w:bookmarkEnd w:id="105"/>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F1">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F2">
      <w:pPr>
        <w:pStyle w:val="Heading3"/>
        <w:rPr/>
      </w:pPr>
      <w:bookmarkStart w:colFirst="0" w:colLast="0" w:name="_dhxabgkjjlf3" w:id="106"/>
      <w:bookmarkEnd w:id="106"/>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F3">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F4">
      <w:pPr>
        <w:keepNext w:val="0"/>
        <w:keepLines w:val="0"/>
        <w:numPr>
          <w:ilvl w:val="0"/>
          <w:numId w:val="16"/>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rsidR="00000000" w:rsidDel="00000000" w:rsidP="00000000" w:rsidRDefault="00000000" w:rsidRPr="00000000" w14:paraId="000005F5">
      <w:pPr>
        <w:keepNext w:val="0"/>
        <w:keepLines w:val="0"/>
        <w:numPr>
          <w:ilvl w:val="0"/>
          <w:numId w:val="16"/>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F6">
      <w:pPr>
        <w:keepNext w:val="0"/>
        <w:keepLines w:val="0"/>
        <w:numPr>
          <w:ilvl w:val="0"/>
          <w:numId w:val="16"/>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F7">
      <w:pPr>
        <w:keepLines w:val="0"/>
        <w:numPr>
          <w:ilvl w:val="0"/>
          <w:numId w:val="16"/>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F8">
      <w:pPr>
        <w:pStyle w:val="Heading3"/>
        <w:rPr/>
      </w:pPr>
      <w:bookmarkStart w:colFirst="0" w:colLast="0" w:name="_ht3r6aq2z77a" w:id="107"/>
      <w:bookmarkEnd w:id="107"/>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F9">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uses a four-phase engagement structure, but the core analytical logic can be applied internally:</w:t>
      </w:r>
    </w:p>
    <w:p w:rsidR="00000000" w:rsidDel="00000000" w:rsidP="00000000" w:rsidRDefault="00000000" w:rsidRPr="00000000" w14:paraId="000005FA">
      <w:pPr>
        <w:keepNext w:val="0"/>
        <w:keepLines w:val="0"/>
        <w:numPr>
          <w:ilvl w:val="0"/>
          <w:numId w:val="18"/>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FB">
      <w:pPr>
        <w:keepNext w:val="0"/>
        <w:keepLines w:val="0"/>
        <w:numPr>
          <w:ilvl w:val="0"/>
          <w:numId w:val="18"/>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FC">
      <w:pPr>
        <w:keepLines w:val="0"/>
        <w:numPr>
          <w:ilvl w:val="0"/>
          <w:numId w:val="18"/>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FD">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FE">
      <w:pPr>
        <w:pStyle w:val="Heading2"/>
        <w:keepNext w:val="0"/>
        <w:pBdr>
          <w:top w:color="c9d2df" w:space="10" w:sz="6" w:val="single"/>
        </w:pBdr>
        <w:rPr/>
      </w:pPr>
      <w:bookmarkStart w:colFirst="0" w:colLast="0" w:name="_knjiy68lb0ov" w:id="108"/>
      <w:bookmarkEnd w:id="108"/>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FF">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60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60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60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603">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604">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605">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606">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607">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608">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609">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60A">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60B">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060D">
      <w:pPr>
        <w:pStyle w:val="Heading2"/>
        <w:pBdr>
          <w:top w:color="c9d2df" w:space="10" w:sz="6" w:val="single"/>
        </w:pBdr>
        <w:rPr/>
      </w:pPr>
      <w:bookmarkStart w:colFirst="0" w:colLast="0" w:name="_nw8hyaq4oh9" w:id="109"/>
      <w:bookmarkEnd w:id="109"/>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If you are a Vermont hospital executive: Vermont’s Act 68 mandate means your organization will be operating under prospective hospital global budgets beginning in hospital FY2028. The single most consequential preparation step is HCC documentation accuracy. Under Act 68’s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Act 68 global budget implementation plan must address the gap between Act 68’s FY2028 performance start and the AHS-GMCB analytics vendor deployment timeline. AHEAD’s predecessor — the Vermont All-Payer ACO Model, and its ACO,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 before performance accountability begins. Appropriating for these positions is not optional; it is the enabling condition for the federal investment Vermont has committed to.</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under state authority, and the RBP price constraint that prevents high-cost providers from offsetting global-budget risk through commercial rate increases. Watch Vermont’s first Act 68 global budget performance year results carefully. They will be more informative than any model projection.</w:t>
      </w:r>
    </w:p>
    <w:p w:rsidR="00000000" w:rsidDel="00000000" w:rsidP="00000000" w:rsidRDefault="00000000" w:rsidRPr="00000000" w14:paraId="00000612">
      <w:pPr>
        <w:pStyle w:val="Heading2"/>
        <w:pBdr>
          <w:top w:color="c9d2df" w:space="10" w:sz="6" w:val="single"/>
        </w:pBdr>
        <w:rPr/>
      </w:pPr>
      <w:bookmarkStart w:colFirst="0" w:colLast="0" w:name="_ofp9xo3wpofx" w:id="110"/>
      <w:bookmarkEnd w:id="110"/>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613">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Has launched 70+ models since 2010; AHEAD is the most relevant current model for state-level transformation.</w:t>
      </w:r>
      <w:r w:rsidDel="00000000" w:rsidR="00000000" w:rsidRPr="00000000">
        <w:rPr>
          <w:rtl w:val="0"/>
        </w:rPr>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directed state work on PA simplification.</w:t>
      </w:r>
      <w:r w:rsidDel="00000000" w:rsidR="00000000" w:rsidRPr="00000000">
        <w:rPr>
          <w:rtl w:val="0"/>
        </w:rPr>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launched in 2024 and ended early by CMS on December 31, 2025.</w:t>
      </w:r>
      <w:r w:rsidDel="00000000" w:rsidR="00000000" w:rsidRPr="00000000">
        <w:rPr>
          <w:rtl w:val="0"/>
        </w:rPr>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61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61B">
      <w:pPr>
        <w:rPr/>
      </w:pPr>
      <w:r w:rsidDel="00000000" w:rsidR="00000000" w:rsidRPr="00000000">
        <w:br w:type="page"/>
      </w:r>
      <w:r w:rsidDel="00000000" w:rsidR="00000000" w:rsidRPr="00000000">
        <w:rPr>
          <w:rtl w:val="0"/>
        </w:rPr>
      </w:r>
    </w:p>
    <w:p w:rsidR="00000000" w:rsidDel="00000000" w:rsidP="00000000" w:rsidRDefault="00000000" w:rsidRPr="00000000" w14:paraId="0000061C">
      <w:pPr>
        <w:pStyle w:val="Heading1"/>
        <w:rPr/>
      </w:pPr>
      <w:bookmarkStart w:colFirst="0" w:colLast="0" w:name="_b9n5ids7lczg" w:id="111"/>
      <w:bookmarkEnd w:id="111"/>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61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61E">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61F">
      <w:pPr>
        <w:spacing w:after="0" w:before="0" w:line="160" w:lineRule="auto"/>
        <w:rPr/>
      </w:pPr>
      <w:r w:rsidDel="00000000" w:rsidR="00000000" w:rsidRPr="00000000">
        <w:rPr>
          <w:rtl w:val="0"/>
        </w:rPr>
      </w:r>
    </w:p>
    <w:p w:rsidR="00000000" w:rsidDel="00000000" w:rsidP="00000000" w:rsidRDefault="00000000" w:rsidRPr="00000000" w14:paraId="000006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621">
      <w:pPr>
        <w:spacing w:after="0" w:before="0" w:line="160" w:lineRule="auto"/>
        <w:rPr/>
      </w:pPr>
      <w:r w:rsidDel="00000000" w:rsidR="00000000" w:rsidRPr="00000000">
        <w:rPr>
          <w:rtl w:val="0"/>
        </w:rPr>
      </w:r>
    </w:p>
    <w:p w:rsidR="00000000" w:rsidDel="00000000" w:rsidP="00000000" w:rsidRDefault="00000000" w:rsidRPr="00000000" w14:paraId="00000622">
      <w:pPr>
        <w:pStyle w:val="Heading2"/>
        <w:keepNext w:val="0"/>
        <w:pBdr>
          <w:top w:color="c9d2df" w:space="10" w:sz="6" w:val="single"/>
        </w:pBdr>
        <w:rPr/>
      </w:pPr>
      <w:bookmarkStart w:colFirst="0" w:colLast="0" w:name="_druyi72ls4ev" w:id="112"/>
      <w:bookmarkEnd w:id="112"/>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623">
      <w:pPr>
        <w:pStyle w:val="Heading3"/>
        <w:keepNext w:val="0"/>
        <w:rPr/>
      </w:pPr>
      <w:bookmarkStart w:colFirst="0" w:colLast="0" w:name="_fuajc1lddgnx" w:id="113"/>
      <w:bookmarkEnd w:id="113"/>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624">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25">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626">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627">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28">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29">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2A">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2B">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AHS-GMCB analytics platform now in procurement (Figure 4.1)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30">
      <w:pPr>
        <w:pStyle w:val="Heading2"/>
        <w:pBdr>
          <w:top w:color="c9d2df" w:space="10" w:sz="6" w:val="single"/>
        </w:pBdr>
        <w:rPr/>
      </w:pPr>
      <w:bookmarkStart w:colFirst="0" w:colLast="0" w:name="_lb54njz1vexb" w:id="114"/>
      <w:bookmarkEnd w:id="114"/>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31">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32">
      <w:pPr>
        <w:pStyle w:val="Heading3"/>
        <w:keepNext w:val="0"/>
        <w:rPr/>
      </w:pPr>
      <w:bookmarkStart w:colFirst="0" w:colLast="0" w:name="_nemnq1cqijqu" w:id="115"/>
      <w:bookmarkEnd w:id="115"/>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33">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63"/>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3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3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3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3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 Mo</w:t>
            </w:r>
            <w:r w:rsidDel="00000000" w:rsidR="00000000" w:rsidRPr="00000000">
              <w:rPr>
                <w:rtl w:val="0"/>
              </w:rPr>
            </w:r>
          </w:p>
          <w:p w:rsidR="00000000" w:rsidDel="00000000" w:rsidP="00000000" w:rsidRDefault="00000000" w:rsidRPr="00000000" w14:paraId="000006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Claims Run-Out Before Analysis</w:t>
            </w:r>
            <w:r w:rsidDel="00000000" w:rsidR="00000000" w:rsidRPr="00000000">
              <w:rPr>
                <w:rtl w:val="0"/>
              </w:rPr>
            </w:r>
          </w:p>
        </w:tc>
      </w:tr>
    </w:tbl>
    <w:p w:rsidR="00000000" w:rsidDel="00000000" w:rsidP="00000000" w:rsidRDefault="00000000" w:rsidRPr="00000000" w14:paraId="0000063C">
      <w:pPr>
        <w:spacing w:after="120" w:lineRule="auto"/>
        <w:rPr/>
      </w:pPr>
      <w:r w:rsidDel="00000000" w:rsidR="00000000" w:rsidRPr="00000000">
        <w:rPr>
          <w:rtl w:val="0"/>
        </w:rPr>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comes from Oliver Wyman’s analysis of 2020–2022 VUHDDS and VHCURES data); hospital price transparency analysis (the GMCB’s February 2026 Act 68 update to the legislature, drawing on 2024 claims data from its forthcoming hospital price transparency tool, showed commercial outpatient prices ranging from about 279% to 697% of Medicare by hospital (specific high-cost lines such as imaging run higher — see Chapter 2)); and prescription drug affordability analysis (GMCB’s prescription drug affordability work used VHCURES with the Medicare negotiated-price lists to estimate what Vermont could save by using those prices as payment limits). This is a powerful analytical platform that has produced some of the most credible and consequential health policy analysis in recent Vermont history.</w:t>
      </w:r>
    </w:p>
    <w:p w:rsidR="00000000" w:rsidDel="00000000" w:rsidP="00000000" w:rsidRDefault="00000000" w:rsidRPr="00000000" w14:paraId="0000063E">
      <w:pPr>
        <w:pStyle w:val="Heading3"/>
        <w:keepNext w:val="0"/>
        <w:rPr/>
      </w:pPr>
      <w:bookmarkStart w:colFirst="0" w:colLast="0" w:name="_rkd8hf6o3kgi" w:id="116"/>
      <w:bookmarkEnd w:id="116"/>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3F">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40">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41">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42">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43">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44">
            <w:pPr>
              <w:jc w:val="left"/>
              <w:rPr/>
            </w:pPr>
            <w:r w:rsidDel="00000000" w:rsidR="00000000" w:rsidRPr="00000000">
              <w:rPr>
                <w:sz w:val="18"/>
                <w:szCs w:val="18"/>
                <w:rtl w:val="0"/>
              </w:rPr>
              <w:t xml:space="preserve">The roughly 40% of commercially insured Vermonters missing from VHCURES are mostly members of self-insured employer plans, which are not in VHCURES unless the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45">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46">
            <w:pPr>
              <w:jc w:val="left"/>
              <w:rPr/>
            </w:pPr>
            <w:r w:rsidDel="00000000" w:rsidR="00000000" w:rsidRPr="00000000">
              <w:rPr>
                <w:sz w:val="18"/>
                <w:szCs w:val="18"/>
                <w:rtl w:val="0"/>
              </w:rPr>
              <w:t xml:space="preserve">Data lag measured in quarters</w:t>
            </w:r>
            <w:r w:rsidDel="00000000" w:rsidR="00000000" w:rsidRPr="00000000">
              <w:rPr>
                <w:rtl w:val="0"/>
              </w:rPr>
            </w:r>
          </w:p>
        </w:tc>
        <w:tc>
          <w:tcPr/>
          <w:p w:rsidR="00000000" w:rsidDel="00000000" w:rsidP="00000000" w:rsidRDefault="00000000" w:rsidRPr="00000000" w14:paraId="00000647">
            <w:pPr>
              <w:jc w:val="left"/>
              <w:rPr/>
            </w:pPr>
            <w:r w:rsidDel="00000000" w:rsidR="00000000" w:rsidRPr="00000000">
              <w:rPr>
                <w:sz w:val="18"/>
                <w:szCs w:val="18"/>
                <w:rtl w:val="0"/>
              </w:rPr>
              <w:t xml:space="preserve">VHCURES is collected quarterly, and analysts typically allow about six months for late-adjudicated claims to arrive before analyzing a period (GMCB). Published measures run further behind still: the November 2025 AHS transformation report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48">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a 60–90 day path from date of service to usable data</w:t>
            </w:r>
            <w:r w:rsidDel="00000000" w:rsidR="00000000" w:rsidRPr="00000000">
              <w:rPr>
                <w:rtl w:val="0"/>
              </w:rPr>
            </w:r>
          </w:p>
        </w:tc>
      </w:tr>
      <w:tr>
        <w:trPr>
          <w:cantSplit w:val="0"/>
          <w:tblHeader w:val="0"/>
        </w:trPr>
        <w:tc>
          <w:tcPr/>
          <w:p w:rsidR="00000000" w:rsidDel="00000000" w:rsidP="00000000" w:rsidRDefault="00000000" w:rsidRPr="00000000" w14:paraId="00000649">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4A">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4B">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4C">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4D">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50">
      <w:pPr>
        <w:pStyle w:val="Heading2"/>
        <w:pBdr>
          <w:top w:color="c9d2df" w:space="10" w:sz="6" w:val="single"/>
        </w:pBdr>
        <w:rPr/>
      </w:pPr>
      <w:bookmarkStart w:colFirst="0" w:colLast="0" w:name="_5na2nwrkwc" w:id="117"/>
      <w:bookmarkEnd w:id="117"/>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VITL also connects Vermont to national exchange: in 2024 it established an eHealth Exchange connection to deliver Continuity of Care Documents into UVM Health Network’s EHR.</w:t>
      </w:r>
    </w:p>
    <w:p w:rsidR="00000000" w:rsidDel="00000000" w:rsidP="00000000" w:rsidRDefault="00000000" w:rsidRPr="00000000" w14:paraId="00000652">
      <w:pPr>
        <w:pStyle w:val="Heading3"/>
        <w:rPr/>
      </w:pPr>
      <w:bookmarkStart w:colFirst="0" w:colLast="0" w:name="_baxq5cmfoub9" w:id="118"/>
      <w:bookmarkEnd w:id="118"/>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54">
      <w:pPr>
        <w:keepNext w:val="0"/>
        <w:keepLines w:val="0"/>
        <w:numPr>
          <w:ilvl w:val="0"/>
          <w:numId w:val="20"/>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55">
      <w:pPr>
        <w:keepLines w:val="0"/>
        <w:numPr>
          <w:ilvl w:val="0"/>
          <w:numId w:val="20"/>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56">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6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5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59">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5A">
      <w:pPr>
        <w:spacing w:after="120" w:line="240" w:lineRule="auto"/>
        <w:rPr>
          <w:sz w:val="16"/>
          <w:szCs w:val="16"/>
        </w:rPr>
      </w:pPr>
      <w:r w:rsidDel="00000000" w:rsidR="00000000" w:rsidRPr="00000000">
        <w:rPr>
          <w:rtl w:val="0"/>
        </w:rPr>
      </w:r>
    </w:p>
    <w:p w:rsidR="00000000" w:rsidDel="00000000" w:rsidP="00000000" w:rsidRDefault="00000000" w:rsidRPr="00000000" w14:paraId="0000065B">
      <w:pPr>
        <w:pStyle w:val="Heading3"/>
        <w:rPr/>
      </w:pPr>
      <w:bookmarkStart w:colFirst="0" w:colLast="0" w:name="_obwfqyjz9ze5" w:id="119"/>
      <w:bookmarkEnd w:id="119"/>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Transfers HIE Authority to DVHA</w:t>
      </w:r>
      <w:r w:rsidDel="00000000" w:rsidR="00000000" w:rsidRPr="00000000">
        <w:rPr>
          <w:rtl w:val="0"/>
        </w:rPr>
      </w:r>
    </w:p>
    <w:p w:rsidR="00000000" w:rsidDel="00000000" w:rsidP="00000000" w:rsidRDefault="00000000" w:rsidRPr="00000000" w14:paraId="0000065C">
      <w:pPr>
        <w:rPr/>
      </w:pPr>
      <w:r w:rsidDel="00000000" w:rsidR="00000000" w:rsidRPr="00000000">
        <w:rPr>
          <w:rtl w:val="0"/>
        </w:rP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Moving HIT plan responsibility to DVHA aligns the technology strategy with the healthcare delivery transformation authority. It also means that Vermont’s global budget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5E">
      <w:pPr>
        <w:pStyle w:val="Heading3"/>
        <w:rPr/>
      </w:pPr>
      <w:bookmarkStart w:colFirst="0" w:colLast="0" w:name="_mi4fkr339ww8" w:id="120"/>
      <w:bookmarkEnd w:id="120"/>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5F">
      <w:pPr>
        <w:rPr/>
      </w:pPr>
      <w:r w:rsidDel="00000000" w:rsidR="00000000" w:rsidRPr="00000000">
        <w:rPr>
          <w:rtl w:val="0"/>
        </w:rPr>
        <w:t xml:space="preserve">There is a structural problem underneath every limitation described so far, and Vermont has been reluctant to name it. Vermont statute — 18 V.S.A. § 9352 — designates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when it was made. Vermont was standing up an exchange from nothing, federal HITECH money was flowing, and a single designated nonprofit was a reasonable way to get an exchange built. More than fifteen years later the same provision is the single largest structural impediment to the Technology pillar, and it should be repealed.</w:t>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In state fiscal year 2027 alone, the State’s agreements with VITL total about $12 million — roughly $7.0 million for core operations and $5.0 million for exchange design and development. The question is not whether the state has invested enough. It is whether the structure it invested through was ever capable of converting that money into capability.</w:t>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January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6A">
      <w:pPr>
        <w:spacing w:after="0" w:before="0" w:line="160" w:lineRule="auto"/>
        <w:rPr/>
      </w:pPr>
      <w:r w:rsidDel="00000000" w:rsidR="00000000" w:rsidRPr="00000000">
        <w:rPr>
          <w:rtl w:val="0"/>
        </w:rPr>
      </w:r>
    </w:p>
    <w:p w:rsidR="00000000" w:rsidDel="00000000" w:rsidP="00000000" w:rsidRDefault="00000000" w:rsidRPr="00000000" w14:paraId="0000066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6C">
      <w:pPr>
        <w:spacing w:after="0" w:before="0" w:line="160" w:lineRule="auto"/>
        <w:rPr/>
      </w:pPr>
      <w:r w:rsidDel="00000000" w:rsidR="00000000" w:rsidRPr="00000000">
        <w:rPr>
          <w:rtl w:val="0"/>
        </w:rPr>
      </w:r>
    </w:p>
    <w:p w:rsidR="00000000" w:rsidDel="00000000" w:rsidP="00000000" w:rsidRDefault="00000000" w:rsidRPr="00000000" w14:paraId="0000066D">
      <w:pPr>
        <w:pStyle w:val="Heading3"/>
        <w:rPr/>
      </w:pPr>
      <w:bookmarkStart w:colFirst="0" w:colLast="0" w:name="_y71ndtgd92c7" w:id="121"/>
      <w:bookmarkEnd w:id="121"/>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6E">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6"/>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70">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7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7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73">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74">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75">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76">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77">
            <w:pPr>
              <w:jc w:val="left"/>
              <w:rPr/>
            </w:pPr>
            <w:r w:rsidDel="00000000" w:rsidR="00000000" w:rsidRPr="00000000">
              <w:rPr>
                <w:sz w:val="18"/>
                <w:szCs w:val="18"/>
                <w:rtl w:val="0"/>
              </w:rPr>
              <w:t xml:space="preserve">HIE Steering Committee has a statutory directive to include data integration strategy in HIE plans; VHCURES was linked to Blueprint clinical-registry data (fed through VITL) for HbA1c and blood-pressure measures in 2013–2018 Blueprint profiles;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78">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79">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7A">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7B">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7C">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7D">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7E">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7F">
            <w:pPr>
              <w:jc w:val="left"/>
              <w:rPr/>
            </w:pPr>
            <w:r w:rsidDel="00000000" w:rsidR="00000000" w:rsidRPr="00000000">
              <w:rPr>
                <w:sz w:val="18"/>
                <w:szCs w:val="18"/>
                <w:rtl w:val="0"/>
              </w:rPr>
              <w:t xml:space="preserve">Blueprint HRSN screening generates SDOH data but it is not yet linked to VHCURES or VHIE at scale; AHS HSA Coordinator model (Chapter 16) provides the cross-agency governance vehicle</w:t>
            </w:r>
            <w:r w:rsidDel="00000000" w:rsidR="00000000" w:rsidRPr="00000000">
              <w:rPr>
                <w:rtl w:val="0"/>
              </w:rPr>
            </w:r>
          </w:p>
        </w:tc>
      </w:tr>
    </w:tbl>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81">
      <w:pPr>
        <w:pStyle w:val="Heading3"/>
        <w:rPr/>
      </w:pPr>
      <w:bookmarkStart w:colFirst="0" w:colLast="0" w:name="_nork4scmo34w" w:id="122"/>
      <w:bookmarkEnd w:id="122"/>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82">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Act 68 §10 directs AHS to develop for that integration.</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directed AHS to develop the UHDS and to decide whether to integrate clinical, claims, and SDOH data into a single record — integration may not begin before January 1, 2027, and only on a majority vote of the HIE Steering Committee —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85">
      <w:pPr>
        <w:pStyle w:val="Heading3"/>
        <w:keepNext w:val="0"/>
        <w:rPr/>
      </w:pPr>
      <w:bookmarkStart w:colFirst="0" w:colLast="0" w:name="_snb4ms9iuy2d" w:id="123"/>
      <w:bookmarkEnd w:id="123"/>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86">
      <w:pPr>
        <w:keepNext w:val="0"/>
        <w:rPr/>
      </w:pPr>
      <w:r w:rsidDel="00000000" w:rsidR="00000000" w:rsidRPr="00000000">
        <w:rPr>
          <w:rtl w:val="0"/>
        </w:rPr>
        <w:t xml:space="preserve">The UHDS is best understood as three layers, each depending on the one beneath it.</w:t>
      </w:r>
    </w:p>
    <w:tbl>
      <w:tblPr>
        <w:tblStyle w:val="Table6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87">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88">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89">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8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C">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8D">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8E">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8F">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90">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92">
            <w:pPr>
              <w:jc w:val="left"/>
              <w:rPr/>
            </w:pPr>
            <w:r w:rsidDel="00000000" w:rsidR="00000000" w:rsidRPr="00000000">
              <w:rPr>
                <w:sz w:val="18"/>
                <w:szCs w:val="18"/>
                <w:rtl w:val="0"/>
              </w:rPr>
              <w:t xml:space="preserve">Moves and stores data as a single source of truth, prioritized around the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9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94">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96">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0698">
      <w:pPr>
        <w:pStyle w:val="Heading3"/>
        <w:rPr/>
      </w:pPr>
      <w:bookmarkStart w:colFirst="0" w:colLast="0" w:name="_ihuovevh8w5l" w:id="124"/>
      <w:bookmarkEnd w:id="124"/>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99">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AHS’s January 2026 report to the Legislature puts it plainly: without an integrated dataset, provider groups and payers “must resort to manual chart abstraction” to obtain blood pressures, HbA1c results, and depression-screening follow-up</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A0">
      <w:pPr>
        <w:pStyle w:val="Heading3"/>
        <w:rPr/>
      </w:pPr>
      <w:bookmarkStart w:colFirst="0" w:colLast="0" w:name="_jy1w9r5oiklx" w:id="125"/>
      <w:bookmarkEnd w:id="125"/>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which began a rolling go-live in November 2025 and went live in early January 2026, rather than through VHCURES. The reason is timeliness: MDWAS links Medicaid members’ VHIE clinical data with Medicaid claims inside the State’s own system, where VHCURES runs on quarterly collection and a six-month claims run-out, is de-identified for end users, and — because of ERISA preemption — excludes large segments of the commercially insured population. For retrospective research VHCURES remains serviceable. For intervening in a patient’s care, data that are months old before anyone can query them are not a data source; they are a historical record.</w:t>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as AHS laid them out for the Legislature in January 2026: Medicaid linked clinical and claims data went live in January 2026; Medicare claims, statewide clinical data, and health-related social needs data are planned for 2028–2029; and commercial claims for 2029–2030.</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is the primary coverage of roughly 24% of Vermonters and Medicare of 21% (2021 Vermont Household Health Insurance Survey), with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A4">
      <w:pPr>
        <w:pStyle w:val="Heading3"/>
        <w:rPr/>
      </w:pPr>
      <w:bookmarkStart w:colFirst="0" w:colLast="0" w:name="_rdpnstag9bfk" w:id="126"/>
      <w:bookmarkEnd w:id="126"/>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A5">
      <w:pPr>
        <w:rPr/>
      </w:pPr>
      <w:r w:rsidDel="00000000" w:rsidR="00000000" w:rsidRPr="00000000">
        <w:rPr>
          <w:rtl w:val="0"/>
        </w:rPr>
        <w:t xml:space="preserve">Concentrating this much health data in one place requires a correspondingly rigorous privacy architecture, and the design AHS has described applies protection by data sensitivity rather than a single blanket policy. General medical information flows under the opt-out consent model that Act 53 of 2019 established for the exchange. Substance use disorder records governed by 42 CFR Part 2 require granular opt-in consent, with role-based access and an audit trail for every access. Public reports withhold statistics for groups small enough to risk re-identification, consistent with State and CMS cell-size suppression policies. And payer and provider proprietary prices can be converted into price-standardized utilization units — HealthPartners’ Total Cost of Care resource-use units, already used by the Blueprint for Health — rather than exposing raw negotiated rates.</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of the concentration risk. In October 2020 a ransomware attack on the University of Vermont Health Network encrypted some 1,300 servers, put UVM Medical Center’s clinicians on paper for nearly a month — restoring the electronic record took 28 days — and cost the network an estimated $63 million to $65 million against $30 million of cyber insurance. A consolidated statewide data asset raises the stakes of exactly that kind of event, which is why the tiered privacy design above has to be matched by the shared cybersecurity capability described in Chapter 5 (§5.5).</w:t>
      </w:r>
    </w:p>
    <w:p w:rsidR="00000000" w:rsidDel="00000000" w:rsidP="00000000" w:rsidRDefault="00000000" w:rsidRPr="00000000" w14:paraId="000006A8">
      <w:pPr>
        <w:pStyle w:val="Heading3"/>
        <w:rPr/>
      </w:pPr>
      <w:bookmarkStart w:colFirst="0" w:colLast="0" w:name="_zhsjcfr9kvw5" w:id="127"/>
      <w:bookmarkEnd w:id="127"/>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first-year $195 million RHT award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five; it is the substrate Economics and Clinical run on, and the RHT dependency is the clearest available demonstration of what happens when capital arrives ahead of the data capability meant to carry it.</w:t>
      </w:r>
    </w:p>
    <w:p w:rsidR="00000000" w:rsidDel="00000000" w:rsidP="00000000" w:rsidRDefault="00000000" w:rsidRPr="00000000" w14:paraId="000006AC">
      <w:pPr>
        <w:spacing w:after="0" w:before="0" w:line="160" w:lineRule="auto"/>
        <w:rPr/>
      </w:pPr>
      <w:r w:rsidDel="00000000" w:rsidR="00000000" w:rsidRPr="00000000">
        <w:rPr>
          <w:rtl w:val="0"/>
        </w:rPr>
      </w:r>
    </w:p>
    <w:p w:rsidR="00000000" w:rsidDel="00000000" w:rsidP="00000000" w:rsidRDefault="00000000" w:rsidRPr="00000000" w14:paraId="000006AD">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AE">
      <w:pPr>
        <w:spacing w:after="0" w:before="0" w:line="160" w:lineRule="auto"/>
        <w:rPr/>
      </w:pPr>
      <w:r w:rsidDel="00000000" w:rsidR="00000000" w:rsidRPr="00000000">
        <w:rPr>
          <w:rtl w:val="0"/>
        </w:rPr>
      </w:r>
    </w:p>
    <w:p w:rsidR="00000000" w:rsidDel="00000000" w:rsidP="00000000" w:rsidRDefault="00000000" w:rsidRPr="00000000" w14:paraId="000006AF">
      <w:pPr>
        <w:pStyle w:val="Heading3"/>
        <w:rPr/>
      </w:pPr>
      <w:bookmarkStart w:colFirst="0" w:colLast="0" w:name="_fkbtnby3mut2" w:id="128"/>
      <w:bookmarkEnd w:id="128"/>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B0">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do not share an EHR: UVM Health Network consolidated its hospitals onto Epic under a $151.7 million project the GMCB approved, while the independent community hospitals run a mix of other vendors’ certified systems — plus various additional software for laboratory management, pharmacy, and other functions.</w:t>
      </w:r>
    </w:p>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B2">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B3">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B4">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B5">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B6">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B7">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B8">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B9">
            <w:pPr>
              <w:jc w:val="left"/>
              <w:rPr/>
            </w:pPr>
            <w:r w:rsidDel="00000000" w:rsidR="00000000" w:rsidRPr="00000000">
              <w:rPr>
                <w:sz w:val="18"/>
                <w:szCs w:val="18"/>
                <w:rtl w:val="0"/>
              </w:rPr>
              <w:t xml:space="preserve">FHIR-based interoperability (see §4.5)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BA">
            <w:pPr>
              <w:jc w:val="left"/>
              <w:rPr/>
            </w:pPr>
            <w:r w:rsidDel="00000000" w:rsidR="00000000" w:rsidRPr="00000000">
              <w:rPr>
                <w:sz w:val="18"/>
                <w:szCs w:val="18"/>
                <w:rtl w:val="0"/>
              </w:rPr>
              <w:t xml:space="preserve">Enables near-real-time population health data that VHCURES’s quarterly, run-out-delayed claims cannot provide</w:t>
            </w:r>
            <w:r w:rsidDel="00000000" w:rsidR="00000000" w:rsidRPr="00000000">
              <w:rPr>
                <w:rtl w:val="0"/>
              </w:rPr>
            </w:r>
          </w:p>
        </w:tc>
        <w:tc>
          <w:tcPr/>
          <w:p w:rsidR="00000000" w:rsidDel="00000000" w:rsidP="00000000" w:rsidRDefault="00000000" w:rsidRPr="00000000" w14:paraId="000006BB">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BC">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BE">
            <w:pPr>
              <w:jc w:val="left"/>
              <w:rPr/>
            </w:pPr>
            <w:r w:rsidDel="00000000" w:rsidR="00000000" w:rsidRPr="00000000">
              <w:rPr>
                <w:sz w:val="18"/>
                <w:szCs w:val="18"/>
                <w:rtl w:val="0"/>
              </w:rPr>
              <w:t xml:space="preserve">Vermont’s RHT application funds incentives for voluntary adoption of a shared EMR that keeps contributing data to the VHIE</w:t>
            </w:r>
            <w:r w:rsidDel="00000000" w:rsidR="00000000" w:rsidRPr="00000000">
              <w:rPr>
                <w:rtl w:val="0"/>
              </w:rPr>
            </w:r>
          </w:p>
        </w:tc>
        <w:tc>
          <w:tcPr/>
          <w:p w:rsidR="00000000" w:rsidDel="00000000" w:rsidP="00000000" w:rsidRDefault="00000000" w:rsidRPr="00000000" w14:paraId="000006BF">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EHR platforms at an acceptable implementation cost, the case for a single statewide EHR weakens significantly. §4.5 develops the FHIR picture. AHS’s feasibility assessment should produce a clear answer on this question by 2026–2027 — in time to inform the 2028 Strategic Plan. The state has not waited for it: the RHT application funds incentives for voluntary adoption of a shared EMR, and AHS posted the solicitation for that program’s manager and implementation lead in May 2026.</w:t>
      </w:r>
    </w:p>
    <w:p w:rsidR="00000000" w:rsidDel="00000000" w:rsidP="00000000" w:rsidRDefault="00000000" w:rsidRPr="00000000" w14:paraId="000006C2">
      <w:pPr>
        <w:pStyle w:val="Heading2"/>
        <w:pBdr>
          <w:top w:color="c9d2df" w:space="10" w:sz="6" w:val="single"/>
        </w:pBdr>
        <w:rPr/>
      </w:pPr>
      <w:bookmarkStart w:colFirst="0" w:colLast="0" w:name="_b8vl9f7obtrw" w:id="129"/>
      <w:bookmarkEnd w:id="129"/>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Vermont’s Rural Health Transformation Program application includes one of the most significant technology investments in its first-year $195M award: a Clinically Integrated Network (CIN) linking Vermont’s hospitals and community providers into a coordinated clinical and data-sharing infrastructure. CMS’s published abstract of the application lists “Establishing a Clinically Integrated Network of Shared Services” as one of Vermont’s five core initiatives; Ohio’s application likewise builds rural innovation hubs around clinically integrated networks.</w:t>
      </w:r>
    </w:p>
    <w:p w:rsidR="00000000" w:rsidDel="00000000" w:rsidP="00000000" w:rsidRDefault="00000000" w:rsidRPr="00000000" w14:paraId="000006C4">
      <w:pPr>
        <w:pStyle w:val="Heading3"/>
        <w:rPr/>
      </w:pPr>
      <w:bookmarkStart w:colFirst="0" w:colLast="0" w:name="_rmftli439tao" w:id="130"/>
      <w:bookmarkEnd w:id="130"/>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C5">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C6">
      <w:pPr>
        <w:pStyle w:val="Heading3"/>
        <w:rPr/>
      </w:pPr>
      <w:bookmarkStart w:colFirst="0" w:colLast="0" w:name="_6fiynjxkbfql" w:id="131"/>
      <w:bookmarkEnd w:id="131"/>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C8">
      <w:pPr>
        <w:keepNext w:val="0"/>
        <w:keepLines w:val="0"/>
        <w:numPr>
          <w:ilvl w:val="0"/>
          <w:numId w:val="21"/>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C9">
      <w:pPr>
        <w:keepNext w:val="0"/>
        <w:keepLines w:val="0"/>
        <w:numPr>
          <w:ilvl w:val="0"/>
          <w:numId w:val="21"/>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CA">
      <w:pPr>
        <w:keepNext w:val="0"/>
        <w:keepLines w:val="0"/>
        <w:numPr>
          <w:ilvl w:val="0"/>
          <w:numId w:val="21"/>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CB">
      <w:pPr>
        <w:keepNext w:val="0"/>
        <w:keepLines w:val="0"/>
        <w:numPr>
          <w:ilvl w:val="0"/>
          <w:numId w:val="21"/>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CC">
      <w:pPr>
        <w:keepLines w:val="0"/>
        <w:numPr>
          <w:ilvl w:val="0"/>
          <w:numId w:val="21"/>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CD">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CE">
      <w:pPr>
        <w:pStyle w:val="Heading2"/>
        <w:pBdr>
          <w:top w:color="c9d2df" w:space="10" w:sz="6" w:val="single"/>
        </w:pBdr>
        <w:rPr/>
      </w:pPr>
      <w:bookmarkStart w:colFirst="0" w:colLast="0" w:name="_3cviko8v6t4i" w:id="132"/>
      <w:bookmarkEnd w:id="132"/>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FHIR (Fast Healthcare Interoperability Resources) is the HL7 standard for healthcare data exchange that federal rules made mandatory on two fronts: CMS’s 2020 Interoperability and Patient Access rule required Medicare Advantage, Medicaid, CHIP, and federally facilitated exchange plans to offer a FHIR Patient Access API from July 2021, and ONC’s Cures Act certification rule required certified EHRs to offer a standardized FHIR API by December 31,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D0">
      <w:pPr>
        <w:pStyle w:val="Heading3"/>
        <w:rPr/>
      </w:pPr>
      <w:bookmarkStart w:colFirst="0" w:colLast="0" w:name="_wh11c6mo1z45" w:id="133"/>
      <w:bookmarkEnd w:id="133"/>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D1">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D2">
      <w:pPr>
        <w:keepNext w:val="0"/>
        <w:keepLines w:val="0"/>
        <w:numPr>
          <w:ilvl w:val="0"/>
          <w:numId w:val="22"/>
        </w:numPr>
        <w:ind w:left="720" w:hanging="360"/>
        <w:rPr/>
      </w:pPr>
      <w:r w:rsidDel="00000000" w:rsidR="00000000" w:rsidRPr="00000000">
        <w:rPr>
          <w:rtl w:val="0"/>
        </w:rPr>
        <w:t xml:space="preserve">Patient matching across facilities: Reliable matching across organizations depends on a shared identity service. The VHIE has one — its Verato-based master patient index (§4.3.6) — but providers who are not connected to the exchange sit outside it. (Community meeting participants also described contacting 31 separate EMS agencies to arrange patient transfers; that is a coordination failure the RHT-funded centralized transfer center in §4.3.10 is designed to fix, not a FHIR problem.)</w:t>
      </w:r>
    </w:p>
    <w:p w:rsidR="00000000" w:rsidDel="00000000" w:rsidP="00000000" w:rsidRDefault="00000000" w:rsidRPr="00000000" w14:paraId="000006D3">
      <w:pPr>
        <w:keepNext w:val="0"/>
        <w:keepLines w:val="0"/>
        <w:numPr>
          <w:ilvl w:val="0"/>
          <w:numId w:val="22"/>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D4">
      <w:pPr>
        <w:keepNext w:val="0"/>
        <w:keepLines w:val="0"/>
        <w:numPr>
          <w:ilvl w:val="0"/>
          <w:numId w:val="22"/>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D5">
      <w:pPr>
        <w:keepLines w:val="0"/>
        <w:numPr>
          <w:ilvl w:val="0"/>
          <w:numId w:val="22"/>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D6">
      <w:pPr>
        <w:pStyle w:val="Heading3"/>
        <w:rPr/>
      </w:pPr>
      <w:bookmarkStart w:colFirst="0" w:colLast="0" w:name="_sg67euk9ncmo" w:id="134"/>
      <w:bookmarkEnd w:id="134"/>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D7">
      <w:pPr>
        <w:keepNext w:val="0"/>
        <w:rPr/>
      </w:pPr>
      <w:r w:rsidDel="00000000" w:rsidR="00000000" w:rsidRPr="00000000">
        <w:rPr>
          <w:rtl w:val="0"/>
        </w:rPr>
        <w:t xml:space="preserve">Vermont’s larger hospitals — UVM Health Network’s, on Epic, in particular — run EHRs certified to ONC’s standardized FHIR API criterion (§170.315(g)(10)), which every certified EHR has had to support since the end of 2022. The payer-side FHIR APIs — Patient Access, Provider Access, Payer-to-Payer, and Prior Authorization — are obligations of payers, not hospitals (Chapter 5, Figure 5.1). The critical gap is at community-based providers — designated mental health agencies, skilled nursing facilities, home health agencies — that were never eligible for the federal EHR incentive programs and often lack certified systems, and at smaller hospitals whose certified APIs exist but are not yet configured for exchange.</w:t>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D9">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DA">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DB">
            <w:pPr>
              <w:jc w:val="left"/>
              <w:rPr/>
            </w:pPr>
            <w:r w:rsidDel="00000000" w:rsidR="00000000" w:rsidRPr="00000000">
              <w:rPr>
                <w:sz w:val="18"/>
                <w:szCs w:val="18"/>
                <w:rtl w:val="0"/>
              </w:rPr>
              <w:t xml:space="preserve">Certified FHIR R4 API in production</w:t>
            </w:r>
            <w:r w:rsidDel="00000000" w:rsidR="00000000" w:rsidRPr="00000000">
              <w:rPr>
                <w:rtl w:val="0"/>
              </w:rPr>
            </w:r>
          </w:p>
        </w:tc>
        <w:tc>
          <w:tcPr/>
          <w:p w:rsidR="00000000" w:rsidDel="00000000" w:rsidP="00000000" w:rsidRDefault="00000000" w:rsidRPr="00000000" w14:paraId="000006DC">
            <w:pPr>
              <w:jc w:val="left"/>
              <w:rPr/>
            </w:pPr>
            <w:r w:rsidDel="00000000" w:rsidR="00000000" w:rsidRPr="00000000">
              <w:rPr>
                <w:sz w:val="18"/>
                <w:szCs w:val="18"/>
                <w:rtl w:val="0"/>
              </w:rPr>
              <w:t xml:space="preserve">Hospitals running a (g)(10)-certified EHR version with FHIR endpoints in use — including UVM Health Network’s hospitals on Epic. Any hospital’s certified version can be checked on ONC’s Certified Health IT Product List.</w:t>
            </w:r>
            <w:r w:rsidDel="00000000" w:rsidR="00000000" w:rsidRPr="00000000">
              <w:rPr>
                <w:rtl w:val="0"/>
              </w:rPr>
            </w:r>
          </w:p>
        </w:tc>
      </w:tr>
      <w:tr>
        <w:trPr>
          <w:cantSplit w:val="0"/>
          <w:tblHeader w:val="0"/>
        </w:trPr>
        <w:tc>
          <w:tcPr/>
          <w:p w:rsidR="00000000" w:rsidDel="00000000" w:rsidP="00000000" w:rsidRDefault="00000000" w:rsidRPr="00000000" w14:paraId="000006DD">
            <w:pPr>
              <w:jc w:val="left"/>
              <w:rPr/>
            </w:pPr>
            <w:r w:rsidDel="00000000" w:rsidR="00000000" w:rsidRPr="00000000">
              <w:rPr>
                <w:sz w:val="18"/>
                <w:szCs w:val="18"/>
                <w:rtl w:val="0"/>
              </w:rPr>
              <w:t xml:space="preserve">Certified API, not yet configured for exchange</w:t>
            </w:r>
            <w:r w:rsidDel="00000000" w:rsidR="00000000" w:rsidRPr="00000000">
              <w:rPr>
                <w:rtl w:val="0"/>
              </w:rPr>
            </w:r>
          </w:p>
        </w:tc>
        <w:tc>
          <w:tcPr/>
          <w:p w:rsidR="00000000" w:rsidDel="00000000" w:rsidP="00000000" w:rsidRDefault="00000000" w:rsidRPr="00000000" w14:paraId="000006DE">
            <w:pPr>
              <w:jc w:val="left"/>
              <w:rPr/>
            </w:pPr>
            <w:r w:rsidDel="00000000" w:rsidR="00000000" w:rsidRPr="00000000">
              <w:rPr>
                <w:sz w:val="18"/>
                <w:szCs w:val="18"/>
                <w:rtl w:val="0"/>
              </w:rPr>
              <w:t xml:space="preserve">Hospitals whose certified products include the FHIR API but whose endpoints are not yet used for cross-organization exchange</w:t>
            </w:r>
            <w:r w:rsidDel="00000000" w:rsidR="00000000" w:rsidRPr="00000000">
              <w:rPr>
                <w:rtl w:val="0"/>
              </w:rPr>
            </w:r>
          </w:p>
        </w:tc>
      </w:tr>
      <w:tr>
        <w:trPr>
          <w:cantSplit w:val="0"/>
          <w:tblHeader w:val="0"/>
        </w:trPr>
        <w:tc>
          <w:tcPr/>
          <w:p w:rsidR="00000000" w:rsidDel="00000000" w:rsidP="00000000" w:rsidRDefault="00000000" w:rsidRPr="00000000" w14:paraId="000006DF">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E0">
            <w:pPr>
              <w:jc w:val="left"/>
              <w:rPr/>
            </w:pPr>
            <w:r w:rsidDel="00000000" w:rsidR="00000000" w:rsidRPr="00000000">
              <w:rPr>
                <w:sz w:val="18"/>
                <w:szCs w:val="18"/>
                <w:rtl w:val="0"/>
              </w:rPr>
              <w:t xml:space="preserve">Most designated mental health agencies; many skilled nursing facilities and home health agencies; independent practices on older, uncertified EHR versions</w:t>
            </w:r>
            <w:r w:rsidDel="00000000" w:rsidR="00000000" w:rsidRPr="00000000">
              <w:rPr>
                <w:rtl w:val="0"/>
              </w:rPr>
            </w:r>
          </w:p>
        </w:tc>
      </w:tr>
      <w:tr>
        <w:trPr>
          <w:cantSplit w:val="1"/>
          <w:tblHeader w:val="0"/>
        </w:trPr>
        <w:tc>
          <w:tcPr/>
          <w:p w:rsidR="00000000" w:rsidDel="00000000" w:rsidP="00000000" w:rsidRDefault="00000000" w:rsidRPr="00000000" w14:paraId="000006E1">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E2">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06E4">
      <w:pPr>
        <w:pStyle w:val="Heading2"/>
        <w:pBdr>
          <w:top w:color="c9d2df" w:space="10" w:sz="6" w:val="single"/>
        </w:pBdr>
        <w:rPr/>
      </w:pPr>
      <w:bookmarkStart w:colFirst="0" w:colLast="0" w:name="_fgoadpd9ogg6" w:id="135"/>
      <w:bookmarkEnd w:id="135"/>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E5">
      <w:pPr>
        <w:rPr/>
      </w:pPr>
      <w:r w:rsidDel="00000000" w:rsidR="00000000" w:rsidRPr="00000000">
        <w:rPr>
          <w:rtl w:val="0"/>
        </w:rPr>
        <w:t xml:space="preserve">Vermont’s RHT Program application is notable among the 50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E6">
      <w:pPr>
        <w:pStyle w:val="Heading3"/>
        <w:rPr/>
      </w:pPr>
      <w:bookmarkStart w:colFirst="0" w:colLast="0" w:name="_his6a1mvvfvv" w:id="136"/>
      <w:bookmarkEnd w:id="136"/>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E7">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 The State’s own grant terms will not test that figure: KFF Health News reported in 2026 that Vermont’s AI-scribe funding opportunity asks recipients to report how many clinicians and patients the technology serves, not how much time it saves.</w:t>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documentation burden is a primary driver of clinician burnout and attrition, and it reduces Vermont’s effective primary care capacity at a moment when the primary care FTE shortage is already projected at 370 by 2030. Even the modest savings the best evidence supports — roughly 15 to 30 minutes per clinician per day — add clinical capacity without new hiring.</w:t>
      </w:r>
    </w:p>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is real but far more modest than the State’s two-hour figure. The largest study to date, published in JAMA in 2026, followed 8,581 ambulatory clinicians at five academic health systems and found ambient-scribe adoption associated with 16 fewer minutes of documentation time per eight scheduled patient hours — about a 10% reduction — and roughly 27 fewer minutes among clinicians who used the tool in at least half their visits, with no significant change in after-hours EHR time. A randomized trial at UCLA (NEJM AI, 2025) found that one of two scribe products cut the time spent writing each note by 9.5% while the other produced no significant change. The planning number for Vermont should be minutes, not hours.</w:t>
      </w:r>
    </w:p>
    <w:p w:rsidR="00000000" w:rsidDel="00000000" w:rsidP="00000000" w:rsidRDefault="00000000" w:rsidRPr="00000000" w14:paraId="000006EA">
      <w:pPr>
        <w:pStyle w:val="Heading3"/>
        <w:rPr/>
      </w:pPr>
      <w:bookmarkStart w:colFirst="0" w:colLast="0" w:name="_3m40958xafdp" w:id="137"/>
      <w:bookmarkEnd w:id="137"/>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EE">
      <w:pPr>
        <w:pStyle w:val="Heading3"/>
        <w:rPr/>
      </w:pPr>
      <w:bookmarkStart w:colFirst="0" w:colLast="0" w:name="_d5qxfgis1v6k" w:id="138"/>
      <w:bookmarkEnd w:id="138"/>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EF">
      <w:pPr>
        <w:rPr/>
      </w:pPr>
      <w:r w:rsidDel="00000000" w:rsidR="00000000" w:rsidRPr="00000000">
        <w:rPr>
          <w:rtl w:val="0"/>
        </w:rPr>
        <w:t xml:space="preserve">Vermont’s RHT Program application funds telehealth and e-Consult technology (its four access initiatives are listed below). This is a technology enabler for Oliver Wyman’s regionalization blueprint: rather than requiring every COE specialty to maintain physical presence at every community hospital, e-Consults and telehealth let COE specialists advise across the network while patients remain near their homes.</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Vermonters living outside Chittenden County have broadband access, compared to 85% inside it. The gap, while relatively small by national rural standards, means that home-based telehealth cannot reach all Vermont patients. Vermont’s proposed broadband expansion (one of Oliver Wyman’s priority legislative-change recommendations) is the infrastructure prerequisite for telehealth reaching the communities that need it most.</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application funds four technology-enabled access initiatives: a statewide e-Consult platform giving primary care an interoperable route to specialists, with real-time psychiatric consultation for pediatric and perinatal providers; grants to rural independent practices for secure telehealth platforms and connected diagnostic tools (explicitly not broadband); remote patient monitoring grants for home health, primary care, and community paramedicine settings; and a mobile integrated health and community paramedicine model — specially trained paramedics, Advanced EMTs, and EMTs delivering protocol-driven post-discharge and primary-care follow-up in patients’ homes under physician or nurse-practitioner oversight.</w:t>
      </w:r>
    </w:p>
    <w:p w:rsidR="00000000" w:rsidDel="00000000" w:rsidP="00000000" w:rsidRDefault="00000000" w:rsidRPr="00000000" w14:paraId="000006F2">
      <w:pPr>
        <w:pStyle w:val="Heading3"/>
        <w:rPr/>
      </w:pPr>
      <w:bookmarkStart w:colFirst="0" w:colLast="0" w:name="_exul8tsl1u0c" w:id="139"/>
      <w:bookmarkEnd w:id="139"/>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Chapter 13’s discussion of diagnostic AI maturation (§13.3.2)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The strongest evidence is in breast screening. In Sweden’s MASAI randomized trial of more than 100,000 women, AI-supported reading cut radiologists’ screen-reading workload by 44% in an early analysis, detected 29% more cancers than standard double reading with no rise in false positives in a 2025 analysis, and in its final results (The Lancet, 2026) was followed by 12% fewer interval cancers. Evidence of that quality does not yet exist for most other modalities, but where it does, AI support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F6">
      <w:pPr>
        <w:pStyle w:val="Heading3"/>
        <w:rPr/>
      </w:pPr>
      <w:bookmarkStart w:colFirst="0" w:colLast="0" w:name="_hcud2b4epcz0" w:id="140"/>
      <w:bookmarkEnd w:id="140"/>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F7">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GMCB’s hospital price transparency project, built with Onpoint Health Data (its VHCURES vendor), has moved into public release — the methods documentation for its second release was published on July 9, 2026.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F9">
      <w:pPr>
        <w:pStyle w:val="Heading2"/>
        <w:pBdr>
          <w:top w:color="c9d2df" w:space="10" w:sz="6" w:val="single"/>
        </w:pBdr>
        <w:rPr/>
      </w:pPr>
      <w:bookmarkStart w:colFirst="0" w:colLast="0" w:name="_xcd7bpyzgf67" w:id="141"/>
      <w:bookmarkEnd w:id="141"/>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FA">
      <w:pPr>
        <w:rPr/>
      </w:pPr>
      <w:r w:rsidDel="00000000" w:rsidR="00000000" w:rsidRPr="00000000">
        <w:rPr>
          <w:rtl w:val="0"/>
        </w:rPr>
        <w:t xml:space="preserve">Chapter 5 (§5.3) traces AI governance moving from a quality initiative to a regulatory requirement as FDA, ONC, HHS’s Office for Civil Rights, and CMS write rules for clinical algorithms. That shift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yet have a statewide governance framework for clinical AI, though the Legislature has started. Act 156 of 2026 makes it unprofessional conduct for a mental health professional to deliver therapy through AI systems alone, and Act 101 of 2026 adds the Secretary of Human Services and a Vermont Medical Society appointee to the State’s Artificial Intelligence Advisory Council and directs it to recommend statutory changes — including on generative AI in the regulated professions and AI in insurance utilization review — by January 15, 2027.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FC">
      <w:pPr>
        <w:pStyle w:val="Heading3"/>
        <w:rPr/>
      </w:pPr>
      <w:bookmarkStart w:colFirst="0" w:colLast="0" w:name="_t9zdrmrjux7n" w:id="142"/>
      <w:bookmarkEnd w:id="142"/>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FD">
      <w:pPr>
        <w:rPr/>
      </w:pPr>
      <w:r w:rsidDel="00000000" w:rsidR="00000000" w:rsidRPr="00000000">
        <w:rPr>
          <w:rtl w:val="0"/>
        </w:rPr>
        <w:t xml:space="preserve">Chapter 5 sets out the full lifecycle a clinical AI program needs. Three requirements belong in Vermont’s grant terms and Strategic Plan now, because public money is already buying the tools. First, pre-deployment bias testing — which is no longer only good practice: since May 1, 2025, the federal Section 1557 nondiscrimination rule (45 CFR § 92.210) has required covered health programs to make reasonable efforts to identify patient care decision support tools that use race, color, national origin, sex, age, or disability as inputs, and to mitigate the risk of discrimination from each; that provision was not among those a federal court vacated in October 2025. Second, patient notice whenever AI is involved in a patient’s care. Third, vendor accountability written into contracts — performance monitoring, bias-testing disclosure, and incident reporting, with remedies for underperformance.</w:t>
      </w:r>
    </w:p>
    <w:p w:rsidR="00000000" w:rsidDel="00000000" w:rsidP="00000000" w:rsidRDefault="00000000" w:rsidRPr="00000000" w14:paraId="00000703">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704">
      <w:pPr>
        <w:pStyle w:val="Heading2"/>
        <w:keepNext w:val="0"/>
        <w:pBdr>
          <w:top w:color="c9d2df" w:space="10" w:sz="6" w:val="single"/>
        </w:pBdr>
        <w:rPr/>
      </w:pPr>
      <w:bookmarkStart w:colFirst="0" w:colLast="0" w:name="_ptolu2z8m6h8" w:id="143"/>
      <w:bookmarkEnd w:id="143"/>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705">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7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706">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707">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708">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709">
            <w:pPr>
              <w:numPr>
                <w:ilvl w:val="0"/>
                <w:numId w:val="30"/>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70A">
            <w:pPr>
              <w:numPr>
                <w:ilvl w:val="0"/>
                <w:numId w:val="30"/>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70B">
            <w:pPr>
              <w:numPr>
                <w:ilvl w:val="0"/>
                <w:numId w:val="30"/>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70C">
            <w:pPr>
              <w:numPr>
                <w:ilvl w:val="0"/>
                <w:numId w:val="30"/>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70D">
            <w:pPr>
              <w:numPr>
                <w:ilvl w:val="0"/>
                <w:numId w:val="30"/>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70E">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70F">
            <w:pPr>
              <w:numPr>
                <w:ilvl w:val="0"/>
                <w:numId w:val="15"/>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710">
            <w:pPr>
              <w:numPr>
                <w:ilvl w:val="0"/>
                <w:numId w:val="15"/>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711">
            <w:pPr>
              <w:numPr>
                <w:ilvl w:val="0"/>
                <w:numId w:val="15"/>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712">
            <w:pPr>
              <w:numPr>
                <w:ilvl w:val="0"/>
                <w:numId w:val="15"/>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713">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714">
            <w:pPr>
              <w:numPr>
                <w:ilvl w:val="0"/>
                <w:numId w:val="5"/>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715">
            <w:pPr>
              <w:numPr>
                <w:ilvl w:val="0"/>
                <w:numId w:val="5"/>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716">
            <w:pPr>
              <w:numPr>
                <w:ilvl w:val="0"/>
                <w:numId w:val="5"/>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717">
            <w:pPr>
              <w:numPr>
                <w:ilvl w:val="0"/>
                <w:numId w:val="5"/>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718">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719">
            <w:pPr>
              <w:numPr>
                <w:ilvl w:val="0"/>
                <w:numId w:val="17"/>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71A">
            <w:pPr>
              <w:numPr>
                <w:ilvl w:val="0"/>
                <w:numId w:val="17"/>
              </w:numPr>
              <w:ind w:left="720" w:hanging="360"/>
              <w:rPr/>
            </w:pPr>
            <w:r w:rsidDel="00000000" w:rsidR="00000000" w:rsidRPr="00000000">
              <w:rPr>
                <w:sz w:val="18"/>
                <w:szCs w:val="18"/>
                <w:rtl w:val="0"/>
              </w:rPr>
              <w:t xml:space="preserve">FHIR R4 APIs: ONC-certified EHR APIs; CMS-0057-F payer APIs from 2027; expanding to community providers via RHT grants</w:t>
            </w:r>
            <w:r w:rsidDel="00000000" w:rsidR="00000000" w:rsidRPr="00000000">
              <w:rPr>
                <w:rtl w:val="0"/>
              </w:rPr>
            </w:r>
          </w:p>
          <w:p w:rsidR="00000000" w:rsidDel="00000000" w:rsidP="00000000" w:rsidRDefault="00000000" w:rsidRPr="00000000" w14:paraId="0000071B">
            <w:pPr>
              <w:numPr>
                <w:ilvl w:val="0"/>
                <w:numId w:val="17"/>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71C">
            <w:pPr>
              <w:numPr>
                <w:ilvl w:val="0"/>
                <w:numId w:val="17"/>
              </w:numPr>
              <w:ind w:left="720" w:hanging="360"/>
              <w:rPr/>
            </w:pPr>
            <w:r w:rsidDel="00000000" w:rsidR="00000000" w:rsidRPr="00000000">
              <w:rPr>
                <w:sz w:val="18"/>
                <w:szCs w:val="18"/>
                <w:rtl w:val="0"/>
              </w:rPr>
              <w:t xml:space="preserve">National networks (eHealth Exchange, Carequality, CommonWell) and TEFCA: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71D">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71E">
            <w:pPr>
              <w:numPr>
                <w:ilvl w:val="0"/>
                <w:numId w:val="27"/>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71F">
            <w:pPr>
              <w:numPr>
                <w:ilvl w:val="0"/>
                <w:numId w:val="27"/>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720">
            <w:pPr>
              <w:numPr>
                <w:ilvl w:val="0"/>
                <w:numId w:val="27"/>
              </w:numPr>
              <w:ind w:left="720" w:hanging="360"/>
              <w:rPr/>
            </w:pPr>
            <w:r w:rsidDel="00000000" w:rsidR="00000000" w:rsidRPr="00000000">
              <w:rPr>
                <w:sz w:val="18"/>
                <w:szCs w:val="18"/>
                <w:rtl w:val="0"/>
              </w:rPr>
              <w:t xml:space="preserve">EHR systems at 14 hospitals: Epic across UVM Health Network; a mix of other certified vendors at independent hospitals</w:t>
            </w:r>
            <w:r w:rsidDel="00000000" w:rsidR="00000000" w:rsidRPr="00000000">
              <w:rPr>
                <w:rtl w:val="0"/>
              </w:rPr>
            </w:r>
          </w:p>
          <w:p w:rsidR="00000000" w:rsidDel="00000000" w:rsidP="00000000" w:rsidRDefault="00000000" w:rsidRPr="00000000" w14:paraId="00000721">
            <w:pPr>
              <w:numPr>
                <w:ilvl w:val="0"/>
                <w:numId w:val="27"/>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722">
            <w:pPr>
              <w:numPr>
                <w:ilvl w:val="0"/>
                <w:numId w:val="27"/>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Act 68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726">
      <w:pPr>
        <w:pStyle w:val="Heading2"/>
        <w:keepNext w:val="0"/>
        <w:pBdr>
          <w:top w:color="c9d2df" w:space="10" w:sz="6" w:val="single"/>
        </w:pBdr>
        <w:rPr/>
      </w:pPr>
      <w:bookmarkStart w:colFirst="0" w:colLast="0" w:name="_yqetaea5i6ho" w:id="144"/>
      <w:bookmarkEnd w:id="144"/>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27">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7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2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2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2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2B">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2C">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2D">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2E">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2F">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30">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31">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34">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pPr>
        <w:keepNext w:val="0"/>
        <w:rPr/>
      </w:pPr>
      <w:r w:rsidDel="00000000" w:rsidR="00000000" w:rsidRPr="00000000">
        <w:rPr>
          <w:rtl w:val="0"/>
        </w:rPr>
        <w:t xml:space="preserve">In the Academy: Track 3 of the companion course, Five Pillars, One Imperative — “Technology — Build the Substrate” — works this chapter in three lessons: “Data Infrastructure as the Gate,” “FHIR, Interoperability, and the Compliance Path,” and “AI Governance and Clinical Decision Support” (/academy/tracks/five-pillars-one-imperative). For depth, the Healthcare Interoperability &amp; Data Exchange course (/academy/tracks/interoperability-data-exchange) covers FHIR, SMART on FHIR, Bulk FHIR, the CMS interoperability rules, and HIE data governance lesson by lesson.</w:t>
      </w:r>
    </w:p>
    <w:p w:rsidR="00000000" w:rsidDel="00000000" w:rsidP="00000000" w:rsidRDefault="00000000" w:rsidRPr="00000000" w14:paraId="00000738">
      <w:pPr>
        <w:pStyle w:val="Heading2"/>
        <w:pBdr>
          <w:top w:color="c9d2df" w:space="10" w:sz="6" w:val="single"/>
        </w:pBdr>
        <w:rPr/>
      </w:pPr>
      <w:bookmarkStart w:colFirst="0" w:colLast="0" w:name="_9wj6d961x64p" w:id="145"/>
      <w:bookmarkEnd w:id="145"/>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If you are a Vermont hospital executive: The population data your first global-budget year depends on already exists in VHCURES, which GMCB makes available to approved users through its data-release process. If you have not analyzed it — understood which patients use your hospital, what their HCC profiles look like, what their utilization patterns are — you are operating without the most important information your first Act 68 global budget year will depend on. The hospitals that invest in VHCURES analytics capability now will enter the FY2028 global budget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Act 68 global budgets take effect in FY2028: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first-year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3D">
      <w:pPr>
        <w:pStyle w:val="Heading2"/>
        <w:pBdr>
          <w:top w:color="c9d2df" w:space="10" w:sz="6" w:val="single"/>
        </w:pBdr>
        <w:rPr/>
      </w:pPr>
      <w:bookmarkStart w:colFirst="0" w:colLast="0" w:name="_ih3vllwc19kg" w:id="146"/>
      <w:bookmarkEnd w:id="146"/>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3E">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Federal rules require it of certified EHRs (ONC §170.315(g)(10), since 2022) and of Medicare Advantage, Medicaid, CHIP, and federally facilitated exchange plans (CMS Patient Access API since 2021; expanded payer APIs under CMS-0057-F from 2027).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The February 2024 Part 2 final rule (compliance required by February 16, 2026) aligned it more closely with HIPAA, including a single patient consent for all future treatment, payment, and health care operations uses.</w:t>
      </w: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transferred responsibility for the statewide Health Information Technology Plan from GMCB to DVHA, effective July 1, 2025. Aligns HIT strategy coordination with DVHA’s operational relationships with providers through Medicaid and Blueprint.</w:t>
      </w:r>
      <w:r w:rsidDel="00000000" w:rsidR="00000000" w:rsidRPr="00000000">
        <w:rPr>
          <w:rtl w:val="0"/>
        </w:rPr>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4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Rotenstein et al., JAMA (2026), ambient AI scribes at five academic health systems; Lukac et al., NEJM AI (2025), randomized trial of two ambient scribes; KFF Health News on Vermont’s AI-scribe grants (2026); MASAI trial (Lancet Oncology 2023; Lancet Digital Health 2025; The Lancet 2026); AHS, Act 68 §10 report on integration of health care data (January 15, 2026); Vermont Health IT-Fund Annual Report (2026); VITL 2024 Annual Report and VITL Platform RFP (May 2025); CMS Rural Health Transformation Program state abstracts; 45 CFR § 92.210 and HHS Notice of Vacatur (June 2026); Vermont Acts 101 and 156 of 2026; Vermont Household Health Insurance Survey (2021);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48">
      <w:pPr>
        <w:rPr/>
      </w:pPr>
      <w:r w:rsidDel="00000000" w:rsidR="00000000" w:rsidRPr="00000000">
        <w:br w:type="page"/>
      </w:r>
      <w:r w:rsidDel="00000000" w:rsidR="00000000" w:rsidRPr="00000000">
        <w:rPr>
          <w:rtl w:val="0"/>
        </w:rPr>
      </w:r>
    </w:p>
    <w:p w:rsidR="00000000" w:rsidDel="00000000" w:rsidP="00000000" w:rsidRDefault="00000000" w:rsidRPr="00000000" w14:paraId="00000749">
      <w:pPr>
        <w:pStyle w:val="Heading1"/>
        <w:rPr/>
      </w:pPr>
      <w:bookmarkStart w:colFirst="0" w:colLast="0" w:name="_5ndv5tiq1bwg" w:id="147"/>
      <w:bookmarkEnd w:id="147"/>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4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global budgets take effect in FY2028.</w:t>
      </w:r>
      <w:r w:rsidDel="00000000" w:rsidR="00000000" w:rsidRPr="00000000">
        <w:rPr>
          <w:rtl w:val="0"/>
        </w:rPr>
      </w:r>
    </w:p>
    <w:p w:rsidR="00000000" w:rsidDel="00000000" w:rsidP="00000000" w:rsidRDefault="00000000" w:rsidRPr="00000000" w14:paraId="0000074B">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FY2028 global budget deadline simply compresses the timeline enough to make the sequencing visible.</w:t>
      </w:r>
    </w:p>
    <w:p w:rsidR="00000000" w:rsidDel="00000000" w:rsidP="00000000" w:rsidRDefault="00000000" w:rsidRPr="00000000" w14:paraId="0000074C">
      <w:pPr>
        <w:pStyle w:val="Heading2"/>
        <w:pBdr>
          <w:top w:color="c9d2df" w:space="10" w:sz="6" w:val="single"/>
        </w:pBdr>
        <w:rPr/>
      </w:pPr>
      <w:bookmarkStart w:colFirst="0" w:colLast="0" w:name="_ryjy49btiwwe" w:id="148"/>
      <w:bookmarkEnd w:id="148"/>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4D">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4E">
      <w:pPr>
        <w:pStyle w:val="Heading2"/>
        <w:pBdr>
          <w:top w:color="c9d2df" w:space="10" w:sz="6" w:val="single"/>
        </w:pBdr>
        <w:rPr/>
      </w:pPr>
      <w:bookmarkStart w:colFirst="0" w:colLast="0" w:name="_70p4r8tarz28" w:id="149"/>
      <w:bookmarkEnd w:id="149"/>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4F">
      <w:pPr>
        <w:pStyle w:val="Heading3"/>
        <w:rPr/>
      </w:pPr>
      <w:bookmarkStart w:colFirst="0" w:colLast="0" w:name="_etqudd7m0myg" w:id="150"/>
      <w:bookmarkEnd w:id="150"/>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52">
      <w:pPr>
        <w:pStyle w:val="Heading3"/>
        <w:keepNext w:val="0"/>
        <w:rPr/>
      </w:pPr>
      <w:bookmarkStart w:colFirst="0" w:colLast="0" w:name="_h0efhas6f0au" w:id="151"/>
      <w:bookmarkEnd w:id="151"/>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53">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7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54">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55">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56">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57">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58">
            <w:pPr>
              <w:jc w:val="left"/>
              <w:rPr/>
            </w:pPr>
            <w:r w:rsidDel="00000000" w:rsidR="00000000" w:rsidRPr="00000000">
              <w:rPr>
                <w:sz w:val="18"/>
                <w:szCs w:val="18"/>
                <w:rtl w:val="0"/>
              </w:rPr>
              <w:t xml:space="preserve">Patient access API (ONC §170.315(g)(10))</w:t>
            </w:r>
            <w:r w:rsidDel="00000000" w:rsidR="00000000" w:rsidRPr="00000000">
              <w:rPr>
                <w:rtl w:val="0"/>
              </w:rPr>
            </w:r>
          </w:p>
        </w:tc>
        <w:tc>
          <w:tcPr/>
          <w:p w:rsidR="00000000" w:rsidDel="00000000" w:rsidP="00000000" w:rsidRDefault="00000000" w:rsidRPr="00000000" w14:paraId="00000759">
            <w:pPr>
              <w:jc w:val="left"/>
              <w:rPr/>
            </w:pPr>
            <w:r w:rsidDel="00000000" w:rsidR="00000000" w:rsidRPr="00000000">
              <w:rPr>
                <w:sz w:val="18"/>
                <w:szCs w:val="18"/>
                <w:rtl w:val="0"/>
              </w:rPr>
              <w:t xml:space="preserve">Patients — and the apps they choose — retrieve their records through a standardized FHIR R4 / US Core API. Every certified EHR must offer it, and Medicare’s Promoting Interoperability program requires hospitals to use certified technology.</w:t>
            </w:r>
            <w:r w:rsidDel="00000000" w:rsidR="00000000" w:rsidRPr="00000000">
              <w:rPr>
                <w:rtl w:val="0"/>
              </w:rPr>
            </w:r>
          </w:p>
        </w:tc>
        <w:tc>
          <w:tcPr/>
          <w:p w:rsidR="00000000" w:rsidDel="00000000" w:rsidP="00000000" w:rsidRDefault="00000000" w:rsidRPr="00000000" w14:paraId="0000075A">
            <w:pPr>
              <w:jc w:val="left"/>
              <w:rPr/>
            </w:pPr>
            <w:r w:rsidDel="00000000" w:rsidR="00000000" w:rsidRPr="00000000">
              <w:rPr>
                <w:sz w:val="18"/>
                <w:szCs w:val="18"/>
                <w:rtl w:val="0"/>
              </w:rPr>
              <w:t xml:space="preserve">EHR version certified to (g)(10) on ONC’s Certified Health IT Product List; SMART App Launch authorization configured; published FHIR endpoint. Patient apps are not certified — the patient chooses them.</w:t>
            </w:r>
            <w:r w:rsidDel="00000000" w:rsidR="00000000" w:rsidRPr="00000000">
              <w:rPr>
                <w:rtl w:val="0"/>
              </w:rPr>
            </w:r>
          </w:p>
        </w:tc>
        <w:tc>
          <w:tcPr/>
          <w:p w:rsidR="00000000" w:rsidDel="00000000" w:rsidP="00000000" w:rsidRDefault="00000000" w:rsidRPr="00000000" w14:paraId="0000075B">
            <w:pPr>
              <w:jc w:val="left"/>
              <w:rPr/>
            </w:pPr>
            <w:r w:rsidDel="00000000" w:rsidR="00000000" w:rsidRPr="00000000">
              <w:rPr>
                <w:sz w:val="18"/>
                <w:szCs w:val="18"/>
                <w:rtl w:val="0"/>
              </w:rPr>
              <w:t xml:space="preserve">Baseline compliance for every Vermont hospital. Check smaller CAHs’ certified versions on the CHPL.</w:t>
            </w:r>
            <w:r w:rsidDel="00000000" w:rsidR="00000000" w:rsidRPr="00000000">
              <w:rPr>
                <w:rtl w:val="0"/>
              </w:rPr>
            </w:r>
          </w:p>
        </w:tc>
      </w:tr>
      <w:tr>
        <w:trPr>
          <w:cantSplit w:val="0"/>
          <w:tblHeader w:val="0"/>
        </w:trPr>
        <w:tc>
          <w:tcPr/>
          <w:p w:rsidR="00000000" w:rsidDel="00000000" w:rsidP="00000000" w:rsidRDefault="00000000" w:rsidRPr="00000000" w14:paraId="0000075C">
            <w:pPr>
              <w:jc w:val="left"/>
              <w:rPr/>
            </w:pPr>
            <w:r w:rsidDel="00000000" w:rsidR="00000000" w:rsidRPr="00000000">
              <w:rPr>
                <w:sz w:val="18"/>
                <w:szCs w:val="18"/>
                <w:rtl w:val="0"/>
              </w:rPr>
              <w:t xml:space="preserve">Provider-to-provider query (care coordination)</w:t>
            </w:r>
            <w:r w:rsidDel="00000000" w:rsidR="00000000" w:rsidRPr="00000000">
              <w:rPr>
                <w:rtl w:val="0"/>
              </w:rPr>
            </w:r>
          </w:p>
        </w:tc>
        <w:tc>
          <w:tcPr/>
          <w:p w:rsidR="00000000" w:rsidDel="00000000" w:rsidP="00000000" w:rsidRDefault="00000000" w:rsidRPr="00000000" w14:paraId="0000075D">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5E">
            <w:pPr>
              <w:jc w:val="left"/>
              <w:rPr/>
            </w:pPr>
            <w:r w:rsidDel="00000000" w:rsidR="00000000" w:rsidRPr="00000000">
              <w:rPr>
                <w:sz w:val="18"/>
                <w:szCs w:val="18"/>
                <w:rtl w:val="0"/>
              </w:rPr>
              <w:t xml:space="preserve">EHR-to-EHR query capability; master patient index for matching across organizations; a trust framework — eHealth Exchange, Carequality, CommonWell, or TEFCA, whose designated QHINs must support facilitated FHIR exchange; consent management.</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60">
            <w:pPr>
              <w:jc w:val="left"/>
              <w:rPr/>
            </w:pPr>
            <w:r w:rsidDel="00000000" w:rsidR="00000000" w:rsidRPr="00000000">
              <w:rPr>
                <w:sz w:val="18"/>
                <w:szCs w:val="18"/>
                <w:rtl w:val="0"/>
              </w:rPr>
              <w:t xml:space="preserve">Payer APIs — Provider Access and Prior Authorization (CMS-0057-F)</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Impacted payers must expose FHIR APIs that let in-network providers retrieve a patient’s claims and clinical data and request prior authorization electronically (Da Vinci CRD, DTR, and PAS guides), generally by January 1, 2027.</w:t>
            </w:r>
            <w:r w:rsidDel="00000000" w:rsidR="00000000" w:rsidRPr="00000000">
              <w:rPr>
                <w:rtl w:val="0"/>
              </w:rPr>
            </w:r>
          </w:p>
        </w:tc>
        <w:tc>
          <w:tcPr/>
          <w:p w:rsidR="00000000" w:rsidDel="00000000" w:rsidP="00000000" w:rsidRDefault="00000000" w:rsidRPr="00000000" w14:paraId="00000762">
            <w:pPr>
              <w:jc w:val="left"/>
              <w:rPr/>
            </w:pPr>
            <w:r w:rsidDel="00000000" w:rsidR="00000000" w:rsidRPr="00000000">
              <w:rPr>
                <w:sz w:val="18"/>
                <w:szCs w:val="18"/>
                <w:rtl w:val="0"/>
              </w:rPr>
              <w:t xml:space="preserve">EHR support for CRD, DTR, and PAS. Impacted payers in Vermont are Vermont Medicaid and Medicare Advantage plans; commercial plans sold through Vermont Health Connect — a state-based exchange — are not “impacted payers” under the rule.</w:t>
            </w:r>
            <w:r w:rsidDel="00000000" w:rsidR="00000000" w:rsidRPr="00000000">
              <w:rPr>
                <w:rtl w:val="0"/>
              </w:rPr>
            </w:r>
          </w:p>
        </w:tc>
        <w:tc>
          <w:tcPr/>
          <w:p w:rsidR="00000000" w:rsidDel="00000000" w:rsidP="00000000" w:rsidRDefault="00000000" w:rsidRPr="00000000" w14:paraId="00000763">
            <w:pPr>
              <w:jc w:val="left"/>
              <w:rPr/>
            </w:pPr>
            <w:r w:rsidDel="00000000" w:rsidR="00000000" w:rsidRPr="00000000">
              <w:rPr>
                <w:sz w:val="18"/>
                <w:szCs w:val="18"/>
                <w:rtl w:val="0"/>
              </w:rPr>
              <w:t xml:space="preserve">Administrative simplification priority. Because Vermont’s commercial exchange plans fall outside CMS-0057-F, GMCB could require carriers to match the federal API standard as a condition of rate approval.</w:t>
            </w:r>
            <w:r w:rsidDel="00000000" w:rsidR="00000000" w:rsidRPr="00000000">
              <w:rPr>
                <w:rtl w:val="0"/>
              </w:rPr>
            </w:r>
          </w:p>
        </w:tc>
      </w:tr>
    </w:tbl>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0765">
      <w:pPr>
        <w:pStyle w:val="Heading3"/>
        <w:rPr/>
      </w:pPr>
      <w:bookmarkStart w:colFirst="0" w:colLast="0" w:name="_2azzqhwb9m2v" w:id="152"/>
      <w:bookmarkEnd w:id="152"/>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66">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VHIE runs a Verato-based master patient index for connected providers, but it does not cover all Vermont providers, does not include all out-of-state encounters, and does not have validated match rates documented publicly.</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extend that identity service to every CIN member rather than build a second one — a single patient identity management system that all members use to match patients across organizations. The investment cost is modest relative to the value: a reliable MPI is the prerequisite for virtually every care coordination use case the CIN is designed to enable.</w:t>
      </w:r>
    </w:p>
    <w:tbl>
      <w:tblPr>
        <w:tblStyle w:val="Table7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6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69">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6A">
      <w:pPr>
        <w:spacing w:after="120" w:line="240" w:lineRule="auto"/>
        <w:rPr>
          <w:sz w:val="16"/>
          <w:szCs w:val="16"/>
        </w:rPr>
      </w:pPr>
      <w:r w:rsidDel="00000000" w:rsidR="00000000" w:rsidRPr="00000000">
        <w:rPr>
          <w:rtl w:val="0"/>
        </w:rPr>
      </w:r>
    </w:p>
    <w:p w:rsidR="00000000" w:rsidDel="00000000" w:rsidP="00000000" w:rsidRDefault="00000000" w:rsidRPr="00000000" w14:paraId="0000076B">
      <w:pPr>
        <w:pStyle w:val="Heading2"/>
        <w:pBdr>
          <w:top w:color="c9d2df" w:space="10" w:sz="6" w:val="single"/>
        </w:pBdr>
        <w:rPr/>
      </w:pPr>
      <w:bookmarkStart w:colFirst="0" w:colLast="0" w:name="_q6dyf7owsyo7" w:id="153"/>
      <w:bookmarkEnd w:id="153"/>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6C">
      <w:pPr>
        <w:rPr/>
      </w:pPr>
      <w:r w:rsidDel="00000000" w:rsidR="00000000" w:rsidRPr="00000000">
        <w:rPr>
          <w:rtl w:val="0"/>
        </w:rPr>
        <w:t xml:space="preserve">AI clinical governance is evolving from a best practice to a regulatory requirement. FDA regulates AI-enabled device software, including through its December 2024 final guidance on predetermined change control plans for models that are updated after clearance. ONC’s HTI-1 rule required certified EHRs to disclose source attributes for predictive decision support from 2025 — though ASTP/ONC’s December 2025 HTI-5 proposal would remove most of that requirement. The Section 1557 nondiscrimination rule has, since May 1, 2025, required covered health programs to identify and mitigate discrimination risk in patient care decision support tools (45 CFR § 92.210). And CMS told Medicare Advantage plans in February 2024 that algorithms cannot replace the individualized medical-necessity review coverage rules require. Federal expectations are real but unsettled, which is why a state framework cannot simply defer to them.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6D">
      <w:pPr>
        <w:pStyle w:val="Heading3"/>
        <w:rPr/>
      </w:pPr>
      <w:bookmarkStart w:colFirst="0" w:colLast="0" w:name="_ilidhx9g9pc3" w:id="154"/>
      <w:bookmarkEnd w:id="154"/>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6E">
      <w:pPr>
        <w:rPr/>
      </w:pPr>
      <w:r w:rsidDel="00000000" w:rsidR="00000000" w:rsidRPr="00000000">
        <w:rPr>
          <w:rtl w:val="0"/>
        </w:rPr>
        <w:t xml:space="preserve">This section organizes governance requirements across four lifecycle stages; the platform’s AI Clinical Governance Lab cross-cuts the same material as a 62-item checklist over eight governance domains.</w:t>
      </w:r>
    </w:p>
    <w:p w:rsidR="00000000" w:rsidDel="00000000" w:rsidP="00000000" w:rsidRDefault="00000000" w:rsidRPr="00000000" w14:paraId="0000076F">
      <w:pPr>
        <w:pStyle w:val="Heading3"/>
        <w:rPr/>
      </w:pPr>
      <w:bookmarkStart w:colFirst="0" w:colLast="0" w:name="_55i1nvpx71rf" w:id="155"/>
      <w:bookmarkEnd w:id="155"/>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71">
      <w:pPr>
        <w:pStyle w:val="Heading3"/>
        <w:rPr/>
      </w:pPr>
      <w:bookmarkStart w:colFirst="0" w:colLast="0" w:name="_8obi6a5qvq7q" w:id="156"/>
      <w:bookmarkEnd w:id="156"/>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73">
      <w:pPr>
        <w:pStyle w:val="Heading3"/>
        <w:rPr/>
      </w:pPr>
      <w:bookmarkStart w:colFirst="0" w:colLast="0" w:name="_39xuf5h7bw0m" w:id="157"/>
      <w:bookmarkEnd w:id="157"/>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75">
      <w:pPr>
        <w:pStyle w:val="Heading3"/>
        <w:rPr/>
      </w:pPr>
      <w:bookmarkStart w:colFirst="0" w:colLast="0" w:name="_z2slrsn33gt4" w:id="158"/>
      <w:bookmarkEnd w:id="158"/>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76">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77">
      <w:pPr>
        <w:pStyle w:val="Heading3"/>
        <w:rPr/>
      </w:pPr>
      <w:bookmarkStart w:colFirst="0" w:colLast="0" w:name="_hnmj0dw3e7ik" w:id="159"/>
      <w:bookmarkEnd w:id="159"/>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78">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7B">
      <w:pPr>
        <w:pStyle w:val="Heading2"/>
        <w:pBdr>
          <w:top w:color="c9d2df" w:space="10" w:sz="6" w:val="single"/>
        </w:pBdr>
        <w:rPr/>
      </w:pPr>
      <w:bookmarkStart w:colFirst="0" w:colLast="0" w:name="_idp2ildc6xu9" w:id="160"/>
      <w:bookmarkEnd w:id="160"/>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7D">
      <w:pPr>
        <w:pStyle w:val="Heading3"/>
        <w:rPr/>
      </w:pPr>
      <w:bookmarkStart w:colFirst="0" w:colLast="0" w:name="_qj1qeqkvutfm" w:id="161"/>
      <w:bookmarkEnd w:id="161"/>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most alerts are overridden, the alerts are generating noise rather than signal, and the alert system has failed.</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80">
      <w:pPr>
        <w:pStyle w:val="Heading3"/>
        <w:keepNext w:val="0"/>
        <w:rPr/>
      </w:pPr>
      <w:bookmarkStart w:colFirst="0" w:colLast="0" w:name="_n1y4n0rn51ah" w:id="162"/>
      <w:bookmarkEnd w:id="162"/>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81">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SDOH screening tools that flag patients for CHT navigation at the moment of a primary care visit, and medication-safety and adherence monitoring across multiple prescribers.</w:t>
      </w:r>
    </w:p>
    <w:tbl>
      <w:tblPr>
        <w:tblStyle w:val="Table7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82">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83">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84">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85">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86">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88">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8A">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8B">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8C">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8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90">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92">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95">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97">
      <w:pPr>
        <w:pStyle w:val="Heading2"/>
        <w:pBdr>
          <w:top w:color="c9d2df" w:space="10" w:sz="6" w:val="single"/>
        </w:pBdr>
        <w:rPr/>
      </w:pPr>
      <w:bookmarkStart w:colFirst="0" w:colLast="0" w:name="_vp9i8qmr3df9" w:id="163"/>
      <w:bookmarkEnd w:id="163"/>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98">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 Vermont has its own case: the October 2020 ransomware attack on UVM Health Network (§4.3.9) put UVM Medical Center on paper for nearly a month. Federal policy is moving unevenly — HHS published voluntary Cybersecurity Performance Goals for the health sector in January 2024, while its January 2025 proposal to strengthen the HIPAA Security Rule was still unfinalized in 2026, with final action listed for July 2027.</w:t>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9A">
      <w:pPr>
        <w:pStyle w:val="Heading3"/>
        <w:rPr/>
      </w:pPr>
      <w:bookmarkStart w:colFirst="0" w:colLast="0" w:name="_wt4bunmg5nrg" w:id="164"/>
      <w:bookmarkEnd w:id="164"/>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9B">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A2">
      <w:pPr>
        <w:pStyle w:val="Heading2"/>
        <w:keepNext w:val="0"/>
        <w:pBdr>
          <w:top w:color="c9d2df" w:space="10" w:sz="6" w:val="single"/>
        </w:pBdr>
        <w:rPr/>
      </w:pPr>
      <w:bookmarkStart w:colFirst="0" w:colLast="0" w:name="_cs791alc8bal" w:id="165"/>
      <w:bookmarkEnd w:id="165"/>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A3">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A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A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A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A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A9">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A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A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ONC §170.315(g)(10) certification; CMS-0057-F payer APIs from 2027</w:t>
            </w:r>
            <w:r w:rsidDel="00000000" w:rsidR="00000000" w:rsidRPr="00000000">
              <w:rPr>
                <w:rtl w:val="0"/>
              </w:rPr>
            </w:r>
          </w:p>
        </w:tc>
      </w:tr>
      <w:tr>
        <w:trPr>
          <w:cantSplit w:val="0"/>
          <w:tblHeader w:val="0"/>
        </w:trPr>
        <w:tc>
          <w:tcPr/>
          <w:p w:rsidR="00000000" w:rsidDel="00000000" w:rsidP="00000000" w:rsidRDefault="00000000" w:rsidRPr="00000000" w14:paraId="000007AE">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B1">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B2">
            <w:pPr>
              <w:jc w:val="left"/>
              <w:rPr/>
            </w:pPr>
            <w:r w:rsidDel="00000000" w:rsidR="00000000" w:rsidRPr="00000000">
              <w:rPr>
                <w:sz w:val="18"/>
                <w:szCs w:val="18"/>
                <w:rtl w:val="0"/>
              </w:rPr>
              <w:t xml:space="preserve">Vermont AI scribe grants (RHT); ambient scribes: ~16 fewer documentation minutes per 8 patient hours (JAMA, 2026)</w:t>
            </w:r>
            <w:r w:rsidDel="00000000" w:rsidR="00000000" w:rsidRPr="00000000">
              <w:rPr>
                <w:rtl w:val="0"/>
              </w:rPr>
            </w:r>
          </w:p>
        </w:tc>
      </w:tr>
      <w:tr>
        <w:trPr>
          <w:cantSplit w:val="0"/>
          <w:tblHeader w:val="0"/>
        </w:trPr>
        <w:tc>
          <w:tcPr/>
          <w:p w:rsidR="00000000" w:rsidDel="00000000" w:rsidP="00000000" w:rsidRDefault="00000000" w:rsidRPr="00000000" w14:paraId="000007B3">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B4">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B5">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B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B7">
            <w:pPr>
              <w:jc w:val="left"/>
              <w:rPr/>
            </w:pPr>
            <w:r w:rsidDel="00000000" w:rsidR="00000000" w:rsidRPr="00000000">
              <w:rPr>
                <w:sz w:val="18"/>
                <w:szCs w:val="18"/>
                <w:rtl w:val="0"/>
              </w:rPr>
              <w:t xml:space="preserve">Vermont hospitals: pre-global-budget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B8">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B9">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BA">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BB">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BC">
            <w:pPr>
              <w:jc w:val="left"/>
              <w:rPr/>
            </w:pPr>
            <w:r w:rsidDel="00000000" w:rsidR="00000000" w:rsidRPr="00000000">
              <w:rPr>
                <w:sz w:val="18"/>
                <w:szCs w:val="18"/>
                <w:rtl w:val="0"/>
              </w:rPr>
              <w:t xml:space="preserve">Vermont CIN: RHT-funded shared analytics for all 14 hospitals</w:t>
            </w:r>
            <w:r w:rsidDel="00000000" w:rsidR="00000000" w:rsidRPr="00000000">
              <w:rPr>
                <w:rtl w:val="0"/>
              </w:rPr>
            </w:r>
          </w:p>
        </w:tc>
      </w:tr>
      <w:tr>
        <w:trPr>
          <w:cantSplit w:val="0"/>
          <w:tblHeader w:val="0"/>
        </w:trPr>
        <w:tc>
          <w:tcPr/>
          <w:p w:rsidR="00000000" w:rsidDel="00000000" w:rsidP="00000000" w:rsidRDefault="00000000" w:rsidRPr="00000000" w14:paraId="000007BD">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BE">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BF">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C0">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C1">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C2">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C3">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C4">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C5">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C6">
            <w:pPr>
              <w:jc w:val="left"/>
              <w:rPr/>
            </w:pPr>
            <w:r w:rsidDel="00000000" w:rsidR="00000000" w:rsidRPr="00000000">
              <w:rPr>
                <w:sz w:val="18"/>
                <w:szCs w:val="18"/>
                <w:rtl w:val="0"/>
              </w:rPr>
              <w:t xml:space="preserve">UVM Health Network 2020 ransomware: 28 days to restore the EHR; ~$63–65M cost</w:t>
            </w:r>
            <w:r w:rsidDel="00000000" w:rsidR="00000000" w:rsidRPr="00000000">
              <w:rPr>
                <w:rtl w:val="0"/>
              </w:rPr>
            </w:r>
          </w:p>
        </w:tc>
      </w:tr>
    </w:tbl>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C8">
      <w:pPr>
        <w:pStyle w:val="Heading2"/>
        <w:keepNext w:val="0"/>
        <w:pBdr>
          <w:top w:color="c9d2df" w:space="10" w:sz="6" w:val="single"/>
        </w:pBdr>
        <w:rPr/>
      </w:pPr>
      <w:bookmarkStart w:colFirst="0" w:colLast="0" w:name="_uhbpb9kz5jkk" w:id="166"/>
      <w:bookmarkEnd w:id="166"/>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C9">
      <w:pPr>
        <w:keepNext w:val="0"/>
        <w:rPr/>
      </w:pPr>
      <w:r w:rsidDel="00000000" w:rsidR="00000000" w:rsidRPr="00000000">
        <w:rPr>
          <w:rtl w:val="0"/>
        </w:rPr>
        <w:t xml:space="preserve">Chapter 5’s implementation reality — AI governance, CDS, clinical data exchange, and the statewide-EHR question — maps to four working labs.</w:t>
      </w:r>
    </w:p>
    <w:tbl>
      <w:tblPr>
        <w:tblStyle w:val="Table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C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C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C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CD">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CE">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CF">
            <w:pPr>
              <w:jc w:val="left"/>
              <w:rPr/>
            </w:pPr>
            <w:r w:rsidDel="00000000" w:rsidR="00000000" w:rsidRPr="00000000">
              <w:rPr>
                <w:sz w:val="18"/>
                <w:szCs w:val="18"/>
                <w:rtl w:val="0"/>
              </w:rPr>
              <w:t xml:space="preserve">The 62-item checklist across eight governance domains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D0">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D1">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D2">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D3">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D4">
            <w:pPr>
              <w:jc w:val="left"/>
              <w:rPr/>
            </w:pPr>
            <w:r w:rsidDel="00000000" w:rsidR="00000000" w:rsidRPr="00000000">
              <w:rPr>
                <w:b w:val="1"/>
                <w:bCs w:val="1"/>
                <w:sz w:val="18"/>
                <w:szCs w:val="18"/>
                <w:rtl w:val="0"/>
              </w:rPr>
              <w:t xml:space="preserve">Clinical Data Exchange</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D5">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D6">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D7">
            <w:pPr>
              <w:jc w:val="left"/>
              <w:rPr/>
            </w:pPr>
            <w:r w:rsidDel="00000000" w:rsidR="00000000" w:rsidRPr="00000000">
              <w:rPr>
                <w:b w:val="1"/>
                <w:bCs w:val="1"/>
                <w:sz w:val="18"/>
                <w:szCs w:val="18"/>
                <w:rtl w:val="0"/>
              </w:rPr>
              <w:t xml:space="preserve">Statewide EHR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D8">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Plan a FHIR rollout: certified APIs, provider-to-provider exchange, and the 2027 payer APIs</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FHIR Implementation Guide</w:t>
            </w:r>
            <w:r w:rsidDel="00000000" w:rsidR="00000000" w:rsidRPr="00000000">
              <w:rPr>
                <w:sz w:val="18"/>
                <w:szCs w:val="18"/>
                <w:rtl w:val="0"/>
              </w:rPr>
              <w:t xml:space="preserve"> — /research-lab/interoperability?tab=fhir-guide</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obligations fall on your EHR vendor, which on you, and which on your payers — and the CHPL and CMS-0057-F checks to run first.</w:t>
            </w:r>
            <w:r w:rsidDel="00000000" w:rsidR="00000000" w:rsidRPr="00000000">
              <w:rPr>
                <w:rtl w:val="0"/>
              </w:rPr>
            </w:r>
          </w:p>
        </w:tc>
      </w:tr>
    </w:tbl>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pPr>
        <w:keepNext w:val="0"/>
        <w:rPr/>
      </w:pPr>
      <w:r w:rsidDel="00000000" w:rsidR="00000000" w:rsidRPr="00000000">
        <w:rPr>
          <w:rtl w:val="0"/>
        </w:rPr>
        <w:t xml:space="preserve">In the Academy: Track 3’s lessons on FHIR and on AI governance (/academy/tracks/five-pillars-one-imperative) follow this chapter’s implementation sequence, and the AI &amp; Machine Learning in Healthcare course (/academy/tracks/ai-machine-learning-healthcare) goes deeper on FDA regulation of clinical AI and on a governance framework for responsible deployment.</w:t>
      </w:r>
    </w:p>
    <w:p w:rsidR="00000000" w:rsidDel="00000000" w:rsidP="00000000" w:rsidRDefault="00000000" w:rsidRPr="00000000" w14:paraId="000007DA">
      <w:pPr>
        <w:pStyle w:val="Heading2"/>
        <w:pBdr>
          <w:top w:color="c9d2df" w:space="10" w:sz="6" w:val="single"/>
        </w:pBdr>
        <w:rPr/>
      </w:pPr>
      <w:bookmarkStart w:colFirst="0" w:colLast="0" w:name="_5rt2iu3iwo1x" w:id="167"/>
      <w:bookmarkEnd w:id="167"/>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If you are a Vermont hospital executive: FHIR-based data exchange is not a future capability — it is a current federal requirement. Your EHR must be certified to ONC’s standardized FHIR API criterion to count as certified technology, and Medicare’s Promoting Interoperability program reduces payment to hospitals that do not use certified technology meaningfully. More practically: by January 2027 Vermont Medicaid and Medicare Advantage plans must offer FHIR APIs for provider data access and electronic prior authorization (CMS-0057-F). A hospital whose EHR cannot consume them will keep doing prior authorization by fax and phone. And the State’s own integration path runs through the VHIE and MDWAS: clinical data your EHR does not send to the exchange will not be in the population picture the global-budget system is being built on.</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and the Legislature has already asked for the blueprint. Act 101 of 2026 requires the State’s Artificial Intelligence Advisory Council to recommend statutory changes by January 15, 2027. The opportunity is to make sure that report covers clinical AI bought with public money — the RHT scribe, diagnostic, and monitoring tools — and not only mental-health chatbots and utilization review. Vermont has the regulatory infrastructure — GMCB, DVHA, AHS — to set standards most states lack. The alternative — deploying AI tools without governance and writing the framework after problems emerge — is more expensive and less credible.</w:t>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DF">
      <w:pPr>
        <w:pStyle w:val="Heading2"/>
        <w:pBdr>
          <w:top w:color="c9d2df" w:space="10" w:sz="6" w:val="single"/>
        </w:pBdr>
        <w:rPr/>
      </w:pPr>
      <w:bookmarkStart w:colFirst="0" w:colLast="0" w:name="_7f9v18oq7mxc" w:id="168"/>
      <w:bookmarkEnd w:id="168"/>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E0">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 required of certified EHRs (ONC §170.315(g)(10)) and of public-program and federally facilitated exchange plans’ patient-access APIs since 2021–2022.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with eHealth Exchange, let health systems retrieve one another’s records across organizational boundaries. VITL connected through eHealth Exchange in 2024 to deliver Continuity of Care Documents into UVM Health Network’s EHR.</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TEFCA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Trusted Exchange Framework and Common Agreement — the federal framework connecting national networks through designated Qualified Health Information Networks (QHINs), which must support facilitated FHIR exchange. Participation is voluntary; organizations join through a QHIN.</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CMS-0057-F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2024 Interoperability and Prior Authorization rule. Requires Medicare Advantage, Medicaid, CHIP, and federally facilitated exchange plans to offer Provider Access, Payer-to-Payer, and Prior Authorization FHIR APIs, generally by January 1, 2027. Plans on state-based exchanges such as Vermont Health Connect are not covered.</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45 CFR § 92.210</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Section 1557 nondiscrimination rule’s provision on patient care decision support tools, applicable since May 1, 2025: covered health programs must make reasonable efforts to identify tools that use protected characteristics as inputs and mitigate the risk of discrimination.</w:t>
      </w: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E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Lukac et al., NEJM AI (2025), randomized trial of two ambient scribes; Rotenstein et al., JAMA (2026), ambient scribes at five academic health systems; CMS Interoperability and Prior Authorization Final Rule (CMS-0057-F, 2024); TEFCA Common Agreement v2.1; ONC HTI-1 Final Rule (2023) and HTI-5 Proposed Rule (2025); FDA final guidance on predetermined change control plans for AI-enabled devices (December 2024); 45 CFR § 92.210; CMS Medicare Advantage FAQs on algorithms in coverage decisions (February 2024); HHS Healthcare and Public Health Cybersecurity Performance Goals (2024); HIPAA Security Rule NPRM (January 2025); VITL 2024 Annual Report; Vermont Act 101 of 2026.</w:t>
      </w:r>
      <w:r w:rsidDel="00000000" w:rsidR="00000000" w:rsidRPr="00000000">
        <w:rPr>
          <w:rtl w:val="0"/>
        </w:rPr>
      </w:r>
    </w:p>
    <w:p w:rsidR="00000000" w:rsidDel="00000000" w:rsidP="00000000" w:rsidRDefault="00000000" w:rsidRPr="00000000" w14:paraId="000007E9">
      <w:pPr>
        <w:rPr/>
      </w:pPr>
      <w:r w:rsidDel="00000000" w:rsidR="00000000" w:rsidRPr="00000000">
        <w:br w:type="page"/>
      </w:r>
      <w:r w:rsidDel="00000000" w:rsidR="00000000" w:rsidRPr="00000000">
        <w:rPr>
          <w:rtl w:val="0"/>
        </w:rPr>
      </w:r>
    </w:p>
    <w:p w:rsidR="00000000" w:rsidDel="00000000" w:rsidP="00000000" w:rsidRDefault="00000000" w:rsidRPr="00000000" w14:paraId="000007EA">
      <w:pPr>
        <w:pStyle w:val="Heading1"/>
        <w:rPr/>
      </w:pPr>
      <w:bookmarkStart w:colFirst="0" w:colLast="0" w:name="_j5eqiy26dm7a" w:id="169"/>
      <w:bookmarkEnd w:id="169"/>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E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EC">
      <w:pPr>
        <w:rPr/>
      </w:pPr>
      <w:r w:rsidDel="00000000" w:rsidR="00000000" w:rsidRPr="00000000">
        <w:rPr>
          <w:i w:val="1"/>
          <w:iCs w:val="1"/>
          <w:rtl w:val="0"/>
        </w:rPr>
        <w:t xml:space="preserve">Payment reform is a precondition on which the rest of the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ED">
      <w:pPr>
        <w:pStyle w:val="Heading2"/>
        <w:pBdr>
          <w:top w:color="c9d2df" w:space="10" w:sz="6" w:val="single"/>
        </w:pBdr>
        <w:rPr/>
      </w:pPr>
      <w:bookmarkStart w:colFirst="0" w:colLast="0" w:name="_6pwykgy4cxay" w:id="170"/>
      <w:bookmarkEnd w:id="170"/>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a Master Variable</w:t>
      </w:r>
      <w:r w:rsidDel="00000000" w:rsidR="00000000" w:rsidRPr="00000000">
        <w:rPr>
          <w:rtl w:val="0"/>
        </w:rPr>
      </w:r>
    </w:p>
    <w:p w:rsidR="00000000" w:rsidDel="00000000" w:rsidP="00000000" w:rsidRDefault="00000000" w:rsidRPr="00000000" w14:paraId="000007EE">
      <w:pPr>
        <w:rPr/>
      </w:pPr>
      <w:r w:rsidDel="00000000" w:rsidR="00000000" w:rsidRPr="00000000">
        <w:rPr>
          <w:rtl w:val="0"/>
        </w:rPr>
        <w:t xml:space="preserve">Of the five pillars, the Economics pillar is the one that determines whether the other four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a precondition on which the other four pillars’ results depend.</w:t>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it signed and then exited — is the most complete real-world laboratory for these economic questions currently operating in the United States.</w:t>
      </w:r>
    </w:p>
    <w:p w:rsidR="00000000" w:rsidDel="00000000" w:rsidP="00000000" w:rsidRDefault="00000000" w:rsidRPr="00000000" w14:paraId="000007F0">
      <w:pPr>
        <w:pStyle w:val="Heading2"/>
        <w:pBdr>
          <w:top w:color="c9d2df" w:space="10" w:sz="6" w:val="single"/>
        </w:pBdr>
        <w:rPr/>
      </w:pPr>
      <w:bookmarkStart w:colFirst="0" w:colLast="0" w:name="_of9s182u9ixw" w:id="171"/>
      <w:bookmarkEnd w:id="171"/>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F2">
      <w:pPr>
        <w:pStyle w:val="Heading3"/>
        <w:rPr/>
      </w:pPr>
      <w:bookmarkStart w:colFirst="0" w:colLast="0" w:name="_yzyoznige117" w:id="172"/>
      <w:bookmarkEnd w:id="172"/>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JAMA Network Open study of the Maryland All-Payer Model</w:t>
      </w:r>
      <w:r w:rsidDel="00000000" w:rsidR="00000000" w:rsidRPr="00000000">
        <w:rPr>
          <w:rtl w:val="0"/>
        </w:rPr>
      </w:r>
    </w:p>
    <w:p w:rsidR="00000000" w:rsidDel="00000000" w:rsidP="00000000" w:rsidRDefault="00000000" w:rsidRPr="00000000" w14:paraId="000007F7">
      <w:pPr>
        <w:pStyle w:val="Heading3"/>
        <w:keepNext w:val="0"/>
        <w:rPr/>
      </w:pPr>
      <w:bookmarkStart w:colFirst="0" w:colLast="0" w:name="_mgha80itmnuw" w:id="173"/>
      <w:bookmarkEnd w:id="173"/>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F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F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F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F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F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F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Retrospective savings if capped at 200% of Medicare (VEHI+VSEA, 2018–2023)</w:t>
            </w:r>
            <w:r w:rsidDel="00000000" w:rsidR="00000000" w:rsidRPr="00000000">
              <w:rPr>
                <w:rtl w:val="0"/>
              </w:rPr>
            </w:r>
          </w:p>
        </w:tc>
      </w:tr>
    </w:tbl>
    <w:p w:rsidR="00000000" w:rsidDel="00000000" w:rsidP="00000000" w:rsidRDefault="00000000" w:rsidRPr="00000000" w14:paraId="00000800">
      <w:pPr>
        <w:spacing w:after="120" w:lineRule="auto"/>
        <w:rPr/>
      </w:pPr>
      <w:r w:rsidDel="00000000" w:rsidR="00000000" w:rsidRPr="00000000">
        <w:rPr>
          <w:rtl w:val="0"/>
        </w:rPr>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and confirmed by independent analyses, is among the most extreme in the country:</w:t>
      </w:r>
    </w:p>
    <w:tbl>
      <w:tblPr>
        <w:tblStyle w:val="Table7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03">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804">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805">
            <w:pPr>
              <w:jc w:val="left"/>
              <w:rPr/>
            </w:pPr>
            <w:r w:rsidDel="00000000" w:rsidR="00000000" w:rsidRPr="00000000">
              <w:rPr>
                <w:sz w:val="18"/>
                <w:szCs w:val="18"/>
                <w:rtl w:val="0"/>
              </w:rPr>
              <w:t xml:space="preserve">UVMMC commercial prices 358% of Medicare (RAND, 2018–2020 data) — the highest in Vermont</w:t>
            </w:r>
            <w:r w:rsidDel="00000000" w:rsidR="00000000" w:rsidRPr="00000000">
              <w:rPr>
                <w:rtl w:val="0"/>
              </w:rPr>
            </w:r>
          </w:p>
        </w:tc>
        <w:tc>
          <w:tcPr/>
          <w:p w:rsidR="00000000" w:rsidDel="00000000" w:rsidP="00000000" w:rsidRDefault="00000000" w:rsidRPr="00000000" w14:paraId="00000806">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silver marketplace average monthly premium from $456 in 2018 to $948 in 2024, a 108% increase in six years — moves with hospital charge growth (38% from FY2018 to FY2024, Chapter 2) but far faster, because premiums also absorb utilization and the cost shifted onto a shrinking commercial base. These are not coincidental trends. They are the mathematical output of a price structure that has no regulatory discipline.</w:t>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average monthly silver marketplace premium (2018–2024)</w:t>
      </w:r>
      <w:r w:rsidDel="00000000" w:rsidR="00000000" w:rsidRPr="00000000">
        <w:rPr>
          <w:rtl w:val="0"/>
        </w:rPr>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80B">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80C">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80F">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$468</w:t>
            </w:r>
            <w:r w:rsidDel="00000000" w:rsidR="00000000" w:rsidRPr="00000000">
              <w:rPr>
                <w:rtl w:val="0"/>
              </w:rPr>
            </w:r>
          </w:p>
        </w:tc>
      </w:tr>
      <w:tr>
        <w:trPr>
          <w:cantSplit w:val="0"/>
          <w:tblHeader w:val="0"/>
        </w:trPr>
        <w:tc>
          <w:tcPr/>
          <w:p w:rsidR="00000000" w:rsidDel="00000000" w:rsidP="00000000" w:rsidRDefault="00000000" w:rsidRPr="00000000" w14:paraId="00000811">
            <w:pPr>
              <w:jc w:val="left"/>
              <w:rPr/>
            </w:pPr>
            <w:r w:rsidDel="00000000" w:rsidR="00000000" w:rsidRPr="00000000">
              <w:rPr>
                <w:sz w:val="18"/>
                <w:szCs w:val="18"/>
                <w:rtl w:val="0"/>
              </w:rPr>
              <w:t xml:space="preserve">2021</w:t>
            </w:r>
            <w:r w:rsidDel="00000000" w:rsidR="00000000" w:rsidRPr="00000000">
              <w:rPr>
                <w:rtl w:val="0"/>
              </w:rPr>
            </w:r>
          </w:p>
        </w:tc>
        <w:tc>
          <w:tcPr/>
          <w:p w:rsidR="00000000" w:rsidDel="00000000" w:rsidP="00000000" w:rsidRDefault="00000000" w:rsidRPr="00000000" w14:paraId="00000812">
            <w:pPr>
              <w:jc w:val="left"/>
              <w:rPr/>
            </w:pPr>
            <w:r w:rsidDel="00000000" w:rsidR="00000000" w:rsidRPr="00000000">
              <w:rPr>
                <w:sz w:val="18"/>
                <w:szCs w:val="18"/>
                <w:rtl w:val="0"/>
              </w:rPr>
              <w:t xml:space="preserve">$580</w:t>
            </w:r>
            <w:r w:rsidDel="00000000" w:rsidR="00000000" w:rsidRPr="00000000">
              <w:rPr>
                <w:rtl w:val="0"/>
              </w:rPr>
            </w:r>
          </w:p>
        </w:tc>
      </w:tr>
      <w:tr>
        <w:trPr>
          <w:cantSplit w:val="0"/>
          <w:tblHeader w:val="0"/>
        </w:trPr>
        <w:tc>
          <w:tcPr/>
          <w:p w:rsidR="00000000" w:rsidDel="00000000" w:rsidP="00000000" w:rsidRDefault="00000000" w:rsidRPr="00000000" w14:paraId="00000813">
            <w:pPr>
              <w:jc w:val="left"/>
              <w:rPr/>
            </w:pPr>
            <w:r w:rsidDel="00000000" w:rsidR="00000000" w:rsidRPr="00000000">
              <w:rPr>
                <w:sz w:val="18"/>
                <w:szCs w:val="18"/>
                <w:rtl w:val="0"/>
              </w:rPr>
              <w:t xml:space="preserve">2022</w:t>
            </w:r>
            <w:r w:rsidDel="00000000" w:rsidR="00000000" w:rsidRPr="00000000">
              <w:rPr>
                <w:rtl w:val="0"/>
              </w:rPr>
            </w:r>
          </w:p>
        </w:tc>
        <w:tc>
          <w:tcPr/>
          <w:p w:rsidR="00000000" w:rsidDel="00000000" w:rsidP="00000000" w:rsidRDefault="00000000" w:rsidRPr="00000000" w14:paraId="00000814">
            <w:pPr>
              <w:jc w:val="left"/>
              <w:rPr/>
            </w:pPr>
            <w:r w:rsidDel="00000000" w:rsidR="00000000" w:rsidRPr="00000000">
              <w:rPr>
                <w:sz w:val="18"/>
                <w:szCs w:val="18"/>
                <w:rtl w:val="0"/>
              </w:rPr>
              <w:t xml:space="preserve">$730</w:t>
            </w:r>
            <w:r w:rsidDel="00000000" w:rsidR="00000000" w:rsidRPr="00000000">
              <w:rPr>
                <w:rtl w:val="0"/>
              </w:rPr>
            </w:r>
          </w:p>
        </w:tc>
      </w:tr>
      <w:tr>
        <w:trPr>
          <w:cantSplit w:val="0"/>
          <w:tblHeader w:val="0"/>
        </w:trPr>
        <w:tc>
          <w:tcPr/>
          <w:p w:rsidR="00000000" w:rsidDel="00000000" w:rsidP="00000000" w:rsidRDefault="00000000" w:rsidRPr="00000000" w14:paraId="00000815">
            <w:pPr>
              <w:jc w:val="left"/>
              <w:rPr/>
            </w:pPr>
            <w:r w:rsidDel="00000000" w:rsidR="00000000" w:rsidRPr="00000000">
              <w:rPr>
                <w:sz w:val="18"/>
                <w:szCs w:val="18"/>
                <w:rtl w:val="0"/>
              </w:rPr>
              <w:t xml:space="preserve">2023</w:t>
            </w:r>
            <w:r w:rsidDel="00000000" w:rsidR="00000000" w:rsidRPr="00000000">
              <w:rPr>
                <w:rtl w:val="0"/>
              </w:rPr>
            </w:r>
          </w:p>
        </w:tc>
        <w:tc>
          <w:tcPr/>
          <w:p w:rsidR="00000000" w:rsidDel="00000000" w:rsidP="00000000" w:rsidRDefault="00000000" w:rsidRPr="00000000" w14:paraId="00000816">
            <w:pPr>
              <w:jc w:val="left"/>
              <w:rPr/>
            </w:pPr>
            <w:r w:rsidDel="00000000" w:rsidR="00000000" w:rsidRPr="00000000">
              <w:rPr>
                <w:sz w:val="18"/>
                <w:szCs w:val="18"/>
                <w:rtl w:val="0"/>
              </w:rPr>
              <w:t xml:space="preserve">$875</w:t>
            </w:r>
            <w:r w:rsidDel="00000000" w:rsidR="00000000" w:rsidRPr="00000000">
              <w:rPr>
                <w:rtl w:val="0"/>
              </w:rPr>
            </w:r>
          </w:p>
        </w:tc>
      </w:tr>
      <w:tr>
        <w:trPr>
          <w:cantSplit w:val="1"/>
          <w:tblHeader w:val="0"/>
        </w:trPr>
        <w:tc>
          <w:tcPr/>
          <w:p w:rsidR="00000000" w:rsidDel="00000000" w:rsidP="00000000" w:rsidRDefault="00000000" w:rsidRPr="00000000" w14:paraId="00000817">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818">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silver marketplace premium trajectory 2018–2024, showing 108% increase over six years. Sources: Oliver Wyman Act 167 Report; GMCB analysis.</w:t>
      </w:r>
    </w:p>
    <w:p w:rsidR="00000000" w:rsidDel="00000000" w:rsidP="00000000" w:rsidRDefault="00000000" w:rsidRPr="00000000" w14:paraId="0000081A">
      <w:pPr>
        <w:pStyle w:val="Heading3"/>
        <w:rPr/>
      </w:pPr>
      <w:bookmarkStart w:colFirst="0" w:colLast="0" w:name="_wzqtodxykgtc" w:id="174"/>
      <w:bookmarkEnd w:id="174"/>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81B">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13 of Vermont’s 14 hospitals report operating losses by 2028 even under the conservative scenario, with a cumulative 5-year system deficit of $700 million to $2.4 billion depending on expense growth assumptions. The hospital system does not gradually lose efficiency under this trajectory. It collapses.</w:t>
      </w:r>
    </w:p>
    <w:tbl>
      <w:tblPr>
        <w:tblStyle w:val="Table8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81E">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81F">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820">
      <w:pPr>
        <w:spacing w:after="120" w:line="240" w:lineRule="auto"/>
        <w:rPr>
          <w:sz w:val="16"/>
          <w:szCs w:val="16"/>
        </w:rPr>
      </w:pPr>
      <w:r w:rsidDel="00000000" w:rsidR="00000000" w:rsidRPr="00000000">
        <w:rPr>
          <w:rtl w:val="0"/>
        </w:rPr>
      </w:r>
    </w:p>
    <w:p w:rsidR="00000000" w:rsidDel="00000000" w:rsidP="00000000" w:rsidRDefault="00000000" w:rsidRPr="00000000" w14:paraId="00000821">
      <w:pPr>
        <w:pStyle w:val="Heading2"/>
        <w:pBdr>
          <w:top w:color="c9d2df" w:space="10" w:sz="6" w:val="single"/>
        </w:pBdr>
        <w:rPr/>
      </w:pPr>
      <w:bookmarkStart w:colFirst="0" w:colLast="0" w:name="_mv0tylpezxqk" w:id="175"/>
      <w:bookmarkEnd w:id="175"/>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823">
      <w:pPr>
        <w:pStyle w:val="Heading3"/>
        <w:rPr/>
      </w:pPr>
      <w:bookmarkStart w:colFirst="0" w:colLast="0" w:name="_xckbvivifkvv" w:id="176"/>
      <w:bookmarkEnd w:id="176"/>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824">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826">
      <w:pPr>
        <w:keepNext w:val="0"/>
        <w:keepLines w:val="0"/>
        <w:numPr>
          <w:ilvl w:val="0"/>
          <w:numId w:val="28"/>
        </w:numPr>
        <w:ind w:left="720" w:hanging="360"/>
        <w:rPr/>
      </w:pPr>
      <w:r w:rsidDel="00000000" w:rsidR="00000000" w:rsidRPr="00000000">
        <w:rPr>
          <w:rtl w:val="0"/>
        </w:rPr>
        <w:t xml:space="preserve">Mandatory, not voluntary — every hospital, every commercial payer, by FY2027</w:t>
      </w:r>
    </w:p>
    <w:p w:rsidR="00000000" w:rsidDel="00000000" w:rsidP="00000000" w:rsidRDefault="00000000" w:rsidRPr="00000000" w14:paraId="00000827">
      <w:pPr>
        <w:keepNext w:val="0"/>
        <w:keepLines w:val="0"/>
        <w:numPr>
          <w:ilvl w:val="0"/>
          <w:numId w:val="28"/>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28">
      <w:pPr>
        <w:keepNext w:val="0"/>
        <w:keepLines w:val="0"/>
        <w:numPr>
          <w:ilvl w:val="0"/>
          <w:numId w:val="28"/>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29">
      <w:pPr>
        <w:keepLines w:val="0"/>
        <w:numPr>
          <w:ilvl w:val="0"/>
          <w:numId w:val="28"/>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2A">
      <w:pPr>
        <w:rPr/>
      </w:pPr>
      <w:r w:rsidDel="00000000" w:rsidR="00000000" w:rsidRPr="00000000">
        <w:rPr>
          <w:rtl w:val="0"/>
        </w:rP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2B">
      <w:pPr>
        <w:pStyle w:val="Heading3"/>
        <w:keepNext w:val="0"/>
        <w:rPr/>
      </w:pPr>
      <w:bookmarkStart w:colFirst="0" w:colLast="0" w:name="_akv5v89yljw7" w:id="177"/>
      <w:bookmarkEnd w:id="177"/>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2C">
      <w:pPr>
        <w:keepNext w:val="0"/>
        <w:rPr/>
      </w:pPr>
      <w:r w:rsidDel="00000000" w:rsidR="00000000" w:rsidRPr="00000000">
        <w:rPr>
          <w:rtl w:val="0"/>
        </w:rPr>
        <w:t xml:space="preserve">Vermont is not designing RBP in a vacuum. Three states have implemented meaningful price reference programs with documented results, and a fourth — Maryland — regulates rates for all payers outright. Together they provide the evidence base for Vermont’s design choices.</w:t>
      </w:r>
    </w:p>
    <w:tbl>
      <w:tblPr>
        <w:tblStyle w:val="Table8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2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2E">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2F">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30">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3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32">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33">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34">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35">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37">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39">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3B">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3D">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3F">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$1.4B in Medicare hospital savings to date. 7% reduction in hospital admissions. $800M reduction in hospital spending. Model extended and expanded.</w:t>
            </w:r>
            <w:r w:rsidDel="00000000" w:rsidR="00000000" w:rsidRPr="00000000">
              <w:rPr>
                <w:rtl w:val="0"/>
              </w:rPr>
            </w:r>
          </w:p>
        </w:tc>
      </w:tr>
      <w:tr>
        <w:trPr>
          <w:cantSplit w:val="1"/>
          <w:tblHeader w:val="0"/>
        </w:trPr>
        <w:tc>
          <w:tcPr/>
          <w:p w:rsidR="00000000" w:rsidDel="00000000" w:rsidP="00000000" w:rsidRDefault="00000000" w:rsidRPr="00000000" w14:paraId="00000841">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42">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43">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44">
            <w:pPr>
              <w:jc w:val="left"/>
              <w:rPr/>
            </w:pPr>
            <w:r w:rsidDel="00000000" w:rsidR="00000000" w:rsidRPr="00000000">
              <w:rPr>
                <w:sz w:val="18"/>
                <w:szCs w:val="18"/>
                <w:rtl w:val="0"/>
              </w:rPr>
              <w:t xml:space="preserve">Methodology set by rule in 2027, effective hospital FY2028; first negative commercial rate benchmark (-1%) issued in FY27 budget guidance as a transition step.</w:t>
            </w:r>
            <w:r w:rsidDel="00000000" w:rsidR="00000000" w:rsidRPr="00000000">
              <w:rPr>
                <w:rtl w:val="0"/>
              </w:rPr>
            </w:r>
          </w:p>
        </w:tc>
      </w:tr>
    </w:tbl>
    <w:p w:rsidR="00000000" w:rsidDel="00000000" w:rsidP="00000000" w:rsidRDefault="00000000" w:rsidRPr="00000000" w14:paraId="000008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47">
      <w:pPr>
        <w:pStyle w:val="Heading3"/>
        <w:rPr/>
      </w:pPr>
      <w:bookmarkStart w:colFirst="0" w:colLast="0" w:name="_55615sx5b0dk" w:id="178"/>
      <w:bookmarkEnd w:id="178"/>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48">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w:t>
      </w:r>
    </w:p>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4A">
      <w:pPr>
        <w:keepNext w:val="0"/>
        <w:keepLines w:val="0"/>
        <w:numPr>
          <w:ilvl w:val="0"/>
          <w:numId w:val="31"/>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4B">
      <w:pPr>
        <w:keepNext w:val="0"/>
        <w:keepLines w:val="0"/>
        <w:numPr>
          <w:ilvl w:val="0"/>
          <w:numId w:val="31"/>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4C">
      <w:pPr>
        <w:keepNext w:val="0"/>
        <w:keepLines w:val="0"/>
        <w:numPr>
          <w:ilvl w:val="0"/>
          <w:numId w:val="31"/>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4D">
      <w:pPr>
        <w:keepNext w:val="0"/>
        <w:keepLines w:val="0"/>
        <w:numPr>
          <w:ilvl w:val="0"/>
          <w:numId w:val="31"/>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4E">
      <w:pPr>
        <w:keepNext w:val="0"/>
        <w:keepLines w:val="0"/>
        <w:numPr>
          <w:ilvl w:val="0"/>
          <w:numId w:val="31"/>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4F">
      <w:pPr>
        <w:keepLines w:val="0"/>
        <w:numPr>
          <w:ilvl w:val="0"/>
          <w:numId w:val="31"/>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50">
      <w:pPr>
        <w:rPr/>
      </w:pPr>
      <w:r w:rsidDel="00000000" w:rsidR="00000000" w:rsidRPr="00000000">
        <w:rPr>
          <w:rtl w:val="0"/>
        </w:rPr>
        <w:t xml:space="preserve">RBP does NOT:</w:t>
      </w:r>
    </w:p>
    <w:p w:rsidR="00000000" w:rsidDel="00000000" w:rsidP="00000000" w:rsidRDefault="00000000" w:rsidRPr="00000000" w14:paraId="00000851">
      <w:pPr>
        <w:keepNext w:val="0"/>
        <w:keepLines w:val="0"/>
        <w:numPr>
          <w:ilvl w:val="0"/>
          <w:numId w:val="2"/>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52">
      <w:pPr>
        <w:keepNext w:val="0"/>
        <w:keepLines w:val="0"/>
        <w:numPr>
          <w:ilvl w:val="0"/>
          <w:numId w:val="2"/>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53">
      <w:pPr>
        <w:keepNext w:val="0"/>
        <w:keepLines w:val="0"/>
        <w:numPr>
          <w:ilvl w:val="0"/>
          <w:numId w:val="2"/>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54">
      <w:pPr>
        <w:keepNext w:val="0"/>
        <w:keepLines w:val="0"/>
        <w:numPr>
          <w:ilvl w:val="0"/>
          <w:numId w:val="2"/>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55">
      <w:pPr>
        <w:keepLines w:val="0"/>
        <w:numPr>
          <w:ilvl w:val="0"/>
          <w:numId w:val="2"/>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56">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57">
      <w:pPr>
        <w:pStyle w:val="Heading3"/>
        <w:keepNext w:val="0"/>
        <w:rPr/>
      </w:pPr>
      <w:bookmarkStart w:colFirst="0" w:colLast="0" w:name="_5hbyqdapmo2w" w:id="179"/>
      <w:bookmarkEnd w:id="179"/>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58">
      <w:pPr>
        <w:keepNext w:val="0"/>
        <w:rPr/>
      </w:pPr>
      <w:r w:rsidDel="00000000" w:rsidR="00000000" w:rsidRPr="00000000">
        <w:rPr>
          <w:rtl w:val="0"/>
        </w:rPr>
        <w:t xml:space="preserve">GMCB is implementing RBP in two phases, with a third that folds the resulting price ceiling into global budgets, reflecting both the regulatory complexity of establishing a statewide rate-setting methodology and the operational reality that hospitals need runway to adapt their financial models.</w:t>
      </w:r>
    </w:p>
    <w:tbl>
      <w:tblPr>
        <w:tblStyle w:val="Table8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59">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5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5B">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5C">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5D">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5F">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FY27 guidance recommends -1% commercial rate growth benchmark — first negative benchmark in Vermont history.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61">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63">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64">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2028.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65">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66">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67">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68">
            <w:pPr>
              <w:jc w:val="left"/>
              <w:rPr/>
            </w:pPr>
            <w:r w:rsidDel="00000000" w:rsidR="00000000" w:rsidRPr="00000000">
              <w:rPr>
                <w:sz w:val="18"/>
                <w:szCs w:val="18"/>
                <w:rtl w:val="0"/>
              </w:rPr>
              <w:t xml:space="preserve">Non-CAH global hospital budgets by FY28. All-hospital global budgets by FY30. RBP embedded as price component of global budget methodology.</w:t>
            </w:r>
            <w:r w:rsidDel="00000000" w:rsidR="00000000" w:rsidRPr="00000000">
              <w:rPr>
                <w:rtl w:val="0"/>
              </w:rPr>
            </w:r>
          </w:p>
        </w:tc>
      </w:tr>
    </w:tbl>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rsidR="00000000" w:rsidDel="00000000" w:rsidP="00000000" w:rsidRDefault="00000000" w:rsidRPr="00000000" w14:paraId="0000086B">
      <w:pPr>
        <w:pStyle w:val="Heading2"/>
        <w:pBdr>
          <w:top w:color="c9d2df" w:space="10" w:sz="6" w:val="single"/>
        </w:pBdr>
        <w:rPr/>
      </w:pPr>
      <w:bookmarkStart w:colFirst="0" w:colLast="0" w:name="_mf4mugq6kfql" w:id="180"/>
      <w:bookmarkEnd w:id="180"/>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6C">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6D">
      <w:pPr>
        <w:pStyle w:val="Heading3"/>
        <w:rPr/>
      </w:pPr>
      <w:bookmarkStart w:colFirst="0" w:colLast="0" w:name="_veti8trt8jvc" w:id="181"/>
      <w:bookmarkEnd w:id="181"/>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6E">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The Maryland regulator quoted at the opening of this chapter described the result plainly: hospitals had to transition from business strategies that chase volume to ones that focused on population health management. That transition does not happen overnight, but it does happen, and the documented savings are substantial.</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71">
      <w:pPr>
        <w:pStyle w:val="Heading3"/>
        <w:keepNext w:val="0"/>
        <w:rPr/>
      </w:pPr>
      <w:bookmarkStart w:colFirst="0" w:colLast="0" w:name="_507dse21ag4m" w:id="182"/>
      <w:bookmarkEnd w:id="182"/>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72">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Medicare budgets under models such as AHEAD, and Vermont’s Medicaid hospital global budget (launched January 2026; ruled unapproved by CMS in July 2026).</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73">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74">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75">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76">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77">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7A">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7B">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7C">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7D">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7E">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7F">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80">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81">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82">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83">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84">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85">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86">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87">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88">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89">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8A">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8C">
      <w:pPr>
        <w:pStyle w:val="Heading3"/>
        <w:keepNext w:val="0"/>
        <w:rPr/>
      </w:pPr>
      <w:bookmarkStart w:colFirst="0" w:colLast="0" w:name="_elwm6vl2zocu" w:id="183"/>
      <w:bookmarkEnd w:id="183"/>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8D">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8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8E">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8F">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90">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91">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92">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93">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94">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95">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96">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97">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98">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99">
            <w:pPr>
              <w:jc w:val="left"/>
              <w:rPr/>
            </w:pPr>
            <w:r w:rsidDel="00000000" w:rsidR="00000000" w:rsidRPr="00000000">
              <w:rPr>
                <w:sz w:val="18"/>
                <w:szCs w:val="18"/>
                <w:rtl w:val="0"/>
              </w:rPr>
              <w:t xml:space="preserve">Never implemented. Hospital opposition and implementation complexity prevented launch.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9A">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9B">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9C">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9D">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9E">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9F">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GMCB directed to design and implement mandatory global budgets: non-CAH hospitals by FY2028, all hospitals by FY2030</w:t>
            </w:r>
            <w:r w:rsidDel="00000000" w:rsidR="00000000" w:rsidRPr="00000000">
              <w:rPr>
                <w:rtl w:val="0"/>
              </w:rPr>
            </w:r>
          </w:p>
        </w:tc>
        <w:tc>
          <w:tcPr/>
          <w:p w:rsidR="00000000" w:rsidDel="00000000" w:rsidP="00000000" w:rsidRDefault="00000000" w:rsidRPr="00000000" w14:paraId="000008A1">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A6">
      <w:pPr>
        <w:pStyle w:val="Heading2"/>
        <w:pBdr>
          <w:top w:color="c9d2df" w:space="10" w:sz="6" w:val="single"/>
        </w:pBdr>
        <w:rPr/>
      </w:pPr>
      <w:bookmarkStart w:colFirst="0" w:colLast="0" w:name="_9ycqdapbochw" w:id="184"/>
      <w:bookmarkEnd w:id="184"/>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A7">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A8">
      <w:pPr>
        <w:pStyle w:val="Heading3"/>
        <w:rPr/>
      </w:pPr>
      <w:bookmarkStart w:colFirst="0" w:colLast="0" w:name="_6o2f0ihbn0ca" w:id="185"/>
      <w:bookmarkEnd w:id="185"/>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A9">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AE">
      <w:pPr>
        <w:pStyle w:val="Heading3"/>
        <w:rPr/>
      </w:pPr>
      <w:bookmarkStart w:colFirst="0" w:colLast="0" w:name="_am8xe5sky2dh" w:id="186"/>
      <w:bookmarkEnd w:id="186"/>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AF">
      <w:pPr>
        <w:rPr/>
      </w:pPr>
      <w:r w:rsidDel="00000000" w:rsidR="00000000" w:rsidRPr="00000000">
        <w:rPr>
          <w:rtl w:val="0"/>
        </w:rPr>
        <w:t xml:space="preserve">Maryland’s Health Services Cost Review Commission (HSCRC) was established in 1971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B1">
      <w:pPr>
        <w:pStyle w:val="Heading3"/>
        <w:keepNext w:val="0"/>
        <w:rPr/>
      </w:pPr>
      <w:bookmarkStart w:colFirst="0" w:colLast="0" w:name="_pg9hdbf96nxx" w:id="187"/>
      <w:bookmarkEnd w:id="187"/>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B2">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8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B3">
            <w:pPr>
              <w:jc w:val="left"/>
              <w:rPr/>
            </w:pPr>
            <w:r w:rsidDel="00000000" w:rsidR="00000000" w:rsidRPr="00000000">
              <w:rPr>
                <w:b w:val="1"/>
                <w:bCs w:val="1"/>
                <w:color w:val="111111"/>
                <w:sz w:val="18"/>
                <w:szCs w:val="18"/>
                <w:rtl w:val="0"/>
              </w:rPr>
              <w:t xml:space="preserve">Medicare hospital savings to date $1.4B vs. projected national trend (HSCRC)</w:t>
            </w:r>
            <w:r w:rsidDel="00000000" w:rsidR="00000000" w:rsidRPr="00000000">
              <w:rPr>
                <w:rtl w:val="0"/>
              </w:rPr>
            </w:r>
          </w:p>
        </w:tc>
        <w:tc>
          <w:tcPr>
            <w:shd w:fill="edf2f9" w:val="clear"/>
          </w:tcPr>
          <w:p w:rsidR="00000000" w:rsidDel="00000000" w:rsidP="00000000" w:rsidRDefault="00000000" w:rsidRPr="00000000" w14:paraId="000008B4">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B5">
            <w:pPr>
              <w:jc w:val="left"/>
              <w:rPr/>
            </w:pPr>
            <w:r w:rsidDel="00000000" w:rsidR="00000000" w:rsidRPr="00000000">
              <w:rPr>
                <w:sz w:val="18"/>
                <w:szCs w:val="18"/>
                <w:rtl w:val="0"/>
              </w:rPr>
              <w:t xml:space="preserve">Reduction in hospital spending $800M Medicare Part A and B combined (CMS evaluation)</w:t>
            </w:r>
            <w:r w:rsidDel="00000000" w:rsidR="00000000" w:rsidRPr="00000000">
              <w:rPr>
                <w:rtl w:val="0"/>
              </w:rPr>
            </w:r>
          </w:p>
        </w:tc>
        <w:tc>
          <w:tcPr/>
          <w:p w:rsidR="00000000" w:rsidDel="00000000" w:rsidP="00000000" w:rsidRDefault="00000000" w:rsidRPr="00000000" w14:paraId="000008B6">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B9">
      <w:pPr>
        <w:pStyle w:val="Heading3"/>
        <w:rPr/>
      </w:pPr>
      <w:bookmarkStart w:colFirst="0" w:colLast="0" w:name="_qemjavo999at" w:id="188"/>
      <w:bookmarkEnd w:id="188"/>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BA">
      <w:pPr>
        <w:rPr/>
      </w:pPr>
      <w:r w:rsidDel="00000000" w:rsidR="00000000" w:rsidRPr="00000000">
        <w:rPr>
          <w:rtl w:val="0"/>
        </w:rP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linked hospital global budgets with the Equity, Access, and Statewide Transformation (EAST) Fund — funded from an estimated $138.9 million first-year increase in Vermont’s Medicare spending target — an expectation a later CMS renegotiation cut to a cap near $10 million, which is why Vermont withdrew from AHEAD in July 2026. The Fund was intended to invest in primary care, mental health, home health, and long-term care services. The Rural Health Transformation Program’s first-year Vermont award of $195 million provides capital for workforce, telehealth, and community infrastructure. Vermont’s global budget design was, from the beginning, meant to be paired with the community investment that Maryland added only after its first years of operation; with the EAST Fund gone, the Rural Health Transformation award is the only part of that pairing still in place.</w:t>
      </w:r>
    </w:p>
    <w:p w:rsidR="00000000" w:rsidDel="00000000" w:rsidP="00000000" w:rsidRDefault="00000000" w:rsidRPr="00000000" w14:paraId="000008BD">
      <w:pPr>
        <w:pStyle w:val="Heading2"/>
        <w:pBdr>
          <w:top w:color="c9d2df" w:space="10" w:sz="6" w:val="single"/>
        </w:pBdr>
        <w:rPr/>
      </w:pPr>
      <w:bookmarkStart w:colFirst="0" w:colLast="0" w:name="_o3r38ey3udp8" w:id="189"/>
      <w:bookmarkEnd w:id="189"/>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BE">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Rural Health Transformation Program, whose first-year Vermont award is $195 million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BF">
      <w:pPr>
        <w:pStyle w:val="Heading2"/>
        <w:pBdr>
          <w:top w:color="c9d2df" w:space="10" w:sz="6" w:val="single"/>
        </w:pBdr>
        <w:rPr/>
      </w:pPr>
      <w:bookmarkStart w:colFirst="0" w:colLast="0" w:name="_buqsrv665vnu" w:id="190"/>
      <w:bookmarkEnd w:id="190"/>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C0">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C1">
      <w:pPr>
        <w:pStyle w:val="Heading3"/>
        <w:keepNext w:val="0"/>
        <w:rPr/>
      </w:pPr>
      <w:bookmarkStart w:colFirst="0" w:colLast="0" w:name="_kztrejw4a5vu" w:id="191"/>
      <w:bookmarkEnd w:id="191"/>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C2">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C3">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C4">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C7">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C8">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 still larger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CB">
      <w:pPr>
        <w:pStyle w:val="Heading3"/>
        <w:keepNext w:val="0"/>
        <w:rPr/>
      </w:pPr>
      <w:bookmarkStart w:colFirst="0" w:colLast="0" w:name="_77lqucnw1k7p" w:id="192"/>
      <w:bookmarkEnd w:id="192"/>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CC">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CD">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CE">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CF">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D0">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D3">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D7">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DB">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DD">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DE">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E1">
      <w:pPr>
        <w:pStyle w:val="Heading3"/>
        <w:keepNext w:val="0"/>
        <w:rPr/>
      </w:pPr>
      <w:bookmarkStart w:colFirst="0" w:colLast="0" w:name="_i8sxndd8e7rv" w:id="193"/>
      <w:bookmarkEnd w:id="193"/>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E2">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E3">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E4">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E5">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E6">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E7">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E8">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E9">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ED">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EE">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the Burlington area),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F1">
      <w:pPr>
        <w:pStyle w:val="Heading2"/>
        <w:pBdr>
          <w:top w:color="c9d2df" w:space="10" w:sz="6" w:val="single"/>
        </w:pBdr>
        <w:rPr/>
      </w:pPr>
      <w:bookmarkStart w:colFirst="0" w:colLast="0" w:name="_9xyn93k9p1x" w:id="194"/>
      <w:bookmarkEnd w:id="194"/>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F3">
      <w:pPr>
        <w:pStyle w:val="Heading3"/>
        <w:keepNext w:val="0"/>
        <w:rPr/>
      </w:pPr>
      <w:bookmarkStart w:colFirst="0" w:colLast="0" w:name="_7pp1k9u48ozv" w:id="195"/>
      <w:bookmarkEnd w:id="195"/>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F4">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9"/>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F5">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F6">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F7">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F8">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F9">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FA">
            <w:pPr>
              <w:jc w:val="left"/>
              <w:rPr/>
            </w:pPr>
            <w:r w:rsidDel="00000000" w:rsidR="00000000" w:rsidRPr="00000000">
              <w:rPr>
                <w:sz w:val="18"/>
                <w:szCs w:val="18"/>
                <w:rtl w:val="0"/>
              </w:rPr>
              <w:t xml:space="preserve">Now through FY2026, with the FY27 -1% benchmark already issued</w:t>
            </w:r>
            <w:r w:rsidDel="00000000" w:rsidR="00000000" w:rsidRPr="00000000">
              <w:rPr>
                <w:rtl w:val="0"/>
              </w:rPr>
            </w:r>
          </w:p>
        </w:tc>
        <w:tc>
          <w:tcPr/>
          <w:p w:rsidR="00000000" w:rsidDel="00000000" w:rsidP="00000000" w:rsidRDefault="00000000" w:rsidRPr="00000000" w14:paraId="000008FB">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FC">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FD">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FE">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FF">
            <w:pPr>
              <w:jc w:val="left"/>
              <w:rPr/>
            </w:pPr>
            <w:r w:rsidDel="00000000" w:rsidR="00000000" w:rsidRPr="00000000">
              <w:rPr>
                <w:sz w:val="18"/>
                <w:szCs w:val="18"/>
                <w:rtl w:val="0"/>
              </w:rPr>
              <w:t xml:space="preserve">Final RBP methodology released March 2027 for FY2028 rates; Act 68 hospital global budgets take effect FY2028</w:t>
            </w:r>
            <w:r w:rsidDel="00000000" w:rsidR="00000000" w:rsidRPr="00000000">
              <w:rPr>
                <w:rtl w:val="0"/>
              </w:rPr>
            </w:r>
          </w:p>
        </w:tc>
        <w:tc>
          <w:tcPr/>
          <w:p w:rsidR="00000000" w:rsidDel="00000000" w:rsidP="00000000" w:rsidRDefault="00000000" w:rsidRPr="00000000" w14:paraId="00000900">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the primary care capacity global budgets will require.</w:t>
            </w:r>
            <w:r w:rsidDel="00000000" w:rsidR="00000000" w:rsidRPr="00000000">
              <w:rPr>
                <w:rtl w:val="0"/>
              </w:rPr>
            </w:r>
          </w:p>
        </w:tc>
      </w:tr>
      <w:tr>
        <w:trPr>
          <w:cantSplit w:val="1"/>
          <w:tblHeader w:val="0"/>
        </w:trPr>
        <w:tc>
          <w:tcPr/>
          <w:p w:rsidR="00000000" w:rsidDel="00000000" w:rsidP="00000000" w:rsidRDefault="00000000" w:rsidRPr="00000000" w14:paraId="00000901">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902">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903">
            <w:pPr>
              <w:jc w:val="left"/>
              <w:rPr/>
            </w:pPr>
            <w:r w:rsidDel="00000000" w:rsidR="00000000" w:rsidRPr="00000000">
              <w:rPr>
                <w:sz w:val="18"/>
                <w:szCs w:val="18"/>
                <w:rtl w:val="0"/>
              </w:rPr>
              <w:t xml:space="preserve">Global hospital budgets for non-CAH hospitals; Statewide Strategic Plan delivered January 2028</w:t>
            </w:r>
            <w:r w:rsidDel="00000000" w:rsidR="00000000" w:rsidRPr="00000000">
              <w:rPr>
                <w:rtl w:val="0"/>
              </w:rPr>
            </w:r>
          </w:p>
        </w:tc>
        <w:tc>
          <w:tcPr/>
          <w:p w:rsidR="00000000" w:rsidDel="00000000" w:rsidP="00000000" w:rsidRDefault="00000000" w:rsidRPr="00000000" w14:paraId="00000904">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906">
      <w:pPr>
        <w:pStyle w:val="Heading3"/>
        <w:rPr/>
      </w:pPr>
      <w:bookmarkStart w:colFirst="0" w:colLast="0" w:name="_epmmyfdyu2i" w:id="196"/>
      <w:bookmarkEnd w:id="196"/>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907">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global budgets take effect in FY2028.</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90B">
      <w:pPr>
        <w:pStyle w:val="Heading2"/>
        <w:keepNext w:val="0"/>
        <w:pBdr>
          <w:top w:color="c9d2df" w:space="10" w:sz="6" w:val="single"/>
        </w:pBdr>
        <w:rPr/>
      </w:pPr>
      <w:bookmarkStart w:colFirst="0" w:colLast="0" w:name="_2hmjn2vmn0ol" w:id="197"/>
      <w:bookmarkEnd w:id="197"/>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0C">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0D">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0E">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0F">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910">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911">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912">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913">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914">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15">
            <w:pPr>
              <w:jc w:val="left"/>
              <w:rPr/>
            </w:pPr>
            <w:r w:rsidDel="00000000" w:rsidR="00000000" w:rsidRPr="00000000">
              <w:rPr>
                <w:sz w:val="18"/>
                <w:szCs w:val="18"/>
                <w:rtl w:val="0"/>
              </w:rPr>
              <w:t xml:space="preserve">Run Oliver Wyman’s conservative-scenario assumptions (3.5% revenue growth, 5% expense growth) against Vermont’s real 2024 hospital baselines and see where the multi-year trajectory lands.</w:t>
            </w:r>
            <w:r w:rsidDel="00000000" w:rsidR="00000000" w:rsidRPr="00000000">
              <w:rPr>
                <w:rtl w:val="0"/>
              </w:rPr>
            </w:r>
          </w:p>
        </w:tc>
      </w:tr>
    </w:tbl>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0917">
      <w:pPr>
        <w:pStyle w:val="Heading2"/>
        <w:pBdr>
          <w:top w:color="c9d2df" w:space="10" w:sz="6" w:val="single"/>
        </w:pBdr>
        <w:rPr/>
      </w:pPr>
      <w:bookmarkStart w:colFirst="0" w:colLast="0" w:name="_ufhuoz4ss8at" w:id="198"/>
      <w:bookmarkEnd w:id="198"/>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18">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PPS hospitals and the national benchmark is not going to close by itself. It closes when the financial model changes, and that model changes when non-CAH global budgets take effect in FY2028.</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for its first year, with future-year amounts not yet published — is transformation capital, not operating revenue. Its correct use is investment in the community health infrastructure, workforce development, and social determinants programs that produce measurable population health improvement. If RHT funds are used to cover operating deficits at financially stressed hospitals, they will produce short-term relief and long-term dependence without the population health improvement that justifies the federal investment. The legislature should set explicit expectations for RHT fund use that distinguish transformation investment from operating subsidy.</w:t>
      </w:r>
    </w:p>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mandatory commercial RBP ceiling — to be set by GMCB rule in March 2027, with 200% of Medicare the benchmark most often modeled — is the most specific mandatory statewide price ceiling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91C">
      <w:pPr>
        <w:pStyle w:val="Heading2"/>
        <w:pBdr>
          <w:top w:color="c9d2df" w:space="10" w:sz="6" w:val="single"/>
        </w:pBdr>
        <w:rPr/>
      </w:pPr>
      <w:bookmarkStart w:colFirst="0" w:colLast="0" w:name="_rpbnkz4x6ypy" w:id="199"/>
      <w:bookmarkEnd w:id="199"/>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1D">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The model Vermont’s GMCB-designed commercial global budgets will most closely follow.</w:t>
      </w:r>
      <w:r w:rsidDel="00000000" w:rsidR="00000000" w:rsidRPr="00000000">
        <w:rPr>
          <w:rtl w:val="0"/>
        </w:rPr>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Act 68 mandate is designed to achieve this across commercial payers and Medicaid by FY2028-2030, with Medicare alignment now unresolved after the AHEAD withdrawal.</w:t>
      </w: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receive most of an estimated $138.9M first-year increase in Vermont’s Medicare spending target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14:paraId="000009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AHEAD (Achieving Healthcare Efficiency through Accountable Design)</w:t>
      </w:r>
      <w:r w:rsidDel="00000000" w:rsidR="00000000" w:rsidRPr="00000000">
        <w:rPr>
          <w:rtl w:val="0"/>
        </w:rPr>
      </w:r>
    </w:p>
    <w:p w:rsidR="00000000" w:rsidDel="00000000" w:rsidP="00000000" w:rsidRDefault="00000000" w:rsidRPr="00000000" w14:paraId="000009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CMMI’s voluntary state total cost of care model, now operating in five states (Maryland, Connecticut, Hawaii, Rhode Island, and New York).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92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927">
      <w:pPr>
        <w:rPr/>
      </w:pPr>
      <w:r w:rsidDel="00000000" w:rsidR="00000000" w:rsidRPr="00000000">
        <w:br w:type="page"/>
      </w:r>
      <w:r w:rsidDel="00000000" w:rsidR="00000000" w:rsidRPr="00000000">
        <w:rPr>
          <w:rtl w:val="0"/>
        </w:rPr>
      </w:r>
    </w:p>
    <w:p w:rsidR="00000000" w:rsidDel="00000000" w:rsidP="00000000" w:rsidRDefault="00000000" w:rsidRPr="00000000" w14:paraId="00000928">
      <w:pPr>
        <w:pStyle w:val="Heading1"/>
        <w:rPr/>
      </w:pPr>
      <w:bookmarkStart w:colFirst="0" w:colLast="0" w:name="_ufvs1uc07hth" w:id="200"/>
      <w:bookmarkEnd w:id="200"/>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2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2A">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2B">
      <w:pPr>
        <w:pStyle w:val="Heading2"/>
        <w:pBdr>
          <w:top w:color="c9d2df" w:space="10" w:sz="6" w:val="single"/>
        </w:pBdr>
        <w:rPr/>
      </w:pPr>
      <w:bookmarkStart w:colFirst="0" w:colLast="0" w:name="_b41p2tqrr0m3" w:id="201"/>
      <w:bookmarkEnd w:id="201"/>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2C">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2E">
      <w:pPr>
        <w:pStyle w:val="Heading2"/>
        <w:pBdr>
          <w:top w:color="c9d2df" w:space="10" w:sz="6" w:val="single"/>
        </w:pBdr>
        <w:rPr/>
      </w:pPr>
      <w:bookmarkStart w:colFirst="0" w:colLast="0" w:name="_utxbhmd5wv46" w:id="202"/>
      <w:bookmarkEnd w:id="202"/>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2F">
      <w:pPr>
        <w:pStyle w:val="Heading3"/>
        <w:rPr/>
      </w:pPr>
      <w:bookmarkStart w:colFirst="0" w:colLast="0" w:name="_y7laj5bw0x0y" w:id="203"/>
      <w:bookmarkEnd w:id="203"/>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30">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33">
      <w:pPr>
        <w:pStyle w:val="Heading3"/>
        <w:keepNext w:val="0"/>
        <w:rPr/>
      </w:pPr>
      <w:bookmarkStart w:colFirst="0" w:colLast="0" w:name="_2zifaju1ffjj" w:id="204"/>
      <w:bookmarkEnd w:id="204"/>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34">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9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5">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36">
            <w:pPr>
              <w:spacing w:after="60" w:line="264" w:lineRule="auto"/>
              <w:rPr/>
            </w:pPr>
            <w:r w:rsidDel="00000000" w:rsidR="00000000" w:rsidRPr="00000000">
              <w:rPr>
                <w:sz w:val="20"/>
                <w:szCs w:val="20"/>
                <w:rtl w:val="0"/>
              </w:rPr>
              <w:t xml:space="preserve">Under AHEAD, CMMI would have set global budget baselines for hospitals from their historical Medicare FFS spending, with adjustments; Act 68’s global budgets inherit the same benchmark logic.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37">
      <w:pPr>
        <w:spacing w:after="120" w:line="240" w:lineRule="auto"/>
        <w:rPr>
          <w:sz w:val="16"/>
          <w:szCs w:val="16"/>
        </w:rPr>
      </w:pPr>
      <w:r w:rsidDel="00000000" w:rsidR="00000000" w:rsidRPr="00000000">
        <w:rPr>
          <w:rtl w:val="0"/>
        </w:rPr>
      </w:r>
    </w:p>
    <w:p w:rsidR="00000000" w:rsidDel="00000000" w:rsidP="00000000" w:rsidRDefault="00000000" w:rsidRPr="00000000" w14:paraId="00000938">
      <w:pPr>
        <w:pStyle w:val="Heading3"/>
        <w:keepNext w:val="0"/>
        <w:rPr/>
      </w:pPr>
      <w:bookmarkStart w:colFirst="0" w:colLast="0" w:name="_roppkcnbkj75" w:id="205"/>
      <w:bookmarkEnd w:id="205"/>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39">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9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A">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3B">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3C">
      <w:pPr>
        <w:spacing w:after="120" w:line="240" w:lineRule="auto"/>
        <w:rPr>
          <w:sz w:val="16"/>
          <w:szCs w:val="16"/>
        </w:rPr>
      </w:pPr>
      <w:r w:rsidDel="00000000" w:rsidR="00000000" w:rsidRPr="00000000">
        <w:rPr>
          <w:rtl w:val="0"/>
        </w:rPr>
      </w:r>
    </w:p>
    <w:p w:rsidR="00000000" w:rsidDel="00000000" w:rsidP="00000000" w:rsidRDefault="00000000" w:rsidRPr="00000000" w14:paraId="0000093D">
      <w:pPr>
        <w:pStyle w:val="Heading3"/>
        <w:keepNext w:val="0"/>
        <w:rPr/>
      </w:pPr>
      <w:bookmarkStart w:colFirst="0" w:colLast="0" w:name="_ylhhn0bhtnez" w:id="206"/>
      <w:bookmarkEnd w:id="206"/>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3E">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9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F">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40">
            <w:pPr>
              <w:spacing w:after="60" w:line="264" w:lineRule="auto"/>
              <w:rPr/>
            </w:pPr>
            <w:r w:rsidDel="00000000" w:rsidR="00000000" w:rsidRPr="00000000">
              <w:rPr>
                <w:sz w:val="20"/>
                <w:szCs w:val="20"/>
                <w:rtl w:val="0"/>
              </w:rPr>
              <w:t xml:space="preserve">Vermont’s Act 68 global budgets for non-CAH hospitals must specify how the prospective budget is set and adjusted for patient complexity — the risk adjustment methodology is a key design question currently under development.</w:t>
            </w:r>
            <w:r w:rsidDel="00000000" w:rsidR="00000000" w:rsidRPr="00000000">
              <w:rPr>
                <w:rtl w:val="0"/>
              </w:rPr>
            </w:r>
          </w:p>
        </w:tc>
      </w:tr>
    </w:tbl>
    <w:p w:rsidR="00000000" w:rsidDel="00000000" w:rsidP="00000000" w:rsidRDefault="00000000" w:rsidRPr="00000000" w14:paraId="00000941">
      <w:pPr>
        <w:spacing w:after="120" w:line="240" w:lineRule="auto"/>
        <w:rPr>
          <w:sz w:val="16"/>
          <w:szCs w:val="16"/>
        </w:rPr>
      </w:pPr>
      <w:r w:rsidDel="00000000" w:rsidR="00000000" w:rsidRPr="00000000">
        <w:rPr>
          <w:rtl w:val="0"/>
        </w:rPr>
      </w:r>
    </w:p>
    <w:p w:rsidR="00000000" w:rsidDel="00000000" w:rsidP="00000000" w:rsidRDefault="00000000" w:rsidRPr="00000000" w14:paraId="00000942">
      <w:pPr>
        <w:pStyle w:val="Heading3"/>
        <w:keepNext w:val="0"/>
        <w:rPr/>
      </w:pPr>
      <w:bookmarkStart w:colFirst="0" w:colLast="0" w:name="_yo40asru277w" w:id="207"/>
      <w:bookmarkEnd w:id="207"/>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43">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9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44">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45">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46">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47">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48">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49">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4A">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4B">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4C">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4E">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AHEAD would have tracked total cost of care for Medicare FFS beneficiaries attributed to Vermont hospitals across all payer settings; Act 68’s global budgets apply the same all-payer accounting.</w:t>
            </w:r>
            <w:r w:rsidDel="00000000" w:rsidR="00000000" w:rsidRPr="00000000">
              <w:rPr>
                <w:rtl w:val="0"/>
              </w:rPr>
            </w:r>
          </w:p>
        </w:tc>
      </w:tr>
      <w:tr>
        <w:trPr>
          <w:cantSplit w:val="0"/>
          <w:tblHeader w:val="0"/>
        </w:trPr>
        <w:tc>
          <w:tcPr/>
          <w:p w:rsidR="00000000" w:rsidDel="00000000" w:rsidP="00000000" w:rsidRDefault="00000000" w:rsidRPr="00000000" w14:paraId="00000950">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51">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54">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In most shared savings models, savings must exceed a minimum threshold (typically 2-3.5%) before the organization shares in them</w:t>
            </w:r>
            <w:r w:rsidDel="00000000" w:rsidR="00000000" w:rsidRPr="00000000">
              <w:rPr>
                <w:rtl w:val="0"/>
              </w:rPr>
            </w:r>
          </w:p>
        </w:tc>
        <w:tc>
          <w:tcPr/>
          <w:p w:rsidR="00000000" w:rsidDel="00000000" w:rsidP="00000000" w:rsidRDefault="00000000" w:rsidRPr="00000000" w14:paraId="00000956">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AHEAD used a different structure — state-level TCOC targets rather than individual ACO MSRs — and Act 68’s state-level global budget targets apply the minimum threshold concept the same way.</w:t>
            </w:r>
            <w:r w:rsidDel="00000000" w:rsidR="00000000" w:rsidRPr="00000000">
              <w:rPr>
                <w:rtl w:val="0"/>
              </w:rPr>
            </w:r>
          </w:p>
        </w:tc>
      </w:tr>
      <w:tr>
        <w:trPr>
          <w:cantSplit w:val="1"/>
          <w:tblHeader w:val="0"/>
        </w:trPr>
        <w:tc>
          <w:tcPr/>
          <w:p w:rsidR="00000000" w:rsidDel="00000000" w:rsidP="00000000" w:rsidRDefault="00000000" w:rsidRPr="00000000" w14:paraId="00000958">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Sharing rates vary by model and risk track — typically 50-75% for one-sided models, and reaches 100% in global-risk models such as ACO REACH.</w:t>
            </w:r>
            <w:r w:rsidDel="00000000" w:rsidR="00000000" w:rsidRPr="00000000">
              <w:rPr>
                <w:rtl w:val="0"/>
              </w:rPr>
            </w:r>
          </w:p>
        </w:tc>
        <w:tc>
          <w:tcPr/>
          <w:p w:rsidR="00000000" w:rsidDel="00000000" w:rsidP="00000000" w:rsidRDefault="00000000" w:rsidRPr="00000000" w14:paraId="0000095B">
            <w:pPr>
              <w:jc w:val="left"/>
              <w:rPr/>
            </w:pPr>
            <w:r w:rsidDel="00000000" w:rsidR="00000000" w:rsidRPr="00000000">
              <w:rPr>
                <w:sz w:val="18"/>
                <w:szCs w:val="18"/>
                <w:rtl w:val="0"/>
              </w:rPr>
              <w:t xml:space="preserve">Vermont RBP: savings to payers from price reduction; 100% of premium passthrough per GMCB monitoring requirement.</w:t>
            </w:r>
            <w:r w:rsidDel="00000000" w:rsidR="00000000" w:rsidRPr="00000000">
              <w:rPr>
                <w:rtl w:val="0"/>
              </w:rPr>
            </w:r>
          </w:p>
        </w:tc>
      </w:tr>
    </w:tbl>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5E">
      <w:pPr>
        <w:pStyle w:val="Heading3"/>
        <w:rPr/>
      </w:pPr>
      <w:bookmarkStart w:colFirst="0" w:colLast="0" w:name="_kbx0izthurdc" w:id="209"/>
      <w:bookmarkEnd w:id="209"/>
      <w:r w:rsidDel="00000000" w:rsidR="00000000" w:rsidRPr="00000000">
        <w:rPr>
          <w:color w:val="161b22"/>
          <w:rtl w:val="0"/>
        </w:rPr>
        <w:t xml:space="preserve">7.2.6  </w:t>
      </w:r>
      <w:r w:rsidDel="00000000" w:rsidR="00000000" w:rsidRPr="00000000">
        <w:rPr>
          <w:b w:val="1"/>
          <w:bCs w:val="1"/>
          <w:color w:val="161b22"/>
          <w:rtl w:val="0"/>
        </w:rPr>
        <w:t xml:space="preserve">Risk Stratification and the Care Management ROI Calculation</w:t>
      </w:r>
      <w:r w:rsidDel="00000000" w:rsidR="00000000" w:rsidRPr="00000000">
        <w:rPr>
          <w:rtl w:val="0"/>
        </w:rPr>
      </w:r>
    </w:p>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6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6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Inpatient Cost Prevented</w:t>
            </w:r>
            <w:r w:rsidDel="00000000" w:rsidR="00000000" w:rsidRPr="00000000">
              <w:rPr>
                <w:rtl w:val="0"/>
              </w:rPr>
            </w:r>
          </w:p>
        </w:tc>
        <w:tc>
          <w:tcPr>
            <w:shd w:fill="e8f0fb" w:val="clear"/>
            <w:vAlign w:val="center"/>
          </w:tcPr>
          <w:p w:rsidR="00000000" w:rsidDel="00000000" w:rsidP="00000000" w:rsidRDefault="00000000" w:rsidRPr="00000000" w14:paraId="0000096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6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Preventable ED Visit</w:t>
            </w:r>
            <w:r w:rsidDel="00000000" w:rsidR="00000000" w:rsidRPr="00000000">
              <w:rPr>
                <w:rtl w:val="0"/>
              </w:rPr>
            </w:r>
          </w:p>
        </w:tc>
        <w:tc>
          <w:tcPr>
            <w:shd w:fill="e8f0fb" w:val="clear"/>
            <w:vAlign w:val="center"/>
          </w:tcPr>
          <w:p w:rsidR="00000000" w:rsidDel="00000000" w:rsidP="00000000" w:rsidRDefault="00000000" w:rsidRPr="00000000" w14:paraId="0000096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3–5x</w:t>
            </w:r>
            <w:r w:rsidDel="00000000" w:rsidR="00000000" w:rsidRPr="00000000">
              <w:rPr>
                <w:rtl w:val="0"/>
              </w:rPr>
            </w:r>
          </w:p>
          <w:p w:rsidR="00000000" w:rsidDel="00000000" w:rsidP="00000000" w:rsidRDefault="00000000" w:rsidRPr="00000000" w14:paraId="0000096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ROI Range</w:t>
            </w:r>
            <w:r w:rsidDel="00000000" w:rsidR="00000000" w:rsidRPr="00000000">
              <w:rPr>
                <w:rtl w:val="0"/>
              </w:rPr>
            </w:r>
          </w:p>
        </w:tc>
        <w:tc>
          <w:tcPr>
            <w:shd w:fill="e8f0fb" w:val="clear"/>
            <w:vAlign w:val="center"/>
          </w:tcPr>
          <w:p w:rsidR="00000000" w:rsidDel="00000000" w:rsidP="00000000" w:rsidRDefault="00000000" w:rsidRPr="00000000" w14:paraId="0000096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6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6C">
      <w:pPr>
        <w:spacing w:after="120" w:lineRule="auto"/>
        <w:rPr/>
      </w:pPr>
      <w:r w:rsidDel="00000000" w:rsidR="00000000" w:rsidRPr="00000000">
        <w:rPr>
          <w:rtl w:val="0"/>
        </w:rPr>
      </w:r>
    </w:p>
    <w:p w:rsidR="00000000" w:rsidDel="00000000" w:rsidP="00000000" w:rsidRDefault="00000000" w:rsidRPr="00000000" w14:paraId="0000096D">
      <w:pPr>
        <w:pStyle w:val="Heading2"/>
        <w:keepNext w:val="0"/>
        <w:pBdr>
          <w:top w:color="c9d2df" w:space="10" w:sz="6" w:val="single"/>
        </w:pBdr>
        <w:rPr/>
      </w:pPr>
      <w:bookmarkStart w:colFirst="0" w:colLast="0" w:name="_ldncngsztpg3" w:id="210"/>
      <w:bookmarkEnd w:id="210"/>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6E">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6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7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7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7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7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74">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75">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76">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77">
            <w:pPr>
              <w:jc w:val="left"/>
              <w:rPr/>
            </w:pPr>
            <w:r w:rsidDel="00000000" w:rsidR="00000000" w:rsidRPr="00000000">
              <w:rPr>
                <w:sz w:val="18"/>
                <w:szCs w:val="18"/>
                <w:rtl w:val="0"/>
              </w:rPr>
              <w:t xml:space="preserve">Year 1: 3-8% RAF improvement</w:t>
            </w:r>
            <w:r w:rsidDel="00000000" w:rsidR="00000000" w:rsidRPr="00000000">
              <w:rPr>
                <w:rtl w:val="0"/>
              </w:rPr>
            </w:r>
          </w:p>
        </w:tc>
        <w:tc>
          <w:tcPr/>
          <w:p w:rsidR="00000000" w:rsidDel="00000000" w:rsidP="00000000" w:rsidRDefault="00000000" w:rsidRPr="00000000" w14:paraId="00000978">
            <w:pPr>
              <w:jc w:val="left"/>
              <w:rPr/>
            </w:pPr>
            <w:r w:rsidDel="00000000" w:rsidR="00000000" w:rsidRPr="00000000">
              <w:rPr>
                <w:sz w:val="18"/>
                <w:szCs w:val="18"/>
                <w:rtl w:val="0"/>
              </w:rPr>
              <w:t xml:space="preserve">Vermont CAHs: avg 12% HCC gap (2025 RHRC assessment)</w:t>
            </w:r>
            <w:r w:rsidDel="00000000" w:rsidR="00000000" w:rsidRPr="00000000">
              <w:rPr>
                <w:rtl w:val="0"/>
              </w:rPr>
            </w:r>
          </w:p>
        </w:tc>
      </w:tr>
      <w:tr>
        <w:trPr>
          <w:cantSplit w:val="0"/>
          <w:tblHeader w:val="0"/>
        </w:trPr>
        <w:tc>
          <w:tcPr/>
          <w:p w:rsidR="00000000" w:rsidDel="00000000" w:rsidP="00000000" w:rsidRDefault="00000000" w:rsidRPr="00000000" w14:paraId="00000979">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7A">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7B">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7C">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7D">
            <w:pPr>
              <w:jc w:val="left"/>
              <w:rPr/>
            </w:pPr>
            <w:r w:rsidDel="00000000" w:rsidR="00000000" w:rsidRPr="00000000">
              <w:rPr>
                <w:sz w:val="18"/>
                <w:szCs w:val="18"/>
                <w:rtl w:val="0"/>
              </w:rPr>
              <w:t xml:space="preserve">VHCURES attribution; Act 68 global budget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7E">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7F">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81">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83">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85">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86">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87">
            <w:pPr>
              <w:jc w:val="left"/>
              <w:rPr/>
            </w:pPr>
            <w:r w:rsidDel="00000000" w:rsidR="00000000" w:rsidRPr="00000000">
              <w:rPr>
                <w:sz w:val="18"/>
                <w:szCs w:val="18"/>
                <w:rtl w:val="0"/>
              </w:rPr>
              <w:t xml:space="preserve">HTR VBC Readiness Assessment; Act 68 global budget preparation baseline</w:t>
            </w:r>
            <w:r w:rsidDel="00000000" w:rsidR="00000000" w:rsidRPr="00000000">
              <w:rPr>
                <w:rtl w:val="0"/>
              </w:rPr>
            </w:r>
          </w:p>
        </w:tc>
      </w:tr>
      <w:tr>
        <w:trPr>
          <w:cantSplit w:val="0"/>
          <w:tblHeader w:val="0"/>
        </w:trPr>
        <w:tc>
          <w:tcPr/>
          <w:p w:rsidR="00000000" w:rsidDel="00000000" w:rsidP="00000000" w:rsidRDefault="00000000" w:rsidRPr="00000000" w14:paraId="00000988">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89">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8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8B">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8C">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8D">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8E">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8F">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90">
            <w:pPr>
              <w:jc w:val="left"/>
              <w:rPr/>
            </w:pPr>
            <w:r w:rsidDel="00000000" w:rsidR="00000000" w:rsidRPr="00000000">
              <w:rPr>
                <w:sz w:val="18"/>
                <w:szCs w:val="18"/>
                <w:rtl w:val="0"/>
              </w:rPr>
              <w:t xml:space="preserve">FY2028: systemwide savings</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Vermont mandatory RBP effective FY2028; Oliver Wyman: $300M+ annual projection</w:t>
            </w:r>
            <w:r w:rsidDel="00000000" w:rsidR="00000000" w:rsidRPr="00000000">
              <w:rPr>
                <w:rtl w:val="0"/>
              </w:rPr>
            </w:r>
          </w:p>
        </w:tc>
      </w:tr>
    </w:tbl>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93">
      <w:pPr>
        <w:pStyle w:val="Heading2"/>
        <w:pBdr>
          <w:top w:color="c9d2df" w:space="10" w:sz="6" w:val="single"/>
        </w:pBdr>
        <w:rPr/>
      </w:pPr>
      <w:bookmarkStart w:colFirst="0" w:colLast="0" w:name="_4i0r4kt2ein0" w:id="211"/>
      <w:bookmarkEnd w:id="211"/>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94">
      <w:pPr>
        <w:rPr/>
      </w:pPr>
      <w:r w:rsidDel="00000000" w:rsidR="00000000" w:rsidRPr="00000000">
        <w:rPr>
          <w:rtl w:val="0"/>
        </w:rPr>
        <w:t xml:space="preserve">The VBC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95">
      <w:pPr>
        <w:pStyle w:val="Heading3"/>
        <w:rPr/>
      </w:pPr>
      <w:bookmarkStart w:colFirst="0" w:colLast="0" w:name="_jplksgn8ciud" w:id="212"/>
      <w:bookmarkEnd w:id="212"/>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96">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Act 68’s global budget population health requirements target.</w:t>
      </w:r>
    </w:p>
    <w:p w:rsidR="00000000" w:rsidDel="00000000" w:rsidP="00000000" w:rsidRDefault="00000000" w:rsidRPr="00000000" w14:paraId="000009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11 (§11.11–11.12).</w:t>
      </w:r>
    </w:p>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9C">
      <w:pPr>
        <w:pStyle w:val="Heading3"/>
        <w:rPr/>
      </w:pPr>
      <w:bookmarkStart w:colFirst="0" w:colLast="0" w:name="_bktp2cr5pxqm" w:id="213"/>
      <w:bookmarkEnd w:id="213"/>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Each of the 30 dimensions is scored 0-4: Not Started (0), Early Stage (1), In Progress (2), Advanced (3), Optimized (4). The platform reports an overall readiness percentage — the average score across all answered dimensions — rather than a raw point total: 80%+ indicates Global Budget Readiness, 60-79% indicates Advanced stage (12-18 months to readiness), and below 60% indicates the organization is not yet ready for full-risk VBC; the gap analysis identifies the highest-priority investments before contract entry.</w:t>
      </w:r>
    </w:p>
    <w:p w:rsidR="00000000" w:rsidDel="00000000" w:rsidP="00000000" w:rsidRDefault="00000000" w:rsidRPr="00000000" w14:paraId="000009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Vermont-specific benchmarks: Blueprint-participating PCMH practices with active CHT support typically score 40-60% in Domain 3 (care delivery) — strong by national standards. Most Vermont hospitals score 25-45% in Domain 2 (data and technology). The RHRC engagement’s explicit focus on developing analytic dashboards for hospitals reflects the recognition that Domain 2 is the binding constraint for most Vermont providers.</w:t>
      </w:r>
    </w:p>
    <w:p w:rsidR="00000000" w:rsidDel="00000000" w:rsidP="00000000" w:rsidRDefault="00000000" w:rsidRPr="00000000" w14:paraId="0000099F">
      <w:pPr>
        <w:pStyle w:val="Heading2"/>
        <w:pBdr>
          <w:top w:color="c9d2df" w:space="10" w:sz="6" w:val="single"/>
        </w:pBdr>
        <w:rPr/>
      </w:pPr>
      <w:bookmarkStart w:colFirst="0" w:colLast="0" w:name="_fzfjy07biuf" w:id="214"/>
      <w:bookmarkEnd w:id="214"/>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A0">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A1">
      <w:pPr>
        <w:pStyle w:val="Heading3"/>
        <w:keepNext w:val="0"/>
        <w:rPr/>
      </w:pPr>
      <w:bookmarkStart w:colFirst="0" w:colLast="0" w:name="_a7vju9o5xn7e" w:id="215"/>
      <w:bookmarkEnd w:id="215"/>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A2">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A3">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A4">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A5">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A6">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A7">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A8">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A9">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AA">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AB">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AC">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AD">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AE">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AF">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B0">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B2">
      <w:pPr>
        <w:pStyle w:val="Heading2"/>
        <w:pBdr>
          <w:top w:color="c9d2df" w:space="10" w:sz="6" w:val="single"/>
        </w:pBdr>
        <w:rPr/>
      </w:pPr>
      <w:bookmarkStart w:colFirst="0" w:colLast="0" w:name="_izkufghgjzn9" w:id="216"/>
      <w:bookmarkEnd w:id="216"/>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rsidR="00000000" w:rsidDel="00000000" w:rsidP="00000000" w:rsidRDefault="00000000" w:rsidRPr="00000000" w14:paraId="000009B4">
      <w:pPr>
        <w:pStyle w:val="Heading3"/>
        <w:keepNext w:val="0"/>
        <w:rPr/>
      </w:pPr>
      <w:bookmarkStart w:colFirst="0" w:colLast="0" w:name="_ai2gzkj2rlie" w:id="217"/>
      <w:bookmarkEnd w:id="217"/>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B5">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B6">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B7">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B8">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BA">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BB">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BC">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BE">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BF">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C0">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Quality performance — quality metrics determine budget adjustments and global budget performance</w:t>
            </w:r>
            <w:r w:rsidDel="00000000" w:rsidR="00000000" w:rsidRPr="00000000">
              <w:rPr>
                <w:rtl w:val="0"/>
              </w:rPr>
            </w:r>
          </w:p>
        </w:tc>
      </w:tr>
      <w:tr>
        <w:trPr>
          <w:cantSplit w:val="0"/>
          <w:tblHeader w:val="0"/>
        </w:trPr>
        <w:tc>
          <w:tcPr/>
          <w:p w:rsidR="00000000" w:rsidDel="00000000" w:rsidP="00000000" w:rsidRDefault="00000000" w:rsidRPr="00000000" w14:paraId="000009C2">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C3">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C4">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C5">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C6">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C7">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C9">
      <w:pPr>
        <w:pStyle w:val="Heading3"/>
        <w:rPr/>
      </w:pPr>
      <w:bookmarkStart w:colFirst="0" w:colLast="0" w:name="_kpklwsvz1djx" w:id="218"/>
      <w:bookmarkEnd w:id="218"/>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CA">
      <w:pPr>
        <w:rPr/>
      </w:pPr>
      <w:r w:rsidDel="00000000" w:rsidR="00000000" w:rsidRPr="00000000">
        <w:rPr>
          <w:rtl w:val="0"/>
        </w:rPr>
        <w:t xml:space="preserve">The Hospital Financial Stress Test Model — available in the Research Lab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CB">
      <w:pPr>
        <w:keepNext w:val="0"/>
        <w:keepLines w:val="0"/>
        <w:numPr>
          <w:ilvl w:val="0"/>
          <w:numId w:val="11"/>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(an upper scenario GMCB modeled in its December 2024 RBP report)? What service lines have prices furthest above the benchmark and face the most revenue reduction?</w:t>
      </w:r>
    </w:p>
    <w:p w:rsidR="00000000" w:rsidDel="00000000" w:rsidP="00000000" w:rsidRDefault="00000000" w:rsidRPr="00000000" w14:paraId="000009CC">
      <w:pPr>
        <w:keepNext w:val="0"/>
        <w:keepLines w:val="0"/>
        <w:numPr>
          <w:ilvl w:val="0"/>
          <w:numId w:val="11"/>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CD">
      <w:pPr>
        <w:keepNext w:val="0"/>
        <w:keepLines w:val="0"/>
        <w:numPr>
          <w:ilvl w:val="0"/>
          <w:numId w:val="11"/>
        </w:numPr>
        <w:ind w:left="720" w:hanging="360"/>
        <w:rPr/>
      </w:pPr>
      <w:r w:rsidDel="00000000" w:rsidR="00000000" w:rsidRPr="00000000">
        <w:rPr>
          <w:rtl w:val="0"/>
        </w:rPr>
        <w:t xml:space="preserve">Medicaid cut scenario: With H.R. 1’s Medicaid revenue reductions phasing in from 2027–2031, what is our projected total revenue under conservative, base, and optimistic assumptions about our Medicaid payer mix?</w:t>
      </w:r>
    </w:p>
    <w:p w:rsidR="00000000" w:rsidDel="00000000" w:rsidP="00000000" w:rsidRDefault="00000000" w:rsidRPr="00000000" w14:paraId="000009CE">
      <w:pPr>
        <w:keepLines w:val="0"/>
        <w:numPr>
          <w:ilvl w:val="0"/>
          <w:numId w:val="11"/>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CF">
      <w:pPr>
        <w:pStyle w:val="Heading2"/>
        <w:pBdr>
          <w:top w:color="c9d2df" w:space="10" w:sz="6" w:val="single"/>
        </w:pBdr>
        <w:rPr/>
      </w:pPr>
      <w:bookmarkStart w:colFirst="0" w:colLast="0" w:name="_2byohxtx9s04" w:id="219"/>
      <w:bookmarkEnd w:id="219"/>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D0">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D1">
      <w:pPr>
        <w:pStyle w:val="Heading3"/>
        <w:keepNext w:val="0"/>
        <w:rPr/>
      </w:pPr>
      <w:bookmarkStart w:colFirst="0" w:colLast="0" w:name="_jpr9nip9jbrv" w:id="220"/>
      <w:bookmarkEnd w:id="220"/>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D2">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D3">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D4">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D5">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D6">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D7">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D9">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sz w:val="18"/>
                <w:szCs w:val="18"/>
                <w:rtl w:val="0"/>
              </w:rPr>
              <w:t xml:space="preserve">Vermont: 32.3% of ED visits potentially avoidable. CHT program preventing 500 avoidable ED visits/year at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DB">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DC">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DD">
            <w:pPr>
              <w:jc w:val="left"/>
              <w:rPr/>
            </w:pPr>
            <w:r w:rsidDel="00000000" w:rsidR="00000000" w:rsidRPr="00000000">
              <w:rPr>
                <w:sz w:val="18"/>
                <w:szCs w:val="18"/>
                <w:rtl w:val="0"/>
              </w:rPr>
              <w:t xml:space="preserve">Estimate reduction in MH-related ED visits and hospitalizations for CoCM-managed patients vs. usual care. Vermont: 245.5 suicide/SH ED visits per 10,000 — each prevented = $1,800 saved plus downstream cost avoidance.</w:t>
            </w:r>
            <w:r w:rsidDel="00000000" w:rsidR="00000000" w:rsidRPr="00000000">
              <w:rPr>
                <w:rtl w:val="0"/>
              </w:rPr>
            </w:r>
          </w:p>
        </w:tc>
        <w:tc>
          <w:tcPr/>
          <w:p w:rsidR="00000000" w:rsidDel="00000000" w:rsidP="00000000" w:rsidRDefault="00000000" w:rsidRPr="00000000" w14:paraId="000009DE">
            <w:pPr>
              <w:jc w:val="left"/>
              <w:rPr/>
            </w:pPr>
            <w:r w:rsidDel="00000000" w:rsidR="00000000" w:rsidRPr="00000000">
              <w:rPr>
                <w:sz w:val="18"/>
                <w:szCs w:val="18"/>
                <w:rtl w:val="0"/>
              </w:rPr>
              <w:t xml:space="preserve">Vermont Blueprint MHI pilot: 80% of administrative entities increased CHT staffing. Every MH-related hospitalization prevented saves $15,000 on average — a material offset against the cost of a CoCM behavioral health care manager.</w:t>
            </w:r>
            <w:r w:rsidDel="00000000" w:rsidR="00000000" w:rsidRPr="00000000">
              <w:rPr>
                <w:rtl w:val="0"/>
              </w:rPr>
            </w:r>
          </w:p>
        </w:tc>
      </w:tr>
      <w:tr>
        <w:trPr>
          <w:cantSplit w:val="0"/>
          <w:tblHeader w:val="0"/>
        </w:trPr>
        <w:tc>
          <w:tcPr/>
          <w:p w:rsidR="00000000" w:rsidDel="00000000" w:rsidP="00000000" w:rsidRDefault="00000000" w:rsidRPr="00000000" w14:paraId="000009DF">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E0">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E1">
            <w:pPr>
              <w:jc w:val="left"/>
              <w:rPr/>
            </w:pPr>
            <w:r w:rsidDel="00000000" w:rsidR="00000000" w:rsidRPr="00000000">
              <w:rPr>
                <w:sz w:val="18"/>
                <w:szCs w:val="18"/>
                <w:rtl w:val="0"/>
              </w:rPr>
              <w:t xml:space="preserve">Literature suggests 5-15% reduction in total cost of care for high-SDOH-burden populations receiving coordinated SDOH intervention. Apply to Vermont’s identified high-SDOH populations.</w:t>
            </w:r>
            <w:r w:rsidDel="00000000" w:rsidR="00000000" w:rsidRPr="00000000">
              <w:rPr>
                <w:rtl w:val="0"/>
              </w:rPr>
            </w:r>
          </w:p>
        </w:tc>
        <w:tc>
          <w:tcPr/>
          <w:p w:rsidR="00000000" w:rsidDel="00000000" w:rsidP="00000000" w:rsidRDefault="00000000" w:rsidRPr="00000000" w14:paraId="000009E2">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E3">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E4">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E5">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E6">
            <w:pPr>
              <w:jc w:val="left"/>
              <w:rPr/>
            </w:pPr>
            <w:r w:rsidDel="00000000" w:rsidR="00000000" w:rsidRPr="00000000">
              <w:rPr>
                <w:sz w:val="18"/>
                <w:szCs w:val="18"/>
                <w:rtl w:val="0"/>
              </w:rPr>
              <w:t xml:space="preserve">Vermont Blueprint primary care investment: PCMH investment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E7">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E8">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E9">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EA">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at $10,000/year RPM program cost.</w:t>
            </w:r>
            <w:r w:rsidDel="00000000" w:rsidR="00000000" w:rsidRPr="00000000">
              <w:rPr>
                <w:rtl w:val="0"/>
              </w:rPr>
            </w:r>
          </w:p>
        </w:tc>
      </w:tr>
    </w:tbl>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EC">
      <w:pPr>
        <w:pStyle w:val="Heading2"/>
        <w:pBdr>
          <w:top w:color="c9d2df" w:space="10" w:sz="6" w:val="single"/>
        </w:pBdr>
        <w:rPr/>
      </w:pPr>
      <w:bookmarkStart w:colFirst="0" w:colLast="0" w:name="_zhwc76w211fp" w:id="221"/>
      <w:bookmarkEnd w:id="221"/>
      <w:r w:rsidDel="00000000" w:rsidR="00000000" w:rsidRPr="00000000">
        <w:rPr>
          <w:color w:val="161b22"/>
          <w:rtl w:val="0"/>
        </w:rPr>
        <w:t xml:space="preserve">7.8  </w:t>
      </w:r>
      <w:r w:rsidDel="00000000" w:rsidR="00000000" w:rsidRPr="00000000">
        <w:rPr>
          <w:b w:val="1"/>
          <w:bCs w:val="1"/>
          <w:color w:val="161b22"/>
          <w:rtl w:val="0"/>
        </w:rPr>
        <w:t xml:space="preserve">Primary Care Investment — Vermont’s Primary Care Economics</w:t>
      </w: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 data confirms the 5.8:1 ROI. AHEAD was designed to measure primary care investment as a percentage of total spending — an explicit financial accountability framework for the primary care investment argument, even though Vermont’s withdrawal means it will not be the vehicle that applies it here.</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F0">
      <w:pPr>
        <w:pStyle w:val="Heading2"/>
        <w:keepNext w:val="0"/>
        <w:pBdr>
          <w:top w:color="c9d2df" w:space="10" w:sz="6" w:val="single"/>
        </w:pBdr>
        <w:rPr/>
      </w:pPr>
      <w:bookmarkStart w:colFirst="0" w:colLast="0" w:name="_udm7old2hnug" w:id="222"/>
      <w:bookmarkEnd w:id="222"/>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F1">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10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F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F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F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F5">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F6">
            <w:pPr>
              <w:jc w:val="left"/>
              <w:rPr/>
            </w:pPr>
            <w:r w:rsidDel="00000000" w:rsidR="00000000" w:rsidRPr="00000000">
              <w:rPr>
                <w:b w:val="1"/>
                <w:bCs w:val="1"/>
                <w:sz w:val="18"/>
                <w:szCs w:val="18"/>
                <w:rtl w:val="0"/>
              </w:rPr>
              <w:t xml:space="preserve">APM 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F7">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F8">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F9">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FA">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FB">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FC">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FD">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FE">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FF">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A00">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A01">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A02">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A03">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0A05">
      <w:pPr>
        <w:pStyle w:val="Heading2"/>
        <w:pBdr>
          <w:top w:color="c9d2df" w:space="10" w:sz="6" w:val="single"/>
        </w:pBdr>
        <w:rPr/>
      </w:pPr>
      <w:bookmarkStart w:colFirst="0" w:colLast="0" w:name="_x2540193geji" w:id="223"/>
      <w:bookmarkEnd w:id="223"/>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06">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the GMCB’s Act 68 global budget quality measures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Act 68 global budget benchmark development and the actuarial analysis behind it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global budget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statewide payment model in a small state — is the challenge every state that attempts mandatory payment reform will face. Vermont’s approach: VHCURES for population data, external analytics vendor for modeling capability, Rural Health Transformation Program funds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A0A">
      <w:pPr>
        <w:pStyle w:val="Heading2"/>
        <w:pBdr>
          <w:top w:color="c9d2df" w:space="10" w:sz="6" w:val="single"/>
        </w:pBdr>
        <w:rPr/>
      </w:pPr>
      <w:bookmarkStart w:colFirst="0" w:colLast="0" w:name="_a4bfdfg2pk9m" w:id="224"/>
      <w:bookmarkEnd w:id="224"/>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0B">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Typically 50-75% for one-sided risk models, and reaches 100% in global-risk models such as ACO REACH.</w:t>
      </w:r>
      <w:r w:rsidDel="00000000" w:rsidR="00000000" w:rsidRPr="00000000">
        <w:rPr>
          <w:rtl w:val="0"/>
        </w:rPr>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typically 2-3.5% of benchmark — protecting against natural year-to-year variation triggering unearned payments.</w:t>
      </w:r>
      <w:r w:rsidDel="00000000" w:rsidR="00000000" w:rsidRPr="00000000">
        <w:rPr>
          <w:rtl w:val="0"/>
        </w:rPr>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An overall readiness score below 60% indicates the organization is not yet ready for full-risk VBC; gap analysis identifies highest-priority investments before contract entry.</w:t>
      </w:r>
      <w:r w:rsidDel="00000000" w:rsidR="00000000" w:rsidRPr="00000000">
        <w:rPr>
          <w:rtl w:val="0"/>
        </w:rPr>
      </w:r>
    </w:p>
    <w:p w:rsidR="00000000" w:rsidDel="00000000" w:rsidP="00000000" w:rsidRDefault="00000000" w:rsidRPr="00000000" w14:paraId="00000A1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A13">
      <w:pPr>
        <w:rPr/>
      </w:pPr>
      <w:r w:rsidDel="00000000" w:rsidR="00000000" w:rsidRPr="00000000">
        <w:br w:type="page"/>
      </w:r>
      <w:r w:rsidDel="00000000" w:rsidR="00000000" w:rsidRPr="00000000">
        <w:rPr>
          <w:rtl w:val="0"/>
        </w:rPr>
      </w:r>
    </w:p>
    <w:p w:rsidR="00000000" w:rsidDel="00000000" w:rsidP="00000000" w:rsidRDefault="00000000" w:rsidRPr="00000000" w14:paraId="00000A14">
      <w:pPr>
        <w:pStyle w:val="Heading1"/>
        <w:rPr/>
      </w:pPr>
      <w:bookmarkStart w:colFirst="0" w:colLast="0" w:name="_ckam58d99n7" w:id="225"/>
      <w:bookmarkEnd w:id="225"/>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A1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A16">
      <w:pPr>
        <w:rPr/>
      </w:pPr>
      <w:r w:rsidDel="00000000" w:rsidR="00000000" w:rsidRPr="00000000">
        <w:rPr>
          <w:rtl w:val="0"/>
        </w:rPr>
        <w:t xml:space="preserve">The Clinical pillar is where the abstractions of the other four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twenty-year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A17">
      <w:pPr>
        <w:pStyle w:val="Heading2"/>
        <w:pBdr>
          <w:top w:color="c9d2df" w:space="10" w:sz="6" w:val="single"/>
        </w:pBdr>
        <w:rPr/>
      </w:pPr>
      <w:bookmarkStart w:colFirst="0" w:colLast="0" w:name="_1qsui4w0g1vu" w:id="226"/>
      <w:bookmarkEnd w:id="226"/>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Medicaid and commercial payers (Medicare’s share ended in December 2025; see Section 8.2.3), embedded in primary care practices across all 13 Hospital Service Areas, and producing measurable results. Understanding the Blueprint is the foundation for understanding Vermont’s clinical pillar strategy.</w:t>
      </w:r>
    </w:p>
    <w:p w:rsidR="00000000" w:rsidDel="00000000" w:rsidP="00000000" w:rsidRDefault="00000000" w:rsidRPr="00000000" w14:paraId="00000A1B">
      <w:pPr>
        <w:pStyle w:val="Heading2"/>
        <w:keepNext w:val="0"/>
        <w:pBdr>
          <w:top w:color="c9d2df" w:space="10" w:sz="6" w:val="single"/>
        </w:pBdr>
        <w:rPr/>
      </w:pPr>
      <w:bookmarkStart w:colFirst="0" w:colLast="0" w:name="_rx6kr83f2tzd" w:id="227"/>
      <w:bookmarkEnd w:id="227"/>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10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A1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A1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A1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20 Yrs</w:t>
            </w:r>
            <w:r w:rsidDel="00000000" w:rsidR="00000000" w:rsidRPr="00000000">
              <w:rPr>
                <w:rtl w:val="0"/>
              </w:rPr>
            </w:r>
          </w:p>
          <w:p w:rsidR="00000000" w:rsidDel="00000000" w:rsidP="00000000" w:rsidRDefault="00000000" w:rsidRPr="00000000" w14:paraId="00000A1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A2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A2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Medicare + Medicaid + Commercial</w:t>
            </w:r>
            <w:r w:rsidDel="00000000" w:rsidR="00000000" w:rsidRPr="00000000">
              <w:rPr>
                <w:rtl w:val="0"/>
              </w:rPr>
            </w:r>
          </w:p>
        </w:tc>
        <w:tc>
          <w:tcPr>
            <w:shd w:fill="e8f0fb" w:val="clear"/>
            <w:vAlign w:val="center"/>
          </w:tcPr>
          <w:p w:rsidR="00000000" w:rsidDel="00000000" w:rsidP="00000000" w:rsidRDefault="00000000" w:rsidRPr="00000000" w14:paraId="00000A2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A2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A24">
      <w:pPr>
        <w:spacing w:after="120" w:lineRule="auto"/>
        <w:rPr/>
      </w:pPr>
      <w:r w:rsidDel="00000000" w:rsidR="00000000" w:rsidRPr="00000000">
        <w:rPr>
          <w:rtl w:val="0"/>
        </w:rPr>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A26">
      <w:pPr>
        <w:pStyle w:val="Heading3"/>
        <w:keepNext w:val="0"/>
        <w:rPr/>
      </w:pPr>
      <w:bookmarkStart w:colFirst="0" w:colLast="0" w:name="_cl85i5urgun1" w:id="228"/>
      <w:bookmarkEnd w:id="228"/>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27">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10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28">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29">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2A">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2B">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2C">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2D">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2E">
            <w:pPr>
              <w:jc w:val="left"/>
              <w:rPr/>
            </w:pPr>
            <w:r w:rsidDel="00000000" w:rsidR="00000000" w:rsidRPr="00000000">
              <w:rPr>
                <w:sz w:val="18"/>
                <w:szCs w:val="18"/>
                <w:rtl w:val="0"/>
              </w:rPr>
              <w:t xml:space="preserve">Per-member-per-month (PMPM) payments from Medicaid and commercial insurers — and from Medicare until the All-Payer ACO Model agreement ended in December 2025 — with a base payment plus a performance payment tied to quality outcomes</w:t>
            </w:r>
            <w:r w:rsidDel="00000000" w:rsidR="00000000" w:rsidRPr="00000000">
              <w:rPr>
                <w:rtl w:val="0"/>
              </w:rPr>
            </w:r>
          </w:p>
        </w:tc>
        <w:tc>
          <w:tcPr/>
          <w:p w:rsidR="00000000" w:rsidDel="00000000" w:rsidP="00000000" w:rsidRDefault="00000000" w:rsidRPr="00000000" w14:paraId="00000A2F">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30">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31">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32">
            <w:pPr>
              <w:jc w:val="left"/>
              <w:rPr/>
            </w:pPr>
            <w:r w:rsidDel="00000000" w:rsidR="00000000" w:rsidRPr="00000000">
              <w:rPr>
                <w:sz w:val="18"/>
                <w:szCs w:val="18"/>
                <w:rtl w:val="0"/>
              </w:rPr>
              <w:t xml:space="preserve">Blueprint program funding through DVHA; supplemented by OneCare (now transitioning), Medicaid, and grant funding</w:t>
            </w:r>
            <w:r w:rsidDel="00000000" w:rsidR="00000000" w:rsidRPr="00000000">
              <w:rPr>
                <w:rtl w:val="0"/>
              </w:rPr>
            </w:r>
          </w:p>
        </w:tc>
        <w:tc>
          <w:tcPr/>
          <w:p w:rsidR="00000000" w:rsidDel="00000000" w:rsidP="00000000" w:rsidRDefault="00000000" w:rsidRPr="00000000" w14:paraId="00000A33">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34">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35">
            <w:pPr>
              <w:jc w:val="left"/>
              <w:rPr/>
            </w:pPr>
            <w:r w:rsidDel="00000000" w:rsidR="00000000" w:rsidRPr="00000000">
              <w:rPr>
                <w:sz w:val="18"/>
                <w:szCs w:val="18"/>
                <w:rtl w:val="0"/>
              </w:rPr>
              <w:t xml:space="preserve">VITL’s health information exchange for clinical data, plus Blueprint practice profiles produced from the VHCURES all-payer claims database</w:t>
            </w:r>
            <w:r w:rsidDel="00000000" w:rsidR="00000000" w:rsidRPr="00000000">
              <w:rPr>
                <w:rtl w:val="0"/>
              </w:rPr>
            </w:r>
          </w:p>
        </w:tc>
        <w:tc>
          <w:tcPr/>
          <w:p w:rsidR="00000000" w:rsidDel="00000000" w:rsidP="00000000" w:rsidRDefault="00000000" w:rsidRPr="00000000" w14:paraId="00000A36">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37">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39">
      <w:pPr>
        <w:pStyle w:val="Heading3"/>
        <w:rPr/>
      </w:pPr>
      <w:bookmarkStart w:colFirst="0" w:colLast="0" w:name="_8x174wjfl5c5" w:id="229"/>
      <w:bookmarkEnd w:id="229"/>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3A">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10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3D">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3E">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3F">
            <w:pPr>
              <w:jc w:val="left"/>
              <w:rPr/>
            </w:pPr>
            <w:r w:rsidDel="00000000" w:rsidR="00000000" w:rsidRPr="00000000">
              <w:rPr>
                <w:sz w:val="18"/>
                <w:szCs w:val="18"/>
                <w:rtl w:val="0"/>
              </w:rPr>
              <w:t xml:space="preserve">Blueprint PCMH patients with hypertension controlled 77% Blueprint quality data 2023 — maintained above national average</w:t>
            </w:r>
            <w:r w:rsidDel="00000000" w:rsidR="00000000" w:rsidRPr="00000000">
              <w:rPr>
                <w:rtl w:val="0"/>
              </w:rPr>
            </w:r>
          </w:p>
        </w:tc>
        <w:tc>
          <w:tcPr/>
          <w:p w:rsidR="00000000" w:rsidDel="00000000" w:rsidP="00000000" w:rsidRDefault="00000000" w:rsidRPr="00000000" w14:paraId="00000A40">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0A42">
      <w:pPr>
        <w:pStyle w:val="Heading3"/>
        <w:rPr/>
      </w:pPr>
      <w:bookmarkStart w:colFirst="0" w:colLast="0" w:name="_h0dk6q1tsa28" w:id="230"/>
      <w:bookmarkEnd w:id="230"/>
      <w:r w:rsidDel="00000000" w:rsidR="00000000" w:rsidRPr="00000000">
        <w:rPr>
          <w:color w:val="161b22"/>
          <w:rtl w:val="0"/>
        </w:rPr>
        <w:t xml:space="preserve">8.2.3  </w:t>
      </w:r>
      <w:r w:rsidDel="00000000" w:rsidR="00000000" w:rsidRPr="00000000">
        <w:rPr>
          <w:b w:val="1"/>
          <w:bCs w:val="1"/>
          <w:color w:val="161b22"/>
          <w:rtl w:val="0"/>
        </w:rPr>
        <w:t xml:space="preserve">The Blueprint and AHEAD: A Transition Left Unresolved</w:t>
      </w:r>
      <w:r w:rsidDel="00000000" w:rsidR="00000000" w:rsidRPr="00000000">
        <w:rPr>
          <w:rtl w:val="0"/>
        </w:rPr>
      </w:r>
    </w:p>
    <w:p w:rsidR="00000000" w:rsidDel="00000000" w:rsidP="00000000" w:rsidRDefault="00000000" w:rsidRPr="00000000" w14:paraId="00000A43">
      <w:pPr>
        <w:rPr/>
      </w:pPr>
      <w:r w:rsidDel="00000000" w:rsidR="00000000" w:rsidRPr="00000000">
        <w:rPr>
          <w:rtl w:val="0"/>
        </w:rPr>
        <w:t xml:space="preserve">Vermont’s Blueprint program has operated since 2010 under a CMS Multi-Payer Advanced Primary Care Practice Demonstration that allowed Medicare to participate in PCMH and CHT payments. That Medicare participation ended in December 2025 with the All-Payer ACO Model agreement, and the State proposed $10.8 million in interim Global Commitment funding to cover the Medicare share of Blueprint PCMH, Community Health Team, and SASH payments in calendar 2026. The AHEAD State Agreement was meant to resolve this transition risk: Primary Care AHEAD would have given primary care practices enhanced prospective, risk-adjusted Medicare payments for coordinated care, with four payment pathway options including fully prospective models. Vermont’s July 2026 withdrawal from AHEAD (Chapter 6) closed that route.</w:t>
      </w:r>
    </w:p>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loss of the Medicare Blueprint payment is operationally significant. Practices that received Blueprint PMPM payments for Medicare patients no longer have the Primary Care AHEAD pathway that was meant to restore Medicare’s contribution, and interim state funding is a bridge, not a replacement — a gap that matters because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10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46">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47">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Medicare quality reporting,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48">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Medicare, and commercial payers if those programs are aligned around the same clinical measure.</w:t>
            </w:r>
            <w:r w:rsidDel="00000000" w:rsidR="00000000" w:rsidRPr="00000000">
              <w:rPr>
                <w:rtl w:val="0"/>
              </w:rPr>
            </w:r>
          </w:p>
          <w:p w:rsidR="00000000" w:rsidDel="00000000" w:rsidP="00000000" w:rsidRDefault="00000000" w:rsidRPr="00000000" w14:paraId="00000A49">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Statewide Strategic Plan’s quality alignment provisions.</w:t>
            </w:r>
            <w:r w:rsidDel="00000000" w:rsidR="00000000" w:rsidRPr="00000000">
              <w:rPr>
                <w:rtl w:val="0"/>
              </w:rPr>
            </w:r>
          </w:p>
        </w:tc>
      </w:tr>
    </w:tbl>
    <w:p w:rsidR="00000000" w:rsidDel="00000000" w:rsidP="00000000" w:rsidRDefault="00000000" w:rsidRPr="00000000" w14:paraId="00000A4A">
      <w:pPr>
        <w:spacing w:after="160" w:before="160" w:lineRule="auto"/>
        <w:rPr/>
      </w:pPr>
      <w:r w:rsidDel="00000000" w:rsidR="00000000" w:rsidRPr="00000000">
        <w:rPr>
          <w:rtl w:val="0"/>
        </w:rPr>
      </w:r>
    </w:p>
    <w:tbl>
      <w:tblPr>
        <w:tblStyle w:val="Table10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4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4C">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(Act 68’s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4D">
      <w:pPr>
        <w:spacing w:after="120" w:line="240" w:lineRule="auto"/>
        <w:rPr>
          <w:sz w:val="16"/>
          <w:szCs w:val="16"/>
        </w:rPr>
      </w:pPr>
      <w:r w:rsidDel="00000000" w:rsidR="00000000" w:rsidRPr="00000000">
        <w:rPr>
          <w:rtl w:val="0"/>
        </w:rPr>
      </w:r>
    </w:p>
    <w:p w:rsidR="00000000" w:rsidDel="00000000" w:rsidP="00000000" w:rsidRDefault="00000000" w:rsidRPr="00000000" w14:paraId="00000A4E">
      <w:pPr>
        <w:pStyle w:val="Heading2"/>
        <w:pBdr>
          <w:top w:color="c9d2df" w:space="10" w:sz="6" w:val="single"/>
        </w:pBdr>
        <w:rPr/>
      </w:pPr>
      <w:bookmarkStart w:colFirst="0" w:colLast="0" w:name="_jozjdtblu8ma" w:id="231"/>
      <w:bookmarkEnd w:id="231"/>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4F">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ED visits per 10,000 for suicide ideation and self-harm. Higher in Rutland and Windham counties, and among Vermonters aged 15-44.</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SUD ED visits.</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4 new entities certified July 1, 2026 (of 5 planned), bringing the state to six — the first tranche toward coverage of every Hospital Service Area.</w:t>
      </w:r>
    </w:p>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the only integrated care model with dedicated Medicare billing codes (CPT 99492, 99493, 99494).</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56">
      <w:pPr>
        <w:pStyle w:val="Heading3"/>
        <w:rPr/>
      </w:pPr>
      <w:bookmarkStart w:colFirst="0" w:colLast="0" w:name="_g10ds4ocbtzg" w:id="232"/>
      <w:bookmarkEnd w:id="232"/>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57">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80% of administrative entities reporting increased CHT staffing. The 2025 evaluation found improved access and engagement but sustainability concerns when temporary funding ends — a direct argument for making MHI permanent — a case made harder by the loss of the Primary Care AHEAD funding once expected to sustain it.</w:t>
      </w:r>
    </w:p>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planned to certify five additional CCBHC entities by July 2026 — Health Care and Rehabilitation Services (Springfield), Howard Center (Burlington), Northwest Counseling and Support Services (St. Albans), Northeast Kingdom Human Services (Newport), and Washington County Mental Health Services (Barre). The Department of Mental Health certified four of them — all but Washington County — on July 1, 2026, bringing Vermont to six CCBHCs.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six ‘Designated Hospitals’ 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rsidR="00000000" w:rsidDel="00000000" w:rsidP="00000000" w:rsidRDefault="00000000" w:rsidRPr="00000000" w14:paraId="00000A5E">
      <w:pPr>
        <w:pStyle w:val="Heading3"/>
        <w:keepNext w:val="0"/>
        <w:rPr/>
      </w:pPr>
      <w:bookmarkStart w:colFirst="0" w:colLast="0" w:name="_jzgiwcrabjms" w:id="233"/>
      <w:bookmarkEnd w:id="233"/>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5F">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given the evidence base and Medicare billing codes described above. Understanding CoCM’s structure is important for any primary care or health system leader contemplating behavioral health integration.</w:t>
      </w:r>
    </w:p>
    <w:tbl>
      <w:tblPr>
        <w:tblStyle w:val="Table106"/>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60">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61">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62">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63">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67">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68">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69">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6A">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6B">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6C">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6D">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6E">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6F">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Vermont Medicaid’s coverage of CoCM codes is a prerequisite for practices serving high-Medicaid rural populations to implement the model — and DVHA’s coordination with the Blueprint is the mechanism for ensuring that coverage is in place. With the AHEAD EAST Fund lost to Vermont’s July 2026 withdrawal, Medicaid coverage and RHT-funded BHCM workforce training are the remaining vehicles for funding the BHCM positions that primary care practices need to implement CoCM at scale.</w:t>
      </w:r>
    </w:p>
    <w:p w:rsidR="00000000" w:rsidDel="00000000" w:rsidP="00000000" w:rsidRDefault="00000000" w:rsidRPr="00000000" w14:paraId="00000A7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MHI initiative allowed primary care teams to serve more patients and provide more consistent follow-up. Flexible and team-based care models helped patients engage in services, particularly those facing complex medical and social challenges.”</w:t>
      </w:r>
      <w:r w:rsidDel="00000000" w:rsidR="00000000" w:rsidRPr="00000000">
        <w:rPr>
          <w:rtl w:val="0"/>
        </w:rPr>
      </w:r>
    </w:p>
    <w:p w:rsidR="00000000" w:rsidDel="00000000" w:rsidP="00000000" w:rsidRDefault="00000000" w:rsidRPr="00000000" w14:paraId="00000A7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Blueprint Mental Health Integration Pilot Qualitative Outcomes Evaluation, 2025</w:t>
      </w:r>
      <w:r w:rsidDel="00000000" w:rsidR="00000000" w:rsidRPr="00000000">
        <w:rPr>
          <w:rtl w:val="0"/>
        </w:rPr>
      </w:r>
    </w:p>
    <w:p w:rsidR="00000000" w:rsidDel="00000000" w:rsidP="00000000" w:rsidRDefault="00000000" w:rsidRPr="00000000" w14:paraId="00000A74">
      <w:pPr>
        <w:pStyle w:val="Heading3"/>
        <w:rPr/>
      </w:pPr>
      <w:bookmarkStart w:colFirst="0" w:colLast="0" w:name="_v99n1yqe8o8f" w:id="234"/>
      <w:bookmarkEnd w:id="234"/>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75">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substance use disorder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77">
      <w:pPr>
        <w:pStyle w:val="Heading2"/>
        <w:pBdr>
          <w:top w:color="c9d2df" w:space="10" w:sz="6" w:val="single"/>
        </w:pBdr>
        <w:rPr/>
      </w:pPr>
      <w:bookmarkStart w:colFirst="0" w:colLast="0" w:name="_be9pxok6ya90" w:id="235"/>
      <w:bookmarkEnd w:id="235"/>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Only a handful of Vermont areas meet HRSA’s geographic criteria for a primary care Health Professional Shortage Area.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the Blueprint’s PMPM payments and RHT workforce investment are the financial fuel.</w:t>
      </w:r>
    </w:p>
    <w:p w:rsidR="00000000" w:rsidDel="00000000" w:rsidP="00000000" w:rsidRDefault="00000000" w:rsidRPr="00000000" w14:paraId="00000A7A">
      <w:pPr>
        <w:pStyle w:val="Heading3"/>
        <w:rPr/>
      </w:pPr>
      <w:bookmarkStart w:colFirst="0" w:colLast="0" w:name="_wqblrc55ah1z" w:id="236"/>
      <w:bookmarkEnd w:id="236"/>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7B">
      <w:pPr>
        <w:keepNext w:val="0"/>
        <w:rPr/>
      </w:pPr>
      <w:r w:rsidDel="00000000" w:rsidR="00000000" w:rsidRPr="00000000">
        <w:rPr>
          <w:rtl w:val="0"/>
        </w:rP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comprehensive primary health care vision, as embedded in Act 68, has five operational components:</w:t>
      </w:r>
    </w:p>
    <w:tbl>
      <w:tblPr>
        <w:tblStyle w:val="Table10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7D">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7E">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7F">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80">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82">
            <w:pPr>
              <w:jc w:val="left"/>
              <w:rPr/>
            </w:pPr>
            <w:r w:rsidDel="00000000" w:rsidR="00000000" w:rsidRPr="00000000">
              <w:rPr>
                <w:sz w:val="18"/>
                <w:szCs w:val="18"/>
                <w:rtl w:val="0"/>
              </w:rPr>
              <w:t xml:space="preserve">Blueprint PCMH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83">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85">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86">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87">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88">
            <w:pPr>
              <w:jc w:val="left"/>
              <w:rPr/>
            </w:pPr>
            <w:r w:rsidDel="00000000" w:rsidR="00000000" w:rsidRPr="00000000">
              <w:rPr>
                <w:sz w:val="18"/>
                <w:szCs w:val="18"/>
                <w:rtl w:val="0"/>
              </w:rPr>
              <w:t xml:space="preserve">Blueprint HRSN screening expansion; RHT Program community health worker deployment</w:t>
            </w:r>
            <w:r w:rsidDel="00000000" w:rsidR="00000000" w:rsidRPr="00000000">
              <w:rPr>
                <w:rtl w:val="0"/>
              </w:rPr>
            </w:r>
          </w:p>
        </w:tc>
      </w:tr>
      <w:tr>
        <w:trPr>
          <w:cantSplit w:val="0"/>
          <w:tblHeader w:val="0"/>
        </w:trPr>
        <w:tc>
          <w:tcPr/>
          <w:p w:rsidR="00000000" w:rsidDel="00000000" w:rsidP="00000000" w:rsidRDefault="00000000" w:rsidRPr="00000000" w14:paraId="00000A89">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8A">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8B">
            <w:pPr>
              <w:jc w:val="left"/>
              <w:rPr/>
            </w:pPr>
            <w:r w:rsidDel="00000000" w:rsidR="00000000" w:rsidRPr="00000000">
              <w:rPr>
                <w:sz w:val="18"/>
                <w:szCs w:val="18"/>
                <w:rtl w:val="0"/>
              </w:rPr>
              <w:t xml:space="preserve">MHI pilot expansion (funding vehicle unresolved after the AHEAD withdrawal);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8C">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8D">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8E">
            <w:pPr>
              <w:jc w:val="left"/>
              <w:rPr/>
            </w:pPr>
            <w:r w:rsidDel="00000000" w:rsidR="00000000" w:rsidRPr="00000000">
              <w:rPr>
                <w:sz w:val="18"/>
                <w:szCs w:val="18"/>
                <w:rtl w:val="0"/>
              </w:rPr>
              <w:t xml:space="preserve">CHT staff; dual eligible care planning; Act 68 global budget population health requirements; Blueprint Chronic Care Initiative</w:t>
            </w:r>
            <w:r w:rsidDel="00000000" w:rsidR="00000000" w:rsidRPr="00000000">
              <w:rPr>
                <w:rtl w:val="0"/>
              </w:rPr>
            </w:r>
          </w:p>
        </w:tc>
      </w:tr>
    </w:tbl>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90">
      <w:pPr>
        <w:pStyle w:val="Heading3"/>
        <w:rPr/>
      </w:pPr>
      <w:bookmarkStart w:colFirst="0" w:colLast="0" w:name="_mpxrqe5yhpal" w:id="237"/>
      <w:bookmarkEnd w:id="237"/>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91">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2016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using Oliver Wyman’s analysis of 2020–2022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The AHEAD EAST Fund, with its explicit investment priority in primary care, was meant to accelerate this investment, but Vermont withdrew from AHEAD in July 2026 before receiving it.</w:t>
      </w:r>
    </w:p>
    <w:p w:rsidR="00000000" w:rsidDel="00000000" w:rsidP="00000000" w:rsidRDefault="00000000" w:rsidRPr="00000000" w14:paraId="00000A94">
      <w:pPr>
        <w:pStyle w:val="Heading2"/>
        <w:pBdr>
          <w:top w:color="c9d2df" w:space="10" w:sz="6" w:val="single"/>
        </w:pBdr>
        <w:rPr/>
      </w:pPr>
      <w:bookmarkStart w:colFirst="0" w:colLast="0" w:name="_vb5arjr5sz72" w:id="238"/>
      <w:bookmarkEnd w:id="238"/>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95">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Medicare MIPS reporting,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January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97">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9A">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9B">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9C">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9E">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9F">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A0">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A3">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A4">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71% of primary care practices accepting new Medicaid patients (June 2026, up from 59% a year earlier) — still an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A7">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A8">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Readmission: 14.8% (within range). Avoidable ED: 32.3% (major opportunity). Admin cost: 91% above benchmark</w:t>
            </w:r>
            <w:r w:rsidDel="00000000" w:rsidR="00000000" w:rsidRPr="00000000">
              <w:rPr>
                <w:rtl w:val="0"/>
              </w:rPr>
            </w:r>
          </w:p>
        </w:tc>
      </w:tr>
      <w:tr>
        <w:trPr>
          <w:cantSplit w:val="1"/>
          <w:tblHeader w:val="0"/>
        </w:trPr>
        <w:tc>
          <w:tcPr/>
          <w:p w:rsidR="00000000" w:rsidDel="00000000" w:rsidP="00000000" w:rsidRDefault="00000000" w:rsidRPr="00000000" w14:paraId="00000AAB">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AC">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Northeast Kingdom uninsured 6-8% vs. 3% statewide;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B0">
      <w:pPr>
        <w:pStyle w:val="Heading3"/>
        <w:rPr/>
      </w:pPr>
      <w:bookmarkStart w:colFirst="0" w:colLast="0" w:name="_u93nj2egxg33" w:id="239"/>
      <w:bookmarkEnd w:id="239"/>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B1">
      <w:pPr>
        <w:rPr/>
      </w:pPr>
      <w:r w:rsidDel="00000000" w:rsidR="00000000" w:rsidRPr="00000000">
        <w:rPr>
          <w:rtl w:val="0"/>
        </w:rPr>
        <w:t xml:space="preserve">The HEDIS improvement methodology — the five-step framework from performance baseline through root cause analysis to sustainable systems design, laid out in Chapter 9 (§9.4.1) — applies directly to Vermont primary care practices and hospitals participating in Blueprint. The Vermont-specific context adds three considerations:</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Medicare’s Merit-based Incentive Payment System, which larger Vermont practices must join from 2026, adds its own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B5">
      <w:pPr>
        <w:pStyle w:val="Heading2"/>
        <w:pBdr>
          <w:top w:color="c9d2df" w:space="10" w:sz="6" w:val="single"/>
        </w:pBdr>
        <w:rPr/>
      </w:pPr>
      <w:bookmarkStart w:colFirst="0" w:colLast="0" w:name="_oyxyvym4m1bs" w:id="240"/>
      <w:bookmarkEnd w:id="240"/>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B6">
      <w:pPr>
        <w:rPr/>
      </w:pPr>
      <w:r w:rsidDel="00000000" w:rsidR="00000000" w:rsidRPr="00000000">
        <w:rPr>
          <w:rtl w:val="0"/>
        </w:rPr>
        <w:t xml:space="preserve">Vermont’s demographic trajectory — 65+ population growing 57% by 2040, toward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B7">
      <w:pPr>
        <w:pStyle w:val="Heading3"/>
        <w:rPr/>
      </w:pPr>
      <w:bookmarkStart w:colFirst="0" w:colLast="0" w:name="_h51rru20azt" w:id="241"/>
      <w:bookmarkEnd w:id="241"/>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B8">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BB">
      <w:pPr>
        <w:pStyle w:val="Heading3"/>
        <w:rPr/>
      </w:pPr>
      <w:bookmarkStart w:colFirst="0" w:colLast="0" w:name="_y3ob2kr17f5e" w:id="242"/>
      <w:bookmarkEnd w:id="242"/>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BC">
      <w:pPr>
        <w:rPr/>
      </w:pPr>
      <w:r w:rsidDel="00000000" w:rsidR="00000000" w:rsidRPr="00000000">
        <w:rPr>
          <w:rtl w:val="0"/>
        </w:rPr>
        <w:t xml:space="preserve">Dementia is projected to affect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BE">
      <w:pPr>
        <w:pStyle w:val="Heading2"/>
        <w:keepNext w:val="0"/>
        <w:pBdr>
          <w:top w:color="c9d2df" w:space="10" w:sz="6" w:val="single"/>
        </w:pBdr>
        <w:rPr/>
      </w:pPr>
      <w:bookmarkStart w:colFirst="0" w:colLast="0" w:name="_9s65s8dwshxf" w:id="243"/>
      <w:bookmarkEnd w:id="243"/>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BF">
      <w:pPr>
        <w:keepNext w:val="0"/>
        <w:rPr/>
      </w:pPr>
      <w:r w:rsidDel="00000000" w:rsidR="00000000" w:rsidRPr="00000000">
        <w:rPr>
          <w:rtl w:val="0"/>
        </w:rPr>
        <w:t xml:space="preserve">The Statewide Health Care Delivery Strategic Plan that AHS must deliver by January 2028 must address the clinical pillar explicitly. Based on Vermont’s current clinical landscape and the transformation agenda established by Acts 167 and 68, the plan should contain five clinical design commitments:</w:t>
      </w:r>
    </w:p>
    <w:tbl>
      <w:tblPr>
        <w:tblStyle w:val="Table10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C0">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C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C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C3">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C4">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C5">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C6">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7">
            <w:pPr>
              <w:jc w:val="left"/>
              <w:rPr/>
            </w:pPr>
            <w:r w:rsidDel="00000000" w:rsidR="00000000" w:rsidRPr="00000000">
              <w:rPr>
                <w:sz w:val="18"/>
                <w:szCs w:val="18"/>
                <w:rtl w:val="0"/>
              </w:rPr>
              <w:t xml:space="preserve">Blueprint expansion;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C8">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C9">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CA">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B">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CC">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CD">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CE">
            <w:pPr>
              <w:jc w:val="left"/>
              <w:rPr/>
            </w:pPr>
            <w:r w:rsidDel="00000000" w:rsidR="00000000" w:rsidRPr="00000000">
              <w:rPr>
                <w:sz w:val="18"/>
                <w:szCs w:val="18"/>
                <w:rtl w:val="0"/>
              </w:rPr>
              <w:t xml:space="preserve">2026 (4 new CCBHCs certified July 1) through 2028</w:t>
            </w:r>
            <w:r w:rsidDel="00000000" w:rsidR="00000000" w:rsidRPr="00000000">
              <w:rPr>
                <w:rtl w:val="0"/>
              </w:rPr>
            </w:r>
          </w:p>
        </w:tc>
        <w:tc>
          <w:tcPr/>
          <w:p w:rsidR="00000000" w:rsidDel="00000000" w:rsidP="00000000" w:rsidRDefault="00000000" w:rsidRPr="00000000" w14:paraId="00000ACF">
            <w:pPr>
              <w:jc w:val="left"/>
              <w:rPr/>
            </w:pPr>
            <w:r w:rsidDel="00000000" w:rsidR="00000000" w:rsidRPr="00000000">
              <w:rPr>
                <w:sz w:val="18"/>
                <w:szCs w:val="18"/>
                <w:rtl w:val="0"/>
              </w:rPr>
              <w:t xml:space="preserve">CCBHC Demonstration State enhanced Medicaid; RHT Program funding; Act 68 grants</w:t>
            </w:r>
            <w:r w:rsidDel="00000000" w:rsidR="00000000" w:rsidRPr="00000000">
              <w:rPr>
                <w:rtl w:val="0"/>
              </w:rPr>
            </w:r>
          </w:p>
        </w:tc>
      </w:tr>
      <w:tr>
        <w:trPr>
          <w:cantSplit w:val="0"/>
          <w:tblHeader w:val="0"/>
        </w:trPr>
        <w:tc>
          <w:tcPr/>
          <w:p w:rsidR="00000000" w:rsidDel="00000000" w:rsidP="00000000" w:rsidRDefault="00000000" w:rsidRPr="00000000" w14:paraId="00000AD0">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D1">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D2">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D3">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D4">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D5">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D6">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D7">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D9">
      <w:pPr>
        <w:pStyle w:val="Heading2"/>
        <w:keepNext w:val="0"/>
        <w:pBdr>
          <w:top w:color="c9d2df" w:space="10" w:sz="6" w:val="single"/>
        </w:pBdr>
        <w:rPr/>
      </w:pPr>
      <w:bookmarkStart w:colFirst="0" w:colLast="0" w:name="_t8rjsu62rgxp" w:id="244"/>
      <w:bookmarkEnd w:id="244"/>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DA">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D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DE">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DF">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E0">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E1">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E2">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E4">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E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0AE8">
      <w:pPr>
        <w:pStyle w:val="Heading2"/>
        <w:pBdr>
          <w:top w:color="c9d2df" w:space="10" w:sz="6" w:val="single"/>
        </w:pBdr>
        <w:rPr/>
      </w:pPr>
      <w:bookmarkStart w:colFirst="0" w:colLast="0" w:name="_bw6ipgxs7l8p" w:id="245"/>
      <w:bookmarkEnd w:id="245"/>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E9">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Act 68’s financial accountability begins.</w:t>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through the CoCM billing codes, and deployable in rural settings without specialist capacity. The CCBHC certification expansion is the right policy vehicle. The timeline — completing certification across all HSAs before Act 68’s clinical accountability begins — should be treated as a clinical milestone with the same urgency as the analytics vendor deployment.</w:t>
      </w:r>
    </w:p>
    <w:p w:rsidR="00000000" w:rsidDel="00000000" w:rsidP="00000000" w:rsidRDefault="00000000" w:rsidRPr="00000000"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Act 68’s global budgets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with AHEAD gone, will have to come from Vermont’s own Blueprint and VHCURES evaluation. Those updated results will be the primary evidence base for primary care investment policy in rural markets nationally.</w:t>
      </w:r>
    </w:p>
    <w:p w:rsidR="00000000" w:rsidDel="00000000" w:rsidP="00000000" w:rsidRDefault="00000000" w:rsidRPr="00000000" w14:paraId="00000AED">
      <w:pPr>
        <w:pStyle w:val="Heading2"/>
        <w:pBdr>
          <w:top w:color="c9d2df" w:space="10" w:sz="6" w:val="single"/>
        </w:pBdr>
        <w:rPr/>
      </w:pPr>
      <w:bookmarkStart w:colFirst="0" w:colLast="0" w:name="_kj9irxyav502" w:id="246"/>
      <w:bookmarkEnd w:id="246"/>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EE">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the Blueprint.</w:t>
      </w:r>
      <w:r w:rsidDel="00000000" w:rsidR="00000000" w:rsidRPr="00000000">
        <w:rPr>
          <w:rtl w:val="0"/>
        </w:rPr>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r w:rsidDel="00000000" w:rsidR="00000000" w:rsidRPr="00000000">
        <w:rPr>
          <w:rtl w:val="0"/>
        </w:rPr>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improving access and engagement, but facing sustainability challenges when pilot funding ends.</w:t>
      </w:r>
      <w:r w:rsidDel="00000000" w:rsidR="00000000" w:rsidRPr="00000000">
        <w:rPr>
          <w:rtl w:val="0"/>
        </w:rPr>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now universally screened for in Vermont’s Blueprint primary care practices.</w:t>
      </w:r>
      <w:r w:rsidDel="00000000" w:rsidR="00000000" w:rsidRPr="00000000">
        <w:rPr>
          <w:rtl w:val="0"/>
        </w:rPr>
      </w:r>
    </w:p>
    <w:p w:rsidR="00000000" w:rsidDel="00000000" w:rsidP="00000000" w:rsidRDefault="00000000" w:rsidRPr="00000000" w14:paraId="00000AF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F8">
      <w:pPr>
        <w:rPr/>
      </w:pPr>
      <w:r w:rsidDel="00000000" w:rsidR="00000000" w:rsidRPr="00000000">
        <w:br w:type="page"/>
      </w:r>
      <w:r w:rsidDel="00000000" w:rsidR="00000000" w:rsidRPr="00000000">
        <w:rPr>
          <w:rtl w:val="0"/>
        </w:rPr>
      </w:r>
    </w:p>
    <w:p w:rsidR="00000000" w:rsidDel="00000000" w:rsidP="00000000" w:rsidRDefault="00000000" w:rsidRPr="00000000" w14:paraId="00000AF9">
      <w:pPr>
        <w:pStyle w:val="Heading1"/>
        <w:rPr/>
      </w:pPr>
      <w:bookmarkStart w:colFirst="0" w:colLast="0" w:name="_qpvsb5nt1cpq" w:id="247"/>
      <w:bookmarkEnd w:id="247"/>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F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rsidR="00000000" w:rsidDel="00000000" w:rsidP="00000000" w:rsidRDefault="00000000" w:rsidRPr="00000000" w14:paraId="00000A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FD">
      <w:pPr>
        <w:pStyle w:val="Heading2"/>
        <w:pBdr>
          <w:top w:color="c9d2df" w:space="10" w:sz="6" w:val="single"/>
        </w:pBdr>
        <w:rPr/>
      </w:pPr>
      <w:bookmarkStart w:colFirst="0" w:colLast="0" w:name="_bwbbfpnsv975" w:id="248"/>
      <w:bookmarkEnd w:id="248"/>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FE">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B00">
      <w:pPr>
        <w:pStyle w:val="Heading2"/>
        <w:pBdr>
          <w:top w:color="c9d2df" w:space="10" w:sz="6" w:val="single"/>
        </w:pBdr>
        <w:rPr/>
      </w:pPr>
      <w:bookmarkStart w:colFirst="0" w:colLast="0" w:name="_mc0xbzpkmi3o" w:id="249"/>
      <w:bookmarkEnd w:id="249"/>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B01">
      <w:pPr>
        <w:pStyle w:val="Heading3"/>
        <w:rPr/>
      </w:pPr>
      <w:bookmarkStart w:colFirst="0" w:colLast="0" w:name="_bqny8fsszpfl" w:id="250"/>
      <w:bookmarkEnd w:id="250"/>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B02">
      <w:pPr>
        <w:keepNext w:val="0"/>
        <w:rPr/>
      </w:pPr>
      <w:r w:rsidDel="00000000" w:rsidR="00000000" w:rsidRPr="00000000">
        <w:rPr>
          <w:rtl w:val="0"/>
        </w:rPr>
        <w:t xml:space="preserve">NCQA Patient-Centered Medical Home recognition is the organizational prerequisite for Blueprint participation and the Blueprint’s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 2023 PCMH Standards represent the current requirements:</w:t>
      </w:r>
    </w:p>
    <w:tbl>
      <w:tblPr>
        <w:tblStyle w:val="Table11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B04">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B05">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B06">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B07">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B09">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B0A">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B0C">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B0D">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B0E">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B0F">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B10">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B11">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B12">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B13">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B14">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B15">
            <w:pPr>
              <w:jc w:val="left"/>
              <w:rPr/>
            </w:pPr>
            <w:r w:rsidDel="00000000" w:rsidR="00000000" w:rsidRPr="00000000">
              <w:rPr>
                <w:sz w:val="18"/>
                <w:szCs w:val="18"/>
                <w:rtl w:val="0"/>
              </w:rPr>
              <w:t xml:space="preserve">30-day follow-up after a behavioral health ED visit — Vermont’s 76% rate (HEDIS FUM)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B16">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B17">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B18">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B1A">
      <w:pPr>
        <w:pStyle w:val="Heading3"/>
        <w:rPr/>
      </w:pPr>
      <w:bookmarkStart w:colFirst="0" w:colLast="0" w:name="_4wpb8ebct8" w:id="251"/>
      <w:bookmarkEnd w:id="251"/>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B1B">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13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payment transition support — helping practices absorb the loss of Medicare’s Blueprint payments, which ended with the All-Payer Model in 2025 and which state funds are offsetting in 2026 after Vermont withdrew from AHEAD — is the most operationally significant clinical program transition Vermont’s primary care system faces.</w:t>
      </w:r>
    </w:p>
    <w:p w:rsidR="00000000" w:rsidDel="00000000" w:rsidP="00000000" w:rsidRDefault="00000000" w:rsidRPr="00000000" w14:paraId="00000B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B1E">
      <w:pPr>
        <w:pStyle w:val="Heading3"/>
        <w:rPr/>
      </w:pPr>
      <w:bookmarkStart w:colFirst="0" w:colLast="0" w:name="_vr46zquz4n8k" w:id="252"/>
      <w:bookmarkEnd w:id="252"/>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B1F">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the Blueprint and their payer contracts. The operational work of panel management is the foundation of everything else.</w:t>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rsidR="00000000" w:rsidDel="00000000" w:rsidP="00000000" w:rsidRDefault="00000000" w:rsidRPr="00000000" w14:paraId="00000B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enough to fund the entire panel-stratification and care-management program costed in Figure 9.5 several times over, and to produce net positive ROI under any VBC arrangement.</w:t>
      </w:r>
    </w:p>
    <w:tbl>
      <w:tblPr>
        <w:tblStyle w:val="Table11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B22">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B23">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B24">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B25">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B26">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29">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2A">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2D">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2E">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2F">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30">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31">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32">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33">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34">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35">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1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3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38">
            <w:pPr>
              <w:spacing w:after="60" w:line="264" w:lineRule="auto"/>
              <w:rPr/>
            </w:pPr>
            <w:r w:rsidDel="00000000" w:rsidR="00000000" w:rsidRPr="00000000">
              <w:rPr>
                <w:sz w:val="20"/>
                <w:szCs w:val="20"/>
                <w:rtl w:val="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39">
      <w:pPr>
        <w:spacing w:after="120" w:line="240" w:lineRule="auto"/>
        <w:rPr>
          <w:sz w:val="16"/>
          <w:szCs w:val="16"/>
        </w:rPr>
      </w:pPr>
      <w:r w:rsidDel="00000000" w:rsidR="00000000" w:rsidRPr="00000000">
        <w:rPr>
          <w:rtl w:val="0"/>
        </w:rPr>
      </w:r>
    </w:p>
    <w:p w:rsidR="00000000" w:rsidDel="00000000" w:rsidP="00000000" w:rsidRDefault="00000000" w:rsidRPr="00000000" w14:paraId="00000B3A">
      <w:pPr>
        <w:pStyle w:val="Heading2"/>
        <w:pBdr>
          <w:top w:color="c9d2df" w:space="10" w:sz="6" w:val="single"/>
        </w:pBdr>
        <w:rPr/>
      </w:pPr>
      <w:bookmarkStart w:colFirst="0" w:colLast="0" w:name="_v16uulc82i24" w:id="253"/>
      <w:bookmarkEnd w:id="253"/>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3B">
      <w:pPr>
        <w:pStyle w:val="Heading3"/>
        <w:rPr/>
      </w:pPr>
      <w:bookmarkStart w:colFirst="0" w:colLast="0" w:name="_a44zb6h0h54m" w:id="254"/>
      <w:bookmarkEnd w:id="254"/>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3F">
      <w:pPr>
        <w:pStyle w:val="Heading3"/>
        <w:rPr/>
      </w:pPr>
      <w:bookmarkStart w:colFirst="0" w:colLast="0" w:name="_riy37986xt0a" w:id="255"/>
      <w:bookmarkEnd w:id="255"/>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40">
      <w:pPr>
        <w:rPr/>
      </w:pPr>
      <w:r w:rsidDel="00000000" w:rsidR="00000000" w:rsidRPr="00000000">
        <w:rPr>
          <w:rtl w:val="0"/>
        </w:rP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42">
      <w:pPr>
        <w:pStyle w:val="Heading3"/>
        <w:rPr/>
      </w:pPr>
      <w:bookmarkStart w:colFirst="0" w:colLast="0" w:name="_ldlpn1ycciif" w:id="256"/>
      <w:bookmarkEnd w:id="256"/>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43">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Table114"/>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45">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46">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47">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48">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49">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4A">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4B">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4C">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4D">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4E">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4F">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50">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51">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52">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53">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54">
            <w:pPr>
              <w:jc w:val="left"/>
              <w:rPr/>
            </w:pPr>
            <w:r w:rsidDel="00000000" w:rsidR="00000000" w:rsidRPr="00000000">
              <w:rPr>
                <w:sz w:val="18"/>
                <w:szCs w:val="18"/>
                <w:rtl w:val="0"/>
              </w:rPr>
              <w:t xml:space="preserve">Vermont’s psychiatric shortage makes the CoCM model especially valuable — one psychiatrist can support 10-15 primary care practices’ behavioral health populations through consultation rather than direct care</w:t>
            </w:r>
            <w:r w:rsidDel="00000000" w:rsidR="00000000" w:rsidRPr="00000000">
              <w:rPr>
                <w:rtl w:val="0"/>
              </w:rPr>
            </w:r>
          </w:p>
        </w:tc>
      </w:tr>
    </w:tbl>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56">
      <w:pPr>
        <w:pStyle w:val="Heading2"/>
        <w:pBdr>
          <w:top w:color="c9d2df" w:space="10" w:sz="6" w:val="single"/>
        </w:pBdr>
        <w:rPr/>
      </w:pPr>
      <w:bookmarkStart w:colFirst="0" w:colLast="0" w:name="_xl5zi6n4epwj" w:id="257"/>
      <w:bookmarkEnd w:id="257"/>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57">
      <w:pPr>
        <w:rPr/>
      </w:pPr>
      <w:r w:rsidDel="00000000" w:rsidR="00000000" w:rsidRPr="00000000">
        <w:rPr>
          <w:rtl w:val="0"/>
        </w:rPr>
        <w:t xml:space="preserve">HEDIS is the measurement language of the Blueprint, the commercial market, and value-based contract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58">
      <w:pPr>
        <w:pStyle w:val="Heading3"/>
        <w:rPr/>
      </w:pPr>
      <w:bookmarkStart w:colFirst="0" w:colLast="0" w:name="_klwvft79k10s" w:id="258"/>
      <w:bookmarkEnd w:id="258"/>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59">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The practice’s own EHR registry provides this patient-level gap analysis; Blueprint practice profiles built from VHCURES claims add summary-level, risk-adjusted context on utilization and cost.</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5E">
      <w:pPr>
        <w:pStyle w:val="Heading3"/>
        <w:rPr/>
      </w:pPr>
      <w:bookmarkStart w:colFirst="0" w:colLast="0" w:name="_urt6yay79g6q" w:id="259"/>
      <w:bookmarkEnd w:id="259"/>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5F">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Vermont’s population of approximately 60,000-70,000 adults with type 2 diabetes, applying that Blueprint-measured rate to the statewide population implies on the order of 13,000-15,400 patients with inadequately controlled diabetes — each at elevated risk for hospitalization from diabetic complications.</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63">
      <w:pPr>
        <w:pStyle w:val="Heading2"/>
        <w:pBdr>
          <w:top w:color="c9d2df" w:space="10" w:sz="6" w:val="single"/>
        </w:pBdr>
        <w:rPr/>
      </w:pPr>
      <w:bookmarkStart w:colFirst="0" w:colLast="0" w:name="_qp4ggi8xocu7" w:id="260"/>
      <w:bookmarkEnd w:id="260"/>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64">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65">
      <w:pPr>
        <w:pStyle w:val="Heading3"/>
        <w:rPr/>
      </w:pPr>
      <w:bookmarkStart w:colFirst="0" w:colLast="0" w:name="_tdjp7bigaxgt" w:id="261"/>
      <w:bookmarkEnd w:id="261"/>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66">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Blueprint practice profiles built from VHCURES claims show, in summary form, the utilization the practice’s attributed patients incur outside its own walls — emergency department visits, hospitalizations, specialist encounters. The patient-level view needed to act on it comes through VITL’s health information exchange: clinicians viewing records from other settings in the VITLAccess portal, or receiving admission, discharge, and transfer alerts built on VITL’s ADT feed.</w:t>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under Act 68 global budgets.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population health management under global budgets.</w:t>
      </w:r>
    </w:p>
    <w:p w:rsidR="00000000" w:rsidDel="00000000" w:rsidP="00000000" w:rsidRDefault="00000000" w:rsidRPr="00000000" w14:paraId="00000B6A">
      <w:pPr>
        <w:pStyle w:val="Heading3"/>
        <w:rPr/>
      </w:pPr>
      <w:bookmarkStart w:colFirst="0" w:colLast="0" w:name="_iec4y69zdp5j" w:id="262"/>
      <w:bookmarkEnd w:id="262"/>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6B">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 ‘type 2 diabetes’ without documenting the complications it has caused — diabetic CKD, for example, carries its own HCC — is leaving RAF value uncaptured — which translates directly into a lower global budget than the patient’s actual cost burden warrants.</w:t>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6D">
      <w:pPr>
        <w:pStyle w:val="Heading2"/>
        <w:pBdr>
          <w:top w:color="c9d2df" w:space="10" w:sz="6" w:val="single"/>
        </w:pBdr>
        <w:rPr/>
      </w:pPr>
      <w:bookmarkStart w:colFirst="0" w:colLast="0" w:name="_3s74y3zacw3x" w:id="263"/>
      <w:bookmarkEnd w:id="263"/>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6E">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70">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71">
            <w:pPr>
              <w:spacing w:after="60" w:line="264" w:lineRule="auto"/>
              <w:rPr/>
            </w:pPr>
            <w:r w:rsidDel="00000000" w:rsidR="00000000" w:rsidRPr="00000000">
              <w:rPr>
                <w:sz w:val="20"/>
                <w:szCs w:val="20"/>
                <w:rtl w:val="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72">
            <w:pPr>
              <w:spacing w:after="60" w:line="264" w:lineRule="auto"/>
              <w:rPr/>
            </w:pPr>
            <w:r w:rsidDel="00000000" w:rsidR="00000000" w:rsidRPr="00000000">
              <w:rPr>
                <w:sz w:val="20"/>
                <w:szCs w:val="20"/>
                <w:rtl w:val="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73">
      <w:pPr>
        <w:spacing w:after="120" w:line="240" w:lineRule="auto"/>
        <w:rPr>
          <w:sz w:val="16"/>
          <w:szCs w:val="16"/>
        </w:rPr>
      </w:pPr>
      <w:r w:rsidDel="00000000" w:rsidR="00000000" w:rsidRPr="00000000">
        <w:rPr>
          <w:rtl w:val="0"/>
        </w:rPr>
      </w:r>
    </w:p>
    <w:p w:rsidR="00000000" w:rsidDel="00000000" w:rsidP="00000000" w:rsidRDefault="00000000" w:rsidRPr="00000000" w14:paraId="00000B74">
      <w:pPr>
        <w:pStyle w:val="Heading2"/>
        <w:pBdr>
          <w:top w:color="c9d2df" w:space="10" w:sz="6" w:val="single"/>
        </w:pBdr>
        <w:rPr/>
      </w:pPr>
      <w:bookmarkStart w:colFirst="0" w:colLast="0" w:name="_tyo5ymn2gwnp" w:id="264"/>
      <w:bookmarkEnd w:id="264"/>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Capability</w:t>
      </w:r>
      <w:r w:rsidDel="00000000" w:rsidR="00000000" w:rsidRPr="00000000">
        <w:rPr>
          <w:rtl w:val="0"/>
        </w:rPr>
      </w:r>
    </w:p>
    <w:p w:rsidR="00000000" w:rsidDel="00000000" w:rsidP="00000000" w:rsidRDefault="00000000" w:rsidRPr="00000000" w14:paraId="00000B75">
      <w:pPr>
        <w:rPr/>
      </w:pPr>
      <w:r w:rsidDel="00000000" w:rsidR="00000000" w:rsidRPr="00000000">
        <w:rPr>
          <w:rtl w:val="0"/>
        </w:rP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global budget implementation and Statewide Strategic Plan development. Global budgets’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Act 68 global budgets provide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78">
      <w:pPr>
        <w:pStyle w:val="Heading2"/>
        <w:keepNext w:val="0"/>
        <w:pBdr>
          <w:top w:color="c9d2df" w:space="10" w:sz="6" w:val="single"/>
        </w:pBdr>
        <w:rPr/>
      </w:pPr>
      <w:bookmarkStart w:colFirst="0" w:colLast="0" w:name="_n2wgiysfd89q" w:id="265"/>
      <w:bookmarkEnd w:id="265"/>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79">
      <w:pPr>
        <w:keepNext w:val="0"/>
        <w:rPr/>
      </w:pPr>
      <w:r w:rsidDel="00000000" w:rsidR="00000000" w:rsidRPr="00000000">
        <w:rPr>
          <w:rtl w:val="0"/>
        </w:rPr>
        <w:t xml:space="preserve">The Statewide Health Care Delivery Strategic Plan that AHS must deliver by January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16"/>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7A">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7B">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7C">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7D">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7E">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1">
            <w:pPr>
              <w:jc w:val="left"/>
              <w:rPr/>
            </w:pPr>
            <w:r w:rsidDel="00000000" w:rsidR="00000000" w:rsidRPr="00000000">
              <w:rPr>
                <w:sz w:val="18"/>
                <w:szCs w:val="18"/>
                <w:rtl w:val="0"/>
              </w:rPr>
              <w:t xml:space="preserve">Blueprint program; DVHA; AHS</w:t>
            </w:r>
            <w:r w:rsidDel="00000000" w:rsidR="00000000" w:rsidRPr="00000000">
              <w:rPr>
                <w:rtl w:val="0"/>
              </w:rPr>
            </w:r>
          </w:p>
        </w:tc>
      </w:tr>
      <w:tr>
        <w:trPr>
          <w:cantSplit w:val="0"/>
          <w:tblHeader w:val="0"/>
        </w:trPr>
        <w:tc>
          <w:tcPr/>
          <w:p w:rsidR="00000000" w:rsidDel="00000000" w:rsidP="00000000" w:rsidRDefault="00000000" w:rsidRPr="00000000" w14:paraId="00000B82">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5">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86">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take effect (FY2028)</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9">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8A">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8B">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D">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8E">
            <w:pPr>
              <w:jc w:val="left"/>
              <w:rPr/>
            </w:pPr>
            <w:r w:rsidDel="00000000" w:rsidR="00000000" w:rsidRPr="00000000">
              <w:rPr>
                <w:sz w:val="18"/>
                <w:szCs w:val="18"/>
                <w:rtl w:val="0"/>
              </w:rPr>
              <w:t xml:space="preserve">Clinical leader engagement in global budget governance and Statewide Strategic Plan development</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Formal clinical advisory structure for AHS Health Care Delivery Advisory Committee; physician and nursing leadership in hospital global budget governance; clinical quality targets set with clinical leader input</w:t>
            </w:r>
            <w:r w:rsidDel="00000000" w:rsidR="00000000" w:rsidRPr="00000000">
              <w:rPr>
                <w:rtl w:val="0"/>
              </w:rPr>
            </w:r>
          </w:p>
        </w:tc>
        <w:tc>
          <w:tcPr/>
          <w:p w:rsidR="00000000" w:rsidDel="00000000" w:rsidP="00000000" w:rsidRDefault="00000000" w:rsidRPr="00000000" w14:paraId="00000B9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91">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93">
      <w:pPr>
        <w:pStyle w:val="Heading2"/>
        <w:keepNext w:val="0"/>
        <w:pBdr>
          <w:top w:color="c9d2df" w:space="10" w:sz="6" w:val="single"/>
        </w:pBdr>
        <w:rPr/>
      </w:pPr>
      <w:bookmarkStart w:colFirst="0" w:colLast="0" w:name="_jhbwvj6nkauh" w:id="266"/>
      <w:bookmarkEnd w:id="266"/>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94">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96">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97">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98">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99">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9A">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9C">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5.8:1 ROI documented; $5.8M reduced expenditure per $1M PCMH investment</w:t>
            </w:r>
            <w:r w:rsidDel="00000000" w:rsidR="00000000" w:rsidRPr="00000000">
              <w:rPr>
                <w:rtl w:val="0"/>
              </w:rPr>
            </w:r>
          </w:p>
        </w:tc>
      </w:tr>
      <w:tr>
        <w:trPr>
          <w:cantSplit w:val="0"/>
          <w:tblHeader w:val="0"/>
        </w:trPr>
        <w:tc>
          <w:tcPr/>
          <w:p w:rsidR="00000000" w:rsidDel="00000000" w:rsidP="00000000" w:rsidRDefault="00000000" w:rsidRPr="00000000" w14:paraId="00000B9F">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A0">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A1">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A2">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A3">
            <w:pPr>
              <w:jc w:val="left"/>
              <w:rPr/>
            </w:pPr>
            <w:r w:rsidDel="00000000" w:rsidR="00000000" w:rsidRPr="00000000">
              <w:rPr>
                <w:sz w:val="18"/>
                <w:szCs w:val="18"/>
                <w:rtl w:val="0"/>
              </w:rPr>
              <w:t xml:space="preserve">Vermont MHI pilot: PHQ-9 improvement;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A4">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A5">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A6">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A7">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A8">
            <w:pPr>
              <w:jc w:val="left"/>
              <w:rPr/>
            </w:pPr>
            <w:r w:rsidDel="00000000" w:rsidR="00000000" w:rsidRPr="00000000">
              <w:rPr>
                <w:sz w:val="18"/>
                <w:szCs w:val="18"/>
                <w:rtl w:val="0"/>
              </w:rPr>
              <w:t xml:space="preserve">Vermont: 6 certified CCBHCs (4 added July 1, 2026); enhanced Medicaid FMAP for the 4-year demonstration</w:t>
            </w:r>
            <w:r w:rsidDel="00000000" w:rsidR="00000000" w:rsidRPr="00000000">
              <w:rPr>
                <w:rtl w:val="0"/>
              </w:rPr>
            </w:r>
          </w:p>
        </w:tc>
      </w:tr>
      <w:tr>
        <w:trPr>
          <w:cantSplit w:val="0"/>
          <w:tblHeader w:val="0"/>
        </w:trPr>
        <w:tc>
          <w:tcPr/>
          <w:p w:rsidR="00000000" w:rsidDel="00000000" w:rsidP="00000000" w:rsidRDefault="00000000" w:rsidRPr="00000000" w14:paraId="00000BA9">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AA">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AB">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AC">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AD">
            <w:pPr>
              <w:jc w:val="left"/>
              <w:rPr/>
            </w:pPr>
            <w:r w:rsidDel="00000000" w:rsidR="00000000" w:rsidRPr="00000000">
              <w:rPr>
                <w:sz w:val="18"/>
                <w:szCs w:val="18"/>
                <w:rtl w:val="0"/>
              </w:rPr>
              <w:t xml:space="preserve">Blueprint: Tier 1 (3-5% of panel) = 30-40% of total cost of care</w:t>
            </w:r>
            <w:r w:rsidDel="00000000" w:rsidR="00000000" w:rsidRPr="00000000">
              <w:rPr>
                <w:rtl w:val="0"/>
              </w:rPr>
            </w:r>
          </w:p>
        </w:tc>
      </w:tr>
      <w:tr>
        <w:trPr>
          <w:cantSplit w:val="0"/>
          <w:tblHeader w:val="0"/>
        </w:trPr>
        <w:tc>
          <w:tcPr/>
          <w:p w:rsidR="00000000" w:rsidDel="00000000" w:rsidP="00000000" w:rsidRDefault="00000000" w:rsidRPr="00000000" w14:paraId="00000BAE">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AF">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B0">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B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B2">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B3">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B4">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B5">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B6">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B7">
            <w:pPr>
              <w:jc w:val="left"/>
              <w:rPr/>
            </w:pPr>
            <w:r w:rsidDel="00000000" w:rsidR="00000000" w:rsidRPr="00000000">
              <w:rPr>
                <w:sz w:val="18"/>
                <w:szCs w:val="18"/>
                <w:rtl w:val="0"/>
              </w:rPr>
              <w:t xml:space="preserve">CKD staging, DM complications, morbid obesity — most common VT gaps</w:t>
            </w:r>
            <w:r w:rsidDel="00000000" w:rsidR="00000000" w:rsidRPr="00000000">
              <w:rPr>
                <w:rtl w:val="0"/>
              </w:rPr>
            </w:r>
          </w:p>
        </w:tc>
      </w:tr>
    </w:tbl>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B9">
      <w:pPr>
        <w:pStyle w:val="Heading2"/>
        <w:keepNext w:val="0"/>
        <w:pBdr>
          <w:top w:color="c9d2df" w:space="10" w:sz="6" w:val="single"/>
        </w:pBdr>
        <w:rPr/>
      </w:pPr>
      <w:bookmarkStart w:colFirst="0" w:colLast="0" w:name="_vpcph9g6009s" w:id="267"/>
      <w:bookmarkEnd w:id="267"/>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BA">
      <w:pPr>
        <w:keepNext w:val="0"/>
        <w:rPr/>
      </w:pPr>
      <w:r w:rsidDel="00000000" w:rsidR="00000000" w:rsidRPr="00000000">
        <w:rPr>
          <w:rtl w:val="0"/>
        </w:rPr>
        <w:t xml:space="preserve">Chapter 9’s quality mechanics — HEDIS improvement, value vs. waste, optimization — map to the clinical-quality bench.</w:t>
      </w:r>
    </w:p>
    <w:tbl>
      <w:tblPr>
        <w:tblStyle w:val="Table11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B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B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B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BE">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BF">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C0">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C1">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C3">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C4">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C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C6">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0BC8">
      <w:pPr>
        <w:pStyle w:val="Heading2"/>
        <w:pBdr>
          <w:top w:color="c9d2df" w:space="10" w:sz="6" w:val="single"/>
        </w:pBdr>
        <w:rPr/>
      </w:pPr>
      <w:bookmarkStart w:colFirst="0" w:colLast="0" w:name="_8hzlhm4c31nc" w:id="268"/>
      <w:bookmarkEnd w:id="268"/>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C9">
      <w:pPr>
        <w:rPr/>
      </w:pPr>
      <w:r w:rsidDel="00000000" w:rsidR="00000000" w:rsidRPr="00000000">
        <w:rPr>
          <w:rtl w:val="0"/>
        </w:rPr>
        <w:t xml:space="preserve">If you are a Vermont hospital executive: The Community Health Worker investment your organization makes before FY2028 is a direct investment in Act 68 global budget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hospital transformation planning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the transformation measures. The budget for HSA Coordinators is a transformation necessity, not an administrative overhead.</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global budget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CD">
      <w:pPr>
        <w:pStyle w:val="Heading2"/>
        <w:pBdr>
          <w:top w:color="c9d2df" w:space="10" w:sz="6" w:val="single"/>
        </w:pBdr>
        <w:rPr/>
      </w:pPr>
      <w:bookmarkStart w:colFirst="0" w:colLast="0" w:name="_od9iiuuk4la9" w:id="269"/>
      <w:bookmarkEnd w:id="269"/>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CE">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global budget levels.</w:t>
      </w:r>
      <w:r w:rsidDel="00000000" w:rsidR="00000000" w:rsidRPr="00000000">
        <w:rPr>
          <w:rtl w:val="0"/>
        </w:rPr>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D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D8">
      <w:pPr>
        <w:rPr/>
      </w:pPr>
      <w:r w:rsidDel="00000000" w:rsidR="00000000" w:rsidRPr="00000000">
        <w:br w:type="page"/>
      </w:r>
      <w:r w:rsidDel="00000000" w:rsidR="00000000" w:rsidRPr="00000000">
        <w:rPr>
          <w:rtl w:val="0"/>
        </w:rPr>
      </w:r>
    </w:p>
    <w:p w:rsidR="00000000" w:rsidDel="00000000" w:rsidP="00000000" w:rsidRDefault="00000000" w:rsidRPr="00000000" w14:paraId="00000BD9">
      <w:pPr>
        <w:pStyle w:val="Heading1"/>
        <w:rPr/>
      </w:pPr>
      <w:bookmarkStart w:colFirst="0" w:colLast="0" w:name="_nq3qm7uzbo4s" w:id="270"/>
      <w:bookmarkEnd w:id="270"/>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D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9-to-11-point primary care access gap by race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DB">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DC">
      <w:pPr>
        <w:pStyle w:val="Heading2"/>
        <w:pBdr>
          <w:top w:color="c9d2df" w:space="10" w:sz="6" w:val="single"/>
        </w:pBdr>
        <w:rPr/>
      </w:pPr>
      <w:bookmarkStart w:colFirst="0" w:colLast="0" w:name="_1x9mhinhnnrj" w:id="271"/>
      <w:bookmarkEnd w:id="271"/>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DD">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in coverage, primary care access, and cost-related delays in care, detailed below.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E2">
      <w:pPr>
        <w:pStyle w:val="Heading2"/>
        <w:pBdr>
          <w:top w:color="c9d2df" w:space="10" w:sz="6" w:val="single"/>
        </w:pBdr>
        <w:rPr/>
      </w:pPr>
      <w:bookmarkStart w:colFirst="0" w:colLast="0" w:name="_nktmam3phbkr" w:id="272"/>
      <w:bookmarkEnd w:id="272"/>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E3">
      <w:pPr>
        <w:rPr/>
      </w:pPr>
      <w:r w:rsidDel="00000000" w:rsidR="00000000" w:rsidRPr="00000000">
        <w:rPr>
          <w:rtl w:val="0"/>
        </w:rPr>
        <w:t xml:space="preserve">8% Essex County Uninsured — nearly 3x State Avg</w:t>
      </w:r>
    </w:p>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6-8% NE Kingdom Uninsurance Rate</w:t>
      </w:r>
      <w:r w:rsidDel="00000000" w:rsidR="00000000" w:rsidRPr="00000000">
        <w:rPr>
          <w:rtl w:val="0"/>
        </w:rPr>
      </w:r>
    </w:p>
    <w:p w:rsidR="00000000" w:rsidDel="00000000" w:rsidP="00000000" w:rsidRDefault="00000000" w:rsidRPr="00000000" w14:paraId="00000BE5">
      <w:pPr>
        <w:pStyle w:val="Heading3"/>
        <w:keepNext w:val="0"/>
        <w:rPr/>
      </w:pPr>
      <w:bookmarkStart w:colFirst="0" w:colLast="0" w:name="_drmo0ep8lw3j" w:id="273"/>
      <w:bookmarkEnd w:id="273"/>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E6">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coverage and poverty disparities, while behavioral health crisis burdens concentrate elsewhere:</w:t>
      </w:r>
    </w:p>
    <w:tbl>
      <w:tblPr>
        <w:tblStyle w:val="Table11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4536"/>
        <w:gridCol w:w="4536"/>
        <w:tblGridChange w:id="0">
          <w:tblGrid>
            <w:gridCol w:w="4536"/>
            <w:gridCol w:w="4536"/>
          </w:tblGrid>
        </w:tblGridChange>
      </w:tblGrid>
      <w:tr>
        <w:trPr>
          <w:cantSplit w:val="1"/>
          <w:tblHeader w:val="0"/>
        </w:trPr>
        <w:tc>
          <w:tcPr/>
          <w:p w:rsidR="00000000" w:rsidDel="00000000" w:rsidP="00000000" w:rsidRDefault="00000000" w:rsidRPr="00000000" w14:paraId="00000BE7">
            <w:pPr>
              <w:jc w:val="left"/>
              <w:rPr/>
            </w:pPr>
            <w:r w:rsidDel="00000000" w:rsidR="00000000" w:rsidRPr="00000000">
              <w:rPr>
                <w:sz w:val="18"/>
                <w:szCs w:val="18"/>
                <w:rtl w:val="0"/>
              </w:rPr>
              <w:t xml:space="preserve">Uninsured rate, Essex County (NE Kingdom) 8% vs. 3% statewide — nearly 3x the state average despite Vermont’s near-universal coverage</w:t>
            </w:r>
            <w:r w:rsidDel="00000000" w:rsidR="00000000" w:rsidRPr="00000000">
              <w:rPr>
                <w:rtl w:val="0"/>
              </w:rPr>
            </w:r>
          </w:p>
        </w:tc>
        <w:tc>
          <w:tcPr/>
          <w:p w:rsidR="00000000" w:rsidDel="00000000" w:rsidP="00000000" w:rsidRDefault="00000000" w:rsidRPr="00000000" w14:paraId="00000BE8">
            <w:pPr>
              <w:jc w:val="left"/>
              <w:rPr/>
            </w:pPr>
            <w:r w:rsidDel="00000000" w:rsidR="00000000" w:rsidRPr="00000000">
              <w:rPr>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E9">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EA">
            <w:pPr>
              <w:jc w:val="left"/>
              <w:rPr/>
            </w:pPr>
            <w:r w:rsidDel="00000000" w:rsidR="00000000" w:rsidRPr="00000000">
              <w:rPr>
                <w:sz w:val="18"/>
                <w:szCs w:val="18"/>
                <w:rtl w:val="0"/>
              </w:rPr>
              <w:t xml:space="preserve">Rural counties with highest poverty rates Essex + Windham + Orleans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EE">
      <w:pPr>
        <w:pStyle w:val="Heading3"/>
        <w:rPr/>
      </w:pPr>
      <w:bookmarkStart w:colFirst="0" w:colLast="0" w:name="_uvw6bcy7qkvj" w:id="274"/>
      <w:bookmarkEnd w:id="274"/>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EF">
      <w:pPr>
        <w:rPr/>
      </w:pPr>
      <w:r w:rsidDel="00000000" w:rsidR="00000000" w:rsidRPr="00000000">
        <w:rPr>
          <w:rtl w:val="0"/>
        </w:rPr>
        <w:t xml:space="preserve">Vermont’s racial equity disparities, while smaller in absolute number than in more diverse states, are documented and consequential. The 2024 Vermont Department of Health equity report shows that statewide, 94% of Vermont adults have health insurance (BRFSS self-report)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F2">
      <w:pPr>
        <w:pStyle w:val="Heading3"/>
        <w:keepNext w:val="0"/>
        <w:rPr/>
      </w:pPr>
      <w:bookmarkStart w:colFirst="0" w:colLast="0" w:name="_qcsf08yih717" w:id="275"/>
      <w:bookmarkEnd w:id="275"/>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F3">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2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F4">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F5">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F6">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F7">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F8">
            <w:pPr>
              <w:jc w:val="left"/>
              <w:rPr/>
            </w:pPr>
            <w:r w:rsidDel="00000000" w:rsidR="00000000" w:rsidRPr="00000000">
              <w:rPr>
                <w:sz w:val="18"/>
                <w:szCs w:val="18"/>
                <w:rtl w:val="0"/>
              </w:rPr>
              <w:t xml:space="preserve">Rental vacancy rate 3% (healthy market = 5%); half of Vermont renters cost-burdened; per capita homelessness rate second highest nationally</w:t>
            </w:r>
            <w:r w:rsidDel="00000000" w:rsidR="00000000" w:rsidRPr="00000000">
              <w:rPr>
                <w:rtl w:val="0"/>
              </w:rPr>
            </w:r>
          </w:p>
        </w:tc>
        <w:tc>
          <w:tcPr/>
          <w:p w:rsidR="00000000" w:rsidDel="00000000" w:rsidP="00000000" w:rsidRDefault="00000000" w:rsidRPr="00000000" w14:paraId="00000BF9">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FA">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FB">
            <w:pPr>
              <w:jc w:val="left"/>
              <w:rPr/>
            </w:pPr>
            <w:r w:rsidDel="00000000" w:rsidR="00000000" w:rsidRPr="00000000">
              <w:rPr>
                <w:sz w:val="18"/>
                <w:szCs w:val="18"/>
                <w:rtl w:val="0"/>
              </w:rPr>
              <w:t xml:space="preserve">80% of Vermonters outside Chittenden County have broadband vs. 85% inside it (RHT application); statewide, 9.9% of locations lack 100/20 Mbps service (Department of Public Service, 2025)</w:t>
            </w:r>
            <w:r w:rsidDel="00000000" w:rsidR="00000000" w:rsidRPr="00000000">
              <w:rPr>
                <w:rtl w:val="0"/>
              </w:rPr>
            </w:r>
          </w:p>
        </w:tc>
        <w:tc>
          <w:tcPr/>
          <w:p w:rsidR="00000000" w:rsidDel="00000000" w:rsidP="00000000" w:rsidRDefault="00000000" w:rsidRPr="00000000" w14:paraId="00000BFC">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FD">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FE">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FF">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C00">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C01">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C02">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C03">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C04">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C05">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C07">
      <w:pPr>
        <w:pStyle w:val="Heading2"/>
        <w:pBdr>
          <w:top w:color="c9d2df" w:space="10" w:sz="6" w:val="single"/>
        </w:pBdr>
        <w:rPr/>
      </w:pPr>
      <w:bookmarkStart w:colFirst="0" w:colLast="0" w:name="_sjqms8vi1skm" w:id="276"/>
      <w:bookmarkEnd w:id="276"/>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C08">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2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C0A">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C0B">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C0C">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C0D">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(an Oliver Wyman priority legislative change);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C0E">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C0F">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Blueprint HRSN universal screening with warm handoffs to community resources; AHS HSA Coordinator model linking health and social services;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C10">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C11">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C12">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C13">
            <w:pPr>
              <w:spacing w:after="0" w:before="0" w:line="240" w:lineRule="auto"/>
              <w:jc w:val="left"/>
              <w:rPr/>
            </w:pPr>
            <w:r w:rsidDel="00000000" w:rsidR="00000000" w:rsidRPr="00000000">
              <w:rPr>
                <w:sz w:val="17"/>
                <w:szCs w:val="17"/>
                <w:rtl w:val="0"/>
              </w:rPr>
              <w:t xml:space="preserve">Mechanisms: Despite Vermont’s 97% all-ages coverage rate (ACS/KFF),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w:t>
            </w:r>
            <w:r w:rsidDel="00000000" w:rsidR="00000000" w:rsidRPr="00000000">
              <w:rPr>
                <w:rtl w:val="0"/>
              </w:rPr>
            </w:r>
          </w:p>
        </w:tc>
      </w:tr>
      <w:tr>
        <w:trPr>
          <w:cantSplit w:val="1"/>
          <w:tblHeader w:val="0"/>
        </w:trPr>
        <w:tc>
          <w:tcPr/>
          <w:p w:rsidR="00000000" w:rsidDel="00000000" w:rsidP="00000000" w:rsidRDefault="00000000" w:rsidRPr="00000000" w14:paraId="00000C14">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C15">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C18">
      <w:pPr>
        <w:pStyle w:val="Heading2"/>
        <w:pBdr>
          <w:top w:color="c9d2df" w:space="10" w:sz="6" w:val="single"/>
        </w:pBdr>
        <w:rPr/>
      </w:pPr>
      <w:bookmarkStart w:colFirst="0" w:colLast="0" w:name="_67lohww4ffcz" w:id="277"/>
      <w:bookmarkEnd w:id="277"/>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C19">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C1B">
      <w:pPr>
        <w:pStyle w:val="Heading3"/>
        <w:rPr/>
      </w:pPr>
      <w:bookmarkStart w:colFirst="0" w:colLast="0" w:name="_s3svk62r4np8" w:id="278"/>
      <w:bookmarkEnd w:id="278"/>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C1C">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is among the Tier 3 hospitals whose future the Oliver Wyman regionalization blueprint leaves for further assessment, while Northeastern Vermont Regional is assigned a focused (Tier 2) scope — meaning North Country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C1F">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C20">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C21">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r w:rsidDel="00000000" w:rsidR="00000000" w:rsidRPr="00000000">
              <w:rPr>
                <w:rtl w:val="0"/>
              </w:rPr>
            </w:r>
          </w:p>
          <w:p w:rsidR="00000000" w:rsidDel="00000000" w:rsidP="00000000" w:rsidRDefault="00000000" w:rsidRPr="00000000" w14:paraId="00000C22">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14:paraId="00000C23">
      <w:pPr>
        <w:spacing w:after="160" w:before="160" w:lineRule="auto"/>
        <w:rPr/>
      </w:pPr>
      <w:r w:rsidDel="00000000" w:rsidR="00000000" w:rsidRPr="00000000">
        <w:rPr>
          <w:rtl w:val="0"/>
        </w:rPr>
      </w:r>
    </w:p>
    <w:tbl>
      <w:tblPr>
        <w:tblStyle w:val="Table1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C2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C25">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C26">
      <w:pPr>
        <w:spacing w:after="120" w:line="240" w:lineRule="auto"/>
        <w:rPr>
          <w:sz w:val="16"/>
          <w:szCs w:val="16"/>
        </w:rPr>
      </w:pPr>
      <w:r w:rsidDel="00000000" w:rsidR="00000000" w:rsidRPr="00000000">
        <w:rPr>
          <w:rtl w:val="0"/>
        </w:rPr>
      </w:r>
    </w:p>
    <w:p w:rsidR="00000000" w:rsidDel="00000000" w:rsidP="00000000" w:rsidRDefault="00000000" w:rsidRPr="00000000" w14:paraId="00000C27">
      <w:pPr>
        <w:pStyle w:val="Heading2"/>
        <w:pBdr>
          <w:top w:color="c9d2df" w:space="10" w:sz="6" w:val="single"/>
        </w:pBdr>
        <w:rPr/>
      </w:pPr>
      <w:bookmarkStart w:colFirst="0" w:colLast="0" w:name="_9vklo3b8v92q" w:id="279"/>
      <w:bookmarkEnd w:id="279"/>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28">
      <w:pPr>
        <w:pStyle w:val="Heading3"/>
        <w:rPr/>
      </w:pPr>
      <w:bookmarkStart w:colFirst="0" w:colLast="0" w:name="_reo11o5rkb0i" w:id="280"/>
      <w:bookmarkEnd w:id="280"/>
      <w:r w:rsidDel="00000000" w:rsidR="00000000" w:rsidRPr="00000000">
        <w:rPr>
          <w:color w:val="161b22"/>
          <w:rtl w:val="0"/>
        </w:rPr>
        <w:t xml:space="preserve">10.5.1  </w:t>
      </w:r>
      <w:r w:rsidDel="00000000" w:rsidR="00000000" w:rsidRPr="00000000">
        <w:rPr>
          <w:b w:val="1"/>
          <w:bCs w:val="1"/>
          <w:color w:val="161b22"/>
          <w:rtl w:val="0"/>
        </w:rPr>
        <w:t xml:space="preserve">Why the Drugs Change the Equity Calculus</w:t>
      </w:r>
      <w:r w:rsidDel="00000000" w:rsidR="00000000" w:rsidRPr="00000000">
        <w:rPr>
          <w:rtl w:val="0"/>
        </w:rPr>
      </w:r>
    </w:p>
    <w:p w:rsidR="00000000" w:rsidDel="00000000" w:rsidP="00000000" w:rsidRDefault="00000000" w:rsidRPr="00000000" w14:paraId="00000C29">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October 2025: four states eliminated coverage in response to budget pressure, while North Carolina reinstated coverage it had briefly dropped. Vermont Medicaid covers GLP-1s for medically accepted FDA-approved indications but expressly excludes coverage for weight loss under its State Plan.</w:t>
      </w:r>
    </w:p>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32">
      <w:pPr>
        <w:pStyle w:val="Heading3"/>
        <w:rPr/>
      </w:pPr>
      <w:bookmarkStart w:colFirst="0" w:colLast="0" w:name="_p5qcx6b0s2iq" w:id="281"/>
      <w:bookmarkEnd w:id="281"/>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33">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no earlier than 2028 (CMS postponed its planned January 2027 start), with a Medicare GLP-1 Bridge program providing $50/month co-pay access for Medicare beneficiaries beginning July 2026.</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36">
      <w:pPr>
        <w:pStyle w:val="Heading3"/>
        <w:rPr/>
      </w:pPr>
      <w:bookmarkStart w:colFirst="0" w:colLast="0" w:name="_9tow4mhdteak" w:id="282"/>
      <w:bookmarkEnd w:id="282"/>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37">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39">
      <w:pPr>
        <w:pStyle w:val="Heading2"/>
        <w:pBdr>
          <w:top w:color="c9d2df" w:space="10" w:sz="6" w:val="single"/>
        </w:pBdr>
        <w:rPr/>
      </w:pPr>
      <w:bookmarkStart w:colFirst="0" w:colLast="0" w:name="_lt3d4mh3iwg" w:id="283"/>
      <w:bookmarkEnd w:id="283"/>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3A">
      <w:pPr>
        <w:rPr/>
      </w:pPr>
      <w:r w:rsidDel="00000000" w:rsidR="00000000" w:rsidRPr="00000000">
        <w:rPr>
          <w:rtl w:val="0"/>
        </w:rP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3B">
      <w:pPr>
        <w:pStyle w:val="Heading3"/>
        <w:rPr/>
      </w:pPr>
      <w:bookmarkStart w:colFirst="0" w:colLast="0" w:name="_ee36gatcu1l1" w:id="284"/>
      <w:bookmarkEnd w:id="284"/>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3C">
      <w:pPr>
        <w:rPr/>
      </w:pPr>
      <w:r w:rsidDel="00000000" w:rsidR="00000000" w:rsidRPr="00000000">
        <w:rPr>
          <w:rtl w:val="0"/>
        </w:rP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the most equity-protective access policy for behavioral health services.</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41">
      <w:pPr>
        <w:pStyle w:val="Heading3"/>
        <w:keepNext w:val="0"/>
        <w:rPr/>
      </w:pPr>
      <w:bookmarkStart w:colFirst="0" w:colLast="0" w:name="_vhal2eefxz30" w:id="285"/>
      <w:bookmarkEnd w:id="285"/>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42">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43">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44">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45">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46">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47">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48">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49">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4A">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4B">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4C">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participation requirements; provider diversity reporting</w:t>
            </w:r>
            <w:r w:rsidDel="00000000" w:rsidR="00000000" w:rsidRPr="00000000">
              <w:rPr>
                <w:rtl w:val="0"/>
              </w:rPr>
            </w:r>
          </w:p>
        </w:tc>
        <w:tc>
          <w:tcPr/>
          <w:p w:rsidR="00000000" w:rsidDel="00000000" w:rsidP="00000000" w:rsidRDefault="00000000" w:rsidRPr="00000000" w14:paraId="00000C4D">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4E">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4F">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50">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51">
            <w:pPr>
              <w:spacing w:after="0" w:before="0" w:line="240" w:lineRule="auto"/>
              <w:jc w:val="left"/>
              <w:rPr/>
            </w:pPr>
            <w:r w:rsidDel="00000000" w:rsidR="00000000" w:rsidRPr="00000000">
              <w:rPr>
                <w:sz w:val="17"/>
                <w:szCs w:val="17"/>
                <w:rtl w:val="0"/>
              </w:rPr>
              <w:t xml:space="preserve">State applications due July 31, 2026 (BALANCE RFA); coverage starts between May 2026 and January 1, 2027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52">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53">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54">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certification of Northeast Kingdom Human Services (certified July 1, 2026)</w:t>
            </w:r>
            <w:r w:rsidDel="00000000" w:rsidR="00000000" w:rsidRPr="00000000">
              <w:rPr>
                <w:rtl w:val="0"/>
              </w:rPr>
            </w:r>
          </w:p>
        </w:tc>
        <w:tc>
          <w:tcPr/>
          <w:p w:rsidR="00000000" w:rsidDel="00000000" w:rsidP="00000000" w:rsidRDefault="00000000" w:rsidRPr="00000000" w14:paraId="00000C55">
            <w:pPr>
              <w:spacing w:after="0" w:before="0" w:line="240" w:lineRule="auto"/>
              <w:jc w:val="left"/>
              <w:rPr/>
            </w:pPr>
            <w:r w:rsidDel="00000000" w:rsidR="00000000" w:rsidRPr="00000000">
              <w:rPr>
                <w:sz w:val="17"/>
                <w:szCs w:val="17"/>
                <w:rtl w:val="0"/>
              </w:rPr>
              <w:t xml:space="preserve">July 2026 (CCBHC certified);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56">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57">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58">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59">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5B">
      <w:pPr>
        <w:pStyle w:val="Heading2"/>
        <w:pBdr>
          <w:top w:color="c9d2df" w:space="10" w:sz="6" w:val="single"/>
        </w:pBdr>
        <w:rPr/>
      </w:pPr>
      <w:bookmarkStart w:colFirst="0" w:colLast="0" w:name="_o71cbsxqjxay" w:id="286"/>
      <w:bookmarkEnd w:id="286"/>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5C">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2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5E">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5F">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60">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6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63">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64">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66">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69">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6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6B">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6D">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6F">
            <w:pPr>
              <w:jc w:val="left"/>
              <w:rPr/>
            </w:pPr>
            <w:r w:rsidDel="00000000" w:rsidR="00000000" w:rsidRPr="00000000">
              <w:rPr>
                <w:sz w:val="18"/>
                <w:szCs w:val="18"/>
                <w:rtl w:val="0"/>
              </w:rPr>
              <w:t xml:space="preserve">Equity impact assessment requirement for all hospital transformation plans; AHS HSA Coordinator model linking health and social services at community level;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71">
      <w:pPr>
        <w:pStyle w:val="Heading2"/>
        <w:pBdr>
          <w:top w:color="c9d2df" w:space="10" w:sz="6" w:val="single"/>
        </w:pBdr>
        <w:rPr/>
      </w:pPr>
      <w:bookmarkStart w:colFirst="0" w:colLast="0" w:name="_97hh7m5j4p5u" w:id="287"/>
      <w:bookmarkEnd w:id="287"/>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72">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2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74">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75">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76">
            <w:pPr>
              <w:jc w:val="left"/>
              <w:rPr/>
            </w:pPr>
            <w:r w:rsidDel="00000000" w:rsidR="00000000" w:rsidRPr="00000000">
              <w:rPr>
                <w:b w:val="1"/>
                <w:bCs w:val="1"/>
                <w:color w:val="ffffff"/>
                <w:sz w:val="18"/>
                <w:szCs w:val="18"/>
                <w:rtl w:val="0"/>
              </w:rPr>
              <w:t xml:space="preserve">Target direction and date</w:t>
            </w:r>
            <w:r w:rsidDel="00000000" w:rsidR="00000000" w:rsidRPr="00000000">
              <w:rPr>
                <w:rtl w:val="0"/>
              </w:rPr>
            </w:r>
          </w:p>
        </w:tc>
        <w:tc>
          <w:tcPr>
            <w:shd w:fill="1b3a6b" w:val="clear"/>
          </w:tcPr>
          <w:p w:rsidR="00000000" w:rsidDel="00000000" w:rsidP="00000000" w:rsidRDefault="00000000" w:rsidRPr="00000000" w14:paraId="00000C77">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78">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79">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7A">
            <w:pPr>
              <w:jc w:val="left"/>
              <w:rPr/>
            </w:pPr>
            <w:r w:rsidDel="00000000" w:rsidR="00000000" w:rsidRPr="00000000">
              <w:rPr>
                <w:sz w:val="18"/>
                <w:szCs w:val="18"/>
                <w:rtl w:val="0"/>
              </w:rPr>
              <w:t xml:space="preserve">Essex County: reduce from 8% toward statewide 3% by 2030</w:t>
            </w:r>
            <w:r w:rsidDel="00000000" w:rsidR="00000000" w:rsidRPr="00000000">
              <w:rPr>
                <w:rtl w:val="0"/>
              </w:rPr>
            </w:r>
          </w:p>
        </w:tc>
        <w:tc>
          <w:tcPr/>
          <w:p w:rsidR="00000000" w:rsidDel="00000000" w:rsidP="00000000" w:rsidRDefault="00000000" w:rsidRPr="00000000" w14:paraId="00000C7B">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7C">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7D">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7E">
            <w:pPr>
              <w:jc w:val="left"/>
              <w:rPr/>
            </w:pPr>
            <w:r w:rsidDel="00000000" w:rsidR="00000000" w:rsidRPr="00000000">
              <w:rPr>
                <w:sz w:val="18"/>
                <w:szCs w:val="18"/>
                <w:rtl w:val="0"/>
              </w:rPr>
              <w:t xml:space="preserve">BIPOC adult rate: reduce gap from 79-81% toward 90% statewide average</w:t>
            </w:r>
            <w:r w:rsidDel="00000000" w:rsidR="00000000" w:rsidRPr="00000000">
              <w:rPr>
                <w:rtl w:val="0"/>
              </w:rPr>
            </w:r>
          </w:p>
        </w:tc>
        <w:tc>
          <w:tcPr/>
          <w:p w:rsidR="00000000" w:rsidDel="00000000" w:rsidP="00000000" w:rsidRDefault="00000000" w:rsidRPr="00000000" w14:paraId="00000C7F">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80">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83">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84">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87">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88">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8B">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8C">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BALANCE Model participation decision by July 31, 2026 (state application deadline); coverage effective if participating</w:t>
            </w:r>
            <w:r w:rsidDel="00000000" w:rsidR="00000000" w:rsidRPr="00000000">
              <w:rPr>
                <w:rtl w:val="0"/>
              </w:rPr>
            </w:r>
          </w:p>
        </w:tc>
        <w:tc>
          <w:tcPr/>
          <w:p w:rsidR="00000000" w:rsidDel="00000000" w:rsidP="00000000" w:rsidRDefault="00000000" w:rsidRPr="00000000" w14:paraId="00000C8F">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90">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93">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94">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95">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96">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97">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rsidR="00000000" w:rsidDel="00000000" w:rsidP="00000000" w:rsidRDefault="00000000" w:rsidRPr="00000000" w14:paraId="00000C9B">
      <w:pPr>
        <w:pStyle w:val="Heading2"/>
        <w:pBdr>
          <w:top w:color="c9d2df" w:space="10" w:sz="6" w:val="single"/>
        </w:pBdr>
        <w:rPr/>
      </w:pPr>
      <w:bookmarkStart w:colFirst="0" w:colLast="0" w:name="_rz6xj2i7jltf" w:id="288"/>
      <w:bookmarkEnd w:id="288"/>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9C">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9D">
      <w:pPr>
        <w:pStyle w:val="Heading2"/>
        <w:pBdr>
          <w:top w:color="c9d2df" w:space="10" w:sz="6" w:val="single"/>
        </w:pBdr>
        <w:rPr/>
      </w:pPr>
      <w:bookmarkStart w:colFirst="0" w:colLast="0" w:name="_63fj4hj271tn" w:id="289"/>
      <w:bookmarkEnd w:id="289"/>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A0">
      <w:pPr>
        <w:pStyle w:val="Heading2"/>
        <w:pBdr>
          <w:top w:color="c9d2df" w:space="10" w:sz="6" w:val="single"/>
        </w:pBdr>
        <w:rPr/>
      </w:pPr>
      <w:bookmarkStart w:colFirst="0" w:colLast="0" w:name="_6s8tq1z3qhpf" w:id="290"/>
      <w:bookmarkEnd w:id="290"/>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A1">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A2">
      <w:pPr>
        <w:pStyle w:val="Heading3"/>
        <w:keepNext w:val="0"/>
        <w:rPr/>
      </w:pPr>
      <w:bookmarkStart w:colFirst="0" w:colLast="0" w:name="_m2xl1wswu2bv" w:id="291"/>
      <w:bookmarkEnd w:id="291"/>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A3">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platform’s Health Equity Studio applies this stratification logic to data a user enters or to its example presets; it does not connect to VHCURES or Blueprint data. The following framework organizes the HEDIS measures most relevant to Vermont’s equity priorities:</w:t>
      </w:r>
    </w:p>
    <w:tbl>
      <w:tblPr>
        <w:tblStyle w:val="Table12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A4">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A5">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A6">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A7">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A8">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AA">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AB">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AC">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AF">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B0">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Follow-up after ED visit for mental illness (FUM); follow-up after ED visit for substance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B8">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B9">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BA">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BB">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BD">
      <w:pPr>
        <w:pStyle w:val="Heading2"/>
        <w:keepNext w:val="0"/>
        <w:pBdr>
          <w:top w:color="c9d2df" w:space="10" w:sz="6" w:val="single"/>
        </w:pBdr>
        <w:rPr/>
      </w:pPr>
      <w:bookmarkStart w:colFirst="0" w:colLast="0" w:name="_itmeiyb6jnjq" w:id="292"/>
      <w:bookmarkEnd w:id="292"/>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BE">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B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C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C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C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C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C4">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C5">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C6">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C7">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C8">
            <w:pPr>
              <w:jc w:val="left"/>
              <w:rPr/>
            </w:pPr>
            <w:r w:rsidDel="00000000" w:rsidR="00000000" w:rsidRPr="00000000">
              <w:rPr>
                <w:sz w:val="18"/>
                <w:szCs w:val="18"/>
                <w:rtl w:val="0"/>
              </w:rPr>
              <w:t xml:space="preserve">HEROI: 13 HSA-level equity scores once computed; candidate GMCB reporting metric</w:t>
            </w:r>
            <w:r w:rsidDel="00000000" w:rsidR="00000000" w:rsidRPr="00000000">
              <w:rPr>
                <w:rtl w:val="0"/>
              </w:rPr>
            </w:r>
          </w:p>
        </w:tc>
      </w:tr>
      <w:tr>
        <w:trPr>
          <w:cantSplit w:val="0"/>
          <w:tblHeader w:val="0"/>
        </w:trPr>
        <w:tc>
          <w:tcPr/>
          <w:p w:rsidR="00000000" w:rsidDel="00000000" w:rsidP="00000000" w:rsidRDefault="00000000" w:rsidRPr="00000000" w14:paraId="00000CC9">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CA">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CB">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CC">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CD">
            <w:pPr>
              <w:jc w:val="left"/>
              <w:rPr/>
            </w:pPr>
            <w:r w:rsidDel="00000000" w:rsidR="00000000" w:rsidRPr="00000000">
              <w:rPr>
                <w:sz w:val="18"/>
                <w:szCs w:val="18"/>
                <w:rtl w:val="0"/>
              </w:rPr>
              <w:t xml:space="preserve">Vermont: 90% statewide access vs. 79-81% BIPOC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CE">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CF">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D0">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D1">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D2">
            <w:pPr>
              <w:jc w:val="left"/>
              <w:rPr/>
            </w:pPr>
            <w:r w:rsidDel="00000000" w:rsidR="00000000" w:rsidRPr="00000000">
              <w:rPr>
                <w:sz w:val="18"/>
                <w:szCs w:val="18"/>
                <w:rtl w:val="0"/>
              </w:rPr>
              <w:t xml:space="preserve">Vermont global budgets: open SRA design question</w:t>
            </w:r>
            <w:r w:rsidDel="00000000" w:rsidR="00000000" w:rsidRPr="00000000">
              <w:rPr>
                <w:rtl w:val="0"/>
              </w:rPr>
            </w:r>
          </w:p>
        </w:tc>
      </w:tr>
      <w:tr>
        <w:trPr>
          <w:cantSplit w:val="0"/>
          <w:tblHeader w:val="0"/>
        </w:trPr>
        <w:tc>
          <w:tcPr/>
          <w:p w:rsidR="00000000" w:rsidDel="00000000" w:rsidP="00000000" w:rsidRDefault="00000000" w:rsidRPr="00000000" w14:paraId="00000CD3">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D7">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D8">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DB">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DD">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DF">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E3">
      <w:pPr>
        <w:pStyle w:val="Heading3"/>
        <w:rPr/>
      </w:pPr>
      <w:bookmarkStart w:colFirst="0" w:colLast="0" w:name="_tvcz85iej6j0" w:id="293"/>
      <w:bookmarkEnd w:id="293"/>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E6">
      <w:pPr>
        <w:pStyle w:val="Heading2"/>
        <w:pBdr>
          <w:top w:color="c9d2df" w:space="10" w:sz="6" w:val="single"/>
        </w:pBdr>
        <w:rPr/>
      </w:pPr>
      <w:bookmarkStart w:colFirst="0" w:colLast="0" w:name="_tw4xrqr8mgvp" w:id="294"/>
      <w:bookmarkEnd w:id="294"/>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E7">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E8">
      <w:pPr>
        <w:pStyle w:val="Heading3"/>
        <w:rPr/>
      </w:pPr>
      <w:bookmarkStart w:colFirst="0" w:colLast="0" w:name="_hdrjxec78tjc" w:id="295"/>
      <w:bookmarkEnd w:id="295"/>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EA">
      <w:pPr>
        <w:keepNext w:val="0"/>
        <w:keepLines w:val="0"/>
        <w:numPr>
          <w:ilvl w:val="0"/>
          <w:numId w:val="13"/>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EB">
      <w:pPr>
        <w:keepNext w:val="0"/>
        <w:keepLines w:val="0"/>
        <w:numPr>
          <w:ilvl w:val="0"/>
          <w:numId w:val="13"/>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EC">
      <w:pPr>
        <w:keepNext w:val="0"/>
        <w:keepLines w:val="0"/>
        <w:numPr>
          <w:ilvl w:val="0"/>
          <w:numId w:val="13"/>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ED">
      <w:pPr>
        <w:keepNext w:val="0"/>
        <w:keepLines w:val="0"/>
        <w:numPr>
          <w:ilvl w:val="0"/>
          <w:numId w:val="13"/>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EE">
      <w:pPr>
        <w:keepLines w:val="0"/>
        <w:numPr>
          <w:ilvl w:val="0"/>
          <w:numId w:val="13"/>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EF">
      <w:pPr>
        <w:rPr/>
      </w:pPr>
      <w:r w:rsidDel="00000000" w:rsidR="00000000" w:rsidRPr="00000000">
        <w:rPr>
          <w:rtl w:val="0"/>
        </w:rPr>
        <w:t xml:space="preserve">A HEROI score of 80+ indicates an organization achieving equity across all five dimensions. A score of 60-79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F0">
      <w:pPr>
        <w:pStyle w:val="Heading2"/>
        <w:pBdr>
          <w:top w:color="c9d2df" w:space="10" w:sz="6" w:val="single"/>
        </w:pBdr>
        <w:rPr/>
      </w:pPr>
      <w:bookmarkStart w:colFirst="0" w:colLast="0" w:name="_d1g0xo2alj8a" w:id="296"/>
      <w:bookmarkEnd w:id="296"/>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F1">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F2">
      <w:pPr>
        <w:pStyle w:val="Heading3"/>
        <w:rPr/>
      </w:pPr>
      <w:bookmarkStart w:colFirst="0" w:colLast="0" w:name="_lgps5u8u35j1" w:id="297"/>
      <w:bookmarkEnd w:id="297"/>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F3">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F6">
      <w:pPr>
        <w:pStyle w:val="Heading3"/>
        <w:keepNext w:val="0"/>
        <w:rPr/>
      </w:pPr>
      <w:bookmarkStart w:colFirst="0" w:colLast="0" w:name="_7fppdvt7gan6" w:id="298"/>
      <w:bookmarkEnd w:id="298"/>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F7">
      <w:pPr>
        <w:keepNext w:val="0"/>
        <w:rPr/>
      </w:pPr>
      <w:r w:rsidDel="00000000" w:rsidR="00000000" w:rsidRPr="00000000">
        <w:rPr>
          <w:rtl w:val="0"/>
        </w:rPr>
        <w:t xml:space="preserve">The Health Equity Studio implements the following five-step disparity closure process for client organizations:</w:t>
      </w:r>
    </w:p>
    <w:tbl>
      <w:tblPr>
        <w:tblStyle w:val="Table12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F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F9">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F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FC">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FE">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FF">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D00">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D02">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D03">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D04">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D06">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D08">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D0A">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Blueprint field staff set equity targets by HSA; AHS HSA Coordinators track progress; GMCB analytics vendor enables real-time monitoring</w:t>
            </w:r>
            <w:r w:rsidDel="00000000" w:rsidR="00000000" w:rsidRPr="00000000">
              <w:rPr>
                <w:rtl w:val="0"/>
              </w:rPr>
            </w:r>
          </w:p>
        </w:tc>
      </w:tr>
      <w:tr>
        <w:trPr>
          <w:cantSplit w:val="1"/>
          <w:tblHeader w:val="0"/>
        </w:trPr>
        <w:tc>
          <w:tcPr/>
          <w:p w:rsidR="00000000" w:rsidDel="00000000" w:rsidP="00000000" w:rsidRDefault="00000000" w:rsidRPr="00000000" w14:paraId="00000D0C">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D0D">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D0E">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D0F">
            <w:pPr>
              <w:jc w:val="left"/>
              <w:rPr/>
            </w:pPr>
            <w:r w:rsidDel="00000000" w:rsidR="00000000" w:rsidRPr="00000000">
              <w:rPr>
                <w:sz w:val="18"/>
                <w:szCs w:val="18"/>
                <w:rtl w:val="0"/>
              </w:rPr>
              <w:t xml:space="preserve">AHS monthly transformation reports to include disparity-stratified metrics; HEROI score incorporated into GMCB quality reporting for Vermont</w:t>
            </w:r>
            <w:r w:rsidDel="00000000" w:rsidR="00000000" w:rsidRPr="00000000">
              <w:rPr>
                <w:rtl w:val="0"/>
              </w:rPr>
            </w:r>
          </w:p>
        </w:tc>
      </w:tr>
    </w:tbl>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D11">
      <w:pPr>
        <w:pStyle w:val="Heading2"/>
        <w:pBdr>
          <w:top w:color="c9d2df" w:space="10" w:sz="6" w:val="single"/>
        </w:pBdr>
        <w:rPr/>
      </w:pPr>
      <w:bookmarkStart w:colFirst="0" w:colLast="0" w:name="_okiuaskalhkz" w:id="299"/>
      <w:bookmarkEnd w:id="299"/>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D12">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D13">
      <w:pPr>
        <w:pStyle w:val="Heading3"/>
        <w:rPr/>
      </w:pPr>
      <w:bookmarkStart w:colFirst="0" w:colLast="0" w:name="_f09wgsicjigd" w:id="300"/>
      <w:bookmarkEnd w:id="300"/>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D14">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D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its health equity benchmark adjustment, which raises benchmarks for ACOs serving underserved beneficiaries. Vermont’s Act 68 global budget design must incorporate social risk adjustment at the hospital level — ensuring that hospitals serving the Northeast Kingdom’s high-SDOH populations are not penalized relative to Burlington-area hospitals with more favorable social risk profiles. This is an open design question in Vermont’s global budget methodology that AHS and GMCB must resolve explicitly.</w:t>
      </w:r>
    </w:p>
    <w:p w:rsidR="00000000" w:rsidDel="00000000" w:rsidP="00000000" w:rsidRDefault="00000000" w:rsidRPr="00000000" w14:paraId="00000D16">
      <w:pPr>
        <w:pStyle w:val="Heading3"/>
        <w:rPr/>
      </w:pPr>
      <w:bookmarkStart w:colFirst="0" w:colLast="0" w:name="_e6m0r28d0yy" w:id="301"/>
      <w:bookmarkEnd w:id="301"/>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D17">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D18">
      <w:pPr>
        <w:keepNext w:val="0"/>
        <w:keepLines w:val="0"/>
        <w:numPr>
          <w:ilvl w:val="0"/>
          <w:numId w:val="24"/>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D19">
      <w:pPr>
        <w:keepNext w:val="0"/>
        <w:keepLines w:val="0"/>
        <w:numPr>
          <w:ilvl w:val="0"/>
          <w:numId w:val="24"/>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D1A">
      <w:pPr>
        <w:keepLines w:val="0"/>
        <w:numPr>
          <w:ilvl w:val="0"/>
          <w:numId w:val="24"/>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D1B">
      <w:pPr>
        <w:keepLines w:val="0"/>
        <w:numPr>
          <w:ilvl w:val="0"/>
          <w:numId w:val="24"/>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D1C">
      <w:pPr>
        <w:keepLines w:val="0"/>
        <w:numPr>
          <w:ilvl w:val="0"/>
          <w:numId w:val="24"/>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D1D">
      <w:pPr>
        <w:keepLines w:val="0"/>
        <w:numPr>
          <w:ilvl w:val="0"/>
          <w:numId w:val="24"/>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D1E">
      <w:pPr>
        <w:keepLines w:val="0"/>
        <w:numPr>
          <w:ilvl w:val="0"/>
          <w:numId w:val="24"/>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D1F">
      <w:pPr>
        <w:keepLines w:val="0"/>
        <w:numPr>
          <w:ilvl w:val="0"/>
          <w:numId w:val="24"/>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D20">
      <w:pPr>
        <w:pStyle w:val="Heading2"/>
        <w:pBdr>
          <w:top w:color="c9d2df" w:space="10" w:sz="6" w:val="single"/>
        </w:pBdr>
        <w:rPr/>
      </w:pPr>
      <w:bookmarkStart w:colFirst="0" w:colLast="0" w:name="_iq8w1u85qt0e" w:id="302"/>
      <w:bookmarkEnd w:id="302"/>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D21">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3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D23">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D24">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D25">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D26">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D27">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D28">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29">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2A">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2B">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2C">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2D">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2E">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2F">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30">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31">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32">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33">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34">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36">
      <w:pPr>
        <w:pStyle w:val="Heading2"/>
        <w:keepNext w:val="0"/>
        <w:pBdr>
          <w:top w:color="c9d2df" w:space="10" w:sz="6" w:val="single"/>
        </w:pBdr>
        <w:rPr/>
      </w:pPr>
      <w:bookmarkStart w:colFirst="0" w:colLast="0" w:name="_w2pgz62okufw" w:id="303"/>
      <w:bookmarkEnd w:id="303"/>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37">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3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3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3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3B">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3D">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3E">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40">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0D42">
      <w:pPr>
        <w:pStyle w:val="Heading2"/>
        <w:pBdr>
          <w:top w:color="c9d2df" w:space="10" w:sz="6" w:val="single"/>
        </w:pBdr>
        <w:rPr/>
      </w:pPr>
      <w:bookmarkStart w:colFirst="0" w:colLast="0" w:name="_g993bp9zxu6b" w:id="304"/>
      <w:bookmarkEnd w:id="304"/>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43">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 9-to-11-point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Vermont’s global budget methodology should incorporate equity performance — stratified HEDIS measures by race, income, and geography. The hospitals that invest now in stratified quality measurement — understanding their quality gaps by population subgroup rather than just their overall rates — will be able to demonstrate equity improvement in their first Act 68 global budget performance year. Those that have not tracked stratified data will be explaining gaps they did not know existed.</w:t>
      </w:r>
    </w:p>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 HEROI scoring is a framework Vermont should adopt and protect. It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9-to-11-point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RHT Program’s community health investment capacity is the right vehicle.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RHT Program’s community health investment can be coordinated with non-healthcare state programs in ways that produce more durable equity improvement than healthcare investment alone.</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Health Equity Advisory Commission, the equity metrics Acts 167 and 68 mandate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47">
      <w:pPr>
        <w:pStyle w:val="Heading2"/>
        <w:pBdr>
          <w:top w:color="c9d2df" w:space="10" w:sz="6" w:val="single"/>
        </w:pBdr>
        <w:rPr/>
      </w:pPr>
      <w:bookmarkStart w:colFirst="0" w:colLast="0" w:name="_hdkr78v8zvde" w:id="305"/>
      <w:bookmarkEnd w:id="305"/>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48">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postponed from January 2027, no earlier than 2028. Voluntary for manufacturers, states, and plans.</w:t>
      </w:r>
      <w:r w:rsidDel="00000000" w:rsidR="00000000" w:rsidRPr="00000000">
        <w:rPr>
          <w:rtl w:val="0"/>
        </w:rPr>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Operational throughout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5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51">
      <w:pPr>
        <w:rPr/>
      </w:pPr>
      <w:r w:rsidDel="00000000" w:rsidR="00000000" w:rsidRPr="00000000">
        <w:br w:type="page"/>
      </w:r>
      <w:r w:rsidDel="00000000" w:rsidR="00000000" w:rsidRPr="00000000">
        <w:rPr>
          <w:rtl w:val="0"/>
        </w:rPr>
      </w:r>
    </w:p>
    <w:p w:rsidR="00000000" w:rsidDel="00000000" w:rsidP="00000000" w:rsidRDefault="00000000" w:rsidRPr="00000000" w14:paraId="00000D52">
      <w:pPr>
        <w:pStyle w:val="Heading1"/>
        <w:rPr/>
      </w:pPr>
      <w:bookmarkStart w:colFirst="0" w:colLast="0" w:name="_c8dwcbfvbtr8" w:id="306"/>
      <w:bookmarkEnd w:id="306"/>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5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54">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four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56">
      <w:pPr>
        <w:pStyle w:val="Heading2"/>
        <w:pBdr>
          <w:top w:color="c9d2df" w:space="10" w:sz="6" w:val="single"/>
        </w:pBdr>
        <w:rPr/>
      </w:pPr>
      <w:bookmarkStart w:colFirst="0" w:colLast="0" w:name="_fosb38lna2jm" w:id="307"/>
      <w:bookmarkEnd w:id="307"/>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57">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AHS has statutory deadlines — hospital transformation plans by early 2026, RBP by FY2027, global budgets by FY2028, the Statewide Strategic Plan by January 2028. It has a constrained budget ($4.2M in appropriated state funds, plus $195M in RHT Program capital). It had a contracted operational partner in the Rural Health Redesign Center through October 2025.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5A">
      <w:pPr>
        <w:pStyle w:val="Heading2"/>
        <w:pBdr>
          <w:top w:color="c9d2df" w:space="10" w:sz="6" w:val="single"/>
        </w:pBdr>
        <w:rPr/>
      </w:pPr>
      <w:bookmarkStart w:colFirst="0" w:colLast="0" w:name="_bumzd0uqnx0k" w:id="308"/>
      <w:bookmarkEnd w:id="308"/>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5B">
      <w:pPr>
        <w:rPr/>
      </w:pPr>
      <w:r w:rsidDel="00000000" w:rsidR="00000000" w:rsidRPr="00000000">
        <w:rPr>
          <w:rtl w:val="0"/>
        </w:rP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5C">
      <w:pPr>
        <w:pStyle w:val="Heading3"/>
        <w:keepNext w:val="0"/>
        <w:rPr/>
      </w:pPr>
      <w:bookmarkStart w:colFirst="0" w:colLast="0" w:name="_loxtwro55rd" w:id="309"/>
      <w:bookmarkEnd w:id="309"/>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5D">
      <w:pPr>
        <w:keepNext w:val="0"/>
        <w:rPr/>
      </w:pPr>
      <w:r w:rsidDel="00000000" w:rsidR="00000000" w:rsidRPr="00000000">
        <w:rPr>
          <w:rtl w:val="0"/>
        </w:rPr>
        <w:t xml:space="preserve">Act 68 established a four-actor governance architecture for Vermont’s transformation that is worth understanding precisely:</w:t>
      </w:r>
    </w:p>
    <w:tbl>
      <w:tblPr>
        <w:tblStyle w:val="Table13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5E">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5F">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60">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61">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62">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65">
            <w:pPr>
              <w:jc w:val="left"/>
              <w:rPr/>
            </w:pPr>
            <w:r w:rsidDel="00000000" w:rsidR="00000000" w:rsidRPr="00000000">
              <w:rPr>
                <w:sz w:val="18"/>
                <w:szCs w:val="18"/>
                <w:rtl w:val="0"/>
              </w:rPr>
              <w:t xml:space="preserve">Health Care Reform Office (recently reorganized); contracted RHRC through October 2025; hiring additional staff with RHT Program funds</w:t>
            </w:r>
            <w:r w:rsidDel="00000000" w:rsidR="00000000" w:rsidRPr="00000000">
              <w:rPr>
                <w:rtl w:val="0"/>
              </w:rPr>
            </w:r>
          </w:p>
        </w:tc>
      </w:tr>
      <w:tr>
        <w:trPr>
          <w:cantSplit w:val="0"/>
          <w:tblHeader w:val="0"/>
        </w:trPr>
        <w:tc>
          <w:tcPr/>
          <w:p w:rsidR="00000000" w:rsidDel="00000000" w:rsidP="00000000" w:rsidRDefault="00000000" w:rsidRPr="00000000" w14:paraId="00000D66">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67">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68">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69">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6A">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6B">
            <w:pPr>
              <w:jc w:val="left"/>
              <w:rPr/>
            </w:pPr>
            <w:r w:rsidDel="00000000" w:rsidR="00000000" w:rsidRPr="00000000">
              <w:rPr>
                <w:sz w:val="18"/>
                <w:szCs w:val="18"/>
                <w:rtl w:val="0"/>
              </w:rPr>
              <w:t xml:space="preserve">Medicaid authority; manages the Medicaid global budget (halted by CMS, July 2026); oversees Blueprint for Health and OneCare wind-down</w:t>
            </w:r>
            <w:r w:rsidDel="00000000" w:rsidR="00000000" w:rsidRPr="00000000">
              <w:rPr>
                <w:rtl w:val="0"/>
              </w:rPr>
            </w:r>
          </w:p>
        </w:tc>
        <w:tc>
          <w:tcPr/>
          <w:p w:rsidR="00000000" w:rsidDel="00000000" w:rsidP="00000000" w:rsidRDefault="00000000" w:rsidRPr="00000000" w14:paraId="00000D6C">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6D">
            <w:pPr>
              <w:jc w:val="left"/>
              <w:rPr/>
            </w:pPr>
            <w:r w:rsidDel="00000000" w:rsidR="00000000" w:rsidRPr="00000000">
              <w:rPr>
                <w:sz w:val="18"/>
                <w:szCs w:val="18"/>
                <w:rtl w:val="0"/>
              </w:rPr>
              <w:t xml:space="preserve">Post-AHEAD Medicaid transition (Vermont withdrew July 2026);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6E">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6F">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70">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71">
            <w:pPr>
              <w:jc w:val="left"/>
              <w:rPr/>
            </w:pPr>
            <w:r w:rsidDel="00000000" w:rsidR="00000000" w:rsidRPr="00000000">
              <w:rPr>
                <w:sz w:val="18"/>
                <w:szCs w:val="18"/>
                <w:rtl w:val="0"/>
              </w:rPr>
              <w:t xml:space="preserve">Newly established under Act 68; initial composition and operating procedures being developed</w:t>
            </w:r>
            <w:r w:rsidDel="00000000" w:rsidR="00000000" w:rsidRPr="00000000">
              <w:rPr>
                <w:rtl w:val="0"/>
              </w:rPr>
            </w:r>
          </w:p>
        </w:tc>
      </w:tr>
    </w:tbl>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rsidR="00000000" w:rsidDel="00000000" w:rsidP="00000000" w:rsidRDefault="00000000" w:rsidRPr="00000000" w14:paraId="00000D74">
      <w:pPr>
        <w:pStyle w:val="Heading3"/>
        <w:keepNext w:val="0"/>
        <w:rPr/>
      </w:pPr>
      <w:bookmarkStart w:colFirst="0" w:colLast="0" w:name="_bdpq0sqwfs0m" w:id="310"/>
      <w:bookmarkEnd w:id="310"/>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75">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76">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77">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78">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79">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7A">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7B">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7C">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7D">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7E">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7F">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80">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81">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82">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83">
            <w:pPr>
              <w:jc w:val="left"/>
              <w:rPr/>
            </w:pPr>
            <w:r w:rsidDel="00000000" w:rsidR="00000000" w:rsidRPr="00000000">
              <w:rPr>
                <w:sz w:val="18"/>
                <w:szCs w:val="18"/>
                <w:rtl w:val="0"/>
              </w:rPr>
              <w:t xml:space="preserve">Each hospital develops a written outline of its proposed transformation strategy, mapping short-term (within 1 year), medium-term (1-3 years), and long-term actions to Act 167 outcome objectives</w:t>
            </w:r>
            <w:r w:rsidDel="00000000" w:rsidR="00000000" w:rsidRPr="00000000">
              <w:rPr>
                <w:rtl w:val="0"/>
              </w:rPr>
            </w:r>
          </w:p>
        </w:tc>
        <w:tc>
          <w:tcPr/>
          <w:p w:rsidR="00000000" w:rsidDel="00000000" w:rsidP="00000000" w:rsidRDefault="00000000" w:rsidRPr="00000000" w14:paraId="00000D84">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85">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86">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87">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88">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89">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8A">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Approved final plan; AHS integrates hospital plans into statewide picture; plans inform AHS’s Statewide Strategic Plan development for January 2028 delivery</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8D">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8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90">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91">
      <w:pPr>
        <w:spacing w:after="120" w:line="240" w:lineRule="auto"/>
        <w:rPr>
          <w:sz w:val="16"/>
          <w:szCs w:val="16"/>
        </w:rPr>
      </w:pPr>
      <w:r w:rsidDel="00000000" w:rsidR="00000000" w:rsidRPr="00000000">
        <w:rPr>
          <w:rtl w:val="0"/>
        </w:rPr>
      </w:r>
    </w:p>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work is ongoing and evolving. Based on hospital feedback and changes in state and federal policy, AHS is continuing to adapt our approach to ensure planning is coordinated, responsive, and effective.”</w:t>
      </w:r>
      <w:r w:rsidDel="00000000" w:rsidR="00000000" w:rsidRPr="00000000">
        <w:rPr>
          <w:rtl w:val="0"/>
        </w:rPr>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94">
      <w:pPr>
        <w:pStyle w:val="Heading2"/>
        <w:pBdr>
          <w:top w:color="c9d2df" w:space="10" w:sz="6" w:val="single"/>
        </w:pBdr>
        <w:rPr/>
      </w:pPr>
      <w:bookmarkStart w:colFirst="0" w:colLast="0" w:name="_5cwlrl1dc3tq" w:id="311"/>
      <w:bookmarkEnd w:id="311"/>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95">
      <w:pPr>
        <w:rPr/>
      </w:pPr>
      <w:r w:rsidDel="00000000" w:rsidR="00000000" w:rsidRPr="00000000">
        <w:rPr>
          <w:rtl w:val="0"/>
        </w:rP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96">
      <w:pPr>
        <w:pStyle w:val="Heading3"/>
        <w:rPr/>
      </w:pPr>
      <w:bookmarkStart w:colFirst="0" w:colLast="0" w:name="_d2f9odeyseuo" w:id="312"/>
      <w:bookmarkEnd w:id="312"/>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rsidR="00000000" w:rsidDel="00000000" w:rsidP="00000000" w:rsidRDefault="00000000" w:rsidRPr="00000000" w14:paraId="00000D98">
      <w:pPr>
        <w:pStyle w:val="Heading3"/>
        <w:rPr/>
      </w:pPr>
      <w:bookmarkStart w:colFirst="0" w:colLast="0" w:name="_c5jx4y9we3bn" w:id="313"/>
      <w:bookmarkEnd w:id="313"/>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99">
      <w:pPr>
        <w:rPr/>
      </w:pPr>
      <w:r w:rsidDel="00000000" w:rsidR="00000000" w:rsidRPr="00000000">
        <w:rPr>
          <w:rtl w:val="0"/>
        </w:rPr>
        <w:t xml:space="preserve">RHRC worked with each of Vermont’s 14 hospitals through four parallel workstreams, adapted to each hospital’s specific position and needs:</w:t>
      </w:r>
    </w:p>
    <w:p w:rsidR="00000000" w:rsidDel="00000000" w:rsidP="00000000" w:rsidRDefault="00000000" w:rsidRPr="00000000" w14:paraId="00000D9A">
      <w:pPr>
        <w:keepNext w:val="0"/>
        <w:keepLines w:val="0"/>
        <w:numPr>
          <w:ilvl w:val="0"/>
          <w:numId w:val="33"/>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9B">
      <w:pPr>
        <w:keepNext w:val="0"/>
        <w:keepLines w:val="0"/>
        <w:numPr>
          <w:ilvl w:val="0"/>
          <w:numId w:val="33"/>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9C">
      <w:pPr>
        <w:keepNext w:val="0"/>
        <w:keepLines w:val="0"/>
        <w:numPr>
          <w:ilvl w:val="0"/>
          <w:numId w:val="33"/>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9D">
      <w:pPr>
        <w:keepNext w:val="0"/>
        <w:keepLines w:val="0"/>
        <w:numPr>
          <w:ilvl w:val="0"/>
          <w:numId w:val="33"/>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9E">
      <w:pPr>
        <w:keepLines w:val="0"/>
        <w:numPr>
          <w:ilvl w:val="0"/>
          <w:numId w:val="33"/>
        </w:numPr>
        <w:ind w:left="720" w:hanging="360"/>
        <w:rPr/>
      </w:pPr>
      <w:r w:rsidDel="00000000" w:rsidR="00000000" w:rsidRPr="00000000">
        <w:rPr>
          <w:rtl w:val="0"/>
        </w:rP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rsidR="00000000" w:rsidDel="00000000" w:rsidP="00000000" w:rsidRDefault="00000000" w:rsidRPr="00000000" w14:paraId="00000D9F">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A0">
      <w:pPr>
        <w:pStyle w:val="Heading3"/>
        <w:rPr/>
      </w:pPr>
      <w:bookmarkStart w:colFirst="0" w:colLast="0" w:name="_fi9pgilqw0vg" w:id="314"/>
      <w:bookmarkEnd w:id="314"/>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A1">
      <w:pPr>
        <w:rPr/>
      </w:pPr>
      <w:r w:rsidDel="00000000" w:rsidR="00000000" w:rsidRPr="00000000">
        <w:rPr>
          <w:rtl w:val="0"/>
        </w:rP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January 2028.</w:t>
      </w:r>
    </w:p>
    <w:p w:rsidR="00000000" w:rsidDel="00000000" w:rsidP="00000000" w:rsidRDefault="00000000" w:rsidRPr="00000000" w14:paraId="00000DA3">
      <w:pPr>
        <w:pStyle w:val="Heading2"/>
        <w:keepNext w:val="0"/>
        <w:pBdr>
          <w:top w:color="c9d2df" w:space="10" w:sz="6" w:val="single"/>
        </w:pBdr>
        <w:rPr/>
      </w:pPr>
      <w:bookmarkStart w:colFirst="0" w:colLast="0" w:name="_df3cz1wyz8" w:id="315"/>
      <w:bookmarkEnd w:id="315"/>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3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A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A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A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A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A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A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A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71%</w:t>
            </w:r>
            <w:r w:rsidDel="00000000" w:rsidR="00000000" w:rsidRPr="00000000">
              <w:rPr>
                <w:rtl w:val="0"/>
              </w:rPr>
            </w:r>
          </w:p>
          <w:p w:rsidR="00000000" w:rsidDel="00000000" w:rsidP="00000000" w:rsidRDefault="00000000" w:rsidRPr="00000000" w14:paraId="00000DA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 (June 2026)</w:t>
            </w:r>
            <w:r w:rsidDel="00000000" w:rsidR="00000000" w:rsidRPr="00000000">
              <w:rPr>
                <w:rtl w:val="0"/>
              </w:rPr>
            </w:r>
          </w:p>
        </w:tc>
      </w:tr>
    </w:tbl>
    <w:p w:rsidR="00000000" w:rsidDel="00000000" w:rsidP="00000000" w:rsidRDefault="00000000" w:rsidRPr="00000000" w14:paraId="00000DAC">
      <w:pPr>
        <w:keepNext w:val="0"/>
        <w:spacing w:after="120" w:lineRule="auto"/>
        <w:rPr/>
      </w:pPr>
      <w:r w:rsidDel="00000000" w:rsidR="00000000" w:rsidRPr="00000000">
        <w:rPr>
          <w:rtl w:val="0"/>
        </w:rPr>
      </w:r>
    </w:p>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3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AE">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AF">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B0">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B1">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B2">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B3">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B7">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8">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BC">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BD">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BE">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BF">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C0">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C1">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C2">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C3">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C4">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C6">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C7">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C8">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C9">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CA">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CB">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CC">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CD">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CE">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CF">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D0">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1">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D2">
            <w:pPr>
              <w:jc w:val="left"/>
              <w:rPr/>
            </w:pPr>
            <w:r w:rsidDel="00000000" w:rsidR="00000000" w:rsidRPr="00000000">
              <w:rPr>
                <w:sz w:val="18"/>
                <w:szCs w:val="18"/>
                <w:rtl w:val="0"/>
              </w:rPr>
              <w:t xml:space="preserve">71% (June 2026; 59% in June 2025)</w:t>
            </w:r>
            <w:r w:rsidDel="00000000" w:rsidR="00000000" w:rsidRPr="00000000">
              <w:rPr>
                <w:rtl w:val="0"/>
              </w:rPr>
            </w:r>
          </w:p>
        </w:tc>
        <w:tc>
          <w:tcPr/>
          <w:p w:rsidR="00000000" w:rsidDel="00000000" w:rsidP="00000000" w:rsidRDefault="00000000" w:rsidRPr="00000000" w14:paraId="00000DD3">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4">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D5">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6">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D7">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D8">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9">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DA">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DB">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E">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DF">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E0">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E2">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E4">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(4 new entities certified July 1, 2026, of 5 planned) and the RHT Program’s behavioral health investments are the operational response.</w:t>
      </w:r>
    </w:p>
    <w:p w:rsidR="00000000" w:rsidDel="00000000" w:rsidP="00000000" w:rsidRDefault="00000000" w:rsidRPr="00000000" w14:paraId="00000D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EB">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EC">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ED">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EE">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EF">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F0">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0DF2">
      <w:pPr>
        <w:pStyle w:val="Heading2"/>
        <w:pBdr>
          <w:top w:color="c9d2df" w:space="10" w:sz="6" w:val="single"/>
        </w:pBdr>
        <w:rPr/>
      </w:pPr>
      <w:bookmarkStart w:colFirst="0" w:colLast="0" w:name="_e9xqcl1uim8w" w:id="316"/>
      <w:bookmarkEnd w:id="316"/>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F3">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F4">
      <w:pPr>
        <w:pStyle w:val="Heading3"/>
        <w:rPr/>
      </w:pPr>
      <w:bookmarkStart w:colFirst="0" w:colLast="0" w:name="_oo1k1kh0b1z6" w:id="317"/>
      <w:bookmarkEnd w:id="317"/>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F5">
      <w:pPr>
        <w:rPr/>
      </w:pPr>
      <w:r w:rsidDel="00000000" w:rsidR="00000000" w:rsidRPr="00000000">
        <w:rPr>
          <w:rtl w:val="0"/>
        </w:rPr>
        <w:t xml:space="preserve">Oliver Wyman’s regionalization blueprint organized Vermont’s hospital network around three facility types, each with a distinct role in the transformed system:</w:t>
      </w:r>
    </w:p>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Copley Hospital (Morrisville), and Mt. Ascutney (Windsor) fall into this category, with 1-4 COE designations each.</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and North Country Hospital are among the facilities whose futures require further discussion as part of Vermont’s regionalization planning. Porter Medical Center’s centers-of-excellence designations are also still under discussion, but it retains inpatient care as a Tier 2 facility within the UVM Health Network.</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Table13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FF">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E00">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E01">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E02">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E03">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E06">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E07">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E08">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E09">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A">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E0B">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E0C">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E0D">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E">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E0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E1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2">
            <w:pPr>
              <w:jc w:val="left"/>
              <w:rPr/>
            </w:pPr>
            <w:r w:rsidDel="00000000" w:rsidR="00000000" w:rsidRPr="00000000">
              <w:rPr>
                <w:sz w:val="18"/>
                <w:szCs w:val="18"/>
                <w:rtl w:val="0"/>
              </w:rPr>
              <w:t xml:space="preserve">Central Vermont anchor; neurology and psych-adult COEs important. Rutland County has higher opioid overdose rates.</w:t>
            </w:r>
            <w:r w:rsidDel="00000000" w:rsidR="00000000" w:rsidRPr="00000000">
              <w:rPr>
                <w:rtl w:val="0"/>
              </w:rPr>
            </w:r>
          </w:p>
        </w:tc>
      </w:tr>
      <w:tr>
        <w:trPr>
          <w:cantSplit w:val="0"/>
          <w:tblHeader w:val="0"/>
        </w:trPr>
        <w:tc>
          <w:tcPr/>
          <w:p w:rsidR="00000000" w:rsidDel="00000000" w:rsidP="00000000" w:rsidRDefault="00000000" w:rsidRPr="00000000" w14:paraId="00000E13">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E1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6">
            <w:pPr>
              <w:jc w:val="left"/>
              <w:rPr/>
            </w:pPr>
            <w:r w:rsidDel="00000000" w:rsidR="00000000" w:rsidRPr="00000000">
              <w:rPr>
                <w:sz w:val="18"/>
                <w:szCs w:val="18"/>
                <w:rtl w:val="0"/>
              </w:rPr>
              <w:t xml:space="preserve">Radiation therapy and neurology COEs. Washington County (Barre/Montpelier) is second most populous HSA.</w:t>
            </w:r>
            <w:r w:rsidDel="00000000" w:rsidR="00000000" w:rsidRPr="00000000">
              <w:rPr>
                <w:rtl w:val="0"/>
              </w:rPr>
            </w:r>
          </w:p>
        </w:tc>
      </w:tr>
      <w:tr>
        <w:trPr>
          <w:cantSplit w:val="0"/>
          <w:tblHeader w:val="0"/>
        </w:trPr>
        <w:tc>
          <w:tcPr/>
          <w:p w:rsidR="00000000" w:rsidDel="00000000" w:rsidP="00000000" w:rsidRDefault="00000000" w:rsidRPr="00000000" w14:paraId="00000E17">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E1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A">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E1B">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E1C">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E">
            <w:pPr>
              <w:jc w:val="left"/>
              <w:rPr/>
            </w:pPr>
            <w:r w:rsidDel="00000000" w:rsidR="00000000" w:rsidRPr="00000000">
              <w:rPr>
                <w:sz w:val="18"/>
                <w:szCs w:val="18"/>
                <w:rtl w:val="0"/>
              </w:rPr>
              <w:t xml:space="preserve">Northeast Kingdom anchor — Essex/Caledonia/Orleans have highest uninsurance rates (6-8%)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E1F">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E2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1">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2">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E23">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E24">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6">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E27">
            <w:pPr>
              <w:jc w:val="left"/>
              <w:rPr/>
            </w:pPr>
            <w:r w:rsidDel="00000000" w:rsidR="00000000" w:rsidRPr="00000000">
              <w:rPr>
                <w:sz w:val="18"/>
                <w:szCs w:val="18"/>
                <w:rtl w:val="0"/>
              </w:rPr>
              <w:t xml:space="preserve">Mt. Ascutney (Windsor)</w:t>
            </w:r>
            <w:r w:rsidDel="00000000" w:rsidR="00000000" w:rsidRPr="00000000">
              <w:rPr>
                <w:rtl w:val="0"/>
              </w:rPr>
            </w:r>
          </w:p>
        </w:tc>
        <w:tc>
          <w:tcPr/>
          <w:p w:rsidR="00000000" w:rsidDel="00000000" w:rsidP="00000000" w:rsidRDefault="00000000" w:rsidRPr="00000000" w14:paraId="00000E28">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2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A">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Porter Medical Center (Middlebury)</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TBD</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Tier 2 — Focused scope</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UVM Health Network affiliate; COE designations still under discussion. Oliver Wyman’s long-term recommendation is to grow surgical services; interim options include converting inpatient beds to mental-health, geri-psych, or memory care.</w:t>
            </w:r>
          </w:p>
        </w:tc>
      </w:tr>
      <w:tr>
        <w:trPr>
          <w:cantSplit w:val="1"/>
          <w:tblHeader w:val="0"/>
        </w:trPr>
        <w:tc>
          <w:tcPr/>
          <w:p w:rsidR="00000000" w:rsidDel="00000000" w:rsidP="00000000" w:rsidRDefault="00000000" w:rsidRPr="00000000" w14:paraId="00000E2B">
            <w:pPr>
              <w:jc w:val="left"/>
              <w:rPr/>
            </w:pPr>
            <w:r w:rsidDel="00000000" w:rsidR="00000000" w:rsidRPr="00000000">
              <w:rPr>
                <w:sz w:val="18"/>
                <w:szCs w:val="18"/>
                <w:rtl w:val="0"/>
              </w:rPr>
              <w:t xml:space="preserve">Grace Cottage, Gifford, North Country</w:t>
            </w:r>
            <w:r w:rsidDel="00000000" w:rsidR="00000000" w:rsidRPr="00000000">
              <w:rPr>
                <w:rtl w:val="0"/>
              </w:rPr>
            </w:r>
          </w:p>
        </w:tc>
        <w:tc>
          <w:tcPr/>
          <w:p w:rsidR="00000000" w:rsidDel="00000000" w:rsidP="00000000" w:rsidRDefault="00000000" w:rsidRPr="00000000" w14:paraId="00000E2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2D">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2E">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30">
      <w:pPr>
        <w:pStyle w:val="Heading3"/>
        <w:rPr/>
      </w:pPr>
      <w:bookmarkStart w:colFirst="0" w:colLast="0" w:name="_wo6egtpkfw77" w:id="318"/>
      <w:bookmarkEnd w:id="318"/>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31">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rsidR="00000000" w:rsidDel="00000000" w:rsidP="00000000" w:rsidRDefault="00000000" w:rsidRPr="00000000" w14:paraId="00000E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37">
      <w:pPr>
        <w:pStyle w:val="Heading2"/>
        <w:keepNext w:val="0"/>
        <w:pBdr>
          <w:top w:color="c9d2df" w:space="10" w:sz="6" w:val="single"/>
        </w:pBdr>
        <w:rPr/>
      </w:pPr>
      <w:bookmarkStart w:colFirst="0" w:colLast="0" w:name="_32grlzkoix7n" w:id="319"/>
      <w:bookmarkEnd w:id="319"/>
      <w:r w:rsidDel="00000000" w:rsidR="00000000" w:rsidRPr="00000000">
        <w:rPr>
          <w:color w:val="161b22"/>
          <w:rtl w:val="0"/>
        </w:rPr>
        <w:t xml:space="preserve">11.6  </w:t>
      </w:r>
      <w:r w:rsidDel="00000000" w:rsidR="00000000" w:rsidRPr="00000000">
        <w:rPr>
          <w:b w:val="1"/>
          <w:bCs w:val="1"/>
          <w:color w:val="161b22"/>
          <w:rtl w:val="0"/>
        </w:rPr>
        <w:t xml:space="preserve">The Workforce Crisis — Operations’ Most Binding Constraint</w:t>
      </w:r>
      <w:r w:rsidDel="00000000" w:rsidR="00000000" w:rsidRPr="00000000">
        <w:rPr>
          <w:rtl w:val="0"/>
        </w:rPr>
      </w:r>
    </w:p>
    <w:tbl>
      <w:tblPr>
        <w:tblStyle w:val="Table13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Program Award (workforce a priority use)</w:t>
            </w:r>
            <w:r w:rsidDel="00000000" w:rsidR="00000000" w:rsidRPr="00000000">
              <w:rPr>
                <w:rtl w:val="0"/>
              </w:rPr>
            </w:r>
          </w:p>
        </w:tc>
        <w:tc>
          <w:tcPr>
            <w:shd w:fill="e8f0fb" w:val="clear"/>
            <w:vAlign w:val="center"/>
          </w:tcPr>
          <w:p w:rsidR="00000000" w:rsidDel="00000000" w:rsidP="00000000" w:rsidRDefault="00000000" w:rsidRPr="00000000" w14:paraId="00000E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40">
      <w:pPr>
        <w:spacing w:after="120" w:lineRule="auto"/>
        <w:rPr/>
      </w:pPr>
      <w:r w:rsidDel="00000000" w:rsidR="00000000" w:rsidRPr="00000000">
        <w:rPr>
          <w:rtl w:val="0"/>
        </w:rPr>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42">
      <w:pPr>
        <w:pStyle w:val="Heading3"/>
        <w:keepNext w:val="0"/>
        <w:rPr/>
      </w:pPr>
      <w:bookmarkStart w:colFirst="0" w:colLast="0" w:name="_iuu9xekvec9j" w:id="320"/>
      <w:bookmarkEnd w:id="320"/>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4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43">
            <w:pPr>
              <w:jc w:val="left"/>
              <w:rPr/>
            </w:pPr>
            <w:r w:rsidDel="00000000" w:rsidR="00000000" w:rsidRPr="00000000">
              <w:rPr>
                <w:b w:val="1"/>
                <w:bCs w:val="1"/>
                <w:color w:val="111111"/>
                <w:sz w:val="18"/>
                <w:szCs w:val="18"/>
                <w:rtl w:val="0"/>
              </w:rPr>
              <w:t xml:space="preserve">Primary care physician shortfall by 2030 370 FTEs including 112 family medicine, 190 other primary care (RHT application)</w:t>
            </w:r>
            <w:r w:rsidDel="00000000" w:rsidR="00000000" w:rsidRPr="00000000">
              <w:rPr>
                <w:rtl w:val="0"/>
              </w:rPr>
            </w:r>
          </w:p>
        </w:tc>
        <w:tc>
          <w:tcPr>
            <w:shd w:fill="edf2f9" w:val="clear"/>
          </w:tcPr>
          <w:p w:rsidR="00000000" w:rsidDel="00000000" w:rsidP="00000000" w:rsidRDefault="00000000" w:rsidRPr="00000000" w14:paraId="00000E44">
            <w:pPr>
              <w:jc w:val="left"/>
              <w:rPr/>
            </w:pPr>
            <w:r w:rsidDel="00000000" w:rsidR="00000000" w:rsidRPr="00000000">
              <w:rPr>
                <w:b w:val="1"/>
                <w:bCs w:val="1"/>
                <w:color w:val="111111"/>
                <w:sz w:val="18"/>
                <w:szCs w:val="18"/>
                <w:rtl w:val="0"/>
              </w:rPr>
              <w:t xml:space="preserve">Hospitals with physician shortages cited as primary operational challenge All 14 Physician shortage cited in Oliver Wyman operational challenges for every HSA</w:t>
            </w:r>
            <w:r w:rsidDel="00000000" w:rsidR="00000000" w:rsidRPr="00000000">
              <w:rPr>
                <w:rtl w:val="0"/>
              </w:rPr>
            </w:r>
          </w:p>
        </w:tc>
      </w:tr>
      <w:tr>
        <w:trPr>
          <w:cantSplit w:val="0"/>
          <w:tblHeader w:val="0"/>
        </w:trPr>
        <w:tc>
          <w:tcPr/>
          <w:p w:rsidR="00000000" w:rsidDel="00000000" w:rsidP="00000000" w:rsidRDefault="00000000" w:rsidRPr="00000000" w14:paraId="00000E45">
            <w:pPr>
              <w:jc w:val="left"/>
              <w:rPr/>
            </w:pPr>
            <w:r w:rsidDel="00000000" w:rsidR="00000000" w:rsidRPr="00000000">
              <w:rPr>
                <w:sz w:val="18"/>
                <w:szCs w:val="18"/>
                <w:rtl w:val="0"/>
              </w:rPr>
              <w:t xml:space="preserve">RHT Program award: $195M for FY2026, the program’s first year, with a substantial share dedicated to workforce — tuition assistance, recruitment, 5-yr service obligations</w:t>
            </w:r>
            <w:r w:rsidDel="00000000" w:rsidR="00000000" w:rsidRPr="00000000">
              <w:rPr>
                <w:rtl w:val="0"/>
              </w:rPr>
            </w:r>
          </w:p>
        </w:tc>
        <w:tc>
          <w:tcPr/>
          <w:p w:rsidR="00000000" w:rsidDel="00000000" w:rsidP="00000000" w:rsidRDefault="00000000" w:rsidRPr="00000000" w14:paraId="00000E46">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made a counterintuitive finding that Vermont’s primary care shortage is partly a productivity issue, not purely a headcount problem: only a handful of Vermont areas meet HRSA’s geographic criteria for a primary care Health Professional Shortage Area,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compounds it.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4E">
      <w:pPr>
        <w:pStyle w:val="Heading3"/>
        <w:rPr/>
      </w:pPr>
      <w:bookmarkStart w:colFirst="0" w:colLast="0" w:name="_doopwzy93lu7" w:id="321"/>
      <w:bookmarkEnd w:id="321"/>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4F">
      <w:pPr>
        <w:rPr/>
      </w:pPr>
      <w:r w:rsidDel="00000000" w:rsidR="00000000" w:rsidRPr="00000000">
        <w:rPr>
          <w:rtl w:val="0"/>
        </w:rP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50">
      <w:pPr>
        <w:pStyle w:val="Heading3"/>
        <w:rPr/>
      </w:pPr>
      <w:bookmarkStart w:colFirst="0" w:colLast="0" w:name="_myj6y6t9p4pa" w:id="322"/>
      <w:bookmarkEnd w:id="322"/>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51">
      <w:pPr>
        <w:rPr/>
      </w:pPr>
      <w:r w:rsidDel="00000000" w:rsidR="00000000" w:rsidRPr="00000000">
        <w:rPr>
          <w:rtl w:val="0"/>
        </w:rPr>
        <w:t xml:space="preserve">Vermont’s RHT Program application included five workforce investment areas, each designed to produce durable capacity rather than temporary staffing:</w:t>
      </w:r>
    </w:p>
    <w:p w:rsidR="00000000" w:rsidDel="00000000" w:rsidP="00000000" w:rsidRDefault="00000000" w:rsidRPr="00000000" w14:paraId="00000E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and loan forgiveness for nurses, physicians, APRNs, LNAs, home health aides, and other providers, with 5-year service obligations in Vermont — building a locally-rooted workforce pipeline</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training and support for APRNs, physician assistants, pharmacists, and EMTs — enabling Vermont to use its existing workforce at maximum capacity</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health worker training and deployment — building the SDOH navigation and care coordination workforce that population health management requires, drawing from the communities being served</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Interstate Medical Licensure Compact (IMLC) participation — enabling out-of-state providers to practice via telehealth in Vermont, reducing specialist access gaps without requiring physical relocation</w:t>
      </w:r>
    </w:p>
    <w:p w:rsidR="00000000" w:rsidDel="00000000" w:rsidP="00000000" w:rsidRDefault="00000000" w:rsidRPr="00000000" w14:paraId="00000E57">
      <w:pPr>
        <w:pStyle w:val="Heading2"/>
        <w:pBdr>
          <w:top w:color="c9d2df" w:space="10" w:sz="6" w:val="single"/>
        </w:pBdr>
        <w:rPr/>
      </w:pPr>
      <w:bookmarkStart w:colFirst="0" w:colLast="0" w:name="_lreh1jpm7v4h" w:id="323"/>
      <w:bookmarkEnd w:id="323"/>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58">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January 2028, a more complete operations metrics framework is required. Drawing on Oliver Wyman’s five Act 167 goals and Act 68’s accountability metrics requirements, the following framework organizes the key operational indicators by domain:</w:t>
      </w:r>
    </w:p>
    <w:tbl>
      <w:tblPr>
        <w:tblStyle w:val="Table14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5A">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5B">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5C">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5D">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5E">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5F">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60">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61">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62">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63">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64">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65">
            <w:pPr>
              <w:jc w:val="left"/>
              <w:rPr/>
            </w:pPr>
            <w:r w:rsidDel="00000000" w:rsidR="00000000" w:rsidRPr="00000000">
              <w:rPr>
                <w:sz w:val="18"/>
                <w:szCs w:val="18"/>
                <w:rtl w:val="0"/>
              </w:rPr>
              <w:t xml:space="preserve">Primary care acceptance: increase from 71% (June 2026). Avoidable ED visits: reduce from 32.3%. 30-day MH follow-up: increase from 76%</w:t>
            </w:r>
            <w:r w:rsidDel="00000000" w:rsidR="00000000" w:rsidRPr="00000000">
              <w:rPr>
                <w:rtl w:val="0"/>
              </w:rPr>
            </w:r>
          </w:p>
        </w:tc>
      </w:tr>
      <w:tr>
        <w:trPr>
          <w:cantSplit w:val="0"/>
          <w:tblHeader w:val="0"/>
        </w:trPr>
        <w:tc>
          <w:tcPr/>
          <w:p w:rsidR="00000000" w:rsidDel="00000000" w:rsidP="00000000" w:rsidRDefault="00000000" w:rsidRPr="00000000" w14:paraId="00000E66">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67">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68">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69">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6A">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6B">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6D">
            <w:pPr>
              <w:jc w:val="left"/>
              <w:rPr/>
            </w:pPr>
            <w:r w:rsidDel="00000000" w:rsidR="00000000" w:rsidRPr="00000000">
              <w:rPr>
                <w:sz w:val="18"/>
                <w:szCs w:val="18"/>
                <w:rtl w:val="0"/>
              </w:rPr>
              <w:t xml:space="preserve">PMPM cost: slow the growth trend.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6E">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6F">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71">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72">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73">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75">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7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78">
      <w:pPr>
        <w:pStyle w:val="Heading2"/>
        <w:pBdr>
          <w:top w:color="c9d2df" w:space="10" w:sz="6" w:val="single"/>
        </w:pBdr>
        <w:rPr/>
      </w:pPr>
      <w:bookmarkStart w:colFirst="0" w:colLast="0" w:name="_g0jfhh7amgtr" w:id="324"/>
      <w:bookmarkEnd w:id="324"/>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79">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rsidR="00000000" w:rsidDel="00000000" w:rsidP="00000000" w:rsidRDefault="00000000" w:rsidRPr="00000000" w14:paraId="00000E7A">
      <w:pPr>
        <w:pStyle w:val="Heading3"/>
        <w:rPr/>
      </w:pPr>
      <w:bookmarkStart w:colFirst="0" w:colLast="0" w:name="_w55287hfvys5" w:id="325"/>
      <w:bookmarkEnd w:id="325"/>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7B">
      <w:pPr>
        <w:rPr/>
      </w:pPr>
      <w:r w:rsidDel="00000000" w:rsidR="00000000" w:rsidRPr="00000000">
        <w:rPr>
          <w:rtl w:val="0"/>
        </w:rP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rsidR="00000000" w:rsidDel="00000000" w:rsidP="00000000" w:rsidRDefault="00000000" w:rsidRPr="00000000" w14:paraId="00000E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80">
      <w:pPr>
        <w:pStyle w:val="Heading3"/>
        <w:rPr/>
      </w:pPr>
      <w:bookmarkStart w:colFirst="0" w:colLast="0" w:name="_clnes7pxx6kx" w:id="326"/>
      <w:bookmarkEnd w:id="326"/>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Act 68 grants), and monitoring system performance against the five Act 167 goals.</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and the political will — demonstrated through the extraordinary legislative sequence of Acts 167, 51, 55, and 68 — to execute the structural change rather than continuing to manage the decline.</w:t>
      </w:r>
    </w:p>
    <w:p w:rsidR="00000000" w:rsidDel="00000000" w:rsidP="00000000" w:rsidRDefault="00000000" w:rsidRPr="00000000" w14:paraId="00000E86">
      <w:pPr>
        <w:pStyle w:val="Heading2"/>
        <w:pBdr>
          <w:top w:color="c9d2df" w:space="10" w:sz="6" w:val="single"/>
        </w:pBdr>
        <w:rPr/>
      </w:pPr>
      <w:bookmarkStart w:colFirst="0" w:colLast="0" w:name="_2c5j9076lm70" w:id="327"/>
      <w:bookmarkEnd w:id="327"/>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87">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88">
      <w:pPr>
        <w:pStyle w:val="Heading2"/>
        <w:pBdr>
          <w:top w:color="c9d2df" w:space="10" w:sz="6" w:val="single"/>
        </w:pBdr>
        <w:rPr/>
      </w:pPr>
      <w:bookmarkStart w:colFirst="0" w:colLast="0" w:name="_qz4nga6aqsqi" w:id="328"/>
      <w:bookmarkEnd w:id="328"/>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8B">
      <w:pPr>
        <w:pStyle w:val="Heading2"/>
        <w:pBdr>
          <w:top w:color="c9d2df" w:space="10" w:sz="6" w:val="single"/>
        </w:pBdr>
        <w:rPr/>
      </w:pPr>
      <w:bookmarkStart w:colFirst="0" w:colLast="0" w:name="_36vu6shtovdh" w:id="329"/>
      <w:bookmarkEnd w:id="329"/>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8C">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8E">
      <w:pPr>
        <w:pStyle w:val="Heading3"/>
        <w:keepNext w:val="0"/>
        <w:rPr/>
      </w:pPr>
      <w:bookmarkStart w:colFirst="0" w:colLast="0" w:name="_lwrk71mcght1" w:id="330"/>
      <w:bookmarkEnd w:id="330"/>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8F">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4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90">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91">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92">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93">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94">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95">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96">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97">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98">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99">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9A">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9B">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9C">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9D">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9E">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9F">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A0">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A1">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A2">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A3">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A5">
      <w:pPr>
        <w:pStyle w:val="Heading3"/>
        <w:rPr/>
      </w:pPr>
      <w:bookmarkStart w:colFirst="0" w:colLast="0" w:name="_ksnfnxwq930r" w:id="331"/>
      <w:bookmarkEnd w:id="331"/>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A8">
      <w:pPr>
        <w:pStyle w:val="Heading2"/>
        <w:pBdr>
          <w:top w:color="c9d2df" w:space="10" w:sz="6" w:val="single"/>
        </w:pBdr>
        <w:rPr/>
      </w:pPr>
      <w:bookmarkStart w:colFirst="0" w:colLast="0" w:name="_vhk667dfwueh" w:id="332"/>
      <w:bookmarkEnd w:id="332"/>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A9">
      <w:pPr>
        <w:pStyle w:val="Heading3"/>
        <w:rPr/>
      </w:pPr>
      <w:bookmarkStart w:colFirst="0" w:colLast="0" w:name="_yxyidaip0g5g" w:id="333"/>
      <w:bookmarkEnd w:id="333"/>
      <w:r w:rsidDel="00000000" w:rsidR="00000000" w:rsidRPr="00000000">
        <w:rPr>
          <w:color w:val="161b22"/>
          <w:rtl w:val="0"/>
        </w:rPr>
        <w:t xml:space="preserve">11.12.1  </w:t>
      </w:r>
      <w:r w:rsidDel="00000000" w:rsidR="00000000" w:rsidRPr="00000000">
        <w:rPr>
          <w:b w:val="1"/>
          <w:bCs w:val="1"/>
          <w:color w:val="161b22"/>
          <w:rtl w:val="0"/>
        </w:rPr>
        <w:t xml:space="preserve">HCC Gap Closure: High-ROI Action for Every Vermont Hospital Before Global Budgets</w:t>
      </w:r>
      <w:r w:rsidDel="00000000" w:rsidR="00000000" w:rsidRPr="00000000">
        <w:rPr>
          <w:rtl w:val="0"/>
        </w:rPr>
      </w:r>
    </w:p>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AE">
      <w:pPr>
        <w:pStyle w:val="Heading3"/>
        <w:rPr/>
      </w:pPr>
      <w:bookmarkStart w:colFirst="0" w:colLast="0" w:name="_showc74ykro7" w:id="334"/>
      <w:bookmarkEnd w:id="334"/>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AF">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B1">
      <w:pPr>
        <w:pStyle w:val="Heading3"/>
        <w:rPr/>
      </w:pPr>
      <w:bookmarkStart w:colFirst="0" w:colLast="0" w:name="_mr6qje9wp6zf" w:id="335"/>
      <w:bookmarkEnd w:id="335"/>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B2">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B3">
      <w:pPr>
        <w:keepNext w:val="0"/>
        <w:keepLines w:val="0"/>
        <w:numPr>
          <w:ilvl w:val="0"/>
          <w:numId w:val="34"/>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B4">
      <w:pPr>
        <w:keepNext w:val="0"/>
        <w:keepLines w:val="0"/>
        <w:numPr>
          <w:ilvl w:val="0"/>
          <w:numId w:val="34"/>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B5">
      <w:pPr>
        <w:keepNext w:val="0"/>
        <w:keepLines w:val="0"/>
        <w:numPr>
          <w:ilvl w:val="0"/>
          <w:numId w:val="34"/>
        </w:numPr>
        <w:ind w:left="720" w:hanging="360"/>
        <w:rPr/>
      </w:pPr>
      <w:r w:rsidDel="00000000" w:rsidR="00000000" w:rsidRPr="00000000">
        <w:rPr>
          <w:rtl w:val="0"/>
        </w:rPr>
        <w:t xml:space="preserve">Prospective coding education: Educate clinical staff on HCC coding specificity requirements — the difference between coding ‘diabetes’ alone (one diabetes HCC) versus ‘diabetes with diabetic CKD’ (the diabetes HCC plus a separate CKD HCC, higher RAF) when clinical evidence supports the more specific code.</w:t>
      </w:r>
    </w:p>
    <w:p w:rsidR="00000000" w:rsidDel="00000000" w:rsidP="00000000" w:rsidRDefault="00000000" w:rsidRPr="00000000" w14:paraId="00000EB6">
      <w:pPr>
        <w:keepNext w:val="0"/>
        <w:keepLines w:val="0"/>
        <w:numPr>
          <w:ilvl w:val="0"/>
          <w:numId w:val="34"/>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B7">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B8">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B9">
            <w:pPr>
              <w:spacing w:after="60" w:line="264" w:lineRule="auto"/>
              <w:rPr/>
            </w:pPr>
            <w:r w:rsidDel="00000000" w:rsidR="00000000" w:rsidRPr="00000000">
              <w:rPr>
                <w:sz w:val="20"/>
                <w:szCs w:val="20"/>
                <w:rtl w:val="0"/>
              </w:rPr>
              <w:t xml:space="preserve">Vermont hospitals entering global budgets under Act 68 in FY2028 will have their budgets set based on historical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global budgets take effect is not optional — it is foundational financial preparation.</w:t>
            </w:r>
            <w:r w:rsidDel="00000000" w:rsidR="00000000" w:rsidRPr="00000000">
              <w:rPr>
                <w:rtl w:val="0"/>
              </w:rPr>
            </w:r>
          </w:p>
          <w:p w:rsidR="00000000" w:rsidDel="00000000" w:rsidP="00000000" w:rsidRDefault="00000000" w:rsidRPr="00000000" w14:paraId="00000EBA">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BB">
      <w:pPr>
        <w:spacing w:after="120" w:line="240" w:lineRule="auto"/>
        <w:rPr>
          <w:sz w:val="16"/>
          <w:szCs w:val="16"/>
        </w:rPr>
      </w:pPr>
      <w:r w:rsidDel="00000000" w:rsidR="00000000" w:rsidRPr="00000000">
        <w:rPr>
          <w:rtl w:val="0"/>
        </w:rPr>
      </w:r>
    </w:p>
    <w:p w:rsidR="00000000" w:rsidDel="00000000" w:rsidP="00000000" w:rsidRDefault="00000000" w:rsidRPr="00000000" w14:paraId="00000EBC">
      <w:pPr>
        <w:pStyle w:val="Heading2"/>
        <w:pBdr>
          <w:top w:color="c9d2df" w:space="10" w:sz="6" w:val="single"/>
        </w:pBdr>
        <w:rPr/>
      </w:pPr>
      <w:bookmarkStart w:colFirst="0" w:colLast="0" w:name="_9yrso7ukraln" w:id="336"/>
      <w:bookmarkEnd w:id="336"/>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BD">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rsidR="00000000" w:rsidDel="00000000" w:rsidP="00000000" w:rsidRDefault="00000000" w:rsidRPr="00000000" w14:paraId="00000EBE">
      <w:pPr>
        <w:pStyle w:val="Heading3"/>
        <w:rPr/>
      </w:pPr>
      <w:bookmarkStart w:colFirst="0" w:colLast="0" w:name="_4zzpmxxo43bq" w:id="337"/>
      <w:bookmarkEnd w:id="337"/>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BF">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rsidR="00000000" w:rsidDel="00000000" w:rsidP="00000000" w:rsidRDefault="00000000" w:rsidRPr="00000000" w14:paraId="00000EC1">
      <w:pPr>
        <w:pStyle w:val="Heading3"/>
        <w:rPr/>
      </w:pPr>
      <w:bookmarkStart w:colFirst="0" w:colLast="0" w:name="_kzswybrf6185" w:id="338"/>
      <w:bookmarkEnd w:id="338"/>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C2">
      <w:pPr>
        <w:rPr/>
      </w:pPr>
      <w:r w:rsidDel="00000000" w:rsidR="00000000" w:rsidRPr="00000000">
        <w:rPr>
          <w:rtl w:val="0"/>
        </w:rPr>
        <w:t xml:space="preserve">Three operational improvements reduce credentialing cycle time from 90-120 days to 45-60 days without reducing verification rigor:</w:t>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rsidR="00000000" w:rsidDel="00000000" w:rsidP="00000000" w:rsidRDefault="00000000" w:rsidRPr="00000000" w14:paraId="00000EC6">
      <w:pPr>
        <w:pStyle w:val="Heading2"/>
        <w:pBdr>
          <w:top w:color="c9d2df" w:space="10" w:sz="6" w:val="single"/>
        </w:pBdr>
        <w:rPr/>
      </w:pPr>
      <w:bookmarkStart w:colFirst="0" w:colLast="0" w:name="_5ew4mugh595f" w:id="339"/>
      <w:bookmarkEnd w:id="339"/>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C7">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C8">
      <w:pPr>
        <w:pStyle w:val="Heading3"/>
        <w:rPr/>
      </w:pPr>
      <w:bookmarkStart w:colFirst="0" w:colLast="0" w:name="_9s163cmzd8op" w:id="340"/>
      <w:bookmarkEnd w:id="340"/>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C9">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rsidR="00000000" w:rsidDel="00000000" w:rsidP="00000000" w:rsidRDefault="00000000" w:rsidRPr="00000000" w14: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CE">
      <w:pPr>
        <w:pStyle w:val="Heading3"/>
        <w:rPr/>
      </w:pPr>
      <w:bookmarkStart w:colFirst="0" w:colLast="0" w:name="_ic35sxaozvfq" w:id="341"/>
      <w:bookmarkEnd w:id="341"/>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CF">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rsidR="00000000" w:rsidDel="00000000" w:rsidP="00000000" w:rsidRDefault="00000000" w:rsidRPr="00000000" w14:paraId="00000ED1">
      <w:pPr>
        <w:pStyle w:val="Heading3"/>
        <w:rPr/>
      </w:pPr>
      <w:bookmarkStart w:colFirst="0" w:colLast="0" w:name="_lfur5rwdvcnc" w:id="342"/>
      <w:bookmarkEnd w:id="342"/>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D2">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D4">
      <w:pPr>
        <w:pStyle w:val="Heading2"/>
        <w:pBdr>
          <w:top w:color="c9d2df" w:space="10" w:sz="6" w:val="single"/>
        </w:pBdr>
        <w:rPr/>
      </w:pPr>
      <w:bookmarkStart w:colFirst="0" w:colLast="0" w:name="_l42f655hhf66" w:id="343"/>
      <w:bookmarkEnd w:id="343"/>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D5">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D6">
      <w:pPr>
        <w:pStyle w:val="Heading3"/>
        <w:rPr/>
      </w:pPr>
      <w:bookmarkStart w:colFirst="0" w:colLast="0" w:name="_fd8cfmnkpqm" w:id="344"/>
      <w:bookmarkEnd w:id="344"/>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D7">
      <w:pPr>
        <w:rPr/>
      </w:pPr>
      <w:r w:rsidDel="00000000" w:rsidR="00000000" w:rsidRPr="00000000">
        <w:rPr>
          <w:rtl w:val="0"/>
        </w:rPr>
        <w:t xml:space="preserve">AHS and GMCB have identified three administrative simplification priorities that must be addressed in the Statewide Strategic Plan:</w:t>
      </w:r>
    </w:p>
    <w:p w:rsidR="00000000" w:rsidDel="00000000" w:rsidP="00000000" w:rsidRDefault="00000000" w:rsidRPr="00000000" w14:paraId="00000ED8">
      <w:pPr>
        <w:keepNext w:val="0"/>
        <w:keepLines w:val="0"/>
        <w:numPr>
          <w:ilvl w:val="0"/>
          <w:numId w:val="35"/>
        </w:numPr>
        <w:ind w:left="720" w:hanging="360"/>
        <w:rPr/>
      </w:pPr>
      <w:r w:rsidDel="00000000" w:rsidR="00000000" w:rsidRPr="00000000">
        <w:rPr>
          <w:rtl w:val="0"/>
        </w:rP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D9">
      <w:pPr>
        <w:keepNext w:val="0"/>
        <w:keepLines w:val="0"/>
        <w:numPr>
          <w:ilvl w:val="0"/>
          <w:numId w:val="35"/>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rsidR="00000000" w:rsidDel="00000000" w:rsidP="00000000" w:rsidRDefault="00000000" w:rsidRPr="00000000" w14:paraId="00000EDA">
      <w:pPr>
        <w:keepLines w:val="0"/>
        <w:numPr>
          <w:ilvl w:val="0"/>
          <w:numId w:val="35"/>
        </w:numPr>
        <w:ind w:left="720" w:hanging="360"/>
        <w:rPr/>
      </w:pPr>
      <w:r w:rsidDel="00000000" w:rsidR="00000000" w:rsidRPr="00000000">
        <w:rPr>
          <w:rtl w:val="0"/>
        </w:rPr>
        <w:t xml:space="preserve">Standardized quality reporting: Vermont’s quality reporting landscape requires providers to submit data to multiple programs (Blueprint, GMCB,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DB">
      <w:pPr>
        <w:pStyle w:val="Heading2"/>
        <w:keepNext w:val="0"/>
        <w:pBdr>
          <w:top w:color="c9d2df" w:space="10" w:sz="6" w:val="single"/>
        </w:pBdr>
        <w:rPr/>
      </w:pPr>
      <w:bookmarkStart w:colFirst="0" w:colLast="0" w:name="_jbgjggnnbao4" w:id="345"/>
      <w:bookmarkEnd w:id="345"/>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DC">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4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D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D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D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E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E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E2">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E3">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E6">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E7">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E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B">
            <w:pPr>
              <w:jc w:val="left"/>
              <w:rPr/>
            </w:pPr>
            <w:r w:rsidDel="00000000" w:rsidR="00000000" w:rsidRPr="00000000">
              <w:rPr>
                <w:sz w:val="18"/>
                <w:szCs w:val="18"/>
                <w:rtl w:val="0"/>
              </w:rPr>
              <w:t xml:space="preserve">AHS PMO: managing 14 simultaneous hospital processes + global budgets + RBP</w:t>
            </w:r>
            <w:r w:rsidDel="00000000" w:rsidR="00000000" w:rsidRPr="00000000">
              <w:rPr>
                <w:rtl w:val="0"/>
              </w:rPr>
            </w:r>
          </w:p>
        </w:tc>
      </w:tr>
      <w:tr>
        <w:trPr>
          <w:cantSplit w:val="0"/>
          <w:tblHeader w:val="0"/>
        </w:trPr>
        <w:tc>
          <w:tcPr/>
          <w:p w:rsidR="00000000" w:rsidDel="00000000" w:rsidP="00000000" w:rsidRDefault="00000000" w:rsidRPr="00000000" w14:paraId="00000EEC">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ED">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E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F0">
            <w:pPr>
              <w:jc w:val="left"/>
              <w:rPr/>
            </w:pPr>
            <w:r w:rsidDel="00000000" w:rsidR="00000000" w:rsidRPr="00000000">
              <w:rPr>
                <w:sz w:val="18"/>
                <w:szCs w:val="18"/>
                <w:rtl w:val="0"/>
              </w:rPr>
              <w:t xml:space="preserve">Vermont PPS hospitals: admin cost $2,730/adj discharge vs. $1,427 national benchmark (UVMMC $3,826)</w:t>
            </w:r>
            <w:r w:rsidDel="00000000" w:rsidR="00000000" w:rsidRPr="00000000">
              <w:rPr>
                <w:rtl w:val="0"/>
              </w:rPr>
            </w:r>
          </w:p>
        </w:tc>
      </w:tr>
      <w:tr>
        <w:trPr>
          <w:cantSplit w:val="0"/>
          <w:tblHeader w:val="0"/>
        </w:trPr>
        <w:tc>
          <w:tcPr/>
          <w:p w:rsidR="00000000" w:rsidDel="00000000" w:rsidP="00000000" w:rsidRDefault="00000000" w:rsidRPr="00000000" w14:paraId="00000EF1">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F2">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F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F4">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F5">
            <w:pPr>
              <w:jc w:val="left"/>
              <w:rPr/>
            </w:pPr>
            <w:r w:rsidDel="00000000" w:rsidR="00000000" w:rsidRPr="00000000">
              <w:rPr>
                <w:sz w:val="18"/>
                <w:szCs w:val="18"/>
                <w:rtl w:val="0"/>
              </w:rPr>
              <w:t xml:space="preserve">Vermont CAH gap: $938/adj discharge vs. $2,784 benchmark</w:t>
            </w:r>
            <w:r w:rsidDel="00000000" w:rsidR="00000000" w:rsidRPr="00000000">
              <w:rPr>
                <w:rtl w:val="0"/>
              </w:rPr>
            </w:r>
          </w:p>
        </w:tc>
      </w:tr>
      <w:tr>
        <w:trPr>
          <w:cantSplit w:val="0"/>
          <w:tblHeader w:val="0"/>
        </w:trPr>
        <w:tc>
          <w:tcPr/>
          <w:p w:rsidR="00000000" w:rsidDel="00000000" w:rsidP="00000000" w:rsidRDefault="00000000" w:rsidRPr="00000000" w14:paraId="00000EF6">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F7">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F8">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F9">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FA">
            <w:pPr>
              <w:jc w:val="left"/>
              <w:rPr/>
            </w:pPr>
            <w:r w:rsidDel="00000000" w:rsidR="00000000" w:rsidRPr="00000000">
              <w:rPr>
                <w:sz w:val="18"/>
                <w:szCs w:val="18"/>
                <w:rtl w:val="0"/>
              </w:rPr>
              <w:t xml:space="preserve">Vermont Act 68 CON streamlining;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FB">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FC">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FD">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FE">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FF">
            <w:pPr>
              <w:jc w:val="left"/>
              <w:rPr/>
            </w:pPr>
            <w:r w:rsidDel="00000000" w:rsidR="00000000" w:rsidRPr="00000000">
              <w:rPr>
                <w:sz w:val="18"/>
                <w:szCs w:val="18"/>
                <w:rtl w:val="0"/>
              </w:rPr>
              <w:t xml:space="preserve">Vermont CIN: RHT-funded; shared analytics, IT, care management for 14 hospitals</w:t>
            </w:r>
            <w:r w:rsidDel="00000000" w:rsidR="00000000" w:rsidRPr="00000000">
              <w:rPr>
                <w:rtl w:val="0"/>
              </w:rPr>
            </w:r>
          </w:p>
        </w:tc>
      </w:tr>
    </w:tbl>
    <w:p w:rsidR="00000000" w:rsidDel="00000000" w:rsidP="00000000" w:rsidRDefault="00000000" w:rsidRPr="00000000" w14:paraId="00000F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F01">
      <w:pPr>
        <w:pStyle w:val="Heading2"/>
        <w:keepNext w:val="0"/>
        <w:pBdr>
          <w:top w:color="c9d2df" w:space="10" w:sz="6" w:val="single"/>
        </w:pBdr>
        <w:rPr/>
      </w:pPr>
      <w:bookmarkStart w:colFirst="0" w:colLast="0" w:name="_ee3lumsc2tar" w:id="346"/>
      <w:bookmarkEnd w:id="346"/>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02">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4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0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0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0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06">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F07">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F08">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F09">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F0A">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F0B">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F0C">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F0D">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F0E">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F0F">
            <w:pPr>
              <w:jc w:val="left"/>
              <w:rPr/>
            </w:pPr>
            <w:r w:rsidDel="00000000" w:rsidR="00000000" w:rsidRPr="00000000">
              <w:rPr>
                <w:sz w:val="18"/>
                <w:szCs w:val="18"/>
                <w:rtl w:val="0"/>
              </w:rPr>
              <w:t xml:space="preserve">Model regionalizing Vermont’s 31 EMS agencies and community-paramedicine ED diversion</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F11">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F12">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F13">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F14">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0F16">
      <w:pPr>
        <w:pStyle w:val="Heading2"/>
        <w:pBdr>
          <w:top w:color="c9d2df" w:space="10" w:sz="6" w:val="single"/>
        </w:pBdr>
        <w:rPr/>
      </w:pPr>
      <w:bookmarkStart w:colFirst="0" w:colLast="0" w:name="_yx55t3fkg3h1" w:id="347"/>
      <w:bookmarkEnd w:id="347"/>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If you are a Vermont hospital executive: The $1,303 per-discharge administrative cost gap between Vermont’s PPS hospitals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was the mechanism for building hospital-level Operations pillar capacity before Act 68’s clinical accountability requirements begin. The legislature’s role is to fund the AHS-led coordination and analytics capacity that succeeded the RHRC engagement adequately to carry this work through FY2027 — RHRC’s contract concluded, by design, in October 2025. That engagement was not a consulting expense; it was pre-transformation infrastructure investment, and sustaining what it built is the same investment, with a direct return in Act 68 global budget performance year outcomes. Vermont’s administrative cost per adjusted discharge — $2,730 for PPS hospitals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F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F1B">
      <w:pPr>
        <w:pStyle w:val="Heading2"/>
        <w:pBdr>
          <w:top w:color="c9d2df" w:space="10" w:sz="6" w:val="single"/>
        </w:pBdr>
        <w:rPr/>
      </w:pPr>
      <w:bookmarkStart w:colFirst="0" w:colLast="0" w:name="_fikq0rv7cgtt" w:id="348"/>
      <w:bookmarkEnd w:id="348"/>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1C">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Vermont’s Tier 1 hospitals under the Oliver Wyman regionalization blueprint.</w:t>
      </w:r>
      <w:r w:rsidDel="00000000" w:rsidR="00000000" w:rsidRPr="00000000">
        <w:rPr>
          <w:rtl w:val="0"/>
        </w:rPr>
      </w:r>
    </w:p>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typically 2-3x the cost of permanent hires. Heavy travel nursing dependence is a primary driver of hospital financial distress across Vermont’s system.</w:t>
      </w:r>
      <w:r w:rsidDel="00000000" w:rsidR="00000000" w:rsidRPr="00000000">
        <w:rPr>
          <w:rtl w:val="0"/>
        </w:rPr>
      </w:r>
    </w:p>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F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F2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F24">
      <w:pPr>
        <w:rPr/>
      </w:pPr>
      <w:r w:rsidDel="00000000" w:rsidR="00000000" w:rsidRPr="00000000">
        <w:br w:type="page"/>
      </w:r>
      <w:r w:rsidDel="00000000" w:rsidR="00000000" w:rsidRPr="00000000">
        <w:rPr>
          <w:rtl w:val="0"/>
        </w:rPr>
      </w:r>
    </w:p>
    <w:p w:rsidR="00000000" w:rsidDel="00000000" w:rsidP="00000000" w:rsidRDefault="00000000" w:rsidRPr="00000000" w14:paraId="00000F25">
      <w:pPr>
        <w:pStyle w:val="Heading1"/>
        <w:rPr/>
      </w:pPr>
      <w:bookmarkStart w:colFirst="0" w:colLast="0" w:name="_ociatk4351pe" w:id="349"/>
      <w:bookmarkEnd w:id="349"/>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F26">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this chapter calls for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rsidR="00000000" w:rsidDel="00000000" w:rsidP="00000000" w:rsidRDefault="00000000" w:rsidRPr="00000000" w14:paraId="00000F29">
      <w:pPr>
        <w:pStyle w:val="Heading2"/>
        <w:pBdr>
          <w:top w:color="c9d2df" w:space="10" w:sz="6" w:val="single"/>
        </w:pBdr>
        <w:rPr/>
      </w:pPr>
      <w:bookmarkStart w:colFirst="0" w:colLast="0" w:name="_pu07lpiijev2" w:id="350"/>
      <w:bookmarkEnd w:id="350"/>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2A">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2C">
      <w:pPr>
        <w:pStyle w:val="Heading2"/>
        <w:pBdr>
          <w:top w:color="c9d2df" w:space="10" w:sz="6" w:val="single"/>
        </w:pBdr>
        <w:rPr/>
      </w:pPr>
      <w:bookmarkStart w:colFirst="0" w:colLast="0" w:name="_rt25ndhy8oya" w:id="351"/>
      <w:bookmarkEnd w:id="351"/>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2D">
      <w:pPr>
        <w:pStyle w:val="Heading3"/>
        <w:rPr/>
      </w:pPr>
      <w:bookmarkStart w:colFirst="0" w:colLast="0" w:name="_31txkseylefs" w:id="352"/>
      <w:bookmarkEnd w:id="352"/>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2E">
      <w:pPr>
        <w:keepNext w:val="0"/>
        <w:keepLines w:val="0"/>
        <w:numPr>
          <w:ilvl w:val="0"/>
          <w:numId w:val="37"/>
        </w:numPr>
        <w:ind w:left="720" w:hanging="360"/>
        <w:rPr/>
      </w:pPr>
      <w:r w:rsidDel="00000000" w:rsidR="00000000" w:rsidRPr="00000000">
        <w:rPr>
          <w:rtl w:val="0"/>
        </w:rPr>
        <w:t xml:space="preserve">THE WIRE — Real-time intelligence at healthtransformationreview.org/the-wire across all five pillars.</w:t>
      </w:r>
    </w:p>
    <w:p w:rsidR="00000000" w:rsidDel="00000000" w:rsidP="00000000" w:rsidRDefault="00000000" w:rsidRPr="00000000" w14:paraId="00000F2F">
      <w:pPr>
        <w:keepNext w:val="0"/>
        <w:keepLines w:val="0"/>
        <w:numPr>
          <w:ilvl w:val="0"/>
          <w:numId w:val="37"/>
        </w:numPr>
        <w:ind w:left="720" w:hanging="360"/>
        <w:rPr/>
      </w:pPr>
      <w:r w:rsidDel="00000000" w:rsidR="00000000" w:rsidRPr="00000000">
        <w:rPr>
          <w:rtl w:val="0"/>
        </w:rP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30">
      <w:pPr>
        <w:keepNext w:val="0"/>
        <w:keepLines w:val="0"/>
        <w:numPr>
          <w:ilvl w:val="0"/>
          <w:numId w:val="37"/>
        </w:numPr>
        <w:ind w:left="720" w:hanging="360"/>
        <w:rPr/>
      </w:pPr>
      <w:r w:rsidDel="00000000" w:rsidR="00000000" w:rsidRPr="00000000">
        <w:rPr>
          <w:rtl w:val="0"/>
        </w:rPr>
        <w:t xml:space="preserve">HTR ACADEMY — Structured curriculum at healthtransformationreview.org/academy. Foundation and advanced courses in APM mechanics, HEDIS, and global budgets, plus dedicated Health Equity Analytics and Transformation Leadership courses.</w:t>
      </w:r>
    </w:p>
    <w:p w:rsidR="00000000" w:rsidDel="00000000" w:rsidP="00000000" w:rsidRDefault="00000000" w:rsidRPr="00000000" w14:paraId="00000F31">
      <w:pPr>
        <w:keepLines w:val="0"/>
        <w:numPr>
          <w:ilvl w:val="0"/>
          <w:numId w:val="37"/>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advisory@healthtransformationreview.org</w:t>
      </w:r>
    </w:p>
    <w:tbl>
      <w:tblPr>
        <w:tblStyle w:val="Table1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3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35">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36">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37">
            <w:pPr>
              <w:jc w:val="left"/>
              <w:rPr/>
            </w:pPr>
            <w:r w:rsidDel="00000000" w:rsidR="00000000" w:rsidRPr="00000000">
              <w:rPr>
                <w:sz w:val="18"/>
                <w:szCs w:val="18"/>
                <w:rtl w:val="0"/>
              </w:rPr>
              <w:t xml:space="preserve">Continuously updated synthesis, with a daily briefing,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38">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39">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Clinical Governance Checklist, Health Equity Studio (HEROI scoring, HEDIS stratification,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3A">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3B">
            <w:pPr>
              <w:jc w:val="left"/>
              <w:rPr/>
            </w:pPr>
            <w:r w:rsidDel="00000000" w:rsidR="00000000" w:rsidRPr="00000000">
              <w:rPr>
                <w:sz w:val="18"/>
                <w:szCs w:val="18"/>
                <w:rtl w:val="0"/>
              </w:rPr>
              <w:t xml:space="preserve">Structured curriculum for healthcare transformation — from foundational courses on APM mechanics and HEDIS quality measurement to advanced programs on global budgets and reference-based pricing, plus dedicated Health Equity Analytics and Transformation Leadership courses.</w:t>
            </w:r>
            <w:r w:rsidDel="00000000" w:rsidR="00000000" w:rsidRPr="00000000">
              <w:rPr>
                <w:rtl w:val="0"/>
              </w:rPr>
            </w:r>
          </w:p>
        </w:tc>
      </w:tr>
      <w:tr>
        <w:trPr>
          <w:cantSplit w:val="1"/>
          <w:tblHeader w:val="0"/>
        </w:trPr>
        <w:tc>
          <w:tcPr/>
          <w:p w:rsidR="00000000" w:rsidDel="00000000" w:rsidP="00000000" w:rsidRDefault="00000000" w:rsidRPr="00000000" w14:paraId="00000F3C">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3D">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The four components of the HTR platform. Source: technical infrastructure framework documentation.</w:t>
      </w:r>
    </w:p>
    <w:p w:rsidR="00000000" w:rsidDel="00000000" w:rsidP="00000000" w:rsidRDefault="00000000" w:rsidRPr="00000000" w14:paraId="00000F3F">
      <w:pPr>
        <w:pStyle w:val="Heading2"/>
        <w:pBdr>
          <w:top w:color="c9d2df" w:space="10" w:sz="6" w:val="single"/>
        </w:pBdr>
        <w:rPr/>
      </w:pPr>
      <w:bookmarkStart w:colFirst="0" w:colLast="0" w:name="_e59rab5b9xd0" w:id="354"/>
      <w:bookmarkEnd w:id="354"/>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40">
      <w:pPr>
        <w:rPr/>
      </w:pPr>
      <w:r w:rsidDel="00000000" w:rsidR="00000000" w:rsidRPr="00000000">
        <w:rPr>
          <w:rtl w:val="0"/>
        </w:rPr>
        <w:t xml:space="preserve">HTR Advisory engagements are organized around the five-pillar framework, with service lines for the Policy, Economics and Technology pillars, a dedicated Health Equity practice reflecting Equity’s cross-cutting role, and a Transformation Management line for organizations executing across all five pillars at once. The service lines are not rigid products; they are organizing frameworks for scoping engagements around clients’ specific problems.</w:t>
      </w:r>
    </w:p>
    <w:p w:rsidR="00000000" w:rsidDel="00000000" w:rsidP="00000000" w:rsidRDefault="00000000" w:rsidRPr="00000000" w14:paraId="00000F41">
      <w:pPr>
        <w:pStyle w:val="Heading3"/>
        <w:rPr/>
      </w:pPr>
      <w:bookmarkStart w:colFirst="0" w:colLast="0" w:name="_dburtb4sxey0" w:id="355"/>
      <w:bookmarkEnd w:id="355"/>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42">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43">
      <w:pPr>
        <w:keepNext w:val="0"/>
        <w:keepLines w:val="0"/>
        <w:numPr>
          <w:ilvl w:val="0"/>
          <w:numId w:val="19"/>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44">
      <w:pPr>
        <w:keepNext w:val="0"/>
        <w:keepLines w:val="0"/>
        <w:numPr>
          <w:ilvl w:val="0"/>
          <w:numId w:val="19"/>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45">
      <w:pPr>
        <w:keepLines w:val="0"/>
        <w:numPr>
          <w:ilvl w:val="0"/>
          <w:numId w:val="19"/>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46">
      <w:pPr>
        <w:pStyle w:val="Heading3"/>
        <w:rPr/>
      </w:pPr>
      <w:bookmarkStart w:colFirst="0" w:colLast="0" w:name="_5tbgazlsjw1p" w:id="356"/>
      <w:bookmarkEnd w:id="356"/>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47">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Act 68 global budgets in FY2028 represent the current highest-priority client segment for this engagement.</w:t>
      </w:r>
    </w:p>
    <w:p w:rsidR="00000000" w:rsidDel="00000000" w:rsidP="00000000" w:rsidRDefault="00000000" w:rsidRPr="00000000" w14:paraId="00000F49">
      <w:pPr>
        <w:pStyle w:val="Heading3"/>
        <w:rPr/>
      </w:pPr>
      <w:bookmarkStart w:colFirst="0" w:colLast="0" w:name="_nco241fwjyjw" w:id="357"/>
      <w:bookmarkEnd w:id="357"/>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4A">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4B">
      <w:pPr>
        <w:pStyle w:val="Heading3"/>
        <w:rPr/>
      </w:pPr>
      <w:bookmarkStart w:colFirst="0" w:colLast="0" w:name="_hty59rj7w0ly" w:id="358"/>
      <w:bookmarkEnd w:id="358"/>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4C">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rsidR="00000000" w:rsidDel="00000000" w:rsidP="00000000" w:rsidRDefault="00000000" w:rsidRPr="00000000" w14:paraId="00000F4D">
      <w:pPr>
        <w:pStyle w:val="Heading3"/>
        <w:rPr/>
      </w:pPr>
      <w:bookmarkStart w:colFirst="0" w:colLast="0" w:name="_cequtyyyokja" w:id="359"/>
      <w:bookmarkEnd w:id="359"/>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4E">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rsidR="00000000" w:rsidDel="00000000" w:rsidP="00000000" w:rsidRDefault="00000000" w:rsidRPr="00000000" w14:paraId="00000F4F">
      <w:pPr>
        <w:pStyle w:val="Heading2"/>
        <w:pBdr>
          <w:top w:color="c9d2df" w:space="10" w:sz="6" w:val="single"/>
        </w:pBdr>
        <w:rPr/>
      </w:pPr>
      <w:bookmarkStart w:colFirst="0" w:colLast="0" w:name="_izcjkoyeegwp" w:id="360"/>
      <w:bookmarkEnd w:id="360"/>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51">
      <w:pPr>
        <w:pStyle w:val="Heading3"/>
        <w:keepNext w:val="0"/>
        <w:rPr/>
      </w:pPr>
      <w:bookmarkStart w:colFirst="0" w:colLast="0" w:name="_fz46l67k54kc" w:id="361"/>
      <w:bookmarkEnd w:id="361"/>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52">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4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53">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54">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55">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56">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57">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58">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59">
            <w:pPr>
              <w:spacing w:after="0" w:before="0" w:line="240" w:lineRule="auto"/>
              <w:jc w:val="left"/>
              <w:rPr/>
            </w:pPr>
            <w:r w:rsidDel="00000000" w:rsidR="00000000" w:rsidRPr="00000000">
              <w:rPr>
                <w:sz w:val="17"/>
                <w:szCs w:val="17"/>
                <w:rtl w:val="0"/>
              </w:rPr>
              <w:t xml:space="preserve">The financial data — 9/14 Vermont hospitals reporting losses, $700M–$2.4B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5A">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5B">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5C">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5D">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5E">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5F">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60">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61">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62">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January 2028 deadline.</w:t>
            </w:r>
            <w:r w:rsidDel="00000000" w:rsidR="00000000" w:rsidRPr="00000000">
              <w:rPr>
                <w:rtl w:val="0"/>
              </w:rPr>
            </w:r>
          </w:p>
        </w:tc>
      </w:tr>
      <w:tr>
        <w:trPr>
          <w:cantSplit w:val="0"/>
          <w:tblHeader w:val="0"/>
        </w:trPr>
        <w:tc>
          <w:tcPr/>
          <w:p w:rsidR="00000000" w:rsidDel="00000000" w:rsidP="00000000" w:rsidRDefault="00000000" w:rsidRPr="00000000" w14:paraId="00000F63">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64">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65">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66">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67">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68">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69">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6A">
            <w:pPr>
              <w:spacing w:after="0" w:before="0" w:line="240" w:lineRule="auto"/>
              <w:jc w:val="left"/>
              <w:rPr/>
            </w:pPr>
            <w:r w:rsidDel="00000000" w:rsidR="00000000" w:rsidRPr="00000000">
              <w:rPr>
                <w:sz w:val="17"/>
                <w:szCs w:val="17"/>
                <w:rtl w:val="0"/>
              </w:rPr>
              <w:t xml:space="preserve">Vermont’s Acts 167 and 68 are institutional obstacle removal. Act 68 removed the voluntary/optional nature of RBP. The AHS restructuring removes the program silo organizational obstacle. The analytics vendor removes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6B">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6C">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6D">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6E">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from FY2028)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6F">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70">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71">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January 2028 deadline — is the Vermont mechanism for sustaining acceleration.</w:t>
            </w:r>
            <w:r w:rsidDel="00000000" w:rsidR="00000000" w:rsidRPr="00000000">
              <w:rPr>
                <w:rtl w:val="0"/>
              </w:rPr>
            </w:r>
          </w:p>
        </w:tc>
        <w:tc>
          <w:tcPr/>
          <w:p w:rsidR="00000000" w:rsidDel="00000000" w:rsidP="00000000" w:rsidRDefault="00000000" w:rsidRPr="00000000" w14:paraId="00000F72">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73">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74">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75">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76">
            <w:pPr>
              <w:spacing w:after="0" w:before="0" w:line="240" w:lineRule="auto"/>
              <w:jc w:val="left"/>
              <w:rPr/>
            </w:pPr>
            <w:r w:rsidDel="00000000" w:rsidR="00000000" w:rsidRPr="00000000">
              <w:rPr>
                <w:sz w:val="17"/>
                <w:szCs w:val="17"/>
                <w:rtl w:val="0"/>
              </w:rPr>
              <w:t xml:space="preserve">Global budgets as mandatory, permanent payment architecture are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7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78">
      <w:pPr>
        <w:pStyle w:val="Heading3"/>
        <w:rPr/>
      </w:pPr>
      <w:bookmarkStart w:colFirst="0" w:colLast="0" w:name="_zfy1kcgbhwnu" w:id="362"/>
      <w:bookmarkEnd w:id="362"/>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79">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rsidR="00000000" w:rsidDel="00000000" w:rsidP="00000000" w:rsidRDefault="00000000" w:rsidRPr="00000000" w14:paraId="00000F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decisions (CMS’s July 2026 finding that Vermont’s Medicaid hospital global budget was not approved under Global Commitment terms was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7D">
      <w:pPr>
        <w:pStyle w:val="Heading2"/>
        <w:keepNext w:val="0"/>
        <w:pBdr>
          <w:top w:color="c9d2df" w:space="10" w:sz="6" w:val="single"/>
        </w:pBdr>
        <w:rPr/>
      </w:pPr>
      <w:bookmarkStart w:colFirst="0" w:colLast="0" w:name="_naqn2sn2vk0t" w:id="363"/>
      <w:bookmarkEnd w:id="363"/>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7E">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in the Research Lab:</w:t>
      </w:r>
    </w:p>
    <w:tbl>
      <w:tblPr>
        <w:tblStyle w:val="Table1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7F">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80">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81">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84">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85">
            <w:pPr>
              <w:jc w:val="left"/>
              <w:rPr/>
            </w:pPr>
            <w:r w:rsidDel="00000000" w:rsidR="00000000" w:rsidRPr="00000000">
              <w:rPr>
                <w:sz w:val="18"/>
                <w:szCs w:val="18"/>
                <w:rtl w:val="0"/>
              </w:rPr>
              <w:t xml:space="preserve">Hospital Financial Stress Test</w:t>
            </w:r>
            <w:r w:rsidDel="00000000" w:rsidR="00000000" w:rsidRPr="00000000">
              <w:rPr>
                <w:rtl w:val="0"/>
              </w:rPr>
            </w:r>
          </w:p>
        </w:tc>
        <w:tc>
          <w:tcPr/>
          <w:p w:rsidR="00000000" w:rsidDel="00000000" w:rsidP="00000000" w:rsidRDefault="00000000" w:rsidRPr="00000000" w14:paraId="00000F86">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87">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88">
            <w:pPr>
              <w:jc w:val="left"/>
              <w:rPr/>
            </w:pPr>
            <w:r w:rsidDel="00000000" w:rsidR="00000000" w:rsidRPr="00000000">
              <w:rPr>
                <w:sz w:val="18"/>
                <w:szCs w:val="18"/>
                <w:rtl w:val="0"/>
              </w:rPr>
              <w:t xml:space="preserve">Calculates HEROI composite equity score from stratified HEDIS data.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89">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8A">
            <w:pPr>
              <w:jc w:val="left"/>
              <w:rPr/>
            </w:pPr>
            <w:r w:rsidDel="00000000" w:rsidR="00000000" w:rsidRPr="00000000">
              <w:rPr>
                <w:sz w:val="18"/>
                <w:szCs w:val="18"/>
                <w:rtl w:val="0"/>
              </w:rPr>
              <w:t xml:space="preserve">62-item governance evaluation across eight governance domains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8B">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8C">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8D">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8E">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8F">
            <w:pPr>
              <w:jc w:val="left"/>
              <w:rPr/>
            </w:pPr>
            <w:r w:rsidDel="00000000" w:rsidR="00000000" w:rsidRPr="00000000">
              <w:rPr>
                <w:sz w:val="18"/>
                <w:szCs w:val="18"/>
                <w:rtl w:val="0"/>
              </w:rPr>
              <w:t xml:space="preserve">Transformation Readiness Scorecard</w:t>
            </w:r>
            <w:r w:rsidDel="00000000" w:rsidR="00000000" w:rsidRPr="00000000">
              <w:rPr>
                <w:rtl w:val="0"/>
              </w:rPr>
            </w:r>
          </w:p>
        </w:tc>
        <w:tc>
          <w:tcPr/>
          <w:p w:rsidR="00000000" w:rsidDel="00000000" w:rsidP="00000000" w:rsidRDefault="00000000" w:rsidRPr="00000000" w14:paraId="00000F90">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91">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92">
            <w:pPr>
              <w:jc w:val="left"/>
              <w:rPr/>
            </w:pPr>
            <w:r w:rsidDel="00000000" w:rsidR="00000000" w:rsidRPr="00000000">
              <w:rPr>
                <w:sz w:val="18"/>
                <w:szCs w:val="18"/>
                <w:rtl w:val="0"/>
              </w:rPr>
              <w:t xml:space="preserve">Step-by-step technical guide for implementing the three priority FHIR use cases with pointers to where Epic, Oracle Health, MEDITECH, and TruBridge document their certified APIs.</w:t>
            </w:r>
            <w:r w:rsidDel="00000000" w:rsidR="00000000" w:rsidRPr="00000000">
              <w:rPr>
                <w:rtl w:val="0"/>
              </w:rPr>
            </w:r>
          </w:p>
        </w:tc>
      </w:tr>
      <w:tr>
        <w:trPr>
          <w:cantSplit w:val="1"/>
          <w:tblHeader w:val="0"/>
        </w:trPr>
        <w:tc>
          <w:tcPr/>
          <w:p w:rsidR="00000000" w:rsidDel="00000000" w:rsidP="00000000" w:rsidRDefault="00000000" w:rsidRPr="00000000" w14:paraId="00000F93">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94">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0F96">
      <w:pPr>
        <w:pStyle w:val="Heading2"/>
        <w:pBdr>
          <w:top w:color="c9d2df" w:space="10" w:sz="6" w:val="single"/>
        </w:pBdr>
        <w:rPr/>
      </w:pPr>
      <w:bookmarkStart w:colFirst="0" w:colLast="0" w:name="_y461bfpyf2nb" w:id="364"/>
      <w:bookmarkEnd w:id="364"/>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97">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9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r w:rsidDel="00000000" w:rsidR="00000000" w:rsidRPr="00000000">
        <w:rPr>
          <w:rtl w:val="0"/>
        </w:rPr>
      </w:r>
    </w:p>
    <w:p w:rsidR="00000000" w:rsidDel="00000000" w:rsidP="00000000" w:rsidRDefault="00000000" w:rsidRPr="00000000" w14:paraId="00000F9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Composite of client reflections, HTR Advisory engagements, 2022–2026</w:t>
      </w:r>
      <w:r w:rsidDel="00000000" w:rsidR="00000000" w:rsidRPr="00000000">
        <w:rPr>
          <w:rtl w:val="0"/>
        </w:rPr>
      </w:r>
    </w:p>
    <w:p w:rsidR="00000000" w:rsidDel="00000000" w:rsidP="00000000" w:rsidRDefault="00000000" w:rsidRPr="00000000" w14:paraId="00000F9F">
      <w:pPr>
        <w:pStyle w:val="Heading2"/>
        <w:pBdr>
          <w:top w:color="c9d2df" w:space="10" w:sz="6" w:val="single"/>
        </w:pBdr>
        <w:rPr/>
      </w:pPr>
      <w:bookmarkStart w:colFirst="0" w:colLast="0" w:name="_dyds4cejh4b8" w:id="365"/>
      <w:bookmarkEnd w:id="365"/>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A0">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A1">
      <w:pPr>
        <w:pStyle w:val="Heading2"/>
        <w:keepNext w:val="0"/>
        <w:pBdr>
          <w:top w:color="c9d2df" w:space="10" w:sz="6" w:val="single"/>
        </w:pBdr>
        <w:rPr/>
      </w:pPr>
      <w:bookmarkStart w:colFirst="0" w:colLast="0" w:name="_a0g7v8bbvqtf" w:id="366"/>
      <w:bookmarkEnd w:id="366"/>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A2">
      <w:pPr>
        <w:keepNext w:val="0"/>
        <w:rPr/>
      </w:pPr>
      <w:r w:rsidDel="00000000" w:rsidR="00000000" w:rsidRPr="00000000">
        <w:rPr>
          <w:rtl w:val="0"/>
        </w:rPr>
        <w:t xml:space="preserve">This chapter argues that knowledge without implementation infrastructure produces nothing. The </w:t>
      </w:r>
      <w:hyperlink r:id="rId61">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A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A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A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A6">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A7">
            <w:pPr>
              <w:jc w:val="left"/>
              <w:rPr/>
            </w:pPr>
            <w:hyperlink r:id="rId62">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A8">
            <w:pPr>
              <w:jc w:val="left"/>
              <w:rPr/>
            </w:pPr>
            <w:r w:rsidDel="00000000" w:rsidR="00000000" w:rsidRPr="00000000">
              <w:rPr>
                <w:sz w:val="18"/>
                <w:szCs w:val="18"/>
                <w:rtl w:val="0"/>
              </w:rPr>
              <w:t xml:space="preserve">Whether the underlying source is a peer-reviewed evaluation, a consultant projection, or an agency self-report — the distinction this chapter argues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A9">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AA">
            <w:pPr>
              <w:jc w:val="left"/>
              <w:rPr/>
            </w:pPr>
            <w:hyperlink r:id="rId63">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AB">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AC">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AD">
            <w:pPr>
              <w:jc w:val="left"/>
              <w:rPr/>
            </w:pPr>
            <w:hyperlink r:id="rId64">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AE">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0FB0">
      <w:pPr>
        <w:pStyle w:val="Heading2"/>
        <w:pBdr>
          <w:top w:color="c9d2df" w:space="10" w:sz="6" w:val="single"/>
        </w:pBdr>
        <w:rPr/>
      </w:pPr>
      <w:bookmarkStart w:colFirst="0" w:colLast="0" w:name="_aikfg85y7rfs" w:id="367"/>
      <w:bookmarkEnd w:id="367"/>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B1">
      <w:pPr>
        <w:rPr/>
      </w:pPr>
      <w:r w:rsidDel="00000000" w:rsidR="00000000" w:rsidRPr="00000000">
        <w:rPr>
          <w:rtl w:val="0"/>
        </w:rPr>
        <w:t xml:space="preserve">If you are a Vermont hospital executive: The knowledge transfer infrastructure this chapter calls for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global budgets depend on, because the fragile hospitals serve the populations whose outcomes most need to improve.</w:t>
      </w:r>
    </w:p>
    <w:p w:rsidR="00000000" w:rsidDel="00000000" w:rsidP="00000000" w:rsidRDefault="00000000" w:rsidRPr="00000000" w14:paraId="00000F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described in Chapter 15 is the operational spine of Vermont’s transformation program. Without a function that tracks milestones across all five pillars, manages dependencies between the analytics vendor, the hospital transformation plans,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calls for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all-payer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B6">
      <w:pPr>
        <w:pStyle w:val="Heading2"/>
        <w:pBdr>
          <w:top w:color="c9d2df" w:space="10" w:sz="6" w:val="single"/>
        </w:pBdr>
        <w:rPr/>
      </w:pPr>
      <w:bookmarkStart w:colFirst="0" w:colLast="0" w:name="_v4tm7c7t8uir" w:id="368"/>
      <w:bookmarkEnd w:id="368"/>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B7">
      <w:pPr>
        <w:spacing w:after="120" w:before="160" w:lineRule="auto"/>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The Wire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continuously updated policy and practice intelligence feed, with a daily briefing,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foundational and advanced courses in APM mechanics, quality measurement, and global budgets, plus dedicated Health Equity Analytics and Transformation Leadership courses.</w:t>
      </w:r>
      <w:r w:rsidDel="00000000" w:rsidR="00000000" w:rsidRPr="00000000">
        <w:rPr>
          <w:rtl w:val="0"/>
        </w:rPr>
      </w:r>
    </w:p>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B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r w:rsidDel="00000000" w:rsidR="00000000" w:rsidRPr="00000000">
        <w:rPr>
          <w:rtl w:val="0"/>
        </w:rPr>
      </w:r>
    </w:p>
    <w:p w:rsidR="00000000" w:rsidDel="00000000" w:rsidP="00000000" w:rsidRDefault="00000000" w:rsidRPr="00000000" w14:paraId="00000FC0">
      <w:pPr>
        <w:rPr/>
      </w:pPr>
      <w:r w:rsidDel="00000000" w:rsidR="00000000" w:rsidRPr="00000000">
        <w:br w:type="page"/>
      </w:r>
      <w:r w:rsidDel="00000000" w:rsidR="00000000" w:rsidRPr="00000000">
        <w:rPr>
          <w:rtl w:val="0"/>
        </w:rPr>
      </w:r>
    </w:p>
    <w:p w:rsidR="00000000" w:rsidDel="00000000" w:rsidP="00000000" w:rsidRDefault="00000000" w:rsidRPr="00000000" w14:paraId="00000FC1">
      <w:pPr>
        <w:pStyle w:val="Heading1"/>
        <w:rPr/>
      </w:pPr>
      <w:bookmarkStart w:colFirst="0" w:colLast="0" w:name="_wwkwibfoankg" w:id="369"/>
      <w:bookmarkEnd w:id="369"/>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C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July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C3">
      <w:pPr>
        <w:rPr/>
      </w:pPr>
      <w:r w:rsidDel="00000000" w:rsidR="00000000" w:rsidRPr="00000000">
        <w:rPr>
          <w:rtl w:val="0"/>
        </w:rPr>
        <w:t xml:space="preserve">The five forces this chapter develops — federal Medicaid retrenchment, AI clinical transformation outpacing governance, demographic aging, drug-pricing complexity, and the fee-for-service plateau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C4">
      <w:pPr>
        <w:pStyle w:val="Heading2"/>
        <w:keepNext w:val="0"/>
        <w:pBdr>
          <w:top w:color="c9d2df" w:space="10" w:sz="6" w:val="single"/>
        </w:pBdr>
        <w:rPr/>
      </w:pPr>
      <w:bookmarkStart w:colFirst="0" w:colLast="0" w:name="_a38v1wl8k9a9" w:id="370"/>
      <w:bookmarkEnd w:id="370"/>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April 2026</w:t>
      </w:r>
      <w:r w:rsidDel="00000000" w:rsidR="00000000" w:rsidRPr="00000000">
        <w:rPr>
          <w:rtl w:val="0"/>
        </w:rPr>
      </w:r>
    </w:p>
    <w:p w:rsidR="00000000" w:rsidDel="00000000" w:rsidP="00000000" w:rsidRDefault="00000000" w:rsidRPr="00000000" w14:paraId="00000FC5">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April 2026.</w:t>
      </w:r>
    </w:p>
    <w:tbl>
      <w:tblPr>
        <w:tblStyle w:val="Table15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C6">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C7">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C8">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C9">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CA">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C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Voluntary only; no price regulation; no federal agreement</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Mandatory RBP (FY2027) and global budgets (FY2028) enacted; AHEAD signed Jan 2025 (withdrawn July 2026); $195M RHT awarded</w:t>
            </w:r>
            <w:r w:rsidDel="00000000" w:rsidR="00000000" w:rsidRPr="00000000">
              <w:rPr>
                <w:rtl w:val="0"/>
              </w:rPr>
            </w:r>
          </w:p>
        </w:tc>
        <w:tc>
          <w:tcPr/>
          <w:p w:rsidR="00000000" w:rsidDel="00000000" w:rsidP="00000000" w:rsidRDefault="00000000" w:rsidRPr="00000000" w14:paraId="00000FCE">
            <w:pPr>
              <w:jc w:val="left"/>
              <w:rPr/>
            </w:pPr>
            <w:r w:rsidDel="00000000" w:rsidR="00000000" w:rsidRPr="00000000">
              <w:rPr>
                <w:sz w:val="18"/>
                <w:szCs w:val="18"/>
                <w:rtl w:val="0"/>
              </w:rPr>
              <w:t xml:space="preserve">All hospitals under Act 68 global budgets; Statewide Strategic Plan delivered Jan 2028</w:t>
            </w:r>
            <w:r w:rsidDel="00000000" w:rsidR="00000000" w:rsidRPr="00000000">
              <w:rPr>
                <w:rtl w:val="0"/>
              </w:rPr>
            </w:r>
          </w:p>
        </w:tc>
        <w:tc>
          <w:tcPr/>
          <w:p w:rsidR="00000000" w:rsidDel="00000000" w:rsidP="00000000" w:rsidRDefault="00000000" w:rsidRPr="00000000" w14:paraId="00000FCF">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D0">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D1">
            <w:pPr>
              <w:jc w:val="left"/>
              <w:rPr/>
            </w:pPr>
            <w:r w:rsidDel="00000000" w:rsidR="00000000" w:rsidRPr="00000000">
              <w:rPr>
                <w:sz w:val="18"/>
                <w:szCs w:val="18"/>
                <w:rtl w:val="0"/>
              </w:rPr>
              <w:t xml:space="preserve">VHCURES operational, but published measures ran about two years behind; VITL partial; no analytics vendor; AI governance absent</w:t>
            </w:r>
            <w:r w:rsidDel="00000000" w:rsidR="00000000" w:rsidRPr="00000000">
              <w:rPr>
                <w:rtl w:val="0"/>
              </w:rPr>
            </w:r>
          </w:p>
        </w:tc>
        <w:tc>
          <w:tcPr/>
          <w:p w:rsidR="00000000" w:rsidDel="00000000" w:rsidP="00000000" w:rsidRDefault="00000000" w:rsidRPr="00000000" w14:paraId="00000FD2">
            <w:pPr>
              <w:jc w:val="left"/>
              <w:rPr/>
            </w:pPr>
            <w:r w:rsidDel="00000000" w:rsidR="00000000" w:rsidRPr="00000000">
              <w:rPr>
                <w:sz w:val="18"/>
                <w:szCs w:val="18"/>
                <w:rtl w:val="0"/>
              </w:rPr>
              <w:t xml:space="preserve">Analytics vendor procurement underway; CIN in development; AI-scribe grants funded; FHIR upgrades in progress</w:t>
            </w:r>
            <w:r w:rsidDel="00000000" w:rsidR="00000000" w:rsidRPr="00000000">
              <w:rPr>
                <w:rtl w:val="0"/>
              </w:rPr>
            </w:r>
          </w:p>
        </w:tc>
        <w:tc>
          <w:tcPr/>
          <w:p w:rsidR="00000000" w:rsidDel="00000000" w:rsidP="00000000" w:rsidRDefault="00000000" w:rsidRPr="00000000" w14:paraId="00000FD3">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D4">
            <w:pPr>
              <w:jc w:val="left"/>
              <w:rPr/>
            </w:pPr>
            <w:r w:rsidDel="00000000" w:rsidR="00000000" w:rsidRPr="00000000">
              <w:rPr>
                <w:sz w:val="18"/>
                <w:szCs w:val="18"/>
                <w:rtl w:val="0"/>
              </w:rPr>
              <w:t xml:space="preserve">AT RISK — analytics vendor gap vs. FY2028 global-budget start</w:t>
            </w:r>
            <w:r w:rsidDel="00000000" w:rsidR="00000000" w:rsidRPr="00000000">
              <w:rPr>
                <w:rtl w:val="0"/>
              </w:rPr>
            </w:r>
          </w:p>
        </w:tc>
      </w:tr>
      <w:tr>
        <w:trPr>
          <w:cantSplit w:val="0"/>
          <w:tblHeader w:val="0"/>
        </w:trPr>
        <w:tc>
          <w:tcPr/>
          <w:p w:rsidR="00000000" w:rsidDel="00000000" w:rsidP="00000000" w:rsidRDefault="00000000" w:rsidRPr="00000000" w14:paraId="00000FD5">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D6">
            <w:pPr>
              <w:jc w:val="left"/>
              <w:rPr/>
            </w:pPr>
            <w:r w:rsidDel="00000000" w:rsidR="00000000" w:rsidRPr="00000000">
              <w:rPr>
                <w:sz w:val="18"/>
                <w:szCs w:val="18"/>
                <w:rtl w:val="0"/>
              </w:rPr>
              <w:t xml:space="preserve">9/14 hospitals in losses (FY2023); UVMMC at 300%+ of Medicare; $700M–$2.4B 5-year deficit projection</w:t>
            </w:r>
            <w:r w:rsidDel="00000000" w:rsidR="00000000" w:rsidRPr="00000000">
              <w:rPr>
                <w:rtl w:val="0"/>
              </w:rPr>
            </w:r>
          </w:p>
        </w:tc>
        <w:tc>
          <w:tcPr/>
          <w:p w:rsidR="00000000" w:rsidDel="00000000" w:rsidP="00000000" w:rsidRDefault="00000000" w:rsidRPr="00000000" w14:paraId="00000FD7">
            <w:pPr>
              <w:jc w:val="left"/>
              <w:rPr/>
            </w:pPr>
            <w:r w:rsidDel="00000000" w:rsidR="00000000" w:rsidRPr="00000000">
              <w:rPr>
                <w:sz w:val="18"/>
                <w:szCs w:val="18"/>
                <w:rtl w:val="0"/>
              </w:rPr>
              <w:t xml:space="preserve">RBP mandatory FY2027 enacted; global-budget methodology under design; 6 of 14 hospitals in losses (FY2024, improved from 9); five-year deficit trajectory unchanged</w:t>
            </w:r>
            <w:r w:rsidDel="00000000" w:rsidR="00000000" w:rsidRPr="00000000">
              <w:rPr>
                <w:rtl w:val="0"/>
              </w:rPr>
            </w:r>
          </w:p>
        </w:tc>
        <w:tc>
          <w:tcPr/>
          <w:p w:rsidR="00000000" w:rsidDel="00000000" w:rsidP="00000000" w:rsidRDefault="00000000" w:rsidRPr="00000000" w14:paraId="00000FD8">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D9">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D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DB">
            <w:pPr>
              <w:jc w:val="left"/>
              <w:rPr/>
            </w:pPr>
            <w:r w:rsidDel="00000000" w:rsidR="00000000" w:rsidRPr="00000000">
              <w:rPr>
                <w:sz w:val="18"/>
                <w:szCs w:val="18"/>
                <w:rtl w:val="0"/>
              </w:rPr>
              <w:t xml:space="preserve">Blueprint 90%+ PCMH; BH follow-up 76% (mental health), 68% (SUD); readmission 14.8%; 370-FTE primary-care gap projected by 2030; zero CCBHCs</w:t>
            </w:r>
            <w:r w:rsidDel="00000000" w:rsidR="00000000" w:rsidRPr="00000000">
              <w:rPr>
                <w:rtl w:val="0"/>
              </w:rPr>
            </w:r>
          </w:p>
        </w:tc>
        <w:tc>
          <w:tcPr/>
          <w:p w:rsidR="00000000" w:rsidDel="00000000" w:rsidP="00000000" w:rsidRDefault="00000000" w:rsidRPr="00000000" w14:paraId="00000FDC">
            <w:pPr>
              <w:jc w:val="left"/>
              <w:rPr/>
            </w:pPr>
            <w:r w:rsidDel="00000000" w:rsidR="00000000" w:rsidRPr="00000000">
              <w:rPr>
                <w:sz w:val="18"/>
                <w:szCs w:val="18"/>
                <w:rtl w:val="0"/>
              </w:rPr>
              <w:t xml:space="preserve">5 CCBHCs planned (4 certified July 1, 2026); CoCM pilots underway; team-based care deploying; readmission at 14.8% (minimal change from the 14.8% baseline)</w:t>
            </w:r>
            <w:r w:rsidDel="00000000" w:rsidR="00000000" w:rsidRPr="00000000">
              <w:rPr>
                <w:rtl w:val="0"/>
              </w:rPr>
            </w:r>
          </w:p>
        </w:tc>
        <w:tc>
          <w:tcPr/>
          <w:p w:rsidR="00000000" w:rsidDel="00000000" w:rsidP="00000000" w:rsidRDefault="00000000" w:rsidRPr="00000000" w14:paraId="00000FDD">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DE">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DF">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E0">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E1">
            <w:pPr>
              <w:jc w:val="left"/>
              <w:rPr/>
            </w:pPr>
            <w:r w:rsidDel="00000000" w:rsidR="00000000" w:rsidRPr="00000000">
              <w:rPr>
                <w:sz w:val="18"/>
                <w:szCs w:val="18"/>
                <w:rtl w:val="0"/>
              </w:rPr>
              <w:t xml:space="preserve">RHRC engaged all 14 hospitals (contract concluded October 2025); PMO being established; CIN under development; two AHS transformation reports delivered</w:t>
            </w:r>
            <w:r w:rsidDel="00000000" w:rsidR="00000000" w:rsidRPr="00000000">
              <w:rPr>
                <w:rtl w:val="0"/>
              </w:rPr>
            </w:r>
          </w:p>
        </w:tc>
        <w:tc>
          <w:tcPr/>
          <w:p w:rsidR="00000000" w:rsidDel="00000000" w:rsidP="00000000" w:rsidRDefault="00000000" w:rsidRPr="00000000" w14:paraId="00000FE2">
            <w:pPr>
              <w:jc w:val="left"/>
              <w:rPr/>
            </w:pPr>
            <w:r w:rsidDel="00000000" w:rsidR="00000000" w:rsidRPr="00000000">
              <w:rPr>
                <w:sz w:val="18"/>
                <w:szCs w:val="18"/>
                <w:rtl w:val="0"/>
              </w:rPr>
              <w:t xml:space="preserve">All 14 hospitals with approved transformation plans; PMO operational; CIN live; admin cost on track to below 150% of benchmark by 2030</w:t>
            </w:r>
            <w:r w:rsidDel="00000000" w:rsidR="00000000" w:rsidRPr="00000000">
              <w:rPr>
                <w:rtl w:val="0"/>
              </w:rPr>
            </w:r>
          </w:p>
        </w:tc>
        <w:tc>
          <w:tcPr/>
          <w:p w:rsidR="00000000" w:rsidDel="00000000" w:rsidP="00000000" w:rsidRDefault="00000000" w:rsidRPr="00000000" w14:paraId="00000FE3">
            <w:pPr>
              <w:jc w:val="left"/>
              <w:rPr/>
            </w:pPr>
            <w:r w:rsidDel="00000000" w:rsidR="00000000" w:rsidRPr="00000000">
              <w:rPr>
                <w:sz w:val="18"/>
                <w:szCs w:val="18"/>
                <w:rtl w:val="0"/>
              </w:rPr>
              <w:t xml:space="preserve">PROGRESSING — hospital plans continue after the RHRC engagement concluded (October 2025)</w:t>
            </w:r>
            <w:r w:rsidDel="00000000" w:rsidR="00000000" w:rsidRPr="00000000">
              <w:rPr>
                <w:rtl w:val="0"/>
              </w:rPr>
            </w:r>
          </w:p>
        </w:tc>
      </w:tr>
    </w:tbl>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five independent measures is essential. The most dangerous pattern is not a single pillar failing — it is the combination of Policy on track and Economics only on watch while Technology remains at risk. Mandatory financial accountability (FY2028)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E6">
      <w:pPr>
        <w:pStyle w:val="Heading2"/>
        <w:pBdr>
          <w:top w:color="c9d2df" w:space="10" w:sz="6" w:val="single"/>
        </w:pBdr>
        <w:rPr/>
      </w:pPr>
      <w:bookmarkStart w:colFirst="0" w:colLast="0" w:name="_ppkcz9ryjdgs" w:id="371"/>
      <w:bookmarkEnd w:id="371"/>
      <w:r w:rsidDel="00000000" w:rsidR="00000000" w:rsidRPr="00000000">
        <w:rPr>
          <w:color w:val="161b22"/>
          <w:rtl w:val="0"/>
        </w:rPr>
        <w:t xml:space="preserve">13.2  </w:t>
      </w:r>
      <w:r w:rsidDel="00000000" w:rsidR="00000000" w:rsidRPr="00000000">
        <w:rPr>
          <w:b w:val="1"/>
          <w:bCs w:val="1"/>
          <w:color w:val="161b22"/>
          <w:rtl w:val="0"/>
        </w:rPr>
        <w:t xml:space="preserve">Where the System Stands in April 2026 — A Necessary Update</w:t>
      </w:r>
      <w:r w:rsidDel="00000000" w:rsidR="00000000" w:rsidRPr="00000000">
        <w:rPr>
          <w:rtl w:val="0"/>
        </w:rPr>
      </w:r>
    </w:p>
    <w:p w:rsidR="00000000" w:rsidDel="00000000" w:rsidP="00000000" w:rsidRDefault="00000000" w:rsidRPr="00000000" w14:paraId="00000FE7">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January 1, 2027,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EB">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ED">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EE">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EF">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F0">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F1">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F3">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F4">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F6">
            <w:pPr>
              <w:jc w:val="left"/>
              <w:rPr/>
            </w:pPr>
            <w:r w:rsidDel="00000000" w:rsidR="00000000" w:rsidRPr="00000000">
              <w:rPr>
                <w:sz w:val="18"/>
                <w:szCs w:val="18"/>
                <w:rtl w:val="0"/>
              </w:rPr>
              <w:t xml:space="preserve">$10B/yr FY2026–FY2030; temporary, front-loaded; does not offset the Medicaid cuts</w:t>
            </w:r>
            <w:r w:rsidDel="00000000" w:rsidR="00000000" w:rsidRPr="00000000">
              <w:rPr>
                <w:rtl w:val="0"/>
              </w:rPr>
            </w:r>
          </w:p>
        </w:tc>
      </w:tr>
      <w:tr>
        <w:trPr>
          <w:cantSplit w:val="1"/>
          <w:tblHeader w:val="0"/>
        </w:trPr>
        <w:tc>
          <w:tcPr/>
          <w:p w:rsidR="00000000" w:rsidDel="00000000" w:rsidP="00000000" w:rsidRDefault="00000000" w:rsidRPr="00000000" w14:paraId="00000FF7">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F9">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covers roughly 19% of the state’s insured population and is a significant revenue source for all 14 hospitals. The Medicaid cuts will pressure hospital finances beginning in 2027; the work-requirement implementation, starting in January 2027,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 Secretary Jenney Samuelson’s framing — that the RHT funding is a tool for executing reform, not a substitute for reform — is the analytical frame every state should adopt. Vermont is directing its first-year $195 million toward infrastructure that reduces ongoing structural costs: a $15 million transformation-analytics and support contract, grants for AI scribes ($1.03 million) and remote patient monitoring ($0.9 million) that expand provider capacity and prevent hospitalizations,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FE">
      <w:pPr>
        <w:pStyle w:val="Heading2"/>
        <w:pBdr>
          <w:top w:color="c9d2df" w:space="10" w:sz="6" w:val="single"/>
        </w:pBdr>
        <w:rPr/>
      </w:pPr>
      <w:bookmarkStart w:colFirst="0" w:colLast="0" w:name="_xkp5iu4phl8q" w:id="372"/>
      <w:bookmarkEnd w:id="372"/>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FF">
      <w:pPr>
        <w:pStyle w:val="Heading3"/>
        <w:rPr/>
      </w:pPr>
      <w:bookmarkStart w:colFirst="0" w:colLast="0" w:name="_8k2421bfy4nt" w:id="373"/>
      <w:bookmarkEnd w:id="373"/>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1000">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1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JUNE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1004">
      <w:pPr>
        <w:pStyle w:val="Heading3"/>
        <w:rPr/>
      </w:pPr>
      <w:bookmarkStart w:colFirst="0" w:colLast="0" w:name="_ltz35e6cnwfc" w:id="374"/>
      <w:bookmarkEnd w:id="374"/>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1005">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the largest study to date (JAMA, 2026) finding real but modest savings — about 16 fewer minutes of documentation per eight scheduled patient hours (§4.6.1). Vermont’s RHT Program explicitly funds AI-scribe grants for rural and independent practices.</w:t>
      </w:r>
    </w:p>
    <w:p w:rsidR="00000000" w:rsidDel="00000000" w:rsidP="00000000" w:rsidRDefault="00000000" w:rsidRPr="00000000" w14:paraId="00001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1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Federal rules are moving in both directions — the Section 1557 rule’s decision-support provision now binds covered providers, while ASTP/ONC’s HTI-5 proposal would roll back HTI-1’s transparency requirements (§5.3) — and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5 is the organizational response to this challenge.</w:t>
      </w:r>
    </w:p>
    <w:p w:rsidR="00000000" w:rsidDel="00000000" w:rsidP="00000000" w:rsidRDefault="00000000" w:rsidRPr="00000000" w14:paraId="00001008">
      <w:pPr>
        <w:pStyle w:val="Heading3"/>
        <w:rPr/>
      </w:pPr>
      <w:bookmarkStart w:colFirst="0" w:colLast="0" w:name="_7g8apr97lbnt" w:id="375"/>
      <w:bookmarkEnd w:id="375"/>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1009">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entering its eighties through the 2040s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a decade.</w:t>
      </w:r>
    </w:p>
    <w:p w:rsidR="00000000" w:rsidDel="00000000" w:rsidP="00000000" w:rsidRDefault="00000000" w:rsidRPr="00000000" w14:paraId="0000100B">
      <w:pPr>
        <w:pStyle w:val="Heading3"/>
        <w:rPr/>
      </w:pPr>
      <w:bookmarkStart w:colFirst="0" w:colLast="0" w:name="_35t1xfx6qxld" w:id="376"/>
      <w:bookmarkEnd w:id="376"/>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100C">
      <w:pPr>
        <w:rPr/>
      </w:pPr>
      <w:r w:rsidDel="00000000" w:rsidR="00000000" w:rsidRPr="00000000">
        <w:rPr>
          <w:rtl w:val="0"/>
        </w:rP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rsidR="00000000" w:rsidDel="00000000" w:rsidP="00000000" w:rsidRDefault="00000000" w:rsidRPr="00000000" w14:paraId="00001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rsidR="00000000" w:rsidDel="00000000" w:rsidP="00000000" w:rsidRDefault="00000000" w:rsidRPr="00000000" w14:paraId="0000100E">
      <w:pPr>
        <w:pStyle w:val="Heading3"/>
        <w:rPr/>
      </w:pPr>
      <w:bookmarkStart w:colFirst="0" w:colLast="0" w:name="_r0hl1cnode8m" w:id="377"/>
      <w:bookmarkEnd w:id="377"/>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100F">
      <w:pPr>
        <w:keepNext w:val="0"/>
        <w:rPr/>
      </w:pPr>
      <w:r w:rsidDel="00000000" w:rsidR="00000000" w:rsidRPr="00000000">
        <w:rPr>
          <w:rtl w:val="0"/>
        </w:rP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the participation of Connecticut, Hawaii, Rhode Island, and New York — AHEAD’s other participating states —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the most ambitious federal payment reform currently operating.</w:t>
      </w:r>
    </w:p>
    <w:tbl>
      <w:tblPr>
        <w:tblStyle w:val="Table1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11">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1012">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participating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1013">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1014">
      <w:pPr>
        <w:pStyle w:val="Heading2"/>
        <w:keepNext w:val="0"/>
        <w:pBdr>
          <w:top w:color="c9d2df" w:space="10" w:sz="6" w:val="single"/>
        </w:pBdr>
        <w:rPr/>
      </w:pPr>
      <w:bookmarkStart w:colFirst="0" w:colLast="0" w:name="_af2uacmkg1he" w:id="378"/>
      <w:bookmarkEnd w:id="378"/>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5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101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016">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1017">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1018">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1019">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101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1B">
            <w:pPr>
              <w:jc w:val="left"/>
              <w:rPr/>
            </w:pPr>
            <w:r w:rsidDel="00000000" w:rsidR="00000000" w:rsidRPr="00000000">
              <w:rPr>
                <w:sz w:val="18"/>
                <w:szCs w:val="18"/>
                <w:rtl w:val="0"/>
              </w:rPr>
              <w:t xml:space="preserve">VT: Acts 167/68 form the most complete state reform mandate in the country. National: H.R. 1 Medicaid cuts; RHT front-loaded.</w:t>
            </w:r>
            <w:r w:rsidDel="00000000" w:rsidR="00000000" w:rsidRPr="00000000">
              <w:rPr>
                <w:rtl w:val="0"/>
              </w:rPr>
            </w:r>
          </w:p>
        </w:tc>
        <w:tc>
          <w:tcPr/>
          <w:p w:rsidR="00000000" w:rsidDel="00000000" w:rsidP="00000000" w:rsidRDefault="00000000" w:rsidRPr="00000000" w14:paraId="0000101C">
            <w:pPr>
              <w:jc w:val="left"/>
              <w:rPr/>
            </w:pPr>
            <w:r w:rsidDel="00000000" w:rsidR="00000000" w:rsidRPr="00000000">
              <w:rPr>
                <w:sz w:val="18"/>
                <w:szCs w:val="18"/>
                <w:rtl w:val="0"/>
              </w:rPr>
              <w:t xml:space="preserve">Medicaid work requirements (January 2027); federal policy instability; provider-tax restrictions pressuring state budgets.</w:t>
            </w:r>
            <w:r w:rsidDel="00000000" w:rsidR="00000000" w:rsidRPr="00000000">
              <w:rPr>
                <w:rtl w:val="0"/>
              </w:rPr>
            </w:r>
          </w:p>
        </w:tc>
        <w:tc>
          <w:tcPr/>
          <w:p w:rsidR="00000000" w:rsidDel="00000000" w:rsidP="00000000" w:rsidRDefault="00000000" w:rsidRPr="00000000" w14:paraId="0000101D">
            <w:pPr>
              <w:jc w:val="left"/>
              <w:rPr/>
            </w:pPr>
            <w:r w:rsidDel="00000000" w:rsidR="00000000" w:rsidRPr="00000000">
              <w:rPr>
                <w:sz w:val="18"/>
                <w:szCs w:val="18"/>
                <w:rtl w:val="0"/>
              </w:rPr>
              <w:t xml:space="preserve">AHEAD operating in 5 states; VT mandatory RBP/global budgets as template; price-transparency momentum; BALANCE GLP-1 access.</w:t>
            </w:r>
            <w:r w:rsidDel="00000000" w:rsidR="00000000" w:rsidRPr="00000000">
              <w:rPr>
                <w:rtl w:val="0"/>
              </w:rPr>
            </w:r>
          </w:p>
        </w:tc>
        <w:tc>
          <w:tcPr/>
          <w:p w:rsidR="00000000" w:rsidDel="00000000" w:rsidP="00000000" w:rsidRDefault="00000000" w:rsidRPr="00000000" w14:paraId="0000101E">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101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020">
            <w:pPr>
              <w:jc w:val="left"/>
              <w:rPr/>
            </w:pPr>
            <w:r w:rsidDel="00000000" w:rsidR="00000000" w:rsidRPr="00000000">
              <w:rPr>
                <w:sz w:val="18"/>
                <w:szCs w:val="18"/>
                <w:rtl w:val="0"/>
              </w:rPr>
              <w:t xml:space="preserve">VT: VHCURES solid; VITL/HIE voluntary and incomplete; analytics vendor procurement underway;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1021">
            <w:pPr>
              <w:jc w:val="left"/>
              <w:rPr/>
            </w:pPr>
            <w:r w:rsidDel="00000000" w:rsidR="00000000" w:rsidRPr="00000000">
              <w:rPr>
                <w:sz w:val="18"/>
                <w:szCs w:val="18"/>
                <w:rtl w:val="0"/>
              </w:rPr>
              <w:t xml:space="preserve">Published VHCURES-based measures about two years behind; incomplete FHIR at smaller hospitals; absent AI governance in most states.</w:t>
            </w:r>
            <w:r w:rsidDel="00000000" w:rsidR="00000000" w:rsidRPr="00000000">
              <w:rPr>
                <w:rtl w:val="0"/>
              </w:rPr>
            </w:r>
          </w:p>
        </w:tc>
        <w:tc>
          <w:tcPr/>
          <w:p w:rsidR="00000000" w:rsidDel="00000000" w:rsidP="00000000" w:rsidRDefault="00000000" w:rsidRPr="00000000" w14:paraId="00001022">
            <w:pPr>
              <w:jc w:val="left"/>
              <w:rPr/>
            </w:pPr>
            <w:r w:rsidDel="00000000" w:rsidR="00000000" w:rsidRPr="00000000">
              <w:rPr>
                <w:sz w:val="18"/>
                <w:szCs w:val="18"/>
                <w:rtl w:val="0"/>
              </w:rPr>
              <w:t xml:space="preserve">VT CIN providing shared analytics and AI governance; RHT IT grants funding FHIR upgrades; ambient AI reducing burden nationally.</w:t>
            </w:r>
            <w:r w:rsidDel="00000000" w:rsidR="00000000" w:rsidRPr="00000000">
              <w:rPr>
                <w:rtl w:val="0"/>
              </w:rPr>
            </w:r>
          </w:p>
        </w:tc>
        <w:tc>
          <w:tcPr/>
          <w:p w:rsidR="00000000" w:rsidDel="00000000" w:rsidP="00000000" w:rsidRDefault="00000000" w:rsidRPr="00000000" w14:paraId="00001023">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102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VT: RBP rule-making (2027; prices from FY2028); global budgets mandated (FY2028). National: VBC ~58% commercial; global budgets rare outside VT/MD.</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VT RBP producing documented savings; IRA GLP-1 negotiation (2027); Maryland AHEAD validating global budgets; ACO REACH maturing.</w:t>
            </w:r>
            <w:r w:rsidDel="00000000" w:rsidR="00000000" w:rsidRPr="00000000">
              <w:rPr>
                <w:rtl w:val="0"/>
              </w:rPr>
            </w:r>
          </w:p>
        </w:tc>
        <w:tc>
          <w:tcPr/>
          <w:p w:rsidR="00000000" w:rsidDel="00000000" w:rsidP="00000000" w:rsidRDefault="00000000" w:rsidRPr="00000000" w14:paraId="00001028">
            <w:pPr>
              <w:jc w:val="left"/>
              <w:rPr/>
            </w:pPr>
            <w:r w:rsidDel="00000000" w:rsidR="00000000" w:rsidRPr="00000000">
              <w:rPr>
                <w:sz w:val="18"/>
                <w:szCs w:val="18"/>
                <w:rtl w:val="0"/>
              </w:rPr>
              <w:t xml:space="preserve">VT: strong progress if global budgets land on schedule. National: VBC ~70–75% commercial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2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2C">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2D">
            <w:pPr>
              <w:jc w:val="left"/>
              <w:rPr/>
            </w:pPr>
            <w:r w:rsidDel="00000000" w:rsidR="00000000" w:rsidRPr="00000000">
              <w:rPr>
                <w:sz w:val="18"/>
                <w:szCs w:val="18"/>
                <w:rtl w:val="0"/>
              </w:rPr>
              <w:t xml:space="preserve">Steady national improvement in primary care and BH integration. VT: Blueprint PCMH infrastructure strongest in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2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VT: hospital plans in development; AHS restructuring underway;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30">
            <w:pPr>
              <w:jc w:val="left"/>
              <w:rPr/>
            </w:pPr>
            <w:r w:rsidDel="00000000" w:rsidR="00000000" w:rsidRPr="00000000">
              <w:rPr>
                <w:sz w:val="18"/>
                <w:szCs w:val="18"/>
                <w:rtl w:val="0"/>
              </w:rPr>
              <w:t xml:space="preserve">14 plans at varying stages;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$195M RHT capital; all 14 hospitals engaged; GMCB capacity added under Act 68; joint AHS-GMCB analytics procurement; CIN shared services.</w:t>
            </w:r>
            <w:r w:rsidDel="00000000" w:rsidR="00000000" w:rsidRPr="00000000">
              <w:rPr>
                <w:rtl w:val="0"/>
              </w:rPr>
            </w:r>
          </w:p>
        </w:tc>
        <w:tc>
          <w:tcPr/>
          <w:p w:rsidR="00000000" w:rsidDel="00000000" w:rsidP="00000000" w:rsidRDefault="00000000" w:rsidRPr="00000000" w14:paraId="00001032">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34">
      <w:pPr>
        <w:pStyle w:val="Heading2"/>
        <w:pBdr>
          <w:top w:color="c9d2df" w:space="10" w:sz="6" w:val="single"/>
        </w:pBdr>
        <w:rPr/>
      </w:pPr>
      <w:bookmarkStart w:colFirst="0" w:colLast="0" w:name="_gyiet02738u8" w:id="379"/>
      <w:bookmarkEnd w:id="379"/>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35">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36">
      <w:pPr>
        <w:pStyle w:val="Heading3"/>
        <w:rPr/>
      </w:pPr>
      <w:bookmarkStart w:colFirst="0" w:colLast="0" w:name="_5waa68f2qjo1" w:id="380"/>
      <w:bookmarkEnd w:id="380"/>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37">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set in 2027 and prices in effect from FY2028; commercial rates decline toward benchmark; premium growth slows for the first time in a decade — the first concrete evidence that mandatory price regulation can reduce premiums without hospital closures.</w:t>
      </w:r>
    </w:p>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full-service hospitals with the remaining 2–4 converted to REH or CACC status; Medicaid reductions absorbed through efficiency gains; per-capita cost growth below GDP growth for the first time.</w:t>
      </w:r>
    </w:p>
    <w:p w:rsidR="00000000" w:rsidDel="00000000" w:rsidP="00000000" w:rsidRDefault="00000000" w:rsidRPr="00000000" w14:paraId="00001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AHEAD’s remaining states draw on Vermont’s documented results; Blueprint primary-care investment produces measurable chronic-disease improvements; the AHS restructuring model is studied by other states.</w:t>
      </w:r>
    </w:p>
    <w:p w:rsidR="00000000" w:rsidDel="00000000" w:rsidP="00000000" w:rsidRDefault="00000000" w:rsidRPr="00000000" w14:paraId="0000103D">
      <w:pPr>
        <w:pStyle w:val="Heading3"/>
        <w:rPr/>
      </w:pPr>
      <w:bookmarkStart w:colFirst="0" w:colLast="0" w:name="_3csq74ed2zaq" w:id="381"/>
      <w:bookmarkEnd w:id="381"/>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3E">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Medicare alignment left unresolved by the AHEAD withdrawal; deadline extended; planning delayed.</w:t>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RHT funding is a tool that lets us put affordability plans into action. 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Jenney Samuelson, Vermont AHS Secretary, January 2026</w:t>
      </w:r>
      <w:r w:rsidDel="00000000" w:rsidR="00000000" w:rsidRPr="00000000">
        <w:rPr>
          <w:rtl w:val="0"/>
        </w:rPr>
      </w:r>
    </w:p>
    <w:p w:rsidR="00000000" w:rsidDel="00000000" w:rsidP="00000000" w:rsidRDefault="00000000" w:rsidRPr="00000000" w14:paraId="00001047">
      <w:pPr>
        <w:pStyle w:val="Heading2"/>
        <w:keepNext w:val="0"/>
        <w:pBdr>
          <w:top w:color="c9d2df" w:space="10" w:sz="6" w:val="single"/>
        </w:pBdr>
        <w:rPr/>
      </w:pPr>
      <w:bookmarkStart w:colFirst="0" w:colLast="0" w:name="_u5muon9iuco4" w:id="382"/>
      <w:bookmarkEnd w:id="382"/>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48">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5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49">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4A">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4B">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4C">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4D">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4E">
            <w:pPr>
              <w:jc w:val="left"/>
              <w:rPr/>
            </w:pPr>
            <w:r w:rsidDel="00000000" w:rsidR="00000000" w:rsidRPr="00000000">
              <w:rPr>
                <w:sz w:val="18"/>
                <w:szCs w:val="18"/>
                <w:rtl w:val="0"/>
              </w:rPr>
              <w:t xml:space="preserve">Rule set 2027; prices effective FY2028; first evidence FY2029</w:t>
            </w:r>
            <w:r w:rsidDel="00000000" w:rsidR="00000000" w:rsidRPr="00000000">
              <w:rPr>
                <w:rtl w:val="0"/>
              </w:rPr>
            </w:r>
          </w:p>
        </w:tc>
        <w:tc>
          <w:tcPr/>
          <w:p w:rsidR="00000000" w:rsidDel="00000000" w:rsidP="00000000" w:rsidRDefault="00000000" w:rsidRPr="00000000" w14:paraId="0000104F">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50">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51">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52">
            <w:pPr>
              <w:jc w:val="left"/>
              <w:rPr/>
            </w:pPr>
            <w:r w:rsidDel="00000000" w:rsidR="00000000" w:rsidRPr="00000000">
              <w:rPr>
                <w:sz w:val="18"/>
                <w:szCs w:val="18"/>
                <w:rtl w:val="0"/>
              </w:rPr>
              <w:t xml:space="preserve">FY2028 budgets; GMCB global-budget data from FY2028</w:t>
            </w:r>
            <w:r w:rsidDel="00000000" w:rsidR="00000000" w:rsidRPr="00000000">
              <w:rPr>
                <w:rtl w:val="0"/>
              </w:rPr>
            </w:r>
          </w:p>
        </w:tc>
        <w:tc>
          <w:tcPr/>
          <w:p w:rsidR="00000000" w:rsidDel="00000000" w:rsidP="00000000" w:rsidRDefault="00000000" w:rsidRPr="00000000" w14:paraId="00001053">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54">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55">
            <w:pPr>
              <w:jc w:val="left"/>
              <w:rPr/>
            </w:pPr>
            <w:r w:rsidDel="00000000" w:rsidR="00000000" w:rsidRPr="00000000">
              <w:rPr>
                <w:sz w:val="18"/>
                <w:szCs w:val="18"/>
                <w:rtl w:val="0"/>
              </w:rPr>
              <w:t xml:space="preserve">Can AHS deliver a comprehensive Strategic Plan by January 2028?</w:t>
            </w:r>
            <w:r w:rsidDel="00000000" w:rsidR="00000000" w:rsidRPr="00000000">
              <w:rPr>
                <w:rtl w:val="0"/>
              </w:rPr>
            </w:r>
          </w:p>
        </w:tc>
        <w:tc>
          <w:tcPr/>
          <w:p w:rsidR="00000000" w:rsidDel="00000000" w:rsidP="00000000" w:rsidRDefault="00000000" w:rsidRPr="00000000" w14:paraId="00001056">
            <w:pPr>
              <w:jc w:val="left"/>
              <w:rPr/>
            </w:pPr>
            <w:r w:rsidDel="00000000" w:rsidR="00000000" w:rsidRPr="00000000">
              <w:rPr>
                <w:sz w:val="18"/>
                <w:szCs w:val="18"/>
                <w:rtl w:val="0"/>
              </w:rPr>
              <w:t xml:space="preserve">January 15, 2028 statutory deadline</w:t>
            </w:r>
            <w:r w:rsidDel="00000000" w:rsidR="00000000" w:rsidRPr="00000000">
              <w:rPr>
                <w:rtl w:val="0"/>
              </w:rPr>
            </w:r>
          </w:p>
        </w:tc>
        <w:tc>
          <w:tcPr/>
          <w:p w:rsidR="00000000" w:rsidDel="00000000" w:rsidP="00000000" w:rsidRDefault="00000000" w:rsidRPr="00000000" w14:paraId="00001057">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58">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59">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5A">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5B">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5C">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5D">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5E">
            <w:pPr>
              <w:jc w:val="left"/>
              <w:rPr/>
            </w:pPr>
            <w:r w:rsidDel="00000000" w:rsidR="00000000" w:rsidRPr="00000000">
              <w:rPr>
                <w:sz w:val="18"/>
                <w:szCs w:val="18"/>
                <w:rtl w:val="0"/>
              </w:rPr>
              <w:t xml:space="preserve">GMCB global-budget data from FY2028, read against CMS’s AHEAD evaluation of the five remaining states through 2035</w:t>
            </w:r>
            <w:r w:rsidDel="00000000" w:rsidR="00000000" w:rsidRPr="00000000">
              <w:rPr>
                <w:rtl w:val="0"/>
              </w:rPr>
            </w:r>
          </w:p>
        </w:tc>
        <w:tc>
          <w:tcPr/>
          <w:p w:rsidR="00000000" w:rsidDel="00000000" w:rsidP="00000000" w:rsidRDefault="00000000" w:rsidRPr="00000000" w14:paraId="0000105F">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60">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6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62">
      <w:pPr>
        <w:pStyle w:val="Heading2"/>
        <w:keepNext w:val="0"/>
        <w:pBdr>
          <w:top w:color="c9d2df" w:space="10" w:sz="6" w:val="single"/>
        </w:pBdr>
        <w:rPr/>
      </w:pPr>
      <w:bookmarkStart w:colFirst="0" w:colLast="0" w:name="_oz48ubkza8e5" w:id="383"/>
      <w:bookmarkEnd w:id="383"/>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63">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64">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65">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66">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67">
            <w:pPr>
              <w:jc w:val="left"/>
              <w:rPr/>
            </w:pPr>
            <w:r w:rsidDel="00000000" w:rsidR="00000000" w:rsidRPr="00000000">
              <w:rPr>
                <w:sz w:val="18"/>
                <w:szCs w:val="18"/>
                <w:rtl w:val="0"/>
              </w:rPr>
              <w:t xml:space="preserve">Track Vermont’s five-pillar status as it moves, rather than at the single April 2026 snapshot this chapter reports</w:t>
            </w:r>
            <w:r w:rsidDel="00000000" w:rsidR="00000000" w:rsidRPr="00000000">
              <w:rPr>
                <w:rtl w:val="0"/>
              </w:rPr>
            </w:r>
          </w:p>
        </w:tc>
        <w:tc>
          <w:tcPr/>
          <w:p w:rsidR="00000000" w:rsidDel="00000000" w:rsidP="00000000" w:rsidRDefault="00000000" w:rsidRPr="00000000" w14:paraId="00001068">
            <w:pPr>
              <w:jc w:val="left"/>
              <w:rPr/>
            </w:pPr>
            <w:hyperlink r:id="rId6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69">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6A">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6B">
            <w:pPr>
              <w:jc w:val="left"/>
              <w:rPr/>
            </w:pPr>
            <w:hyperlink r:id="rId66">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6C">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6D">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6E">
            <w:pPr>
              <w:jc w:val="left"/>
              <w:rPr/>
            </w:pPr>
            <w:hyperlink r:id="rId67">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6F">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70">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71">
            <w:pPr>
              <w:jc w:val="left"/>
              <w:rPr/>
            </w:pPr>
            <w:hyperlink r:id="rId6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72">
            <w:pPr>
              <w:jc w:val="left"/>
              <w:rPr/>
            </w:pPr>
            <w:r w:rsidDel="00000000" w:rsidR="00000000" w:rsidRPr="00000000">
              <w:rPr>
                <w:sz w:val="18"/>
                <w:szCs w:val="18"/>
                <w:rtl w:val="0"/>
              </w:rPr>
              <w:t xml:space="preserve">What has to be true, pillar by pillar, for the optimistic scenario rather than the pessimistic one to hold.</w:t>
            </w:r>
            <w:r w:rsidDel="00000000" w:rsidR="00000000" w:rsidRPr="00000000">
              <w:rPr>
                <w:rtl w:val="0"/>
              </w:rPr>
            </w:r>
          </w:p>
        </w:tc>
      </w:tr>
    </w:tbl>
    <w:p w:rsidR="00000000" w:rsidDel="00000000" w:rsidP="00000000" w:rsidRDefault="00000000" w:rsidRPr="00000000" w14:paraId="0000107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074">
      <w:pPr>
        <w:pStyle w:val="Heading2"/>
        <w:pBdr>
          <w:top w:color="c9d2df" w:space="10" w:sz="6" w:val="single"/>
        </w:pBdr>
        <w:rPr/>
      </w:pPr>
      <w:bookmarkStart w:colFirst="0" w:colLast="0" w:name="_8c78qmj90pb" w:id="384"/>
      <w:bookmarkEnd w:id="384"/>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75">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FY2028 global-budget financial accountability begins, whether social risk adjustment is embedded in global budget design or appended to it, and whether the January 2028 Strategic Plan commits to measurable outcomes or describes intentions. Those three are worth more attention than the forecast’s aggregate numbers.</w:t>
      </w:r>
    </w:p>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79">
      <w:pPr>
        <w:pStyle w:val="Heading2"/>
        <w:pBdr>
          <w:top w:color="c9d2df" w:space="10" w:sz="6" w:val="single"/>
        </w:pBdr>
        <w:rPr/>
      </w:pPr>
      <w:bookmarkStart w:colFirst="0" w:colLast="0" w:name="_p6abqsk7mc77" w:id="385"/>
      <w:bookmarkEnd w:id="385"/>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7A">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optimistic and pessimistic scenario · national template · transformation trajectory · falsifiable forecast · decision points</w:t>
      </w:r>
      <w:r w:rsidDel="00000000" w:rsidR="00000000" w:rsidRPr="00000000">
        <w:rPr>
          <w:rtl w:val="0"/>
        </w:rPr>
      </w:r>
    </w:p>
    <w:p w:rsidR="00000000" w:rsidDel="00000000" w:rsidP="00000000" w:rsidRDefault="00000000" w:rsidRPr="00000000" w14:paraId="0000107B">
      <w:pPr>
        <w:pStyle w:val="Heading2"/>
        <w:pBdr>
          <w:top w:color="c9d2df" w:space="10" w:sz="6" w:val="single"/>
        </w:pBdr>
        <w:rPr/>
      </w:pPr>
      <w:bookmarkStart w:colFirst="0" w:colLast="0" w:name="_1yasd0ibukwu" w:id="386"/>
      <w:bookmarkEnd w:id="386"/>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7C">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8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82">
      <w:pPr>
        <w:rPr/>
      </w:pPr>
      <w:r w:rsidDel="00000000" w:rsidR="00000000" w:rsidRPr="00000000">
        <w:br w:type="page"/>
      </w:r>
      <w:r w:rsidDel="00000000" w:rsidR="00000000" w:rsidRPr="00000000">
        <w:rPr>
          <w:rtl w:val="0"/>
        </w:rPr>
      </w:r>
    </w:p>
    <w:p w:rsidR="00000000" w:rsidDel="00000000" w:rsidP="00000000" w:rsidRDefault="00000000" w:rsidRPr="00000000" w14:paraId="00001083">
      <w:pPr>
        <w:pStyle w:val="Heading1"/>
        <w:rPr/>
      </w:pPr>
      <w:bookmarkStart w:colFirst="0" w:colLast="0" w:name="_edu4it5dgxrn" w:id="387"/>
      <w:bookmarkEnd w:id="387"/>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8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85">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86">
      <w:pPr>
        <w:pStyle w:val="Heading2"/>
        <w:pBdr>
          <w:top w:color="c9d2df" w:space="10" w:sz="6" w:val="single"/>
        </w:pBdr>
        <w:rPr/>
      </w:pPr>
      <w:bookmarkStart w:colFirst="0" w:colLast="0" w:name="_11eq0t9nlbvx" w:id="388"/>
      <w:bookmarkEnd w:id="388"/>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87">
      <w:pPr>
        <w:rPr/>
      </w:pPr>
      <w:r w:rsidDel="00000000" w:rsidR="00000000" w:rsidRPr="00000000">
        <w:rPr>
          <w:rtl w:val="0"/>
        </w:rPr>
        <w:t xml:space="preserve">This book has treated the Policy pillar as settled: Acts 167 and 68 are law, the AHEAD State Agreement was signed, and the mandatory RBP and global-budget architecture is in place. That is analytically correct as of April 2026. It is also politically provisional in a way practitioners and organizational leaders must account for. Vermont’s withdrawal from AHEAD in July 2026 (§6.6) showed how quickly a settled element can change.</w:t>
      </w:r>
    </w:p>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rsidR="00000000" w:rsidDel="00000000" w:rsidP="00000000" w:rsidRDefault="00000000" w:rsidRPr="00000000" w14:paraId="00001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8A">
      <w:pPr>
        <w:pStyle w:val="Heading2"/>
        <w:pBdr>
          <w:top w:color="c9d2df" w:space="10" w:sz="6" w:val="single"/>
        </w:pBdr>
        <w:rPr/>
      </w:pPr>
      <w:bookmarkStart w:colFirst="0" w:colLast="0" w:name="_84x7zyvu359a" w:id="389"/>
      <w:bookmarkEnd w:id="389"/>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8B">
      <w:pPr>
        <w:pStyle w:val="Heading3"/>
        <w:rPr/>
      </w:pPr>
      <w:bookmarkStart w:colFirst="0" w:colLast="0" w:name="_vohb4tbuhf63" w:id="390"/>
      <w:bookmarkEnd w:id="390"/>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8C">
      <w:pPr>
        <w:rPr/>
      </w:pPr>
      <w:r w:rsidDel="00000000" w:rsidR="00000000" w:rsidRPr="00000000">
        <w:rPr>
          <w:rtl w:val="0"/>
        </w:rPr>
        <w:t xml:space="preserve">Federal agreements — the counter-example. The AHEAD State Agreement, signed with CMS in January 2025, was expected to be the most durable element: a binding federal-state agreement with an eight-year performance period and enhanced federal funding attached. It proved the least durable. After a CMS renegotiation cut the expected EAST Fund from about $138 million to a cap near $10 million, Vermont formally notified CMS and exited in July 2026, before the performance period began (§6.6). A federal agreement insulates a reform only while its economics hold for both parties; what carried Vermont’s reform through the exit was Act 68’s state authority.</w:t>
      </w:r>
    </w:p>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$195 million first-year award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of their own.</w:t>
      </w:r>
      <w:r w:rsidDel="00000000" w:rsidR="00000000" w:rsidRPr="00000000">
        <w:rPr>
          <w:rtl w:val="0"/>
        </w:rPr>
      </w:r>
    </w:p>
    <w:p w:rsidR="00000000" w:rsidDel="00000000" w:rsidP="00000000" w:rsidRDefault="00000000" w:rsidRPr="00000000" w14:paraId="000010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90">
      <w:pPr>
        <w:pStyle w:val="Heading3"/>
        <w:rPr/>
      </w:pPr>
      <w:bookmarkStart w:colFirst="0" w:colLast="0" w:name="_u9z6o2ij6i2x" w:id="391"/>
      <w:bookmarkEnd w:id="391"/>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91">
      <w:pPr>
        <w:rPr/>
      </w:pPr>
      <w:r w:rsidDel="00000000" w:rsidR="00000000" w:rsidRPr="00000000">
        <w:rPr>
          <w:rtl w:val="0"/>
        </w:rPr>
        <w:t xml:space="preserve">RBP methodology. RBP must begin by FY2027 under Act 68 — GMCB has said FY2028 is the earliest prices can take effect —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January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Vermont’s investments in primary care, behavioral health, and long-term care are partly financed through federal Medicaid matching funds; if federal Medicaid funding falls significantly, those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95">
      <w:pPr>
        <w:pStyle w:val="Heading2"/>
        <w:keepNext w:val="0"/>
        <w:pBdr>
          <w:top w:color="c9d2df" w:space="10" w:sz="6" w:val="single"/>
        </w:pBdr>
        <w:rPr/>
      </w:pPr>
      <w:bookmarkStart w:colFirst="0" w:colLast="0" w:name="_apnrp8ridv95" w:id="392"/>
      <w:bookmarkEnd w:id="392"/>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5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96">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97">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98">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99">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9A">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9B">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9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D">
            <w:pPr>
              <w:jc w:val="left"/>
              <w:rPr/>
            </w:pPr>
            <w:r w:rsidDel="00000000" w:rsidR="00000000" w:rsidRPr="00000000">
              <w:rPr>
                <w:sz w:val="18"/>
                <w:szCs w:val="18"/>
                <w:rtl w:val="0"/>
              </w:rPr>
              <w:t xml:space="preserve">GMCB docket; Vermont Hospital Association statements</w:t>
            </w:r>
            <w:r w:rsidDel="00000000" w:rsidR="00000000" w:rsidRPr="00000000">
              <w:rPr>
                <w:rtl w:val="0"/>
              </w:rPr>
            </w:r>
          </w:p>
        </w:tc>
      </w:tr>
      <w:tr>
        <w:trPr>
          <w:cantSplit w:val="0"/>
          <w:tblHeader w:val="0"/>
        </w:trPr>
        <w:tc>
          <w:tcPr/>
          <w:p w:rsidR="00000000" w:rsidDel="00000000" w:rsidP="00000000" w:rsidRDefault="00000000" w:rsidRPr="00000000" w14:paraId="0000109E">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9F">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A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1">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A2">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5">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A6">
            <w:pPr>
              <w:jc w:val="left"/>
              <w:rPr/>
            </w:pPr>
            <w:r w:rsidDel="00000000" w:rsidR="00000000" w:rsidRPr="00000000">
              <w:rPr>
                <w:sz w:val="18"/>
                <w:szCs w:val="18"/>
                <w:rtl w:val="0"/>
              </w:rPr>
              <w:t xml:space="preserve">January 2028 Strategic Plan described as “in progress” in December 2027 reports</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9">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AA">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D">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AE">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B1">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B2">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B5">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B6">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B7">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B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B9">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5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B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BC">
            <w:pPr>
              <w:spacing w:after="60" w:line="264" w:lineRule="auto"/>
              <w:rPr/>
            </w:pPr>
            <w:r w:rsidDel="00000000" w:rsidR="00000000" w:rsidRPr="00000000">
              <w:rPr>
                <w:sz w:val="20"/>
                <w:szCs w:val="20"/>
                <w:rtl w:val="0"/>
              </w:rPr>
              <w:t xml:space="preserve">Figure 14.1’s signals are instances of four broader categories — a change in the governing party’s posture toward the reform, a high-profile enforcement challenge, a hospital-sector coalition campaign, and a federal policy shift that changes the reform’s financial assumptions — and those same four categories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BD">
      <w:pPr>
        <w:spacing w:after="120" w:line="240" w:lineRule="auto"/>
        <w:rPr>
          <w:sz w:val="16"/>
          <w:szCs w:val="16"/>
        </w:rPr>
      </w:pPr>
      <w:r w:rsidDel="00000000" w:rsidR="00000000" w:rsidRPr="00000000">
        <w:rPr>
          <w:rtl w:val="0"/>
        </w:rPr>
      </w:r>
    </w:p>
    <w:p w:rsidR="00000000" w:rsidDel="00000000" w:rsidP="00000000" w:rsidRDefault="00000000" w:rsidRPr="00000000" w14:paraId="000010BE">
      <w:pPr>
        <w:pStyle w:val="Heading2"/>
        <w:pBdr>
          <w:top w:color="c9d2df" w:space="10" w:sz="6" w:val="single"/>
        </w:pBdr>
        <w:rPr/>
      </w:pPr>
      <w:bookmarkStart w:colFirst="0" w:colLast="0" w:name="_jps3cl4k4nlk" w:id="393"/>
      <w:bookmarkEnd w:id="393"/>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BF">
      <w:pPr>
        <w:pStyle w:val="Heading3"/>
        <w:rPr/>
      </w:pPr>
      <w:bookmarkStart w:colFirst="0" w:colLast="0" w:name="_796f2bwsgwp0" w:id="394"/>
      <w:bookmarkEnd w:id="394"/>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C0">
      <w:pPr>
        <w:rPr/>
      </w:pPr>
      <w:r w:rsidDel="00000000" w:rsidR="00000000" w:rsidRPr="00000000">
        <w:rPr>
          <w:rtl w:val="0"/>
        </w:rPr>
        <w:t xml:space="preserve">The most effective protection available at the organizational level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which federal model, if any, follows AHEAD. Blueprint PCMHs that deploy the Collaborative Care Model build capability that produces value under any payment model. HCC gap closure improves Medicare and commercial risk adjustment alike.</w:t>
      </w:r>
    </w:p>
    <w:p w:rsidR="00000000" w:rsidDel="00000000" w:rsidP="00000000" w:rsidRDefault="00000000" w:rsidRPr="00000000" w14:paraId="00001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 — as Vermont’s July 2026 withdrawal showed.</w:t>
      </w:r>
    </w:p>
    <w:p w:rsidR="00000000" w:rsidDel="00000000" w:rsidP="00000000" w:rsidRDefault="00000000" w:rsidRPr="00000000" w14:paraId="000010C2">
      <w:pPr>
        <w:pStyle w:val="Heading3"/>
        <w:rPr/>
      </w:pPr>
      <w:bookmarkStart w:colFirst="0" w:colLast="0" w:name="_sb45t2f5b0yi" w:id="395"/>
      <w:bookmarkEnd w:id="395"/>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C3">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C4">
      <w:pPr>
        <w:pStyle w:val="Heading3"/>
        <w:keepNext w:val="0"/>
        <w:rPr/>
      </w:pPr>
      <w:bookmarkStart w:colFirst="0" w:colLast="0" w:name="_9mikvkrcmtib" w:id="396"/>
      <w:bookmarkEnd w:id="396"/>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C5">
      <w:pPr>
        <w:keepNext w:val="0"/>
        <w:rPr/>
      </w:pPr>
      <w:r w:rsidDel="00000000" w:rsidR="00000000" w:rsidRPr="00000000">
        <w:rPr>
          <w:rtl w:val="0"/>
        </w:rPr>
        <w:t xml:space="preserve">Every Vermont organization exposed to Act 68’s timelines should maintain scenario plans for at least three disruptions: RBP delayed 18+ months; global-budget levels set within 5% of current commercial rates (effectively removing budget pressure); and a 30%+ cut to expected federal transformation funding — a scenario the EAST Fund has already realized. These are planning inputs, not predictions. Figures 14.1 and 14.2 record HTR’s April 2026 assessment; their AHEAD-linked signals and scenarios were overtaken in July 2026, when CMS’s renegotiation capped the EAST Fund near $10 million and Vermont withdrew from AHEAD (§6.6). An organization that has modeled its investment portfolio under each scenario can prioritize investments that hold value across all three.</w:t>
      </w:r>
    </w:p>
    <w:tbl>
      <w:tblPr>
        <w:tblStyle w:val="Table15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C6">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C7">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C8">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C9">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CA">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CB">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CC">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CD">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CE">
            <w:pPr>
              <w:jc w:val="left"/>
              <w:rPr/>
            </w:pPr>
            <w:r w:rsidDel="00000000" w:rsidR="00000000" w:rsidRPr="00000000">
              <w:rPr>
                <w:sz w:val="18"/>
                <w:szCs w:val="18"/>
                <w:rtl w:val="0"/>
              </w:rPr>
              <w:t xml:space="preserve">Global budgets set within 5% of current commercial rates</w:t>
            </w:r>
            <w:r w:rsidDel="00000000" w:rsidR="00000000" w:rsidRPr="00000000">
              <w:rPr>
                <w:rtl w:val="0"/>
              </w:rPr>
            </w:r>
          </w:p>
        </w:tc>
        <w:tc>
          <w:tcPr/>
          <w:p w:rsidR="00000000" w:rsidDel="00000000" w:rsidP="00000000" w:rsidRDefault="00000000" w:rsidRPr="00000000" w14:paraId="000010CF">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D0">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D1">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D2">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D3">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D4">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D5">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D6">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D7">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D8">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D9">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DA">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DB">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DC">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DD">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DF">
      <w:pPr>
        <w:pStyle w:val="Heading3"/>
        <w:rPr/>
      </w:pPr>
      <w:bookmarkStart w:colFirst="0" w:colLast="0" w:name="_1a4ooupr73js" w:id="397"/>
      <w:bookmarkEnd w:id="397"/>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E0">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organizational level, the political sustainability of Vermont’s reform rests on one thing: evidence that it is working. Hospital stabilization, primary-care access improvement, cost-growth moderation, and behavioral-health capacity expansion — demonstrated with the metrics in Act 167’s five goals and Act 68’s reporting requirements — are the most durable political protection available to an individual organization.</w:t>
      </w:r>
    </w:p>
    <w:p w:rsidR="00000000" w:rsidDel="00000000" w:rsidP="00000000" w:rsidRDefault="00000000" w:rsidRPr="00000000" w14:paraId="000010E2">
      <w:pPr>
        <w:pStyle w:val="Heading2"/>
        <w:pBdr>
          <w:top w:color="c9d2df" w:space="10" w:sz="6" w:val="single"/>
        </w:pBdr>
        <w:rPr/>
      </w:pPr>
      <w:bookmarkStart w:colFirst="0" w:colLast="0" w:name="_xvt8ddq9g6hq" w:id="398"/>
      <w:bookmarkEnd w:id="398"/>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E3">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January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E6">
      <w:pPr>
        <w:pStyle w:val="Heading2"/>
        <w:keepNext w:val="0"/>
        <w:pBdr>
          <w:top w:color="c9d2df" w:space="10" w:sz="6" w:val="single"/>
        </w:pBdr>
        <w:rPr/>
      </w:pPr>
      <w:bookmarkStart w:colFirst="0" w:colLast="0" w:name="_frazpi7g8a8e" w:id="399"/>
      <w:bookmarkEnd w:id="399"/>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E7">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E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E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E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EB">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EC">
            <w:pPr>
              <w:jc w:val="left"/>
              <w:rPr/>
            </w:pPr>
            <w:hyperlink r:id="rId69">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ED">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EE">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EF">
            <w:pPr>
              <w:jc w:val="left"/>
              <w:rPr/>
            </w:pPr>
            <w:hyperlink r:id="rId7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F1">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F2">
            <w:pPr>
              <w:jc w:val="left"/>
              <w:rPr/>
            </w:pPr>
            <w:hyperlink r:id="rId71">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Rising friction in a pillar is usually visible in the operating data a year before it becomes a legislative problem.</w:t>
            </w:r>
            <w:r w:rsidDel="00000000" w:rsidR="00000000" w:rsidRPr="00000000">
              <w:rPr>
                <w:rtl w:val="0"/>
              </w:rPr>
            </w:r>
          </w:p>
        </w:tc>
      </w:tr>
    </w:tbl>
    <w:p w:rsidR="00000000" w:rsidDel="00000000" w:rsidP="00000000" w:rsidRDefault="00000000" w:rsidRPr="00000000" w14:paraId="000010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0F5">
      <w:pPr>
        <w:pStyle w:val="Heading2"/>
        <w:pBdr>
          <w:top w:color="c9d2df" w:space="10" w:sz="6" w:val="single"/>
        </w:pBdr>
        <w:rPr/>
      </w:pPr>
      <w:bookmarkStart w:colFirst="0" w:colLast="0" w:name="_o4m7zhsfykpj" w:id="400"/>
      <w:bookmarkEnd w:id="400"/>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F6">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and staggered effective dates.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and statutory deadlines survive changes of government; federal-state agreements last only while their economics hold, and strategic plans and voluntary commitments generally do not. That distinction is worth more than a stronger version of the same advocacy.</w:t>
      </w:r>
    </w:p>
    <w:p w:rsidR="00000000" w:rsidDel="00000000" w:rsidP="00000000" w:rsidRDefault="00000000" w:rsidRPr="00000000" w14:paraId="000010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FA">
      <w:pPr>
        <w:pStyle w:val="Heading2"/>
        <w:pBdr>
          <w:top w:color="c9d2df" w:space="10" w:sz="6" w:val="single"/>
        </w:pBdr>
        <w:rPr/>
      </w:pPr>
      <w:bookmarkStart w:colFirst="0" w:colLast="0" w:name="_krboxepuzi7u" w:id="401"/>
      <w:bookmarkEnd w:id="401"/>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FB">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1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10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102">
      <w:pPr>
        <w:rPr/>
      </w:pPr>
      <w:r w:rsidDel="00000000" w:rsidR="00000000" w:rsidRPr="00000000">
        <w:br w:type="page"/>
      </w:r>
      <w:r w:rsidDel="00000000" w:rsidR="00000000" w:rsidRPr="00000000">
        <w:rPr>
          <w:rtl w:val="0"/>
        </w:rPr>
      </w:r>
    </w:p>
    <w:p w:rsidR="00000000" w:rsidDel="00000000" w:rsidP="00000000" w:rsidRDefault="00000000" w:rsidRPr="00000000" w14:paraId="00001103">
      <w:pPr>
        <w:pStyle w:val="Heading1"/>
        <w:rPr/>
      </w:pPr>
      <w:bookmarkStart w:colFirst="0" w:colLast="0" w:name="_587yfh2icsog" w:id="402"/>
      <w:bookmarkEnd w:id="402"/>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10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Program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105">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106">
      <w:pPr>
        <w:pStyle w:val="Heading2"/>
        <w:keepNext w:val="0"/>
        <w:pBdr>
          <w:top w:color="c9d2df" w:space="10" w:sz="6" w:val="single"/>
        </w:pBdr>
        <w:rPr/>
      </w:pPr>
      <w:bookmarkStart w:colFirst="0" w:colLast="0" w:name="_8w9ecwgjm24n" w:id="403"/>
      <w:bookmarkEnd w:id="403"/>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107">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6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108">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109">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10A">
            <w:pPr>
              <w:jc w:val="left"/>
              <w:rPr/>
            </w:pPr>
            <w:r w:rsidDel="00000000" w:rsidR="00000000" w:rsidRPr="00000000">
              <w:rPr>
                <w:b w:val="1"/>
                <w:bCs w:val="1"/>
                <w:color w:val="ffffff"/>
                <w:sz w:val="18"/>
                <w:szCs w:val="18"/>
                <w:rtl w:val="0"/>
              </w:rPr>
              <w:t xml:space="preserve">10</w:t>
            </w:r>
            <w:r w:rsidDel="00000000" w:rsidR="00000000" w:rsidRPr="00000000">
              <w:rPr>
                <w:rtl w:val="0"/>
              </w:rPr>
            </w:r>
          </w:p>
        </w:tc>
        <w:tc>
          <w:tcPr>
            <w:shd w:fill="1b3a6b" w:val="clear"/>
          </w:tcPr>
          <w:p w:rsidR="00000000" w:rsidDel="00000000" w:rsidP="00000000" w:rsidRDefault="00000000" w:rsidRPr="00000000" w14:paraId="0000110B">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10C">
            <w:pPr>
              <w:jc w:val="left"/>
              <w:rPr/>
            </w:pPr>
            <w:r w:rsidDel="00000000" w:rsidR="00000000" w:rsidRPr="00000000">
              <w:rPr>
                <w:sz w:val="18"/>
                <w:szCs w:val="18"/>
                <w:rtl w:val="0"/>
              </w:rPr>
              <w:t xml:space="preserve">PMI knowledge areas (PMBOK Guide, 6th ed.) addressed by this book</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10E">
            <w:pPr>
              <w:jc w:val="left"/>
              <w:rPr/>
            </w:pPr>
            <w:r w:rsidDel="00000000" w:rsidR="00000000" w:rsidRPr="00000000">
              <w:rPr>
                <w:sz w:val="18"/>
                <w:szCs w:val="18"/>
                <w:rtl w:val="0"/>
              </w:rPr>
              <w:t xml:space="preserve">Scored risks in the portfolio register (Figure 15.6)</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Hospital transformation plans the portfolio must coordinate</w:t>
            </w:r>
            <w:r w:rsidDel="00000000" w:rsidR="00000000" w:rsidRPr="00000000">
              <w:rPr>
                <w:rtl w:val="0"/>
              </w:rPr>
            </w:r>
          </w:p>
        </w:tc>
      </w:tr>
    </w:tbl>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111">
      <w:pPr>
        <w:pStyle w:val="Heading2"/>
        <w:keepNext w:val="0"/>
        <w:pBdr>
          <w:top w:color="c9d2df" w:space="10" w:sz="6" w:val="single"/>
        </w:pBdr>
        <w:rPr/>
      </w:pPr>
      <w:bookmarkStart w:colFirst="0" w:colLast="0" w:name="_4vsb981of4k0" w:id="404"/>
      <w:bookmarkEnd w:id="404"/>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112">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61"/>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113">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114">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115">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116">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117">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118">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11A">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11D">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sz w:val="18"/>
                <w:szCs w:val="18"/>
                <w:rtl w:val="0"/>
              </w:rPr>
              <w:t xml:space="preserve">Technology Pillar program (VHCURES + VITL + CIN + AI governance); Blueprint PCMH expansion (13 HSA projects); global-budget design and implementation program.</w:t>
            </w:r>
            <w:r w:rsidDel="00000000" w:rsidR="00000000" w:rsidRPr="00000000">
              <w:rPr>
                <w:rtl w:val="0"/>
              </w:rPr>
            </w:r>
          </w:p>
        </w:tc>
        <w:tc>
          <w:tcPr/>
          <w:p w:rsidR="00000000" w:rsidDel="00000000" w:rsidP="00000000" w:rsidRDefault="00000000" w:rsidRPr="00000000" w14:paraId="00001120">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122">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Vermont’s full five-pillar transformation: all 19 components across the pillars, aligned to Act 167’s five goals and the January 2028 plan.</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126">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January 2028 deadline makes the gap irreversible.</w:t>
      </w:r>
    </w:p>
    <w:p w:rsidR="00000000" w:rsidDel="00000000" w:rsidP="00000000" w:rsidRDefault="00000000" w:rsidRPr="00000000" w14:paraId="00001129">
      <w:pPr>
        <w:pStyle w:val="Heading2"/>
        <w:keepNext w:val="0"/>
        <w:pBdr>
          <w:top w:color="c9d2df" w:space="10" w:sz="6" w:val="single"/>
        </w:pBdr>
        <w:rPr/>
      </w:pPr>
      <w:bookmarkStart w:colFirst="0" w:colLast="0" w:name="_rdgord7o3it" w:id="405"/>
      <w:bookmarkEnd w:id="405"/>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2A">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 The chapter in parentheses after each component is where the book analyses it.</w:t>
      </w:r>
    </w:p>
    <w:tbl>
      <w:tblPr>
        <w:tblStyle w:val="Table16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2B">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2C">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2D">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2E">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2F">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30">
            <w:pPr>
              <w:jc w:val="left"/>
              <w:rPr/>
            </w:pPr>
            <w:r w:rsidDel="00000000" w:rsidR="00000000" w:rsidRPr="00000000">
              <w:rPr>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3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2">
            <w:pPr>
              <w:jc w:val="left"/>
              <w:rPr/>
            </w:pPr>
            <w:r w:rsidDel="00000000" w:rsidR="00000000" w:rsidRPr="00000000">
              <w:rPr>
                <w:sz w:val="18"/>
                <w:szCs w:val="18"/>
                <w:rtl w:val="0"/>
              </w:rPr>
              <w:t xml:space="preserve">Act 68 RBP-methodology rulemaking (Ch. 2)</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37">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8">
            <w:pPr>
              <w:jc w:val="left"/>
              <w:rPr/>
            </w:pPr>
            <w:r w:rsidDel="00000000" w:rsidR="00000000" w:rsidRPr="00000000">
              <w:rPr>
                <w:sz w:val="18"/>
                <w:szCs w:val="18"/>
                <w:rtl w:val="0"/>
              </w:rPr>
              <w:t xml:space="preserve">AHEAD State Agreement closeout (Ch. 3)</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Withdrawn Jul 2026 → FY2027 closeout reporting</w:t>
            </w:r>
            <w:r w:rsidDel="00000000" w:rsidR="00000000" w:rsidRPr="00000000">
              <w:rPr>
                <w:rtl w:val="0"/>
              </w:rPr>
            </w:r>
          </w:p>
        </w:tc>
      </w:tr>
      <w:tr>
        <w:trPr>
          <w:cantSplit w:val="0"/>
          <w:tblHeader w:val="0"/>
        </w:trPr>
        <w:tc>
          <w:tcPr/>
          <w:p w:rsidR="00000000" w:rsidDel="00000000" w:rsidP="00000000" w:rsidRDefault="00000000" w:rsidRPr="00000000" w14:paraId="0000113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E">
            <w:pPr>
              <w:jc w:val="left"/>
              <w:rPr/>
            </w:pPr>
            <w:r w:rsidDel="00000000" w:rsidR="00000000" w:rsidRPr="00000000">
              <w:rPr>
                <w:sz w:val="18"/>
                <w:szCs w:val="18"/>
                <w:rtl w:val="0"/>
              </w:rPr>
              <w:t xml:space="preserve">RHT Program contract management (Ch. 2)</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43">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44">
            <w:pPr>
              <w:jc w:val="left"/>
              <w:rPr/>
            </w:pPr>
            <w:r w:rsidDel="00000000" w:rsidR="00000000" w:rsidRPr="00000000">
              <w:rPr>
                <w:sz w:val="18"/>
                <w:szCs w:val="18"/>
                <w:rtl w:val="0"/>
              </w:rPr>
              <w:t xml:space="preserve">Statewide Strategic Plan development (Ch. 16)</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In progress → Jan 2028</w:t>
            </w:r>
            <w:r w:rsidDel="00000000" w:rsidR="00000000" w:rsidRPr="00000000">
              <w:rPr>
                <w:rtl w:val="0"/>
              </w:rPr>
            </w:r>
          </w:p>
        </w:tc>
      </w:tr>
      <w:tr>
        <w:trPr>
          <w:cantSplit w:val="0"/>
          <w:tblHeader w:val="0"/>
        </w:trPr>
        <w:tc>
          <w:tcPr/>
          <w:p w:rsidR="00000000" w:rsidDel="00000000" w:rsidP="00000000" w:rsidRDefault="00000000" w:rsidRPr="00000000" w14:paraId="00001149">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4A">
            <w:pPr>
              <w:jc w:val="left"/>
              <w:rPr/>
            </w:pPr>
            <w:r w:rsidDel="00000000" w:rsidR="00000000" w:rsidRPr="00000000">
              <w:rPr>
                <w:sz w:val="18"/>
                <w:szCs w:val="18"/>
                <w:rtl w:val="0"/>
              </w:rPr>
              <w:t xml:space="preserve">AHS-GMCB analytics-vendor deployment (Ch. 4)</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4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0">
            <w:pPr>
              <w:jc w:val="left"/>
              <w:rPr/>
            </w:pPr>
            <w:r w:rsidDel="00000000" w:rsidR="00000000" w:rsidRPr="00000000">
              <w:rPr>
                <w:sz w:val="18"/>
                <w:szCs w:val="18"/>
                <w:rtl w:val="0"/>
              </w:rPr>
              <w:t xml:space="preserve">Vermont CIN build-out (Ch. 4)</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5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6">
            <w:pPr>
              <w:jc w:val="left"/>
              <w:rPr/>
            </w:pPr>
            <w:r w:rsidDel="00000000" w:rsidR="00000000" w:rsidRPr="00000000">
              <w:rPr>
                <w:sz w:val="18"/>
                <w:szCs w:val="18"/>
                <w:rtl w:val="0"/>
              </w:rPr>
              <w:t xml:space="preserve">VITL HIE expansion / FHIR compliance (Chs. 4–5)</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5A">
            <w:pPr>
              <w:jc w:val="left"/>
              <w:rPr/>
            </w:pPr>
            <w:r w:rsidDel="00000000" w:rsidR="00000000" w:rsidRPr="00000000">
              <w:rPr>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5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C">
            <w:pPr>
              <w:jc w:val="left"/>
              <w:rPr/>
            </w:pPr>
            <w:r w:rsidDel="00000000" w:rsidR="00000000" w:rsidRPr="00000000">
              <w:rPr>
                <w:sz w:val="18"/>
                <w:szCs w:val="18"/>
                <w:rtl w:val="0"/>
              </w:rPr>
              <w:t xml:space="preserve">Statewide AI-governance framework (Ch. 5)</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60">
            <w:pPr>
              <w:jc w:val="left"/>
              <w:rPr/>
            </w:pPr>
            <w:r w:rsidDel="00000000" w:rsidR="00000000" w:rsidRPr="00000000">
              <w:rPr>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61">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2">
            <w:pPr>
              <w:jc w:val="left"/>
              <w:rPr/>
            </w:pPr>
            <w:r w:rsidDel="00000000" w:rsidR="00000000" w:rsidRPr="00000000">
              <w:rPr>
                <w:sz w:val="18"/>
                <w:szCs w:val="18"/>
                <w:rtl w:val="0"/>
              </w:rPr>
              <w:t xml:space="preserve">RBP implementation (all hospitals) (Ch. 6)</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Methodology design → FY2028 rates in effect</w:t>
            </w:r>
            <w:r w:rsidDel="00000000" w:rsidR="00000000" w:rsidRPr="00000000">
              <w:rPr>
                <w:rtl w:val="0"/>
              </w:rPr>
            </w:r>
          </w:p>
        </w:tc>
      </w:tr>
      <w:tr>
        <w:trPr>
          <w:cantSplit w:val="0"/>
          <w:tblHeader w:val="0"/>
        </w:trPr>
        <w:tc>
          <w:tcPr/>
          <w:p w:rsidR="00000000" w:rsidDel="00000000" w:rsidP="00000000" w:rsidRDefault="00000000" w:rsidRPr="00000000" w14:paraId="000011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8">
            <w:pPr>
              <w:jc w:val="left"/>
              <w:rPr/>
            </w:pPr>
            <w:r w:rsidDel="00000000" w:rsidR="00000000" w:rsidRPr="00000000">
              <w:rPr>
                <w:sz w:val="18"/>
                <w:szCs w:val="18"/>
                <w:rtl w:val="0"/>
              </w:rPr>
              <w:t xml:space="preserve">Global-budget design &amp; implementation (Ch. 6)</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6D">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E">
            <w:pPr>
              <w:jc w:val="left"/>
              <w:rPr/>
            </w:pPr>
            <w:r w:rsidDel="00000000" w:rsidR="00000000" w:rsidRPr="00000000">
              <w:rPr>
                <w:sz w:val="18"/>
                <w:szCs w:val="18"/>
                <w:rtl w:val="0"/>
              </w:rPr>
              <w:t xml:space="preserve">RHT Program deployment (Ch. 2)</w:t>
            </w:r>
            <w:r w:rsidDel="00000000" w:rsidR="00000000" w:rsidRPr="00000000">
              <w:rPr>
                <w:rtl w:val="0"/>
              </w:rPr>
            </w:r>
          </w:p>
        </w:tc>
        <w:tc>
          <w:tcPr/>
          <w:p w:rsidR="00000000" w:rsidDel="00000000" w:rsidP="00000000" w:rsidRDefault="00000000" w:rsidRPr="00000000" w14:paraId="0000116F">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1">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72">
            <w:pPr>
              <w:jc w:val="left"/>
              <w:rPr/>
            </w:pPr>
            <w:r w:rsidDel="00000000" w:rsidR="00000000" w:rsidRPr="00000000">
              <w:rPr>
                <w:sz w:val="18"/>
                <w:szCs w:val="18"/>
                <w:rtl w:val="0"/>
              </w:rPr>
              <w:t xml:space="preserve">Active → annual targets</w:t>
            </w:r>
            <w:r w:rsidDel="00000000" w:rsidR="00000000" w:rsidRPr="00000000">
              <w:rPr>
                <w:rtl w:val="0"/>
              </w:rPr>
            </w:r>
          </w:p>
        </w:tc>
      </w:tr>
      <w:tr>
        <w:trPr>
          <w:cantSplit w:val="1"/>
          <w:tblHeader w:val="0"/>
        </w:trPr>
        <w:tc>
          <w:tcPr/>
          <w:p w:rsidR="00000000" w:rsidDel="00000000" w:rsidP="00000000" w:rsidRDefault="00000000" w:rsidRPr="00000000" w14:paraId="00001197">
            <w:pPr>
              <w:spacing w:after="120" w:before="0" w:lineRule="auto"/>
              <w:jc w:val="left"/>
              <w:rPr>
                <w:sz w:val="18"/>
                <w:szCs w:val="18"/>
              </w:rPr>
            </w:pPr>
            <w:r w:rsidDel="00000000" w:rsidR="00000000" w:rsidRPr="00000000">
              <w:rPr>
                <w:color w:val="111111"/>
                <w:sz w:val="18"/>
                <w:szCs w:val="18"/>
                <w:rtl w:val="0"/>
              </w:rPr>
              <w:t xml:space="preserve">Economics</w:t>
            </w:r>
            <w:r w:rsidDel="00000000" w:rsidR="00000000" w:rsidRPr="00000000">
              <w:rPr>
                <w:rtl w:val="0"/>
              </w:rPr>
            </w:r>
          </w:p>
        </w:tc>
        <w:tc>
          <w:tcPr/>
          <w:p w:rsidR="00000000" w:rsidDel="00000000" w:rsidP="00000000" w:rsidRDefault="00000000" w:rsidRPr="00000000" w14:paraId="00001198">
            <w:pPr>
              <w:spacing w:after="120" w:before="0" w:lineRule="auto"/>
              <w:jc w:val="left"/>
              <w:rPr>
                <w:sz w:val="18"/>
                <w:szCs w:val="18"/>
              </w:rPr>
            </w:pPr>
            <w:r w:rsidDel="00000000" w:rsidR="00000000" w:rsidRPr="00000000">
              <w:rPr>
                <w:color w:val="111111"/>
                <w:sz w:val="18"/>
                <w:szCs w:val="18"/>
                <w:rtl w:val="0"/>
              </w:rPr>
              <w:t xml:space="preserve">Social-risk-adjustment methodology (Ch. 10)</w:t>
            </w:r>
            <w:r w:rsidDel="00000000" w:rsidR="00000000" w:rsidRPr="00000000">
              <w:rPr>
                <w:rtl w:val="0"/>
              </w:rPr>
            </w:r>
          </w:p>
        </w:tc>
        <w:tc>
          <w:tcPr/>
          <w:p w:rsidR="00000000" w:rsidDel="00000000" w:rsidP="00000000" w:rsidRDefault="00000000" w:rsidRPr="00000000" w14:paraId="00001199">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9A">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9B">
            <w:pPr>
              <w:spacing w:after="120" w:before="0" w:lineRule="auto"/>
              <w:jc w:val="left"/>
              <w:rPr>
                <w:sz w:val="18"/>
                <w:szCs w:val="18"/>
              </w:rPr>
            </w:pPr>
            <w:r w:rsidDel="00000000" w:rsidR="00000000" w:rsidRPr="00000000">
              <w:rPr>
                <w:color w:val="111111"/>
                <w:sz w:val="18"/>
                <w:szCs w:val="18"/>
                <w:rtl w:val="0"/>
              </w:rPr>
              <w:t xml:space="preserve">GMCB + Econ PM</w:t>
            </w:r>
            <w:r w:rsidDel="00000000" w:rsidR="00000000" w:rsidRPr="00000000">
              <w:rPr>
                <w:rtl w:val="0"/>
              </w:rPr>
            </w:r>
          </w:p>
        </w:tc>
        <w:tc>
          <w:tcPr/>
          <w:p w:rsidR="00000000" w:rsidDel="00000000" w:rsidP="00000000" w:rsidRDefault="00000000" w:rsidRPr="00000000" w14:paraId="0000119C">
            <w:pPr>
              <w:spacing w:after="120" w:before="0" w:lineRule="auto"/>
              <w:jc w:val="left"/>
              <w:rPr>
                <w:sz w:val="18"/>
                <w:szCs w:val="18"/>
              </w:rPr>
            </w:pPr>
            <w:r w:rsidDel="00000000" w:rsidR="00000000" w:rsidRPr="00000000">
              <w:rPr>
                <w:color w:val="111111"/>
                <w:sz w:val="18"/>
                <w:szCs w:val="18"/>
                <w:rtl w:val="0"/>
              </w:rPr>
              <w:t xml:space="preserve">Design → FY2028 adoption</w:t>
            </w:r>
            <w:r w:rsidDel="00000000" w:rsidR="00000000" w:rsidRPr="00000000">
              <w:rPr>
                <w:rtl w:val="0"/>
              </w:rPr>
            </w:r>
          </w:p>
        </w:tc>
      </w:tr>
      <w:tr>
        <w:trPr>
          <w:cantSplit w:val="0"/>
          <w:tblHeader w:val="0"/>
        </w:trPr>
        <w:tc>
          <w:tcPr/>
          <w:p w:rsidR="00000000" w:rsidDel="00000000" w:rsidP="00000000" w:rsidRDefault="00000000" w:rsidRPr="00000000" w14:paraId="00001173">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4">
            <w:pPr>
              <w:jc w:val="left"/>
              <w:rPr/>
            </w:pPr>
            <w:r w:rsidDel="00000000" w:rsidR="00000000" w:rsidRPr="00000000">
              <w:rPr>
                <w:sz w:val="18"/>
                <w:szCs w:val="18"/>
                <w:rtl w:val="0"/>
              </w:rPr>
              <w:t xml:space="preserve">Blueprint PCMH (Ch. 8)</w:t>
            </w:r>
            <w:r w:rsidDel="00000000" w:rsidR="00000000" w:rsidRPr="00000000">
              <w:rPr>
                <w:rtl w:val="0"/>
              </w:rPr>
            </w:r>
          </w:p>
        </w:tc>
        <w:tc>
          <w:tcPr/>
          <w:p w:rsidR="00000000" w:rsidDel="00000000" w:rsidP="00000000" w:rsidRDefault="00000000" w:rsidRPr="00000000" w14:paraId="00001175">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77">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78">
            <w:pPr>
              <w:jc w:val="left"/>
              <w:rPr/>
            </w:pPr>
            <w:r w:rsidDel="00000000" w:rsidR="00000000" w:rsidRPr="00000000">
              <w:rPr>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7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A">
            <w:pPr>
              <w:jc w:val="left"/>
              <w:rPr/>
            </w:pPr>
            <w:r w:rsidDel="00000000" w:rsidR="00000000" w:rsidRPr="00000000">
              <w:rPr>
                <w:sz w:val="18"/>
                <w:szCs w:val="18"/>
                <w:rtl w:val="0"/>
              </w:rPr>
              <w:t xml:space="preserve">CCBHC certification (5 entities) (Ch. 8)</w:t>
            </w:r>
            <w:r w:rsidDel="00000000" w:rsidR="00000000" w:rsidRPr="00000000">
              <w:rPr>
                <w:rtl w:val="0"/>
              </w:rPr>
            </w:r>
          </w:p>
        </w:tc>
        <w:tc>
          <w:tcPr/>
          <w:p w:rsidR="00000000" w:rsidDel="00000000" w:rsidP="00000000" w:rsidRDefault="00000000" w:rsidRPr="00000000" w14:paraId="0000117B">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7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D">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4 of 5 certified Jul 2026 → fifth pending</w:t>
            </w:r>
            <w:r w:rsidDel="00000000" w:rsidR="00000000" w:rsidRPr="00000000">
              <w:rPr>
                <w:rtl w:val="0"/>
              </w:rPr>
            </w:r>
          </w:p>
        </w:tc>
      </w:tr>
      <w:tr>
        <w:trPr>
          <w:cantSplit w:val="0"/>
          <w:tblHeader w:val="0"/>
        </w:trPr>
        <w:tc>
          <w:tcPr/>
          <w:p w:rsidR="00000000" w:rsidDel="00000000" w:rsidP="00000000" w:rsidRDefault="00000000" w:rsidRPr="00000000" w14:paraId="0000117F">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CoCM statewide deployment (Ch. 9)</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84">
            <w:pPr>
              <w:jc w:val="left"/>
              <w:rPr/>
            </w:pPr>
            <w:r w:rsidDel="00000000" w:rsidR="00000000" w:rsidRPr="00000000">
              <w:rPr>
                <w:sz w:val="18"/>
                <w:szCs w:val="18"/>
                <w:rtl w:val="0"/>
              </w:rPr>
              <w:t xml:space="preserve">Pilot → 80%+ practices FY2028</w:t>
            </w:r>
            <w:r w:rsidDel="00000000" w:rsidR="00000000" w:rsidRPr="00000000">
              <w:rPr>
                <w:rtl w:val="0"/>
              </w:rPr>
            </w:r>
          </w:p>
        </w:tc>
      </w:tr>
      <w:tr>
        <w:trPr>
          <w:cantSplit w:val="1"/>
          <w:tblHeader w:val="0"/>
        </w:trPr>
        <w:tc>
          <w:tcPr/>
          <w:p w:rsidR="00000000" w:rsidDel="00000000" w:rsidP="00000000" w:rsidRDefault="00000000" w:rsidRPr="00000000" w14:paraId="0000119D">
            <w:pPr>
              <w:spacing w:after="120" w:before="0" w:lineRule="auto"/>
              <w:jc w:val="left"/>
              <w:rPr>
                <w:sz w:val="18"/>
                <w:szCs w:val="18"/>
              </w:rPr>
            </w:pPr>
            <w:r w:rsidDel="00000000" w:rsidR="00000000" w:rsidRPr="00000000">
              <w:rPr>
                <w:color w:val="111111"/>
                <w:sz w:val="18"/>
                <w:szCs w:val="18"/>
                <w:rtl w:val="0"/>
              </w:rPr>
              <w:t xml:space="preserve">Clinical</w:t>
            </w:r>
            <w:r w:rsidDel="00000000" w:rsidR="00000000" w:rsidRPr="00000000">
              <w:rPr>
                <w:rtl w:val="0"/>
              </w:rPr>
            </w:r>
          </w:p>
        </w:tc>
        <w:tc>
          <w:tcPr/>
          <w:p w:rsidR="00000000" w:rsidDel="00000000" w:rsidP="00000000" w:rsidRDefault="00000000" w:rsidRPr="00000000" w14:paraId="0000119E">
            <w:pPr>
              <w:spacing w:after="120" w:before="0" w:lineRule="auto"/>
              <w:jc w:val="left"/>
              <w:rPr>
                <w:sz w:val="18"/>
                <w:szCs w:val="18"/>
              </w:rPr>
            </w:pPr>
            <w:r w:rsidDel="00000000" w:rsidR="00000000" w:rsidRPr="00000000">
              <w:rPr>
                <w:color w:val="111111"/>
                <w:sz w:val="18"/>
                <w:szCs w:val="18"/>
                <w:rtl w:val="0"/>
              </w:rPr>
              <w:t xml:space="preserve">HEROI equity-scoring methodology (Ch. 10)</w:t>
            </w:r>
            <w:r w:rsidDel="00000000" w:rsidR="00000000" w:rsidRPr="00000000">
              <w:rPr>
                <w:rtl w:val="0"/>
              </w:rPr>
            </w:r>
          </w:p>
        </w:tc>
        <w:tc>
          <w:tcPr/>
          <w:p w:rsidR="00000000" w:rsidDel="00000000" w:rsidP="00000000" w:rsidRDefault="00000000" w:rsidRPr="00000000" w14:paraId="0000119F">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A0">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A1">
            <w:pPr>
              <w:spacing w:after="120" w:before="0" w:lineRule="auto"/>
              <w:jc w:val="left"/>
              <w:rPr>
                <w:sz w:val="18"/>
                <w:szCs w:val="18"/>
              </w:rPr>
            </w:pPr>
            <w:r w:rsidDel="00000000" w:rsidR="00000000" w:rsidRPr="00000000">
              <w:rPr>
                <w:color w:val="111111"/>
                <w:sz w:val="18"/>
                <w:szCs w:val="18"/>
                <w:rtl w:val="0"/>
              </w:rPr>
              <w:t xml:space="preserve">AHS + Health Equity Studio</w:t>
            </w:r>
            <w:r w:rsidDel="00000000" w:rsidR="00000000" w:rsidRPr="00000000">
              <w:rPr>
                <w:rtl w:val="0"/>
              </w:rPr>
            </w:r>
          </w:p>
        </w:tc>
        <w:tc>
          <w:tcPr/>
          <w:p w:rsidR="00000000" w:rsidDel="00000000" w:rsidP="00000000" w:rsidRDefault="00000000" w:rsidRPr="00000000" w14:paraId="000011A2">
            <w:pPr>
              <w:spacing w:after="120" w:before="0" w:lineRule="auto"/>
              <w:jc w:val="left"/>
              <w:rPr>
                <w:sz w:val="18"/>
                <w:szCs w:val="18"/>
              </w:rPr>
            </w:pPr>
            <w:r w:rsidDel="00000000" w:rsidR="00000000" w:rsidRPr="00000000">
              <w:rPr>
                <w:color w:val="111111"/>
                <w:sz w:val="18"/>
                <w:szCs w:val="18"/>
                <w:rtl w:val="0"/>
              </w:rPr>
              <w:t xml:space="preserve">In development → iterative refinement through FY2028</w:t>
            </w:r>
            <w:r w:rsidDel="00000000" w:rsidR="00000000" w:rsidRPr="00000000">
              <w:rPr>
                <w:rtl w:val="0"/>
              </w:rPr>
            </w:r>
          </w:p>
        </w:tc>
      </w:tr>
      <w:tr>
        <w:trPr>
          <w:cantSplit w:val="0"/>
          <w:tblHeader w:val="0"/>
        </w:trPr>
        <w:tc>
          <w:tcPr/>
          <w:p w:rsidR="00000000" w:rsidDel="00000000" w:rsidP="00000000" w:rsidRDefault="00000000" w:rsidRPr="00000000" w14:paraId="0000118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14-hospital transformation planning (Ch. 11)</w:t>
            </w:r>
            <w:r w:rsidDel="00000000" w:rsidR="00000000" w:rsidRPr="00000000">
              <w:rPr>
                <w:rtl w:val="0"/>
              </w:rPr>
            </w:r>
          </w:p>
        </w:tc>
        <w:tc>
          <w:tcPr/>
          <w:p w:rsidR="00000000" w:rsidDel="00000000" w:rsidP="00000000" w:rsidRDefault="00000000" w:rsidRPr="00000000" w14:paraId="00001187">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8A">
            <w:pPr>
              <w:jc w:val="left"/>
              <w:rPr/>
            </w:pPr>
            <w:r w:rsidDel="00000000" w:rsidR="00000000" w:rsidRPr="00000000">
              <w:rPr>
                <w:sz w:val="18"/>
                <w:szCs w:val="18"/>
                <w:rtl w:val="0"/>
              </w:rPr>
              <w:t xml:space="preserve">Final plans Mar 2026 → implementation</w:t>
            </w:r>
            <w:r w:rsidDel="00000000" w:rsidR="00000000" w:rsidRPr="00000000">
              <w:rPr>
                <w:rtl w:val="0"/>
              </w:rPr>
            </w:r>
          </w:p>
        </w:tc>
      </w:tr>
      <w:tr>
        <w:trPr>
          <w:cantSplit w:val="0"/>
          <w:tblHeader w:val="0"/>
        </w:trPr>
        <w:tc>
          <w:tcPr/>
          <w:p w:rsidR="00000000" w:rsidDel="00000000" w:rsidP="00000000" w:rsidRDefault="00000000" w:rsidRPr="00000000" w14:paraId="0000118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C">
            <w:pPr>
              <w:jc w:val="left"/>
              <w:rPr/>
            </w:pPr>
            <w:r w:rsidDel="00000000" w:rsidR="00000000" w:rsidRPr="00000000">
              <w:rPr>
                <w:sz w:val="18"/>
                <w:szCs w:val="18"/>
                <w:rtl w:val="0"/>
              </w:rPr>
              <w:t xml:space="preserve">AHS restructuring (HSA-coordinator model) (Ch. 16)</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90">
            <w:pPr>
              <w:jc w:val="left"/>
              <w:rPr/>
            </w:pPr>
            <w:r w:rsidDel="00000000" w:rsidR="00000000" w:rsidRPr="00000000">
              <w:rPr>
                <w:sz w:val="18"/>
                <w:szCs w:val="18"/>
                <w:rtl w:val="0"/>
              </w:rPr>
              <w:t xml:space="preserve">In progress → FY2027 staffed</w:t>
            </w:r>
            <w:r w:rsidDel="00000000" w:rsidR="00000000" w:rsidRPr="00000000">
              <w:rPr>
                <w:rtl w:val="0"/>
              </w:rPr>
            </w:r>
          </w:p>
        </w:tc>
      </w:tr>
      <w:tr>
        <w:trPr>
          <w:cantSplit w:val="1"/>
          <w:tblHeader w:val="0"/>
        </w:trPr>
        <w:tc>
          <w:tcPr/>
          <w:p w:rsidR="00000000" w:rsidDel="00000000" w:rsidP="00000000" w:rsidRDefault="00000000" w:rsidRPr="00000000" w14:paraId="0000119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AHS PMO establishment (Ch. 12)</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96">
            <w:pPr>
              <w:jc w:val="left"/>
              <w:rPr/>
            </w:pPr>
            <w:r w:rsidDel="00000000" w:rsidR="00000000" w:rsidRPr="00000000">
              <w:rPr>
                <w:sz w:val="18"/>
                <w:szCs w:val="18"/>
                <w:rtl w:val="0"/>
              </w:rPr>
              <w:t xml:space="preserve">Not started → Q2 2027 operational</w:t>
            </w:r>
            <w:r w:rsidDel="00000000" w:rsidR="00000000" w:rsidRPr="00000000">
              <w:rPr>
                <w:rtl w:val="0"/>
              </w:rPr>
            </w:r>
          </w:p>
        </w:tc>
      </w:tr>
    </w:tbl>
    <w:p w:rsidR="00000000" w:rsidDel="00000000" w:rsidP="00000000" w:rsidRDefault="00000000" w:rsidRPr="00000000" w14:paraId="000011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6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A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A5">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A6">
      <w:pPr>
        <w:spacing w:after="120" w:line="240" w:lineRule="auto"/>
        <w:rPr>
          <w:sz w:val="16"/>
          <w:szCs w:val="16"/>
        </w:rPr>
      </w:pPr>
      <w:r w:rsidDel="00000000" w:rsidR="00000000" w:rsidRPr="00000000">
        <w:rPr>
          <w:rtl w:val="0"/>
        </w:rPr>
      </w:r>
    </w:p>
    <w:p w:rsidR="00000000" w:rsidDel="00000000" w:rsidP="00000000" w:rsidRDefault="00000000" w:rsidRPr="00000000" w14:paraId="000011A7">
      <w:pPr>
        <w:pStyle w:val="Heading2"/>
        <w:pBdr>
          <w:top w:color="c9d2df" w:space="10" w:sz="6" w:val="single"/>
        </w:pBdr>
        <w:rPr/>
      </w:pPr>
      <w:bookmarkStart w:colFirst="0" w:colLast="0" w:name="_d32cfshpus73" w:id="406"/>
      <w:bookmarkEnd w:id="406"/>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A8">
      <w:pPr>
        <w:rPr/>
      </w:pPr>
      <w:r w:rsidDel="00000000" w:rsidR="00000000" w:rsidRPr="00000000">
        <w:rPr>
          <w:rtl w:val="0"/>
        </w:rPr>
        <w:t xml:space="preserve">Nineteen components. Shared stage gates. A single January 2028 deadline. Three statutory predecessors — Acts 167, 51, and 68 — plus the AHEAD State Agreement’s closeout obligations,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Program Managers below it.</w:t>
      </w:r>
    </w:p>
    <w:p w:rsidR="00000000" w:rsidDel="00000000" w:rsidP="00000000" w:rsidRDefault="00000000" w:rsidRPr="00000000" w14:paraId="000011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AB">
      <w:pPr>
        <w:pStyle w:val="Heading2"/>
        <w:keepNext w:val="0"/>
        <w:pBdr>
          <w:top w:color="c9d2df" w:space="10" w:sz="6" w:val="single"/>
        </w:pBdr>
        <w:rPr/>
      </w:pPr>
      <w:bookmarkStart w:colFirst="0" w:colLast="0" w:name="_1pvvy7pa5cgn" w:id="407"/>
      <w:bookmarkEnd w:id="407"/>
      <w:r w:rsidDel="00000000" w:rsidR="00000000" w:rsidRPr="00000000">
        <w:rPr>
          <w:color w:val="161b22"/>
          <w:rtl w:val="0"/>
        </w:rPr>
        <w:t xml:space="preserve">15.5  </w:t>
      </w:r>
      <w:r w:rsidDel="00000000" w:rsidR="00000000" w:rsidRPr="00000000">
        <w:rPr>
          <w:b w:val="1"/>
          <w:bCs w:val="1"/>
          <w:color w:val="161b22"/>
          <w:rtl w:val="0"/>
        </w:rPr>
        <w:t xml:space="preserve">Pillar-Level Program Managers: Five Roles, One Framework</w:t>
      </w:r>
      <w:r w:rsidDel="00000000" w:rsidR="00000000" w:rsidRPr="00000000">
        <w:rPr>
          <w:rtl w:val="0"/>
        </w:rPr>
      </w:r>
    </w:p>
    <w:p w:rsidR="00000000" w:rsidDel="00000000" w:rsidP="00000000" w:rsidRDefault="00000000" w:rsidRPr="00000000" w14:paraId="000011AC">
      <w:pPr>
        <w:keepNext w:val="0"/>
        <w:rPr/>
      </w:pPr>
      <w:r w:rsidDel="00000000" w:rsidR="00000000" w:rsidRPr="00000000">
        <w:rPr>
          <w:rtl w:val="0"/>
        </w:rPr>
        <w:t xml:space="preserve">Below the Portfolio Manager, each pillar needs a Program Manager — in PMI’s terms (Figure 15.2), each pillar is a program.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64"/>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A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A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AF">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B0">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B1">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B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B3">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B4">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B5">
            <w:pPr>
              <w:jc w:val="left"/>
              <w:rPr/>
            </w:pPr>
            <w:r w:rsidDel="00000000" w:rsidR="00000000" w:rsidRPr="00000000">
              <w:rPr>
                <w:sz w:val="18"/>
                <w:szCs w:val="18"/>
                <w:rtl w:val="0"/>
              </w:rPr>
              <w:t xml:space="preserve">RBP methodology (FY2027); Strategic Plan (Jan 2028); monthly Act 68 compliance</w:t>
            </w:r>
            <w:r w:rsidDel="00000000" w:rsidR="00000000" w:rsidRPr="00000000">
              <w:rPr>
                <w:rtl w:val="0"/>
              </w:rPr>
            </w:r>
          </w:p>
        </w:tc>
        <w:tc>
          <w:tcPr/>
          <w:p w:rsidR="00000000" w:rsidDel="00000000" w:rsidP="00000000" w:rsidRDefault="00000000" w:rsidRPr="00000000" w14:paraId="000011B6">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B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B8">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B9">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BA">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BB">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B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BD">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BE">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BF">
            <w:pPr>
              <w:jc w:val="left"/>
              <w:rPr/>
            </w:pPr>
            <w:r w:rsidDel="00000000" w:rsidR="00000000" w:rsidRPr="00000000">
              <w:rPr>
                <w:sz w:val="18"/>
                <w:szCs w:val="18"/>
                <w:rtl w:val="0"/>
              </w:rPr>
              <w:t xml:space="preserve">RBP rates in effect (FY2028); non-CAH global budgets (FY2028); EAST Fund closeout</w:t>
            </w:r>
            <w:r w:rsidDel="00000000" w:rsidR="00000000" w:rsidRPr="00000000">
              <w:rPr>
                <w:rtl w:val="0"/>
              </w:rPr>
            </w:r>
          </w:p>
        </w:tc>
        <w:tc>
          <w:tcPr/>
          <w:p w:rsidR="00000000" w:rsidDel="00000000" w:rsidP="00000000" w:rsidRDefault="00000000" w:rsidRPr="00000000" w14:paraId="000011C0">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C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C2">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C3">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C4">
            <w:pPr>
              <w:jc w:val="left"/>
              <w:rPr/>
            </w:pPr>
            <w:r w:rsidDel="00000000" w:rsidR="00000000" w:rsidRPr="00000000">
              <w:rPr>
                <w:sz w:val="18"/>
                <w:szCs w:val="18"/>
                <w:rtl w:val="0"/>
              </w:rPr>
              <w:t xml:space="preserve">100% PCMH (FY2028); fifth new CCBHC certified; CoCM 80%+ (FY2028)</w:t>
            </w:r>
            <w:r w:rsidDel="00000000" w:rsidR="00000000" w:rsidRPr="00000000">
              <w:rPr>
                <w:rtl w:val="0"/>
              </w:rPr>
            </w:r>
          </w:p>
        </w:tc>
        <w:tc>
          <w:tcPr/>
          <w:p w:rsidR="00000000" w:rsidDel="00000000" w:rsidP="00000000" w:rsidRDefault="00000000" w:rsidRPr="00000000" w14:paraId="000011C5">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C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C7">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C8">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C9">
            <w:pPr>
              <w:jc w:val="left"/>
              <w:rPr/>
            </w:pPr>
            <w:r w:rsidDel="00000000" w:rsidR="00000000" w:rsidRPr="00000000">
              <w:rPr>
                <w:sz w:val="18"/>
                <w:szCs w:val="18"/>
                <w:rtl w:val="0"/>
              </w:rPr>
              <w:t xml:space="preserve">14 plans implemented; HSA coordinators staffed (FY2027); PMO operational (Q2 2027)</w:t>
            </w:r>
            <w:r w:rsidDel="00000000" w:rsidR="00000000" w:rsidRPr="00000000">
              <w:rPr>
                <w:rtl w:val="0"/>
              </w:rPr>
            </w:r>
          </w:p>
        </w:tc>
        <w:tc>
          <w:tcPr/>
          <w:p w:rsidR="00000000" w:rsidDel="00000000" w:rsidP="00000000" w:rsidRDefault="00000000" w:rsidRPr="00000000" w14:paraId="000011CA">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CC">
      <w:pPr>
        <w:pStyle w:val="Heading2"/>
        <w:pBdr>
          <w:top w:color="c9d2df" w:space="10" w:sz="6" w:val="single"/>
        </w:pBdr>
        <w:rPr/>
      </w:pPr>
      <w:bookmarkStart w:colFirst="0" w:colLast="0" w:name="_4rh8goun9lu7" w:id="408"/>
      <w:bookmarkEnd w:id="408"/>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CD">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 PMO analysts, portfolio-management software, standardized reporting, five pillar Program Managers, and formalized project leads for all 19 components.</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knowledge areas of the PMBOK Guide’s sixth edition (2017) to Vermont’s situation reveals a consistent gap (Figure 15.5): the book addresses each area analytically, but Vermont lacks the operational infrastructure to manage it. The 2025 eighth edition reorganizes the same ground into principles and performance domains; the ten areas remain the clearest checklist of what a PMO has to run.</w:t>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00"/>
        <w:gridCol w:w="6775"/>
        <w:tblGridChange w:id="0">
          <w:tblGrid>
            <w:gridCol w:w="2300"/>
            <w:gridCol w:w="6775"/>
          </w:tblGrid>
        </w:tblGridChange>
      </w:tblGrid>
      <w:tr>
        <w:trPr>
          <w:cantSplit w:val="1"/>
          <w:tblHeader w:val="1"/>
        </w:trPr>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Knowledge area</w:t>
            </w:r>
          </w:p>
        </w:tc>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Vermont’s operational gap</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Integration</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The dependency map, execution sequence, and scorecard exist analytically; operational integration does not yet exist.</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Scope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No formal work-breakdown structure for any pillar.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Schedule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Statutory deadlines tracked in isolation, not as an integrated master schedule.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Cost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RHT spending tracked for federal compliance, not portfolio performance.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Quality</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Measured program by program, with no portfolio aggregation.</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Resource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AHS staff overcommitted, with no formal resource leveling.</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Communications</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Reporting runs component by component; no portfolio-level communications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Risk</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Analyzed in this book but not managed operationally through a maintained register.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Procurement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Contracts — analytics, technical assistance — are let one component at a time; no portfolio-level procurement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Stakeholder</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Hospitals, GMCB, HCAC, the Legislature and CMS are engaged component by component; no portfolio-level stakeholder strategy.</w:t>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1CF">
      <w:pPr>
        <w:pStyle w:val="Heading2"/>
        <w:pBdr>
          <w:top w:color="c9d2df" w:space="10" w:sz="6" w:val="single"/>
        </w:pBdr>
        <w:rPr/>
      </w:pPr>
      <w:bookmarkStart w:colFirst="0" w:colLast="0" w:name="_kck01ym05auv" w:id="409"/>
      <w:bookmarkEnd w:id="409"/>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D0">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implementation, RHT Program deployment — cannot be productively worked before the Technology components that make them measurable; only their design runs in parallel (Economics-as-design, Section 1.11.2). That is not a scheduling preference. It is the same critical-path constraint that produced the OneCare failure in Section 1.2, restated in portfolio terms.</w:t>
      </w:r>
    </w:p>
    <w:p w:rsidR="00000000" w:rsidDel="00000000" w:rsidP="00000000" w:rsidRDefault="00000000" w:rsidRPr="00000000" w14:paraId="000011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carries the register’s highest delivery-risk score (R-01, 20, tied only with the governance risk R-10) precisely because three downstream components converge on it, not because its own deadline is nearest.</w:t>
      </w:r>
    </w:p>
    <w:p w:rsidR="00000000" w:rsidDel="00000000" w:rsidP="00000000" w:rsidRDefault="00000000" w:rsidRPr="00000000" w14:paraId="00001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6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D5">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D6">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D7">
            <w:pPr>
              <w:numPr>
                <w:ilvl w:val="0"/>
                <w:numId w:val="4"/>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D8">
            <w:pPr>
              <w:numPr>
                <w:ilvl w:val="0"/>
                <w:numId w:val="4"/>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1.4’s gate definition: open means the enabling work is finished, not that a milestone was declared. Design work, and care-model work that produces value on its own, does not wait: Section 1.11.2, Figure 1.8.)</w:t>
            </w:r>
            <w:r w:rsidDel="00000000" w:rsidR="00000000" w:rsidRPr="00000000">
              <w:rPr>
                <w:rtl w:val="0"/>
              </w:rPr>
            </w:r>
          </w:p>
          <w:p w:rsidR="00000000" w:rsidDel="00000000" w:rsidP="00000000" w:rsidRDefault="00000000" w:rsidRPr="00000000" w14:paraId="000011D9">
            <w:pPr>
              <w:numPr>
                <w:ilvl w:val="0"/>
                <w:numId w:val="4"/>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DA">
            <w:pPr>
              <w:numPr>
                <w:ilvl w:val="0"/>
                <w:numId w:val="4"/>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DB">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DC">
      <w:pPr>
        <w:spacing w:after="120" w:line="240" w:lineRule="auto"/>
        <w:rPr>
          <w:sz w:val="16"/>
          <w:szCs w:val="16"/>
        </w:rPr>
      </w:pPr>
      <w:r w:rsidDel="00000000" w:rsidR="00000000" w:rsidRPr="00000000">
        <w:rPr>
          <w:rtl w:val="0"/>
        </w:rPr>
      </w:r>
    </w:p>
    <w:p w:rsidR="00000000" w:rsidDel="00000000" w:rsidP="00000000" w:rsidRDefault="00000000" w:rsidRPr="00000000" w14:paraId="000011DD">
      <w:pPr>
        <w:pStyle w:val="Heading2"/>
        <w:pBdr>
          <w:top w:color="c9d2df" w:space="10" w:sz="6" w:val="single"/>
        </w:pBdr>
        <w:rPr/>
      </w:pPr>
      <w:bookmarkStart w:colFirst="0" w:colLast="0" w:name="_6v8sqdorbf7z" w:id="410"/>
      <w:bookmarkEnd w:id="410"/>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DE">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 PCMH expansion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DF">
      <w:pPr>
        <w:pStyle w:val="Heading2"/>
        <w:keepNext w:val="0"/>
        <w:pBdr>
          <w:top w:color="c9d2df" w:space="10" w:sz="6" w:val="single"/>
        </w:pBdr>
        <w:rPr/>
      </w:pPr>
      <w:bookmarkStart w:colFirst="0" w:colLast="0" w:name="_10csr7lvj81w" w:id="411"/>
      <w:bookmarkEnd w:id="411"/>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6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E0">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E1">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E2">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E3">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E4">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E5">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E6">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E7">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Analytics vendor not operational by Jan 2027; hospitals enter Act 68 global budgets without financial-management capability</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AHS overcommitment produces a descriptive (non-binding) Jan 2028 Strategic Plan</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Mitigate: PMO by Q2 2027; resource-conflict authority; external plan support</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203">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20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05">
            <w:pPr>
              <w:spacing w:after="0" w:before="0" w:line="240" w:lineRule="auto"/>
              <w:jc w:val="left"/>
              <w:rPr/>
            </w:pPr>
            <w:r w:rsidDel="00000000" w:rsidR="00000000" w:rsidRPr="00000000">
              <w:rPr>
                <w:sz w:val="17"/>
                <w:szCs w:val="17"/>
                <w:rtl w:val="0"/>
              </w:rPr>
              <w:t xml:space="preserve">12.5</w:t>
            </w:r>
            <w:r w:rsidDel="00000000" w:rsidR="00000000" w:rsidRPr="00000000">
              <w:rPr>
                <w:rtl w:val="0"/>
              </w:rPr>
            </w:r>
          </w:p>
        </w:tc>
        <w:tc>
          <w:tcPr/>
          <w:p w:rsidR="00000000" w:rsidDel="00000000" w:rsidP="00000000" w:rsidRDefault="00000000" w:rsidRPr="00000000" w14:paraId="00001206">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207">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208">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209">
            <w:pPr>
              <w:spacing w:after="0" w:before="0" w:line="240" w:lineRule="auto"/>
              <w:jc w:val="left"/>
              <w:rPr/>
            </w:pPr>
            <w:r w:rsidDel="00000000" w:rsidR="00000000" w:rsidRPr="00000000">
              <w:rPr>
                <w:sz w:val="17"/>
                <w:szCs w:val="17"/>
                <w:rtl w:val="0"/>
              </w:rPr>
              <w:t xml:space="preserve">H.R. 1 Medicaid cuts constrain Medicaid-funded Clinical investments; no EAST Fund backstop after the AHEAD withdrawal</w:t>
            </w:r>
            <w:r w:rsidDel="00000000" w:rsidR="00000000" w:rsidRPr="00000000">
              <w:rPr>
                <w:rtl w:val="0"/>
              </w:rPr>
            </w:r>
          </w:p>
        </w:tc>
        <w:tc>
          <w:tcPr/>
          <w:p w:rsidR="00000000" w:rsidDel="00000000" w:rsidP="00000000" w:rsidRDefault="00000000" w:rsidRPr="00000000" w14:paraId="0000120A">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20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0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0E">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20F">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210">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211">
            <w:pPr>
              <w:spacing w:after="0" w:before="0" w:line="240" w:lineRule="auto"/>
              <w:jc w:val="left"/>
              <w:rPr/>
            </w:pPr>
            <w:r w:rsidDel="00000000" w:rsidR="00000000" w:rsidRPr="00000000">
              <w:rPr>
                <w:sz w:val="17"/>
                <w:szCs w:val="17"/>
                <w:rtl w:val="0"/>
              </w:rPr>
              <w:t xml:space="preserve">VITL connectivity gaps persist; global-budget population-health management incomplete</w:t>
            </w:r>
            <w:r w:rsidDel="00000000" w:rsidR="00000000" w:rsidRPr="00000000">
              <w:rPr>
                <w:rtl w:val="0"/>
              </w:rPr>
            </w:r>
          </w:p>
        </w:tc>
        <w:tc>
          <w:tcPr/>
          <w:p w:rsidR="00000000" w:rsidDel="00000000" w:rsidP="00000000" w:rsidRDefault="00000000" w:rsidRPr="00000000" w14:paraId="00001212">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21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5">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216">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217">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218">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219">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21A">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21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1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1E">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21F">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220">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221">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222">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22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5">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6">
            <w:pPr>
              <w:spacing w:after="0" w:before="0" w:line="240" w:lineRule="auto"/>
              <w:jc w:val="left"/>
              <w:rPr/>
            </w:pPr>
            <w:r w:rsidDel="00000000" w:rsidR="00000000" w:rsidRPr="00000000">
              <w:rPr>
                <w:sz w:val="17"/>
                <w:szCs w:val="17"/>
                <w:rtl w:val="0"/>
              </w:rPr>
              <w:t xml:space="preserve">Accelerate: Economics PM leads SRA as co-equal to global-budget design; HCAC equity review required</w:t>
            </w:r>
            <w:r w:rsidDel="00000000" w:rsidR="00000000" w:rsidRPr="00000000">
              <w:rPr>
                <w:rtl w:val="0"/>
              </w:rPr>
            </w:r>
          </w:p>
        </w:tc>
        <w:tc>
          <w:tcPr/>
          <w:p w:rsidR="00000000" w:rsidDel="00000000" w:rsidP="00000000" w:rsidRDefault="00000000" w:rsidRPr="00000000" w14:paraId="00001227">
            <w:pPr>
              <w:spacing w:after="0" w:before="0" w:line="240" w:lineRule="auto"/>
              <w:jc w:val="left"/>
              <w:rPr/>
            </w:pPr>
            <w:r w:rsidDel="00000000" w:rsidR="00000000" w:rsidRPr="00000000">
              <w:rPr>
                <w:sz w:val="17"/>
                <w:szCs w:val="17"/>
                <w:rtl w:val="0"/>
              </w:rPr>
              <w:t xml:space="preserve">Econ PM + GMCB</w:t>
            </w:r>
            <w:r w:rsidDel="00000000" w:rsidR="00000000" w:rsidRPr="00000000">
              <w:rPr>
                <w:rtl w:val="0"/>
              </w:rPr>
            </w:r>
          </w:p>
        </w:tc>
      </w:tr>
      <w:tr>
        <w:trPr>
          <w:cantSplit w:val="0"/>
          <w:tblHeader w:val="0"/>
        </w:trPr>
        <w:tc>
          <w:tcPr/>
          <w:p w:rsidR="00000000" w:rsidDel="00000000" w:rsidP="00000000" w:rsidRDefault="00000000" w:rsidRPr="00000000" w14:paraId="00001228">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229">
            <w:pPr>
              <w:spacing w:after="0" w:before="0" w:line="240" w:lineRule="auto"/>
              <w:jc w:val="left"/>
              <w:rPr/>
            </w:pPr>
            <w:r w:rsidDel="00000000" w:rsidR="00000000" w:rsidRPr="00000000">
              <w:rPr>
                <w:sz w:val="17"/>
                <w:szCs w:val="17"/>
                <w:rtl w:val="0"/>
              </w:rPr>
              <w:t xml:space="preserve">Insufficient clinical-leader engagement; global budgets driven by administrators without clinical ownership</w:t>
            </w:r>
            <w:r w:rsidDel="00000000" w:rsidR="00000000" w:rsidRPr="00000000">
              <w:rPr>
                <w:rtl w:val="0"/>
              </w:rPr>
            </w:r>
          </w:p>
        </w:tc>
        <w:tc>
          <w:tcPr/>
          <w:p w:rsidR="00000000" w:rsidDel="00000000" w:rsidP="00000000" w:rsidRDefault="00000000" w:rsidRPr="00000000" w14:paraId="0000122A">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22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C">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D">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E">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22F">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230">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231">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232">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23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3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35">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36">
            <w:pPr>
              <w:spacing w:after="0" w:before="0" w:line="240" w:lineRule="auto"/>
              <w:jc w:val="left"/>
              <w:rPr/>
            </w:pPr>
            <w:r w:rsidDel="00000000" w:rsidR="00000000" w:rsidRPr="00000000">
              <w:rPr>
                <w:sz w:val="17"/>
                <w:szCs w:val="17"/>
                <w:rtl w:val="0"/>
              </w:rPr>
              <w:t xml:space="preserve">Avoid: Portfolio Manager in seat by Jan 2027; PMO operational by Q2 2027 (the primary motivation for this chapter)</w:t>
            </w:r>
            <w:r w:rsidDel="00000000" w:rsidR="00000000" w:rsidRPr="00000000">
              <w:rPr>
                <w:rtl w:val="0"/>
              </w:rPr>
            </w:r>
          </w:p>
        </w:tc>
        <w:tc>
          <w:tcPr/>
          <w:p w:rsidR="00000000" w:rsidDel="00000000" w:rsidP="00000000" w:rsidRDefault="00000000" w:rsidRPr="00000000" w14:paraId="00001237">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rPr/>
      </w:pPr>
      <w:r w:rsidDel="00000000" w:rsidR="00000000" w:rsidRPr="00000000">
        <w:rPr>
          <w:rtl w:val="0"/>
        </w:rPr>
        <w:t xml:space="preserve">Plotted by probability and impact (Figure 15.7), the register’s shape is clearer than its rows: the two risks scored 20 share the critical corner, and one of them is the absence of the portfolio function itself. Social-risk adjustment (R-08) sits mid-map at 12 — a reminder that a moderate score is not a licence to wait, since the sequencing test above says it should already be running.</w:t>
      </w:r>
    </w:p>
    <w:p>
      <w:pPr>
        <w:jc w:val="center"/>
      </w:pPr>
      <w:r>
        <w:rPr>
          <w:noProof/>
        </w:rPr>
        <w:drawing>
          <wp:inline xmlns:wp="http://schemas.openxmlformats.org/drawingml/2006/wordprocessingDrawing" distT="0" distB="0" distL="0" distR="0">
            <wp:extent cx="5669280" cy="3830595"/>
            <wp:docPr id="1002" name="Figure 15.7 risk map"/>
            <a:graphic xmlns:a="http://schemas.openxmlformats.org/drawingml/2006/main">
              <a:graphicData uri="http://schemas.openxmlformats.org/drawingml/2006/picture">
                <pic:pic xmlns:pic="http://schemas.openxmlformats.org/drawingml/2006/picture">
                  <pic:nvPicPr>
                    <pic:cNvPr id="0" name="figure_15_7_risk_map.png"/>
                    <pic:cNvPicPr/>
                  </pic:nvPicPr>
                  <pic:blipFill>
                    <a:blip xmlns:r="http://schemas.openxmlformats.org/officeDocument/2006/relationships" r:embed="rId82"/>
                    <a:stretch>
                      <a:fillRect/>
                    </a:stretch>
                  </pic:blipFill>
                  <pic:spPr>
                    <a:xfrm>
                      <a:off x="0" y="0"/>
                      <a:ext cx="5669280" cy="3830595"/>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239">
      <w:pPr>
        <w:pStyle w:val="Heading2"/>
        <w:keepNext w:val="0"/>
        <w:pBdr>
          <w:top w:color="c9d2df" w:space="10" w:sz="6" w:val="single"/>
        </w:pBdr>
        <w:rPr/>
      </w:pPr>
      <w:bookmarkStart w:colFirst="0" w:colLast="0" w:name="_k0o49kqe8ic1" w:id="412"/>
      <w:bookmarkEnd w:id="412"/>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3A">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3B">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3C">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3D">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3E">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3F">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40">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41">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42">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43">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44">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45">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46">
            <w:pPr>
              <w:jc w:val="left"/>
              <w:rPr/>
            </w:pPr>
            <w:r w:rsidDel="00000000" w:rsidR="00000000" w:rsidRPr="00000000">
              <w:rPr>
                <w:sz w:val="18"/>
                <w:szCs w:val="18"/>
                <w:rtl w:val="0"/>
              </w:rPr>
              <w:t xml:space="preserve">No hospital in structural operating loss; deficit trajectory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47">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48">
            <w:pPr>
              <w:jc w:val="left"/>
              <w:rPr/>
            </w:pPr>
            <w:r w:rsidDel="00000000" w:rsidR="00000000" w:rsidRPr="00000000">
              <w:rPr>
                <w:sz w:val="18"/>
                <w:szCs w:val="18"/>
                <w:rtl w:val="0"/>
              </w:rPr>
              <w:t xml:space="preserve">RBP methodology; global budgets</w:t>
            </w:r>
            <w:r w:rsidDel="00000000" w:rsidR="00000000" w:rsidRPr="00000000">
              <w:rPr>
                <w:rtl w:val="0"/>
              </w:rPr>
            </w:r>
          </w:p>
        </w:tc>
        <w:tc>
          <w:tcPr/>
          <w:p w:rsidR="00000000" w:rsidDel="00000000" w:rsidP="00000000" w:rsidRDefault="00000000" w:rsidRPr="00000000" w14:paraId="00001249">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4A">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4B">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4C">
            <w:pPr>
              <w:jc w:val="left"/>
              <w:rPr/>
            </w:pPr>
            <w:r w:rsidDel="00000000" w:rsidR="00000000" w:rsidRPr="00000000">
              <w:rPr>
                <w:sz w:val="18"/>
                <w:szCs w:val="18"/>
                <w:rtl w:val="0"/>
              </w:rPr>
              <w:t xml:space="preserve">RHT workforce investments; AI-scribe grants</w:t>
            </w:r>
            <w:r w:rsidDel="00000000" w:rsidR="00000000" w:rsidRPr="00000000">
              <w:rPr>
                <w:rtl w:val="0"/>
              </w:rPr>
            </w:r>
          </w:p>
        </w:tc>
        <w:tc>
          <w:tcPr/>
          <w:p w:rsidR="00000000" w:rsidDel="00000000" w:rsidP="00000000" w:rsidRDefault="00000000" w:rsidRPr="00000000" w14:paraId="0000124D">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4E">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4F">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50">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51">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254">
      <w:pPr>
        <w:pStyle w:val="Heading2"/>
        <w:keepNext w:val="0"/>
        <w:pBdr>
          <w:top w:color="c9d2df" w:space="10" w:sz="6" w:val="single"/>
        </w:pBdr>
        <w:rPr/>
      </w:pPr>
      <w:bookmarkStart w:colFirst="0" w:colLast="0" w:name="_i8ql6obz1puk" w:id="413"/>
      <w:bookmarkEnd w:id="413"/>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55">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15.9</w:t>
      </w:r>
      <w:r w:rsidDel="00000000" w:rsidR="00000000" w:rsidRPr="00000000">
        <w:rPr>
          <w:rtl w:val="0"/>
        </w:rPr>
        <w:t xml:space="preserve"> answers that objection directly. The ~$4–6.4M cost of a staffed PMO over four to five years is less than 2% of a single year of the value it protects — a $195M first-year RHT award and $300M+ a year in projected RBP savings.</w:t>
      </w:r>
    </w:p>
    <w:tbl>
      <w:tblPr>
        <w:tblStyle w:val="Table1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5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57">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58">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59">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5A">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5C">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5D">
            <w:pPr>
              <w:jc w:val="left"/>
              <w:rPr/>
            </w:pPr>
            <w:r w:rsidDel="00000000" w:rsidR="00000000" w:rsidRPr="00000000">
              <w:rPr>
                <w:sz w:val="18"/>
                <w:szCs w:val="18"/>
                <w:rtl w:val="0"/>
              </w:rPr>
              <w:t xml:space="preserve">R-10 avoided; coordinates the $195M first-year RHT award and the EAST Fund’s wind-down after Vermont’s AHEAD withdrawal; single accountability for Jan 2028</w:t>
            </w:r>
            <w:r w:rsidDel="00000000" w:rsidR="00000000" w:rsidRPr="00000000">
              <w:rPr>
                <w:rtl w:val="0"/>
              </w:rPr>
            </w:r>
          </w:p>
        </w:tc>
      </w:tr>
      <w:tr>
        <w:trPr>
          <w:cantSplit w:val="0"/>
          <w:tblHeader w:val="0"/>
        </w:trPr>
        <w:tc>
          <w:tcPr/>
          <w:p w:rsidR="00000000" w:rsidDel="00000000" w:rsidP="00000000" w:rsidRDefault="00000000" w:rsidRPr="00000000" w14:paraId="0000125E">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5F">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60">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61">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62">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63">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64">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65">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66">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67">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68">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69">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6A">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6B">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6C">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6D">
            <w:pPr>
              <w:jc w:val="left"/>
              <w:rPr/>
            </w:pPr>
            <w:r w:rsidDel="00000000" w:rsidR="00000000" w:rsidRPr="00000000">
              <w:rPr>
                <w:sz w:val="18"/>
                <w:szCs w:val="18"/>
                <w:rtl w:val="0"/>
              </w:rPr>
              <w:t xml:space="preserve">&lt;2% of one year’s value managed: $195M first-year RHT award + $300M+/yr projected RBP savings</w:t>
            </w:r>
            <w:r w:rsidDel="00000000" w:rsidR="00000000" w:rsidRPr="00000000">
              <w:rPr>
                <w:rtl w:val="0"/>
              </w:rPr>
            </w:r>
          </w:p>
        </w:tc>
      </w:tr>
    </w:tbl>
    <w:p w:rsidR="00000000" w:rsidDel="00000000" w:rsidP="00000000" w:rsidRDefault="00000000" w:rsidRPr="00000000" w14:paraId="0000126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14:paraId="000012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January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70">
      <w:pPr>
        <w:pStyle w:val="Heading2"/>
        <w:pBdr>
          <w:top w:color="c9d2df" w:space="10" w:sz="6" w:val="single"/>
        </w:pBdr>
        <w:rPr/>
      </w:pPr>
      <w:bookmarkStart w:colFirst="0" w:colLast="0" w:name="_c8y87ymh8foj" w:id="414"/>
      <w:bookmarkEnd w:id="414"/>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pPr>
        <w:rPr/>
      </w:pPr>
      <w:r w:rsidDel="00000000" w:rsidR="00000000" w:rsidRPr="00000000">
        <w:rPr>
          <w:rtl w:val="0"/>
        </w:rPr>
        <w:t xml:space="preserve">The roadmap is anchored to the one date that cannot move: the Statewide Strategic Plan, due January 15, 2028. AHS’s March 2026 Act 68 report lists contracted transformation support (Manatt, Phelps &amp; Phillips; a new hospital technical-assistance vendor; an analytics contract for regional planning still under negotiation) but describes no portfolio-management function. Figure 15.10 schedules the recommended build-out backward from that deadline and against the components it exists to sequence. A Portfolio Manager hired by January 2027 has nine months before FY2028 hospital budgets take effect in October 2027 — enough only if the PMO is running before the Technology gate it is meant to protect.</w:t>
      </w:r>
    </w:p>
    <w:p>
      <w:pPr>
        <w:jc w:val="center"/>
      </w:pPr>
      <w:r>
        <w:rPr>
          <w:noProof/>
        </w:rPr>
        <w:drawing>
          <wp:inline xmlns:wp="http://schemas.openxmlformats.org/drawingml/2006/wordprocessingDrawing" distT="0" distB="0" distL="0" distR="0">
            <wp:extent cx="5669280" cy="4033911"/>
            <wp:docPr id="1003" name="Figure 15.10 roadmap Gantt"/>
            <a:graphic xmlns:a="http://schemas.openxmlformats.org/drawingml/2006/main">
              <a:graphicData uri="http://schemas.openxmlformats.org/drawingml/2006/picture">
                <pic:pic xmlns:pic="http://schemas.openxmlformats.org/drawingml/2006/picture">
                  <pic:nvPicPr>
                    <pic:cNvPr id="0" name="figure_15_10_gantt.png"/>
                    <pic:cNvPicPr/>
                  </pic:nvPicPr>
                  <pic:blipFill>
                    <a:blip xmlns:r="http://schemas.openxmlformats.org/officeDocument/2006/relationships" r:embed="rId83"/>
                    <a:stretch>
                      <a:fillRect/>
                    </a:stretch>
                  </pic:blipFill>
                  <pic:spPr>
                    <a:xfrm>
                      <a:off x="0" y="0"/>
                      <a:ext cx="5669280" cy="4033911"/>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From mid-2027 the PMO runs on a fixed cadence: monthly governance reviews, quarterly performance reviews against the Vermont Scorecard, and annual portfolio rebalancing. The January 2028 Strategic Plan should arrive with portfolio-management evidence — benefits tracked, risks managed, resources deployed in dependency order — after which the PMO carries the portfolio into the plan’s three-year update cycle.</w:t>
      </w:r>
    </w:p>
    <w:p w:rsidR="00000000" w:rsidDel="00000000" w:rsidP="00000000" w:rsidRDefault="00000000" w:rsidRPr="00000000" w14:paraId="00001278">
      <w:pPr>
        <w:pStyle w:val="Heading2"/>
        <w:pBdr>
          <w:top w:color="c9d2df" w:space="10" w:sz="6" w:val="single"/>
        </w:pBdr>
        <w:rPr/>
      </w:pPr>
      <w:bookmarkStart w:colFirst="0" w:colLast="0" w:name="_nr5dvmpml2bs" w:id="415"/>
      <w:bookmarkEnd w:id="415"/>
      <w:r w:rsidDel="00000000" w:rsidR="00000000" w:rsidRPr="00000000">
        <w:rPr>
          <w:color w:val="161b22"/>
          <w:rtl w:val="0"/>
        </w:rPr>
        <w:t xml:space="preserve">15.13  </w:t>
      </w:r>
      <w:r w:rsidDel="00000000" w:rsidR="00000000" w:rsidRPr="00000000">
        <w:rPr>
          <w:b w:val="1"/>
          <w:bCs w:val="1"/>
          <w:color w:val="161b22"/>
          <w:rtl w:val="0"/>
        </w:rPr>
        <w:t xml:space="preserve">Answering the Five Objections</w:t>
      </w:r>
      <w:r w:rsidDel="00000000" w:rsidR="00000000" w:rsidRPr="00000000">
        <w:rPr>
          <w:rtl w:val="0"/>
        </w:rPr>
      </w:r>
    </w:p>
    <w:p w:rsidR="00000000" w:rsidDel="00000000" w:rsidP="00000000" w:rsidRDefault="00000000" w:rsidRPr="00000000" w14:paraId="00001279">
      <w:pPr>
        <w:keepNext w:val="0"/>
        <w:keepLines w:val="0"/>
        <w:numPr>
          <w:ilvl w:val="0"/>
          <w:numId w:val="6"/>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7A">
      <w:pPr>
        <w:keepNext w:val="0"/>
        <w:keepLines w:val="0"/>
        <w:numPr>
          <w:ilvl w:val="0"/>
          <w:numId w:val="6"/>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RHT Program is a federal grant with deliverables and reporting obligations; the withdrawn AHEAD State Agreement still carries federal closeout requirements; Act 68 is a statutory mandate with a January 2028 deliverable. Federal partners expect professional project management — the GAO uses PMI’s PMBOK as a reference standard.</w:t>
      </w:r>
    </w:p>
    <w:p w:rsidR="00000000" w:rsidDel="00000000" w:rsidP="00000000" w:rsidRDefault="00000000" w:rsidRPr="00000000" w14:paraId="0000127B">
      <w:pPr>
        <w:keepNext w:val="0"/>
        <w:keepLines w:val="0"/>
        <w:numPr>
          <w:ilvl w:val="0"/>
          <w:numId w:val="6"/>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~$4–6.4M cost is less than 2% of a single year of the value it protects, and the alternative is the multi-billion-dollar partial-transformation outcome.</w:t>
      </w:r>
    </w:p>
    <w:p w:rsidR="00000000" w:rsidDel="00000000" w:rsidP="00000000" w:rsidRDefault="00000000" w:rsidRPr="00000000" w14:paraId="0000127C">
      <w:pPr>
        <w:keepLines w:val="0"/>
        <w:numPr>
          <w:ilvl w:val="0"/>
          <w:numId w:val="6"/>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pPr>
        <w:keepLines w:val="0"/>
        <w:numPr>
          <w:ilvl w:val="0"/>
          <w:numId w:val="6"/>
        </w:numPr>
        <w:ind w:left="720" w:hanging="360"/>
        <w:rPr/>
      </w:pPr>
      <w:r w:rsidDel="00000000" w:rsidR="00000000" w:rsidRPr="00000000">
        <w:rPr>
          <w:rtl w:val="0"/>
        </w:rPr>
        <w:t xml:space="preserve">“AHS already has expert help — consultants, a technical-assistance vendor, an analytics contractor.” It does: AHS’s March 2026 Act 68 report lists contracted transformation support from Manatt, Phelps &amp; Phillips, a new hospital technical-assistance vendor, and analytics support under negotiation. But a contractor delivers a defined scope. It cannot hold a state component back until its upstream gate opens, reassign AHS staff between components, or answer to the Legislature for the portfolio as a whole. Contracted support adds capacity, not authority — and every new contract is one more component, with its own deliverables and deadline, that someone has to sequence.</w:t>
      </w:r>
    </w:p>
    <w:p w:rsidR="00000000" w:rsidDel="00000000" w:rsidP="00000000" w:rsidRDefault="00000000" w:rsidRPr="00000000" w14:paraId="0000127D">
      <w:pPr>
        <w:pStyle w:val="Heading2"/>
        <w:keepNext w:val="0"/>
        <w:pBdr>
          <w:top w:color="c9d2df" w:space="10" w:sz="6" w:val="single"/>
        </w:pBdr>
        <w:rPr/>
      </w:pPr>
      <w:bookmarkStart w:colFirst="0" w:colLast="0" w:name="_4rza3kxsdzm3" w:id="416"/>
      <w:bookmarkEnd w:id="416"/>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7E">
      <w:pPr>
        <w:keepNext w:val="0"/>
        <w:rPr/>
      </w:pPr>
      <w:r w:rsidDel="00000000" w:rsidR="00000000" w:rsidRPr="00000000">
        <w:rPr>
          <w:rtl w:val="0"/>
        </w:rPr>
        <w:t xml:space="preserve">A portfolio is easier to manage when you can see it. The </w:t>
      </w:r>
      <w:hyperlink r:id="rId72">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7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8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8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Run the sequencing test on Figure 15.3 — or on your own register</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Portfolio Sequencing Test</w:t>
            </w:r>
            <w:r w:rsidDel="00000000" w:rsidR="00000000" w:rsidRPr="00000000">
              <w:rPr>
                <w:sz w:val="18"/>
                <w:szCs w:val="18"/>
                <w:rtl w:val="0"/>
              </w:rPr>
              <w:t xml:space="preserve"> — /portfolio-sequencing-test</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components are correctly waiting, which are late by dependency order, which are running ahead of a closed gate — and the unfinished components where schedule pressure belongs.</w:t>
            </w:r>
            <w:r w:rsidDel="00000000" w:rsidR="00000000" w:rsidRPr="00000000">
              <w:rPr>
                <w:rtl w:val="0"/>
              </w:rPr>
            </w:r>
          </w:p>
        </w:tc>
      </w:tr>
      <w:tr>
        <w:trPr>
          <w:cantSplit w:val="1"/>
          <w:tblHeader w:val="0"/>
        </w:trPr>
        <w:tc>
          <w:tcPr/>
          <w:p w:rsidR="00000000" w:rsidDel="00000000" w:rsidP="00000000" w:rsidRDefault="00000000" w:rsidRPr="00000000" w14:paraId="00001282">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83">
            <w:pPr>
              <w:jc w:val="left"/>
              <w:rPr/>
            </w:pPr>
            <w:hyperlink r:id="rId73">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The tool finds this by sensitivity, not by the highest bar: the pillar whose improvement would lift delivered readiness most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85">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86">
            <w:pPr>
              <w:jc w:val="left"/>
              <w:rPr/>
            </w:pPr>
            <w:hyperlink r:id="rId74">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88">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89">
            <w:pPr>
              <w:jc w:val="left"/>
              <w:rPr/>
            </w:pPr>
            <w:hyperlink r:id="rId7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8A">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8B">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8C">
            <w:pPr>
              <w:jc w:val="left"/>
              <w:rPr/>
            </w:pPr>
            <w:hyperlink r:id="rId76">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8D">
            <w:pPr>
              <w:jc w:val="left"/>
              <w:rPr/>
            </w:pPr>
            <w:r w:rsidDel="00000000" w:rsidR="00000000" w:rsidRPr="00000000">
              <w:rPr>
                <w:sz w:val="18"/>
                <w:szCs w:val="18"/>
                <w:rtl w:val="0"/>
              </w:rPr>
              <w:t xml:space="preserve">Drop the Technology score and watch Economics and Clinical fall with it. This is the risk register’s R-01 and R-06 in visual form.</w:t>
            </w:r>
            <w:r w:rsidDel="00000000" w:rsidR="00000000" w:rsidRPr="00000000">
              <w:rPr>
                <w:rtl w:val="0"/>
              </w:rPr>
            </w:r>
          </w:p>
        </w:tc>
      </w:tr>
      <w:tr>
        <w:trPr>
          <w:cantSplit w:val="0"/>
          <w:tblHeader w:val="0"/>
        </w:trPr>
        <w:tc>
          <w:tcPr/>
          <w:p w:rsidR="00000000" w:rsidDel="00000000" w:rsidP="00000000" w:rsidRDefault="00000000" w:rsidRPr="00000000" w14:paraId="0000128E">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8F">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90">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91">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9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93">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9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tbl>
      <w:tblPr>
        <w:tblStyle w:val="Table170"/>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95">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96">
            <w:pPr>
              <w:spacing w:after="60" w:line="264" w:lineRule="auto"/>
              <w:rPr/>
            </w:pPr>
            <w:r w:rsidDel="00000000" w:rsidR="00000000" w:rsidRPr="00000000">
              <w:rPr>
                <w:sz w:val="20"/>
                <w:szCs w:val="20"/>
                <w:rtl w:val="0"/>
              </w:rPr>
              <w:t xml:space="preserve">Open the </w:t>
            </w:r>
            <w:hyperlink r:id="rId77">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the binding-constraint pillar the tool identifies,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97">
      <w:pPr>
        <w:spacing w:after="120" w:line="240" w:lineRule="auto"/>
        <w:rPr>
          <w:sz w:val="16"/>
          <w:szCs w:val="16"/>
        </w:rPr>
      </w:pPr>
      <w:r w:rsidDel="00000000" w:rsidR="00000000" w:rsidRPr="00000000">
        <w:rPr>
          <w:rtl w:val="0"/>
        </w:rPr>
      </w:r>
    </w:p>
    <w:p w:rsidR="00000000" w:rsidDel="00000000" w:rsidP="00000000" w:rsidRDefault="00000000" w:rsidRPr="00000000" w14:paraId="00001298">
      <w:pPr>
        <w:pStyle w:val="Heading2"/>
        <w:pBdr>
          <w:top w:color="c9d2df" w:space="10" w:sz="6" w:val="single"/>
        </w:pBdr>
        <w:rPr/>
      </w:pPr>
      <w:bookmarkStart w:colFirst="0" w:colLast="0" w:name="_j2y4j4dur31o" w:id="417"/>
      <w:bookmarkEnd w:id="417"/>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99">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9D">
      <w:pPr>
        <w:pStyle w:val="Heading2"/>
        <w:pBdr>
          <w:top w:color="c9d2df" w:space="10" w:sz="6" w:val="single"/>
        </w:pBdr>
        <w:rPr/>
      </w:pPr>
      <w:bookmarkStart w:colFirst="0" w:colLast="0" w:name="_7ppi40vb80df" w:id="418"/>
      <w:bookmarkEnd w:id="418"/>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9E">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(4th ed.) and the PMBOK Guide (6th and 7th eds.),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9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4th ed. (2017); PMBOK Guide, 6th ed. (2017), 7th ed. (2021) and 8th ed. (2025); PMI Standard for Program Management, 4th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 AHS Act 68 Health Care System Transformation Report (March 2026).</w:t>
      </w:r>
      <w:r w:rsidDel="00000000" w:rsidR="00000000" w:rsidRPr="00000000">
        <w:rPr>
          <w:rtl w:val="0"/>
        </w:rPr>
      </w:r>
    </w:p>
    <w:p w:rsidR="00000000" w:rsidDel="00000000" w:rsidP="00000000" w:rsidRDefault="00000000" w:rsidRPr="00000000" w14:paraId="000012A0">
      <w:pPr>
        <w:rPr/>
      </w:pPr>
      <w:r w:rsidDel="00000000" w:rsidR="00000000" w:rsidRPr="00000000">
        <w:br w:type="page"/>
      </w:r>
      <w:r w:rsidDel="00000000" w:rsidR="00000000" w:rsidRPr="00000000">
        <w:rPr>
          <w:rtl w:val="0"/>
        </w:rPr>
      </w:r>
    </w:p>
    <w:p w:rsidR="00000000" w:rsidDel="00000000" w:rsidP="00000000" w:rsidRDefault="00000000" w:rsidRPr="00000000" w14:paraId="000012A1">
      <w:pPr>
        <w:pStyle w:val="Heading1"/>
        <w:rPr/>
      </w:pPr>
      <w:bookmarkStart w:colFirst="0" w:colLast="0" w:name="_4ybetw6o0l2d" w:id="419"/>
      <w:bookmarkEnd w:id="419"/>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A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January 2028.</w:t>
      </w:r>
      <w:r w:rsidDel="00000000" w:rsidR="00000000" w:rsidRPr="00000000">
        <w:rPr>
          <w:rtl w:val="0"/>
        </w:rPr>
      </w:r>
    </w:p>
    <w:p w:rsidR="00000000" w:rsidDel="00000000" w:rsidP="00000000" w:rsidRDefault="00000000" w:rsidRPr="00000000" w14:paraId="000012A3">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A4">
      <w:pPr>
        <w:pStyle w:val="Heading2"/>
        <w:keepNext w:val="0"/>
        <w:pBdr>
          <w:top w:color="c9d2df" w:space="10" w:sz="6" w:val="single"/>
        </w:pBdr>
        <w:rPr/>
      </w:pPr>
      <w:bookmarkStart w:colFirst="0" w:colLast="0" w:name="_ze0uccg7xwk6" w:id="420"/>
      <w:bookmarkEnd w:id="420"/>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A5">
      <w:pPr>
        <w:keepNext w:val="0"/>
        <w:rPr/>
      </w:pPr>
      <w:r w:rsidDel="00000000" w:rsidR="00000000" w:rsidRPr="00000000">
        <w:rPr>
          <w:rtl w:val="0"/>
        </w:rPr>
        <w:t xml:space="preserve">Act 68 requires AHS to deliver a Statewide Health Care Delivery Strategic Plan to the Vermont Legislature by January 15, 2028. The most important thing to understand about that mandate is that it is not a mandate to write a plan. It is a mandate to become a different kind of organization. The statute does not itself order AHS to reorganize — that recommendation is Oliver Wyman’s — but the obligations it does impose cannot be met by the agency as it is organized today.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A6">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A7">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A8">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A9">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AA">
            <w:pPr>
              <w:jc w:val="left"/>
              <w:rPr/>
            </w:pPr>
            <w:r w:rsidDel="00000000" w:rsidR="00000000" w:rsidRPr="00000000">
              <w:rPr>
                <w:sz w:val="18"/>
                <w:szCs w:val="18"/>
                <w:rtl w:val="0"/>
              </w:rPr>
              <w:t xml:space="preserve">A plan that promotes universal access across acute, primary, mental-health, substance-use, long-term, and emergency services; sets shared goals and benchmarks; identifies resources, gaps, duplication, and barriers; and gives a phased timeline with milestones (18 V.S.A. § 9403(b)). Updated every three years from December 1, 2030.</w:t>
            </w:r>
            <w:r w:rsidDel="00000000" w:rsidR="00000000" w:rsidRPr="00000000">
              <w:rPr>
                <w:rtl w:val="0"/>
              </w:rPr>
            </w:r>
          </w:p>
        </w:tc>
        <w:tc>
          <w:tcPr/>
          <w:p w:rsidR="00000000" w:rsidDel="00000000" w:rsidP="00000000" w:rsidRDefault="00000000" w:rsidRPr="00000000" w14:paraId="000012AB">
            <w:pPr>
              <w:jc w:val="left"/>
              <w:rPr/>
            </w:pPr>
            <w:r w:rsidDel="00000000" w:rsidR="00000000" w:rsidRPr="00000000">
              <w:rPr>
                <w:sz w:val="18"/>
                <w:szCs w:val="18"/>
                <w:rtl w:val="0"/>
              </w:rPr>
              <w:t xml:space="preserve">First delivery: Jan 15, 2028</w:t>
            </w:r>
            <w:r w:rsidDel="00000000" w:rsidR="00000000" w:rsidRPr="00000000">
              <w:rPr>
                <w:rtl w:val="0"/>
              </w:rPr>
            </w:r>
          </w:p>
        </w:tc>
      </w:tr>
      <w:tr>
        <w:trPr>
          <w:cantSplit w:val="0"/>
          <w:tblHeader w:val="0"/>
        </w:trPr>
        <w:tc>
          <w:tcPr/>
          <w:p w:rsidR="00000000" w:rsidDel="00000000" w:rsidP="00000000" w:rsidRDefault="00000000" w:rsidRPr="00000000" w14:paraId="000012AC">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AD">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AE">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AF">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B0">
            <w:pPr>
              <w:jc w:val="left"/>
              <w:rPr/>
            </w:pPr>
            <w:r w:rsidDel="00000000" w:rsidR="00000000" w:rsidRPr="00000000">
              <w:rPr>
                <w:sz w:val="18"/>
                <w:szCs w:val="18"/>
                <w:rtl w:val="0"/>
              </w:rPr>
              <w:t xml:space="preserve">Annual total-cost-of-care targets for the whole system, used to allocate resources across the State (§ 9403(b)(7)).</w:t>
            </w:r>
            <w:r w:rsidDel="00000000" w:rsidR="00000000" w:rsidRPr="00000000">
              <w:rPr>
                <w:rtl w:val="0"/>
              </w:rPr>
            </w:r>
          </w:p>
        </w:tc>
        <w:tc>
          <w:tcPr/>
          <w:p w:rsidR="00000000" w:rsidDel="00000000" w:rsidP="00000000" w:rsidRDefault="00000000" w:rsidRPr="00000000" w14:paraId="000012B1">
            <w:pPr>
              <w:jc w:val="left"/>
              <w:rPr/>
            </w:pPr>
            <w:r w:rsidDel="00000000" w:rsidR="00000000" w:rsidRPr="00000000">
              <w:rPr>
                <w:sz w:val="18"/>
                <w:szCs w:val="18"/>
                <w:rtl w:val="0"/>
              </w:rPr>
              <w:t xml:space="preserve">2.5% hospital-spending reduction for FY2026; Act 68 TCOC targets in the plan</w:t>
            </w:r>
            <w:r w:rsidDel="00000000" w:rsidR="00000000" w:rsidRPr="00000000">
              <w:rPr>
                <w:rtl w:val="0"/>
              </w:rPr>
            </w:r>
          </w:p>
        </w:tc>
      </w:tr>
      <w:tr>
        <w:trPr>
          <w:cantSplit w:val="0"/>
          <w:tblHeader w:val="0"/>
        </w:trPr>
        <w:tc>
          <w:tcPr/>
          <w:p w:rsidR="00000000" w:rsidDel="00000000" w:rsidP="00000000" w:rsidRDefault="00000000" w:rsidRPr="00000000" w14:paraId="000012B2">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B3">
            <w:pPr>
              <w:jc w:val="left"/>
              <w:rPr/>
            </w:pPr>
            <w:r w:rsidDel="00000000" w:rsidR="00000000" w:rsidRPr="00000000">
              <w:rPr>
                <w:sz w:val="18"/>
                <w:szCs w:val="18"/>
                <w:rtl w:val="0"/>
              </w:rPr>
              <w:t xml:space="preserve">A defined set of outcome measures tied to the five Act 167 goals, used to evaluate the plan.</w:t>
            </w:r>
            <w:r w:rsidDel="00000000" w:rsidR="00000000" w:rsidRPr="00000000">
              <w:rPr>
                <w:rtl w:val="0"/>
              </w:rPr>
            </w:r>
          </w:p>
        </w:tc>
        <w:tc>
          <w:tcPr/>
          <w:p w:rsidR="00000000" w:rsidDel="00000000" w:rsidP="00000000" w:rsidRDefault="00000000" w:rsidRPr="00000000" w14:paraId="000012B4">
            <w:pPr>
              <w:jc w:val="left"/>
              <w:rPr/>
            </w:pPr>
            <w:r w:rsidDel="00000000" w:rsidR="00000000" w:rsidRPr="00000000">
              <w:rPr>
                <w:sz w:val="18"/>
                <w:szCs w:val="18"/>
                <w:rtl w:val="0"/>
              </w:rPr>
              <w:t xml:space="preserve">Reported monthly through January 1, 2027;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B5">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Targets for the share of total spending on primary care (including mental health) and on preventive care, aligned with the total-cost-of-care targets (§ 9403(b)(7)); delivered through Blueprint, CCBHC, and CoCM expansion.</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Statutory plan element; no longer tied to AHEAD after the July 2026 withdrawal</w:t>
            </w:r>
            <w:r w:rsidDel="00000000" w:rsidR="00000000" w:rsidRPr="00000000">
              <w:rPr>
                <w:rtl w:val="0"/>
              </w:rPr>
            </w:r>
          </w:p>
        </w:tc>
      </w:tr>
      <w:tr>
        <w:trPr>
          <w:cantSplit w:val="0"/>
          <w:tblHeader w:val="0"/>
        </w:trPr>
        <w:tc>
          <w:tcPr/>
          <w:p w:rsidR="00000000" w:rsidDel="00000000" w:rsidP="00000000" w:rsidRDefault="00000000" w:rsidRPr="00000000" w14:paraId="000012B8">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BB">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BC">
            <w:pPr>
              <w:jc w:val="left"/>
              <w:rPr/>
            </w:pPr>
            <w:r w:rsidDel="00000000" w:rsidR="00000000" w:rsidRPr="00000000">
              <w:rPr>
                <w:sz w:val="18"/>
                <w:szCs w:val="18"/>
                <w:rtl w:val="0"/>
              </w:rPr>
              <w:t xml:space="preserve">Act 68’s goal of a system that attracts and retains health professionals, including RHT workforce investments.</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chaired by the Secretary of Human Services and representing GMCB, the Health Care Advocate, primary care, hospitals, health centers, insurers, physicians and nurse practitioners, mental-health and home-health providers,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C2">
      <w:pPr>
        <w:pStyle w:val="Heading2"/>
        <w:pBdr>
          <w:top w:color="c9d2df" w:space="10" w:sz="6" w:val="single"/>
        </w:pBdr>
        <w:rPr/>
      </w:pPr>
      <w:bookmarkStart w:colFirst="0" w:colLast="0" w:name="_4h385mhlbsam" w:id="421"/>
      <w:bookmarkEnd w:id="421"/>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C3">
      <w:pPr>
        <w:keepNext w:val="0"/>
        <w:rPr/>
      </w:pPr>
      <w:r w:rsidDel="00000000" w:rsidR="00000000" w:rsidRPr="00000000">
        <w:rPr>
          <w:rtl w:val="0"/>
        </w:rPr>
        <w:t xml:space="preserve">Oliver Wyman’s recommendations point directly at AHS’s own organization: review the agency structure for overlaps, align its agencies with Hospital Service Areas, integrate its subunits, and fund the staff that AHS and GMCB lack for transformation work — paired with a new GMCB Division of Planning and Effectiveness to assist AHS’s calculations.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C4">
      <w:pPr>
        <w:pStyle w:val="Heading3"/>
        <w:keepNext w:val="0"/>
        <w:rPr/>
      </w:pPr>
      <w:bookmarkStart w:colFirst="0" w:colLast="0" w:name="_p8aeb3o5zaux" w:id="422"/>
      <w:bookmarkEnd w:id="422"/>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7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C5">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C6">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C7">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C8">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C9">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CC">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CD">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D0">
            <w:pPr>
              <w:jc w:val="left"/>
              <w:rPr/>
            </w:pPr>
            <w:r w:rsidDel="00000000" w:rsidR="00000000" w:rsidRPr="00000000">
              <w:rPr>
                <w:sz w:val="18"/>
                <w:szCs w:val="18"/>
                <w:rtl w:val="0"/>
              </w:rPr>
              <w:t xml:space="preserve">Build AHS’s planning function jointly with the Division of Planning and Effectiveness Oliver Wyman recommended at GMCB; share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D1">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AHS must simultaneously wind down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D4">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D5">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D8">
            <w:pPr>
              <w:jc w:val="left"/>
              <w:rPr/>
            </w:pPr>
            <w:r w:rsidDel="00000000" w:rsidR="00000000" w:rsidRPr="00000000">
              <w:rPr>
                <w:sz w:val="18"/>
                <w:szCs w:val="18"/>
                <w:rtl w:val="0"/>
              </w:rPr>
              <w:t xml:space="preserve">Establish cross-program SDOH integration protocols; link social-service utilization to healthcare outcomes through the Unified Health Data Space; include SDOH directors in HSA coordination.</w:t>
            </w:r>
            <w:r w:rsidDel="00000000" w:rsidR="00000000" w:rsidRPr="00000000">
              <w:rPr>
                <w:rtl w:val="0"/>
              </w:rPr>
            </w:r>
          </w:p>
        </w:tc>
      </w:tr>
    </w:tbl>
    <w:p w:rsidR="00000000" w:rsidDel="00000000" w:rsidP="00000000" w:rsidRDefault="00000000" w:rsidRPr="00000000" w14:paraId="000012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pPr>
        <w:pStyle w:val="Heading3"/>
        <w:keepNext w:val="0"/>
        <w:rPr/>
      </w:pPr>
      <w:r w:rsidDel="00000000" w:rsidR="00000000" w:rsidRPr="00000000">
        <w:rPr>
          <w:color w:val="161b22"/>
          <w:rtl w:val="0"/>
        </w:rPr>
        <w:t xml:space="preserve">16.2.2  </w:t>
      </w:r>
      <w:r w:rsidDel="00000000" w:rsidR="00000000" w:rsidRPr="00000000">
        <w:rPr>
          <w:b w:val="1"/>
          <w:bCs w:val="1"/>
          <w:color w:val="161b22"/>
          <w:rtl w:val="0"/>
        </w:rPr>
        <w:t xml:space="preserve">What AHS’s Own Review Concluded — Act 119</w:t>
      </w: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The Legislature had already asked AHS to examine its own structure. Act 119 of 2024 directed the Agency to consider options for re-envisioning itself, with final recommendations due November 1, 2025. The review drew on more than 1,000 participants through discussion groups, surveys, and interviews, and AHS presented it to the Senate Committee on Government Operations in February 2026. Its headline recommendation was to keep AHS together and strengthen it as a unified agency, because “feedback consistently favored better coordination over restructuring.” Its structural changes were narrow: integrate clinical substance-use functions into the Department of Mental Health, strengthen DCF as a unified department, and enhance AHS support for Corrections. The rest became operational themes for executive leadership — strengthen alignment and capacity, connect and coordinate services, modernize technology and systems — and AHS sought no legislation that session.</w:t>
      </w:r>
    </w:p>
    <w:p w:rsidR="00000000" w:rsidDel="00000000" w:rsidP="00000000" w:rsidRDefault="00000000" w:rsidRPr="00000000">
      <w:pPr>
        <w:keepNext w:val="0"/>
        <w:rPr/>
      </w:pPr>
      <w:r w:rsidDel="00000000" w:rsidR="00000000" w:rsidRPr="00000000">
        <w:rPr>
          <w:rtl w:val="0"/>
        </w:rPr>
        <w:t xml:space="preserve">That finding sharpens this chapter’s prescription rather than contradicting it. The operating model below does not split the agency or redraw its departments; it adds the coordination layer Act 119’s participants asked for — HSA-level convening and a planning function — and gives it the authority to act. What the Act 119 presentation does not address is the health-system planning role Act 68 assigns AHS. That role, not the agency’s departmental map, is what the restructuring has to serve.</w:t>
      </w:r>
    </w:p>
    <w:p w:rsidR="00000000" w:rsidDel="00000000" w:rsidP="00000000" w:rsidRDefault="00000000" w:rsidRPr="00000000" w14:paraId="000012DA">
      <w:pPr>
        <w:pStyle w:val="Heading2"/>
        <w:pBdr>
          <w:top w:color="c9d2df" w:space="10" w:sz="6" w:val="single"/>
        </w:pBdr>
        <w:rPr/>
      </w:pPr>
      <w:bookmarkStart w:colFirst="0" w:colLast="0" w:name="_n5w56y7t5jfp" w:id="423"/>
      <w:bookmarkEnd w:id="423"/>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DB">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DC">
      <w:pPr>
        <w:pStyle w:val="Heading3"/>
        <w:rPr/>
      </w:pPr>
      <w:bookmarkStart w:colFirst="0" w:colLast="0" w:name="_bfv44f9fhrjq" w:id="424"/>
      <w:bookmarkEnd w:id="424"/>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DD">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DE">
      <w:pPr>
        <w:keepNext w:val="0"/>
        <w:keepLines w:val="0"/>
        <w:numPr>
          <w:ilvl w:val="0"/>
          <w:numId w:val="8"/>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DF">
      <w:pPr>
        <w:keepNext w:val="0"/>
        <w:keepLines w:val="0"/>
        <w:numPr>
          <w:ilvl w:val="0"/>
          <w:numId w:val="8"/>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E0">
      <w:pPr>
        <w:keepNext w:val="0"/>
        <w:keepLines w:val="0"/>
        <w:numPr>
          <w:ilvl w:val="0"/>
          <w:numId w:val="8"/>
        </w:numPr>
        <w:ind w:left="720" w:hanging="360"/>
        <w:rPr/>
      </w:pPr>
      <w:r w:rsidDel="00000000" w:rsidR="00000000" w:rsidRPr="00000000">
        <w:rPr>
          <w:rtl w:val="0"/>
        </w:rPr>
        <w:t xml:space="preserve">Federal-relationship management — active management of CMS, HRSA (RHT), and CMMI relationships. The immediate load is heavy: unwinding the Medicaid hospital global budget CMS found unapproved under the Global Commitment demonstration (payments stopped July 31, 2026; January–July payments reprocessed as fee-for-service by January 7, 2027), renewing that demonstration before it expires on December 31, 2027, and setting the terms of any federal partnership after the July 2026 AHEAD withdrawal.</w:t>
      </w:r>
    </w:p>
    <w:p w:rsidR="00000000" w:rsidDel="00000000" w:rsidP="00000000" w:rsidRDefault="00000000" w:rsidRPr="00000000" w14:paraId="000012E1">
      <w:pPr>
        <w:keepLines w:val="0"/>
        <w:numPr>
          <w:ilvl w:val="0"/>
          <w:numId w:val="8"/>
        </w:numPr>
        <w:ind w:left="720" w:hanging="360"/>
        <w:rPr/>
      </w:pPr>
      <w:r w:rsidDel="00000000" w:rsidR="00000000" w:rsidRPr="00000000">
        <w:rPr>
          <w:rtl w:val="0"/>
        </w:rPr>
        <w:t xml:space="preserve">Legislative accountability — producing the monthly outcome reports Act 68 requires through January 1, 2027, the January 2028 plan, and the three-year updates that begin December 1, 2030. The monthly reporting has been a real accountability mechanism, not a formality; when it ends, the plan’s own reporting calendar has to replace it.</w:t>
      </w:r>
    </w:p>
    <w:p w:rsidR="00000000" w:rsidDel="00000000" w:rsidP="00000000" w:rsidRDefault="00000000" w:rsidRPr="00000000" w14:paraId="000012E2">
      <w:pPr>
        <w:rPr/>
      </w:pPr>
      <w:r w:rsidDel="00000000" w:rsidR="00000000" w:rsidRPr="00000000">
        <w:rPr>
          <w:rtl w:val="0"/>
        </w:rPr>
        <w:t xml:space="preserve">The Health Care Delivery Advisory Committee (18 members, chaired by the Secretary of Human Services: the GMCB Chair, the Chief Health Care Advocate, two members of the primary-care steering committee, and representatives of hospitals, FQHCs, commercial insurers, physicians, independent practices, APRNs, designated agencies, independent mental-health clinicians, home health, long-term care, and small business)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E3">
      <w:pPr>
        <w:pStyle w:val="Heading3"/>
        <w:keepNext w:val="0"/>
        <w:rPr/>
      </w:pPr>
      <w:bookmarkStart w:colFirst="0" w:colLast="0" w:name="_srq6te7thh3h" w:id="425"/>
      <w:bookmarkEnd w:id="425"/>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E4">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E5">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E6">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E7">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E8">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E9">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~190K; youngest HSA (19.5% aged 65+); +0.8% since 2020</w:t>
            </w:r>
            <w:r w:rsidDel="00000000" w:rsidR="00000000" w:rsidRPr="00000000">
              <w:rPr>
                <w:rtl w:val="0"/>
              </w:rPr>
            </w:r>
          </w:p>
        </w:tc>
        <w:tc>
          <w:tcPr/>
          <w:p w:rsidR="00000000" w:rsidDel="00000000" w:rsidP="00000000" w:rsidRDefault="00000000" w:rsidRPr="00000000" w14:paraId="000012EC">
            <w:pPr>
              <w:jc w:val="left"/>
              <w:rPr/>
            </w:pPr>
            <w:r w:rsidDel="00000000" w:rsidR="00000000" w:rsidRPr="00000000">
              <w:rPr>
                <w:sz w:val="18"/>
                <w:szCs w:val="18"/>
                <w:rtl w:val="0"/>
              </w:rPr>
              <w:t xml:space="preserve">16 recommended COEs (OW); admin cost $3,826 per adjusted discharge vs. $1,427 benchmark;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ED">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EE">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EF">
            <w:pPr>
              <w:jc w:val="left"/>
              <w:rPr/>
            </w:pPr>
            <w:r w:rsidDel="00000000" w:rsidR="00000000" w:rsidRPr="00000000">
              <w:rPr>
                <w:sz w:val="18"/>
                <w:szCs w:val="18"/>
                <w:rtl w:val="0"/>
              </w:rPr>
              <w:t xml:space="preserve">~68K; 23.8% aged 65+; flat since 2020; includes the capital</w:t>
            </w:r>
            <w:r w:rsidDel="00000000" w:rsidR="00000000" w:rsidRPr="00000000">
              <w:rPr>
                <w:rtl w:val="0"/>
              </w:rPr>
            </w:r>
          </w:p>
        </w:tc>
        <w:tc>
          <w:tcPr/>
          <w:p w:rsidR="00000000" w:rsidDel="00000000" w:rsidP="00000000" w:rsidRDefault="00000000" w:rsidRPr="00000000" w14:paraId="000012F0">
            <w:pPr>
              <w:jc w:val="left"/>
              <w:rPr/>
            </w:pPr>
            <w:r w:rsidDel="00000000" w:rsidR="00000000" w:rsidRPr="00000000">
              <w:rPr>
                <w:sz w:val="18"/>
                <w:szCs w:val="18"/>
                <w:rtl w:val="0"/>
              </w:rPr>
              <w:t xml:space="preserve">COEs: geriatric care, infusion, neurology, adult psych, radiation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2F1">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F2">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F3">
            <w:pPr>
              <w:jc w:val="left"/>
              <w:rPr/>
            </w:pPr>
            <w:r w:rsidDel="00000000" w:rsidR="00000000" w:rsidRPr="00000000">
              <w:rPr>
                <w:sz w:val="18"/>
                <w:szCs w:val="18"/>
                <w:rtl w:val="0"/>
              </w:rPr>
              <w:t xml:space="preserve">~60K; 28.0% aged 65+; −1.2% since 2020</w:t>
            </w:r>
            <w:r w:rsidDel="00000000" w:rsidR="00000000" w:rsidRPr="00000000">
              <w:rPr>
                <w:rtl w:val="0"/>
              </w:rPr>
            </w:r>
          </w:p>
        </w:tc>
        <w:tc>
          <w:tcPr/>
          <w:p w:rsidR="00000000" w:rsidDel="00000000" w:rsidP="00000000" w:rsidRDefault="00000000" w:rsidRPr="00000000" w14:paraId="000012F4">
            <w:pPr>
              <w:jc w:val="left"/>
              <w:rPr/>
            </w:pPr>
            <w:r w:rsidDel="00000000" w:rsidR="00000000" w:rsidRPr="00000000">
              <w:rPr>
                <w:sz w:val="18"/>
                <w:szCs w:val="18"/>
                <w:rtl w:val="0"/>
              </w:rPr>
              <w:t xml:space="preserve">COEs: acute general and minimally invasive surgery, geriatric care, neurology, adult psych (OW); suicide and self-harm ED visits above the state rate (AHS)</w:t>
            </w:r>
            <w:r w:rsidDel="00000000" w:rsidR="00000000" w:rsidRPr="00000000">
              <w:rPr>
                <w:rtl w:val="0"/>
              </w:rPr>
            </w:r>
          </w:p>
        </w:tc>
      </w:tr>
      <w:tr>
        <w:trPr>
          <w:cantSplit w:val="0"/>
          <w:tblHeader w:val="0"/>
        </w:trPr>
        <w:tc>
          <w:tcPr/>
          <w:p w:rsidR="00000000" w:rsidDel="00000000" w:rsidP="00000000" w:rsidRDefault="00000000" w:rsidRPr="00000000" w14:paraId="000012F5">
            <w:pPr>
              <w:jc w:val="left"/>
              <w:rPr/>
            </w:pPr>
            <w:r w:rsidDel="00000000" w:rsidR="00000000" w:rsidRPr="00000000">
              <w:rPr>
                <w:sz w:val="18"/>
                <w:szCs w:val="18"/>
                <w:rtl w:val="0"/>
              </w:rPr>
              <w:t xml:space="preserve">White River Junction</w:t>
            </w:r>
            <w:r w:rsidDel="00000000" w:rsidR="00000000" w:rsidRPr="00000000">
              <w:rPr>
                <w:rtl w:val="0"/>
              </w:rPr>
            </w:r>
          </w:p>
        </w:tc>
        <w:tc>
          <w:tcPr/>
          <w:p w:rsidR="00000000" w:rsidDel="00000000" w:rsidP="00000000" w:rsidRDefault="00000000" w:rsidRPr="00000000" w14:paraId="000012F6">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F7">
            <w:pPr>
              <w:jc w:val="left"/>
              <w:rPr/>
            </w:pPr>
            <w:r w:rsidDel="00000000" w:rsidR="00000000" w:rsidRPr="00000000">
              <w:rPr>
                <w:sz w:val="18"/>
                <w:szCs w:val="18"/>
                <w:rtl w:val="0"/>
              </w:rPr>
              <w:t xml:space="preserve">~50K; 26.6% aged 65+; Dartmouth Health affiliate</w:t>
            </w:r>
            <w:r w:rsidDel="00000000" w:rsidR="00000000" w:rsidRPr="00000000">
              <w:rPr>
                <w:rtl w:val="0"/>
              </w:rPr>
            </w:r>
          </w:p>
        </w:tc>
        <w:tc>
          <w:tcPr/>
          <w:p w:rsidR="00000000" w:rsidDel="00000000" w:rsidP="00000000" w:rsidRDefault="00000000" w:rsidRPr="00000000" w14:paraId="000012F8">
            <w:pPr>
              <w:jc w:val="left"/>
              <w:rPr/>
            </w:pPr>
            <w:r w:rsidDel="00000000" w:rsidR="00000000" w:rsidRPr="00000000">
              <w:rPr>
                <w:sz w:val="18"/>
                <w:szCs w:val="18"/>
                <w:rtl w:val="0"/>
              </w:rPr>
              <w:t xml:space="preserve">Rehabilitation COE (OW); OW options: rehab and ambulatory-surgery focus, or REH designation (“may be difficult”); shared leadership with Valley Regional</w:t>
            </w:r>
            <w:r w:rsidDel="00000000" w:rsidR="00000000" w:rsidRPr="00000000">
              <w:rPr>
                <w:rtl w:val="0"/>
              </w:rPr>
            </w:r>
          </w:p>
        </w:tc>
      </w:tr>
      <w:tr>
        <w:trPr>
          <w:cantSplit w:val="0"/>
          <w:tblHeader w:val="0"/>
        </w:trPr>
        <w:tc>
          <w:tcPr/>
          <w:p w:rsidR="00000000" w:rsidDel="00000000" w:rsidP="00000000" w:rsidRDefault="00000000" w:rsidRPr="00000000" w14:paraId="000012F9">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FA">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FB">
            <w:pPr>
              <w:jc w:val="left"/>
              <w:rPr/>
            </w:pPr>
            <w:r w:rsidDel="00000000" w:rsidR="00000000" w:rsidRPr="00000000">
              <w:rPr>
                <w:sz w:val="18"/>
                <w:szCs w:val="18"/>
                <w:rtl w:val="0"/>
              </w:rPr>
              <w:t xml:space="preserve">~47K; 21.4% aged 65+; +1.8% since 2020; Franklin/Grand Isle</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COEs: non-complex cancer surgery, infusion, neurology, radiation (OW)</w:t>
            </w:r>
            <w:r w:rsidDel="00000000" w:rsidR="00000000" w:rsidRPr="00000000">
              <w:rPr>
                <w:rtl w:val="0"/>
              </w:rPr>
            </w:r>
          </w:p>
        </w:tc>
      </w:tr>
      <w:tr>
        <w:trPr>
          <w:cantSplit w:val="0"/>
          <w:tblHeader w:val="0"/>
        </w:trPr>
        <w:tc>
          <w:tcPr/>
          <w:p w:rsidR="00000000" w:rsidDel="00000000" w:rsidP="00000000" w:rsidRDefault="00000000" w:rsidRPr="00000000" w14:paraId="000012FD">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FF">
            <w:pPr>
              <w:jc w:val="left"/>
              <w:rPr/>
            </w:pPr>
            <w:r w:rsidDel="00000000" w:rsidR="00000000" w:rsidRPr="00000000">
              <w:rPr>
                <w:sz w:val="18"/>
                <w:szCs w:val="18"/>
                <w:rtl w:val="0"/>
              </w:rPr>
              <w:t xml:space="preserve">~40K; 28.1% aged 65+; −1.5% since 2020</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9 recommended COEs, the most outside Burlington (OW) — secondary RSC role; adult and adolescent psych COEs</w:t>
            </w:r>
            <w:r w:rsidDel="00000000" w:rsidR="00000000" w:rsidRPr="00000000">
              <w:rPr>
                <w:rtl w:val="0"/>
              </w:rPr>
            </w:r>
          </w:p>
        </w:tc>
      </w:tr>
      <w:tr>
        <w:trPr>
          <w:cantSplit w:val="0"/>
          <w:tblHeader w:val="0"/>
        </w:trPr>
        <w:tc>
          <w:tcPr/>
          <w:p w:rsidR="00000000" w:rsidDel="00000000" w:rsidP="00000000" w:rsidRDefault="00000000" w:rsidRPr="00000000" w14:paraId="00001301">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303">
            <w:pPr>
              <w:jc w:val="left"/>
              <w:rPr/>
            </w:pPr>
            <w:r w:rsidDel="00000000" w:rsidR="00000000" w:rsidRPr="00000000">
              <w:rPr>
                <w:sz w:val="18"/>
                <w:szCs w:val="18"/>
                <w:rtl w:val="0"/>
              </w:rPr>
              <w:t xml:space="preserve">~29K; 26.1% aged 65+; Addison County</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COE designations need further discussion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305">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07">
            <w:pPr>
              <w:jc w:val="left"/>
              <w:rPr/>
            </w:pPr>
            <w:r w:rsidDel="00000000" w:rsidR="00000000" w:rsidRPr="00000000">
              <w:rPr>
                <w:sz w:val="18"/>
                <w:szCs w:val="18"/>
                <w:rtl w:val="0"/>
              </w:rPr>
              <w:t xml:space="preserve">~33K including Townshend; 27.8% aged 65+; −1.4% since 2020</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6 recommended COEs incl. acute general surgery (OW); Windham suicide and self-harm ED visits above the state rate (AHS);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309">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30B">
            <w:pPr>
              <w:jc w:val="left"/>
              <w:rPr/>
            </w:pPr>
            <w:r w:rsidDel="00000000" w:rsidR="00000000" w:rsidRPr="00000000">
              <w:rPr>
                <w:sz w:val="18"/>
                <w:szCs w:val="18"/>
                <w:rtl w:val="0"/>
              </w:rPr>
              <w:t xml:space="preserve">~28K; 26.3% aged 65+; Northeast Kingdom</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One of OW’s four at-risk hospitals; OW calls REH “likely not supportable in the area”; back-office consolidation with NVRH; new EHR</w:t>
            </w:r>
            <w:r w:rsidDel="00000000" w:rsidR="00000000" w:rsidRPr="00000000">
              <w:rPr>
                <w:rtl w:val="0"/>
              </w:rPr>
            </w:r>
          </w:p>
        </w:tc>
      </w:tr>
      <w:tr>
        <w:trPr>
          <w:cantSplit w:val="0"/>
          <w:tblHeader w:val="0"/>
        </w:trPr>
        <w:tc>
          <w:tcPr/>
          <w:p w:rsidR="00000000" w:rsidDel="00000000" w:rsidP="00000000" w:rsidRDefault="00000000" w:rsidRPr="00000000" w14:paraId="0000130D">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30F">
            <w:pPr>
              <w:jc w:val="left"/>
              <w:rPr/>
            </w:pPr>
            <w:r w:rsidDel="00000000" w:rsidR="00000000" w:rsidRPr="00000000">
              <w:rPr>
                <w:sz w:val="18"/>
                <w:szCs w:val="18"/>
                <w:rtl w:val="0"/>
              </w:rPr>
              <w:t xml:space="preserve">~28K; 25.7% aged 65+; Northeast Kingdom</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COEs: non-complex cancer surgery, infusion, minimally invasive surgery, radiation (OW); regionalization with North Country</w:t>
            </w:r>
            <w:r w:rsidDel="00000000" w:rsidR="00000000" w:rsidRPr="00000000">
              <w:rPr>
                <w:rtl w:val="0"/>
              </w:rPr>
            </w:r>
          </w:p>
        </w:tc>
      </w:tr>
      <w:tr>
        <w:trPr>
          <w:cantSplit w:val="0"/>
          <w:tblHeader w:val="0"/>
        </w:trPr>
        <w:tc>
          <w:tcPr/>
          <w:p w:rsidR="00000000" w:rsidDel="00000000" w:rsidP="00000000" w:rsidRDefault="00000000" w:rsidRPr="00000000" w14:paraId="00001311">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13">
            <w:pPr>
              <w:jc w:val="left"/>
              <w:rPr/>
            </w:pPr>
            <w:r w:rsidDel="00000000" w:rsidR="00000000" w:rsidRPr="00000000">
              <w:rPr>
                <w:sz w:val="18"/>
                <w:szCs w:val="18"/>
                <w:rtl w:val="0"/>
              </w:rPr>
              <w:t xml:space="preserve">~28K; oldest HSA (29.5% aged 65+); −1.8% since 2020, the steepest decline</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COEs: memory care, adult psych (OW); one of OW’s four at-risk hospitals; plan needed follow-up (January 2026)</w:t>
            </w:r>
            <w:r w:rsidDel="00000000" w:rsidR="00000000" w:rsidRPr="00000000">
              <w:rPr>
                <w:rtl w:val="0"/>
              </w:rPr>
            </w:r>
          </w:p>
        </w:tc>
      </w:tr>
      <w:tr>
        <w:trPr>
          <w:cantSplit w:val="0"/>
          <w:tblHeader w:val="0"/>
        </w:trPr>
        <w:tc>
          <w:tcPr/>
          <w:p w:rsidR="00000000" w:rsidDel="00000000" w:rsidP="00000000" w:rsidRDefault="00000000" w:rsidRPr="00000000" w14:paraId="00001315">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17">
            <w:pPr>
              <w:jc w:val="left"/>
              <w:rPr/>
            </w:pPr>
            <w:r w:rsidDel="00000000" w:rsidR="00000000" w:rsidRPr="00000000">
              <w:rPr>
                <w:sz w:val="18"/>
                <w:szCs w:val="18"/>
                <w:rtl w:val="0"/>
              </w:rPr>
              <w:t xml:space="preserve">~28K; 23.6% aged 65+; +2.3% since 2020, the fastest growth</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COEs: orthopedics, rheumatology (OW)</w:t>
            </w:r>
            <w:r w:rsidDel="00000000" w:rsidR="00000000" w:rsidRPr="00000000">
              <w:rPr>
                <w:rtl w:val="0"/>
              </w:rPr>
            </w:r>
          </w:p>
        </w:tc>
      </w:tr>
      <w:tr>
        <w:trPr>
          <w:cantSplit w:val="0"/>
          <w:tblHeader w:val="0"/>
        </w:trPr>
        <w:tc>
          <w:tcPr/>
          <w:p w:rsidR="00000000" w:rsidDel="00000000" w:rsidP="00000000" w:rsidRDefault="00000000" w:rsidRPr="00000000" w14:paraId="00001319">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1B">
            <w:pPr>
              <w:jc w:val="left"/>
              <w:rPr/>
            </w:pPr>
            <w:r w:rsidDel="00000000" w:rsidR="00000000" w:rsidRPr="00000000">
              <w:rPr>
                <w:sz w:val="18"/>
                <w:szCs w:val="18"/>
                <w:rtl w:val="0"/>
              </w:rPr>
              <w:t xml:space="preserve">~15K, the smallest HSA; 28.4% aged 65+; Orange County</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One of OW’s four at-risk hospitals; COE designations need further discussion; also an FQHC, which complicates REH (OW); CAH global budgets by FY2030</w:t>
            </w:r>
            <w:r w:rsidDel="00000000" w:rsidR="00000000" w:rsidRPr="00000000">
              <w:rPr>
                <w:rtl w:val="0"/>
              </w:rPr>
            </w:r>
          </w:p>
        </w:tc>
      </w:tr>
      <w:tr>
        <w:trPr>
          <w:cantSplit w:val="1"/>
          <w:tblHeader w:val="0"/>
        </w:trPr>
        <w:tc>
          <w:tcPr/>
          <w:p w:rsidR="00000000" w:rsidDel="00000000" w:rsidP="00000000" w:rsidRDefault="00000000" w:rsidRPr="00000000" w14:paraId="0000131D">
            <w:pPr>
              <w:jc w:val="left"/>
              <w:rPr/>
            </w:pPr>
            <w:r w:rsidDel="00000000" w:rsidR="00000000" w:rsidRPr="00000000">
              <w:rPr>
                <w:sz w:val="18"/>
                <w:szCs w:val="18"/>
                <w:rtl w:val="0"/>
              </w:rPr>
              <w:t xml:space="preserve">Brattleboro (Townshend)</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31F">
            <w:pPr>
              <w:jc w:val="left"/>
              <w:rPr/>
            </w:pPr>
            <w:r w:rsidDel="00000000" w:rsidR="00000000" w:rsidRPr="00000000">
              <w:rPr>
                <w:sz w:val="18"/>
                <w:szCs w:val="18"/>
                <w:rtl w:val="0"/>
              </w:rPr>
              <w:t xml:space="preserve">Counted within the Brattleboro HSA in VDH estimates; Vermont’s smallest hospital</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One of OW’s four at-risk hospitals, now turning toward FY2026 break-even (Appendix A); OW’s options for it do not include REH — eldercare use of beds, or an ambulatory role with Brattleboro Memorial</w:t>
            </w:r>
            <w:r w:rsidDel="00000000" w:rsidR="00000000" w:rsidRPr="00000000">
              <w:rPr>
                <w:rtl w:val="0"/>
              </w:rPr>
            </w:r>
          </w:p>
        </w:tc>
      </w:tr>
    </w:tbl>
    <w:p w:rsidR="00000000" w:rsidDel="00000000" w:rsidP="00000000" w:rsidRDefault="00000000" w:rsidRPr="00000000" w14:paraId="000013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322">
      <w:pPr>
        <w:pStyle w:val="Heading3"/>
        <w:rPr/>
      </w:pPr>
      <w:bookmarkStart w:colFirst="0" w:colLast="0" w:name="_e9djv5rq4t39" w:id="426"/>
      <w:bookmarkEnd w:id="426"/>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323">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324">
      <w:pPr>
        <w:pStyle w:val="Heading2"/>
        <w:pBdr>
          <w:top w:color="c9d2df" w:space="10" w:sz="6" w:val="single"/>
        </w:pBdr>
        <w:rPr/>
      </w:pPr>
      <w:bookmarkStart w:colFirst="0" w:colLast="0" w:name="_mmr9lu9ilet2" w:id="427"/>
      <w:bookmarkEnd w:id="427"/>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325">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federal strategy after the AHEAD withdrawal (unwinding the Medicaid hospital global budget under CMS’s July 7, 2026 notice, renewing the Global Commitment demonstration before it expires December 31, 2027, terms for any successor federal agreement); Act 68 compliance tracking (RBP by FY2027, global budgets for one or more non-CAH hospitals by FY2028 and all hospitals by FY2030, resources permitting, plan January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or earlier data, about two years behind); HIE strategic development (the Unified Health Data Space, built with the HIE Steering Committee — clinical–claims integration cannot begin before January 1, 2027, and only on a Steering Committee majority vote — the statewide-EHR feasibility and readiness assessment, and the RHT-funded voluntary shared EMR whose program-manager solicitation AHS posted in May 2026); analytics-vendor implementation (the near-term investment with the shortest path to usable output); and cross-program data integration linking SDOH programs to healthcare outcomes.</w:t>
      </w:r>
    </w:p>
    <w:p w:rsidR="00000000" w:rsidDel="00000000" w:rsidP="00000000" w:rsidRDefault="00000000" w:rsidRPr="00000000" w14: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the lost federal upside (the EAST Fund cut to a cap near $10M against the ~$138M originally expected, then forgone with the July 2026 AHEAD withdrawal); and transformation-ROI tracking against Oliver Wyman’s $400M+ projected savings.</w:t>
      </w:r>
    </w:p>
    <w:p w:rsidR="00000000" w:rsidDel="00000000" w:rsidP="00000000" w:rsidRDefault="00000000" w:rsidRPr="00000000" w14: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(4 of 5 planned new entities certified July 1, 2026,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32B">
      <w:pPr>
        <w:pStyle w:val="Heading2"/>
        <w:keepNext w:val="0"/>
        <w:pBdr>
          <w:top w:color="c9d2df" w:space="10" w:sz="6" w:val="single"/>
        </w:pBdr>
        <w:rPr/>
      </w:pPr>
      <w:bookmarkStart w:colFirst="0" w:colLast="0" w:name="_bgklmgdtb77s" w:id="428"/>
      <w:bookmarkEnd w:id="428"/>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7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32C">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32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32E">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32F">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33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33">
            <w:pPr>
              <w:jc w:val="left"/>
              <w:rPr/>
            </w:pPr>
            <w:r w:rsidDel="00000000" w:rsidR="00000000" w:rsidRPr="00000000">
              <w:rPr>
                <w:sz w:val="18"/>
                <w:szCs w:val="18"/>
                <w:rtl w:val="0"/>
              </w:rPr>
              <w:t xml:space="preserve">Awarded to 12 hospitals; Springfield needed follow-up; UVMMC not eligible (Appendix A)</w:t>
            </w:r>
            <w:r w:rsidDel="00000000" w:rsidR="00000000" w:rsidRPr="00000000">
              <w:rPr>
                <w:rtl w:val="0"/>
              </w:rPr>
            </w:r>
          </w:p>
        </w:tc>
      </w:tr>
      <w:tr>
        <w:trPr>
          <w:cantSplit w:val="0"/>
          <w:tblHeader w:val="0"/>
        </w:trPr>
        <w:tc>
          <w:tcPr/>
          <w:p w:rsidR="00000000" w:rsidDel="00000000" w:rsidP="00000000" w:rsidRDefault="00000000" w:rsidRPr="00000000" w14:paraId="00001334">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5">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36">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37">
            <w:pPr>
              <w:jc w:val="left"/>
              <w:rPr/>
            </w:pPr>
            <w:r w:rsidDel="00000000" w:rsidR="00000000" w:rsidRPr="00000000">
              <w:rPr>
                <w:sz w:val="18"/>
                <w:szCs w:val="18"/>
                <w:rtl w:val="0"/>
              </w:rPr>
              <w:t xml:space="preserve">RFP posted October 21, 2025; contracts nearing completion spring 2026</w:t>
            </w:r>
            <w:r w:rsidDel="00000000" w:rsidR="00000000" w:rsidRPr="00000000">
              <w:rPr>
                <w:rtl w:val="0"/>
              </w:rPr>
            </w:r>
          </w:p>
        </w:tc>
      </w:tr>
      <w:tr>
        <w:trPr>
          <w:cantSplit w:val="0"/>
          <w:tblHeader w:val="0"/>
        </w:trPr>
        <w:tc>
          <w:tcPr/>
          <w:p w:rsidR="00000000" w:rsidDel="00000000" w:rsidP="00000000" w:rsidRDefault="00000000" w:rsidRPr="00000000" w14:paraId="00001338">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9">
            <w:pPr>
              <w:jc w:val="left"/>
              <w:rPr/>
            </w:pPr>
            <w:r w:rsidDel="00000000" w:rsidR="00000000" w:rsidRPr="00000000">
              <w:rPr>
                <w:sz w:val="18"/>
                <w:szCs w:val="18"/>
                <w:rtl w:val="0"/>
              </w:rPr>
              <w:t xml:space="preserve">CCBHC certification for new entities (4 of 5 planned certified July 1, 2026)</w:t>
            </w:r>
            <w:r w:rsidDel="00000000" w:rsidR="00000000" w:rsidRPr="00000000">
              <w:rPr>
                <w:rtl w:val="0"/>
              </w:rPr>
            </w:r>
          </w:p>
        </w:tc>
        <w:tc>
          <w:tcPr/>
          <w:p w:rsidR="00000000" w:rsidDel="00000000" w:rsidP="00000000" w:rsidRDefault="00000000" w:rsidRPr="00000000" w14:paraId="0000133A">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3B">
            <w:pPr>
              <w:jc w:val="left"/>
              <w:rPr/>
            </w:pPr>
            <w:r w:rsidDel="00000000" w:rsidR="00000000" w:rsidRPr="00000000">
              <w:rPr>
                <w:sz w:val="18"/>
                <w:szCs w:val="18"/>
                <w:rtl w:val="0"/>
              </w:rPr>
              <w:t xml:space="preserve">Four certified July 2026; fifth pending</w:t>
            </w:r>
            <w:r w:rsidDel="00000000" w:rsidR="00000000" w:rsidRPr="00000000">
              <w:rPr>
                <w:rtl w:val="0"/>
              </w:rPr>
            </w:r>
          </w:p>
        </w:tc>
      </w:tr>
      <w:tr>
        <w:trPr>
          <w:cantSplit w:val="0"/>
          <w:tblHeader w:val="0"/>
        </w:trPr>
        <w:tc>
          <w:tcPr/>
          <w:p w:rsidR="00000000" w:rsidDel="00000000" w:rsidP="00000000" w:rsidRDefault="00000000" w:rsidRPr="00000000" w14:paraId="0000133C">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D">
            <w:pPr>
              <w:jc w:val="left"/>
              <w:rPr/>
            </w:pPr>
            <w:r w:rsidDel="00000000" w:rsidR="00000000" w:rsidRPr="00000000">
              <w:rPr>
                <w:sz w:val="18"/>
                <w:szCs w:val="18"/>
                <w:rtl w:val="0"/>
              </w:rPr>
              <w:t xml:space="preserve">Medicaid hospital global budget launched January 2026; ruled unapproved by CMS, July 2026</w:t>
            </w:r>
            <w:r w:rsidDel="00000000" w:rsidR="00000000" w:rsidRPr="00000000">
              <w:rPr>
                <w:rtl w:val="0"/>
              </w:rPr>
            </w:r>
          </w:p>
        </w:tc>
        <w:tc>
          <w:tcPr/>
          <w:p w:rsidR="00000000" w:rsidDel="00000000" w:rsidP="00000000" w:rsidRDefault="00000000" w:rsidRPr="00000000" w14:paraId="0000133E">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3F">
            <w:pPr>
              <w:jc w:val="left"/>
              <w:rPr/>
            </w:pPr>
            <w:r w:rsidDel="00000000" w:rsidR="00000000" w:rsidRPr="00000000">
              <w:rPr>
                <w:sz w:val="18"/>
                <w:szCs w:val="18"/>
                <w:rtl w:val="0"/>
              </w:rPr>
              <w:t xml:space="preserve">CMS notice July 7, 2026; payments stopped July 31; January–July payments reprocessed as fee-for-service by January 7, 2027</w:t>
            </w:r>
            <w:r w:rsidDel="00000000" w:rsidR="00000000" w:rsidRPr="00000000">
              <w:rPr>
                <w:rtl w:val="0"/>
              </w:rPr>
            </w:r>
          </w:p>
        </w:tc>
      </w:tr>
      <w:tr>
        <w:trPr>
          <w:cantSplit w:val="0"/>
          <w:tblHeader w:val="0"/>
        </w:trPr>
        <w:tc>
          <w:tcPr/>
          <w:p w:rsidR="00000000" w:rsidDel="00000000" w:rsidP="00000000" w:rsidRDefault="00000000" w:rsidRPr="00000000" w14:paraId="0000134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41">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4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43">
            <w:pPr>
              <w:jc w:val="left"/>
              <w:rPr/>
            </w:pPr>
            <w:r w:rsidDel="00000000" w:rsidR="00000000" w:rsidRPr="00000000">
              <w:rPr>
                <w:sz w:val="18"/>
                <w:szCs w:val="18"/>
                <w:rtl w:val="0"/>
              </w:rPr>
              <w:t xml:space="preserve">$195M first-year award (Dec 2025); subrecipient awards began fall 2026</w:t>
            </w:r>
            <w:r w:rsidDel="00000000" w:rsidR="00000000" w:rsidRPr="00000000">
              <w:rPr>
                <w:rtl w:val="0"/>
              </w:rPr>
            </w:r>
          </w:p>
        </w:tc>
      </w:tr>
      <w:tr>
        <w:trPr>
          <w:cantSplit w:val="0"/>
          <w:tblHeader w:val="0"/>
        </w:trPr>
        <w:tc>
          <w:tcPr/>
          <w:p w:rsidR="00000000" w:rsidDel="00000000" w:rsidP="00000000" w:rsidRDefault="00000000" w:rsidRPr="00000000" w14:paraId="00001344">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5">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46">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Draft plans due January 15, 2026; finalized after AHS review</w:t>
            </w:r>
            <w:r w:rsidDel="00000000" w:rsidR="00000000" w:rsidRPr="00000000">
              <w:rPr>
                <w:rtl w:val="0"/>
              </w:rPr>
            </w:r>
          </w:p>
        </w:tc>
      </w:tr>
      <w:tr>
        <w:trPr>
          <w:cantSplit w:val="0"/>
          <w:tblHeader w:val="0"/>
        </w:trPr>
        <w:tc>
          <w:tcPr/>
          <w:p w:rsidR="00000000" w:rsidDel="00000000" w:rsidP="00000000" w:rsidRDefault="00000000" w:rsidRPr="00000000" w14:paraId="00001348">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9">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This chapter’s recommendation, building on Oliver Wyman’s HSA-alignment action;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4C">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4F">
            <w:pPr>
              <w:jc w:val="left"/>
              <w:rPr/>
            </w:pPr>
            <w:r w:rsidDel="00000000" w:rsidR="00000000" w:rsidRPr="00000000">
              <w:rPr>
                <w:sz w:val="18"/>
                <w:szCs w:val="18"/>
                <w:rtl w:val="0"/>
              </w:rPr>
              <w:t xml:space="preserve">Oliver Wyman recommended it at GMCB, to assist AHS; this chapter makes it a joint AHS–GMCB function</w:t>
            </w:r>
            <w:r w:rsidDel="00000000" w:rsidR="00000000" w:rsidRPr="00000000">
              <w:rPr>
                <w:rtl w:val="0"/>
              </w:rPr>
            </w:r>
          </w:p>
        </w:tc>
      </w:tr>
      <w:tr>
        <w:trPr>
          <w:cantSplit w:val="0"/>
          <w:tblHeader w:val="0"/>
        </w:trPr>
        <w:tc>
          <w:tcPr/>
          <w:p w:rsidR="00000000" w:rsidDel="00000000" w:rsidP="00000000" w:rsidRDefault="00000000" w:rsidRPr="00000000" w14:paraId="00001350">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RBP implementation begins (statutory deadline); maximum rates set by GMCB rule in 2027, in effect FY2028</w:t>
            </w:r>
            <w:r w:rsidDel="00000000" w:rsidR="00000000" w:rsidRPr="00000000">
              <w:rPr>
                <w:rtl w:val="0"/>
              </w:rPr>
            </w:r>
          </w:p>
        </w:tc>
        <w:tc>
          <w:tcPr/>
          <w:p w:rsidR="00000000" w:rsidDel="00000000" w:rsidP="00000000" w:rsidRDefault="00000000" w:rsidRPr="00000000" w14:paraId="00001352">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3">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58">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59">
            <w:pPr>
              <w:jc w:val="left"/>
              <w:rPr/>
            </w:pPr>
            <w:r w:rsidDel="00000000" w:rsidR="00000000" w:rsidRPr="00000000">
              <w:rPr>
                <w:sz w:val="18"/>
                <w:szCs w:val="18"/>
                <w:rtl w:val="0"/>
              </w:rPr>
              <w:t xml:space="preserve">Primary-care payment replacement — Medicare’s share ended with OneCare and AHEAD will not restore it</w:t>
            </w:r>
            <w:r w:rsidDel="00000000" w:rsidR="00000000" w:rsidRPr="00000000">
              <w:rPr>
                <w:rtl w:val="0"/>
              </w:rPr>
            </w:r>
          </w:p>
        </w:tc>
        <w:tc>
          <w:tcPr/>
          <w:p w:rsidR="00000000" w:rsidDel="00000000" w:rsidP="00000000" w:rsidRDefault="00000000" w:rsidRPr="00000000" w14:paraId="0000135A">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5B">
            <w:pPr>
              <w:jc w:val="left"/>
              <w:rPr/>
            </w:pPr>
            <w:r w:rsidDel="00000000" w:rsidR="00000000" w:rsidRPr="00000000">
              <w:rPr>
                <w:sz w:val="18"/>
                <w:szCs w:val="18"/>
                <w:rtl w:val="0"/>
              </w:rPr>
              <w:t xml:space="preserve">RHT funds are the interim stopgap; no long-term source identified (AHS, July 2026)</w:t>
            </w:r>
            <w:r w:rsidDel="00000000" w:rsidR="00000000" w:rsidRPr="00000000">
              <w:rPr>
                <w:rtl w:val="0"/>
              </w:rPr>
            </w:r>
          </w:p>
        </w:tc>
      </w:tr>
      <w:tr>
        <w:trPr>
          <w:cantSplit w:val="0"/>
          <w:tblHeader w:val="0"/>
        </w:trPr>
        <w:tc>
          <w:tcPr/>
          <w:p w:rsidR="00000000" w:rsidDel="00000000" w:rsidP="00000000" w:rsidRDefault="00000000" w:rsidRPr="00000000" w14:paraId="0000135C">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Global budgets for one or more non-CAH hospitals (resources permitting)</w:t>
            </w:r>
            <w:r w:rsidDel="00000000" w:rsidR="00000000" w:rsidRPr="00000000">
              <w:rPr>
                <w:rtl w:val="0"/>
              </w:rPr>
            </w:r>
          </w:p>
        </w:tc>
        <w:tc>
          <w:tcPr/>
          <w:p w:rsidR="00000000" w:rsidDel="00000000" w:rsidP="00000000" w:rsidRDefault="00000000" w:rsidRPr="00000000" w14:paraId="0000135E">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F">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60">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361">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62">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63">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64">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65">
            <w:pPr>
              <w:jc w:val="left"/>
              <w:rPr/>
            </w:pPr>
            <w:r w:rsidDel="00000000" w:rsidR="00000000" w:rsidRPr="00000000">
              <w:rPr>
                <w:sz w:val="18"/>
                <w:szCs w:val="18"/>
                <w:rtl w:val="0"/>
              </w:rPr>
              <w:t xml:space="preserve">Global budgets for all hospitals including CAHs (resources permitting)</w:t>
            </w:r>
            <w:r w:rsidDel="00000000" w:rsidR="00000000" w:rsidRPr="00000000">
              <w:rPr>
                <w:rtl w:val="0"/>
              </w:rPr>
            </w:r>
          </w:p>
        </w:tc>
        <w:tc>
          <w:tcPr/>
          <w:p w:rsidR="00000000" w:rsidDel="00000000" w:rsidP="00000000" w:rsidRDefault="00000000" w:rsidRPr="00000000" w14:paraId="00001366">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67">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369">
      <w:pPr>
        <w:pStyle w:val="Heading2"/>
        <w:pBdr>
          <w:top w:color="c9d2df" w:space="10" w:sz="6" w:val="single"/>
        </w:pBdr>
        <w:rPr/>
      </w:pPr>
      <w:bookmarkStart w:colFirst="0" w:colLast="0" w:name="_hnbtg6g5u3h5" w:id="429"/>
      <w:bookmarkEnd w:id="429"/>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6A">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6B">
      <w:pPr>
        <w:keepNext w:val="0"/>
        <w:keepLines w:val="0"/>
        <w:numPr>
          <w:ilvl w:val="0"/>
          <w:numId w:val="10"/>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6C">
      <w:pPr>
        <w:keepNext w:val="0"/>
        <w:keepLines w:val="0"/>
        <w:numPr>
          <w:ilvl w:val="0"/>
          <w:numId w:val="10"/>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6D">
      <w:pPr>
        <w:keepLines w:val="0"/>
        <w:numPr>
          <w:ilvl w:val="0"/>
          <w:numId w:val="10"/>
        </w:numPr>
        <w:ind w:left="720" w:hanging="360"/>
        <w:rPr/>
      </w:pPr>
      <w:r w:rsidDel="00000000" w:rsidR="00000000" w:rsidRPr="00000000">
        <w:rPr>
          <w:rtl w:val="0"/>
        </w:rPr>
        <w:t xml:space="preserve">Payment Reform Architecture — Economics (20–25 pp) — RBP status; global-budget parameters per hospital; Act 68 TCOC targets and performance; affordability benchmarks.</w:t>
      </w:r>
    </w:p>
    <w:p w:rsidR="00000000" w:rsidDel="00000000" w:rsidP="00000000" w:rsidRDefault="00000000" w:rsidRPr="00000000" w14:paraId="0000136E">
      <w:pPr>
        <w:keepLines w:val="0"/>
        <w:numPr>
          <w:ilvl w:val="0"/>
          <w:numId w:val="10"/>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6F">
      <w:pPr>
        <w:keepLines w:val="0"/>
        <w:numPr>
          <w:ilvl w:val="0"/>
          <w:numId w:val="10"/>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70">
      <w:pPr>
        <w:keepLines w:val="0"/>
        <w:numPr>
          <w:ilvl w:val="0"/>
          <w:numId w:val="10"/>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71">
      <w:pPr>
        <w:keepLines w:val="0"/>
        <w:numPr>
          <w:ilvl w:val="0"/>
          <w:numId w:val="10"/>
        </w:numPr>
        <w:ind w:left="720" w:hanging="360"/>
        <w:rPr/>
      </w:pPr>
      <w:r w:rsidDel="00000000" w:rsidR="00000000" w:rsidRPr="00000000">
        <w:rPr>
          <w:rtl w:val="0"/>
        </w:rPr>
        <w:t xml:space="preserve">Health Equity Strategy — cross-cutting (15–20 pp) — geographic-equity indicators by HSA; disparity measures; SDOH coordination; culturally competent care; 2028–2031 targets.</w:t>
      </w:r>
    </w:p>
    <w:p w:rsidR="00000000" w:rsidDel="00000000" w:rsidP="00000000" w:rsidRDefault="00000000" w:rsidRPr="00000000" w14:paraId="00001372">
      <w:pPr>
        <w:keepLines w:val="0"/>
        <w:numPr>
          <w:ilvl w:val="0"/>
          <w:numId w:val="10"/>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73">
      <w:pPr>
        <w:keepLines w:val="0"/>
        <w:numPr>
          <w:ilvl w:val="0"/>
          <w:numId w:val="10"/>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74">
      <w:pPr>
        <w:keepLines w:val="0"/>
        <w:numPr>
          <w:ilvl w:val="0"/>
          <w:numId w:val="10"/>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75">
      <w:pPr>
        <w:keepLines w:val="0"/>
        <w:numPr>
          <w:ilvl w:val="0"/>
          <w:numId w:val="10"/>
        </w:numPr>
        <w:ind w:left="720" w:hanging="360"/>
        <w:rPr/>
      </w:pPr>
      <w:r w:rsidDel="00000000" w:rsidR="00000000" w:rsidRPr="00000000">
        <w:rPr>
          <w:rtl w:val="0"/>
        </w:rPr>
        <w:t xml:space="preserve">Financial Plan (15–20 pp) — RHT capital allocation (remaining balance); Act 68 grant commitments; projected savings; state-budget implications.</w:t>
      </w:r>
    </w:p>
    <w:p w:rsidR="00000000" w:rsidDel="00000000" w:rsidP="00000000" w:rsidRDefault="00000000" w:rsidRPr="00000000" w14:paraId="00001376">
      <w:pPr>
        <w:pStyle w:val="Heading3"/>
        <w:keepNext w:val="0"/>
        <w:rPr/>
      </w:pPr>
      <w:bookmarkStart w:colFirst="0" w:colLast="0" w:name="_ikaa33lbfojp" w:id="430"/>
      <w:bookmarkEnd w:id="430"/>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77">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78">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7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7A">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7B">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7C">
            <w:pPr>
              <w:jc w:val="left"/>
              <w:rPr/>
            </w:pPr>
            <w:r w:rsidDel="00000000" w:rsidR="00000000" w:rsidRPr="00000000">
              <w:rPr>
                <w:sz w:val="18"/>
                <w:szCs w:val="18"/>
                <w:rtl w:val="0"/>
              </w:rPr>
              <w:t xml:space="preserve">Jan 2028</w:t>
            </w:r>
            <w:r w:rsidDel="00000000" w:rsidR="00000000" w:rsidRPr="00000000">
              <w:rPr>
                <w:rtl w:val="0"/>
              </w:rPr>
            </w:r>
          </w:p>
        </w:tc>
        <w:tc>
          <w:tcPr/>
          <w:p w:rsidR="00000000" w:rsidDel="00000000" w:rsidP="00000000" w:rsidRDefault="00000000" w:rsidRPr="00000000" w14:paraId="0000137D">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7E">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7F">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80">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81">
            <w:pPr>
              <w:jc w:val="left"/>
              <w:rPr/>
            </w:pPr>
            <w:r w:rsidDel="00000000" w:rsidR="00000000" w:rsidRPr="00000000">
              <w:rPr>
                <w:sz w:val="18"/>
                <w:szCs w:val="18"/>
                <w:rtl w:val="0"/>
              </w:rPr>
              <w:t xml:space="preserve">RHT first-year award</w:t>
            </w:r>
            <w:r w:rsidDel="00000000" w:rsidR="00000000" w:rsidRPr="00000000">
              <w:rPr>
                <w:rtl w:val="0"/>
              </w:rPr>
            </w:r>
          </w:p>
        </w:tc>
        <w:tc>
          <w:tcPr/>
          <w:p w:rsidR="00000000" w:rsidDel="00000000" w:rsidP="00000000" w:rsidRDefault="00000000" w:rsidRPr="00000000" w14:paraId="00001382">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83">
            <w:pPr>
              <w:jc w:val="left"/>
              <w:rPr/>
            </w:pPr>
            <w:r w:rsidDel="00000000" w:rsidR="00000000" w:rsidRPr="00000000">
              <w:rPr>
                <w:sz w:val="18"/>
                <w:szCs w:val="18"/>
                <w:rtl w:val="0"/>
              </w:rPr>
              <w:t xml:space="preserve">December 2025; awards run through FY2030, later years set annually</w:t>
            </w:r>
            <w:r w:rsidDel="00000000" w:rsidR="00000000" w:rsidRPr="00000000">
              <w:rPr>
                <w:rtl w:val="0"/>
              </w:rPr>
            </w:r>
          </w:p>
        </w:tc>
      </w:tr>
      <w:tr>
        <w:trPr>
          <w:cantSplit w:val="1"/>
          <w:tblHeader w:val="0"/>
        </w:trPr>
        <w:tc>
          <w:tcPr/>
          <w:p w:rsidR="00000000" w:rsidDel="00000000" w:rsidP="00000000" w:rsidRDefault="00000000" w:rsidRPr="00000000" w14:paraId="00001384">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85">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86">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88">
      <w:pPr>
        <w:pStyle w:val="Heading2"/>
        <w:pBdr>
          <w:top w:color="c9d2df" w:space="10" w:sz="6" w:val="single"/>
        </w:pBdr>
        <w:rPr/>
      </w:pPr>
      <w:bookmarkStart w:colFirst="0" w:colLast="0" w:name="_as07cokozpv0" w:id="431"/>
      <w:bookmarkEnd w:id="431"/>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89">
      <w:pPr>
        <w:rPr/>
      </w:pPr>
      <w:r w:rsidDel="00000000" w:rsidR="00000000" w:rsidRPr="00000000">
        <w:rPr>
          <w:rtl w:val="0"/>
        </w:rPr>
        <w:t xml:space="preserve">Vermont’s AHS restructuring matters beyond Vermont because it is an early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January 2028. They will be grounded in real experience with a real system under real pressure. That is not nothing. In American health policy, where policy debates run decades ahead of implementation evidence, it may be the most valuable contribution Vermont makes.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8A">
      <w:pPr>
        <w:pStyle w:val="Heading2"/>
        <w:keepNext w:val="0"/>
        <w:pBdr>
          <w:top w:color="c9d2df" w:space="10" w:sz="6" w:val="single"/>
        </w:pBdr>
        <w:rPr/>
      </w:pPr>
      <w:bookmarkStart w:colFirst="0" w:colLast="0" w:name="_xn0v4y1h7p1a" w:id="432"/>
      <w:bookmarkEnd w:id="432"/>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8B">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8C">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8D">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8E">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8F">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90">
            <w:pPr>
              <w:jc w:val="left"/>
              <w:rPr/>
            </w:pPr>
            <w:hyperlink r:id="rId78">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91">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92">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93">
            <w:pPr>
              <w:jc w:val="left"/>
              <w:rPr/>
            </w:pPr>
            <w:hyperlink r:id="rId79">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94">
            <w:pPr>
              <w:jc w:val="left"/>
              <w:rPr/>
            </w:pPr>
            <w:r w:rsidDel="00000000" w:rsidR="00000000" w:rsidRPr="00000000">
              <w:rPr>
                <w:sz w:val="18"/>
                <w:szCs w:val="18"/>
                <w:rtl w:val="0"/>
              </w:rPr>
              <w:t xml:space="preserve">Whether Operations-pillar capacity is rising fast enough to meet the January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95">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96">
            <w:pPr>
              <w:jc w:val="left"/>
              <w:rPr/>
            </w:pPr>
            <w:hyperlink r:id="rId8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97">
            <w:pPr>
              <w:jc w:val="left"/>
              <w:rPr/>
            </w:pPr>
            <w:r w:rsidDel="00000000" w:rsidR="00000000" w:rsidRPr="00000000">
              <w:rPr>
                <w:sz w:val="18"/>
                <w:szCs w:val="18"/>
                <w:rtl w:val="0"/>
              </w:rPr>
              <w:t xml:space="preserve">Score a state with strong Policy and Economics but weak Operations. The composite falls only by Operations’ own share — no cascade, because Operations is last in the sequence and nothing waits behind it. What weak Operations costs is execution, not score: that gap is this chapter’s argument.</w:t>
            </w:r>
            <w:r w:rsidDel="00000000" w:rsidR="00000000" w:rsidRPr="00000000">
              <w:rPr>
                <w:rtl w:val="0"/>
              </w:rPr>
            </w:r>
          </w:p>
        </w:tc>
      </w:tr>
    </w:tbl>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399">
      <w:pPr>
        <w:pStyle w:val="Heading2"/>
        <w:pBdr>
          <w:top w:color="c9d2df" w:space="10" w:sz="6" w:val="single"/>
        </w:pBdr>
        <w:rPr/>
      </w:pPr>
      <w:bookmarkStart w:colFirst="0" w:colLast="0" w:name="_l3pkbsxkuh8o" w:id="433"/>
      <w:bookmarkEnd w:id="433"/>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9A">
      <w:pPr>
        <w:rPr/>
      </w:pPr>
      <w:r w:rsidDel="00000000" w:rsidR="00000000" w:rsidRPr="00000000">
        <w:rPr>
          <w:b w:val="1"/>
          <w:bCs w:val="1"/>
          <w:rtl w:val="0"/>
        </w:rPr>
        <w:t xml:space="preserve">If you are an AHS leader:</w:t>
      </w:r>
      <w:r w:rsidDel="00000000" w:rsidR="00000000" w:rsidRPr="00000000">
        <w:rPr>
          <w:rtl w:val="0"/>
        </w:rPr>
        <w:t xml:space="preserve"> the two organizational decisions Figure 16.4 assigns to the Secretary — the HSA Coordinator model and the Division of Planning and Effectiveness —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January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9E">
      <w:pPr>
        <w:pStyle w:val="Heading2"/>
        <w:pBdr>
          <w:top w:color="c9d2df" w:space="10" w:sz="6" w:val="single"/>
        </w:pBdr>
        <w:rPr/>
      </w:pPr>
      <w:bookmarkStart w:colFirst="0" w:colLast="0" w:name="_o5wgjjhzhk" w:id="434"/>
      <w:bookmarkEnd w:id="434"/>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F">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A0">
      <w:pPr>
        <w:pStyle w:val="Heading1"/>
        <w:rPr/>
      </w:pPr>
      <w:bookmarkStart w:colFirst="0" w:colLast="0" w:name="_3yu7qq2d7zw" w:id="435"/>
      <w:bookmarkEnd w:id="435"/>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A1">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A2">
      <w:pPr>
        <w:pStyle w:val="Heading2"/>
        <w:pBdr>
          <w:top w:color="c9d2df" w:space="10" w:sz="6" w:val="single"/>
        </w:pBdr>
        <w:rPr/>
      </w:pPr>
      <w:bookmarkStart w:colFirst="0" w:colLast="0" w:name="_lfasbkm2ekar" w:id="436"/>
      <w:bookmarkEnd w:id="436"/>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A3">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January 2028 and describes the right goals without committing to specific, measurable, accountable targets. Act 68 global budgets take effect in FY2028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rsidR="00000000" w:rsidDel="00000000" w:rsidP="00000000" w:rsidRDefault="00000000" w:rsidRPr="00000000" w14: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A7">
      <w:pPr>
        <w:pStyle w:val="Heading2"/>
        <w:pBdr>
          <w:top w:color="c9d2df" w:space="10" w:sz="6" w:val="single"/>
        </w:pBdr>
        <w:rPr/>
      </w:pPr>
      <w:bookmarkStart w:colFirst="0" w:colLast="0" w:name="_effrkcqrmek4" w:id="437"/>
      <w:bookmarkEnd w:id="437"/>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A8">
      <w:pPr>
        <w:rPr/>
      </w:pPr>
      <w:r w:rsidDel="00000000" w:rsidR="00000000" w:rsidRPr="00000000">
        <w:rPr>
          <w:rtl w:val="0"/>
        </w:rP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A9">
      <w:pPr>
        <w:pStyle w:val="Heading3"/>
        <w:rPr/>
      </w:pPr>
      <w:bookmarkStart w:colFirst="0" w:colLast="0" w:name="_420bzz1dmnmu" w:id="438"/>
      <w:bookmarkEnd w:id="438"/>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AA">
      <w:pPr>
        <w:rPr/>
      </w:pPr>
      <w:r w:rsidDel="00000000" w:rsidR="00000000" w:rsidRPr="00000000">
        <w:rPr>
          <w:rtl w:val="0"/>
        </w:rPr>
        <w:t xml:space="preserve">Act 68 requires Vermont’s Agency of Human Services to submit a Statewide Health Care Delivery Strategic Plan to the legislature by January 15,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AD">
      <w:pPr>
        <w:pStyle w:val="Heading3"/>
        <w:rPr/>
      </w:pPr>
      <w:bookmarkStart w:colFirst="0" w:colLast="0" w:name="_7vpb7sqnwdf1" w:id="439"/>
      <w:bookmarkEnd w:id="439"/>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AE">
      <w:pPr>
        <w:rPr/>
      </w:pPr>
      <w:r w:rsidDel="00000000" w:rsidR="00000000" w:rsidRPr="00000000">
        <w:rPr>
          <w:rtl w:val="0"/>
        </w:rPr>
        <w:t xml:space="preserve">Vermont hospitals will begin operating under Act 68 global budgets in FY2028. The AHS-GMCB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procurement is underway as of April 2026. The gap between procurement completion and vendor deployment is typically 12 to 18 months for complex health data systems. FY2028 begins in October 2027, 18 months away. This is a manageable timeline that will become an unmanageable one if procurement slips. The people responsible for this procurement — AHS, GMCB, and the legislature that funds them — need to treat October 2027 as an immovable deadline, not an aspirational target.</w:t>
      </w:r>
    </w:p>
    <w:p w:rsidR="00000000" w:rsidDel="00000000" w:rsidP="00000000" w:rsidRDefault="00000000" w:rsidRPr="00000000" w14:paraId="000013B0">
      <w:pPr>
        <w:pStyle w:val="Heading3"/>
        <w:rPr/>
      </w:pPr>
      <w:bookmarkStart w:colFirst="0" w:colLast="0" w:name="_qvmn8zoxekwk" w:id="440"/>
      <w:bookmarkEnd w:id="440"/>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B1">
      <w:pPr>
        <w:rPr/>
      </w:pPr>
      <w:r w:rsidDel="00000000" w:rsidR="00000000" w:rsidRPr="00000000">
        <w:rPr>
          <w:rtl w:val="0"/>
        </w:rPr>
        <w:t xml:space="preserve">H.R. 1’s $911 billion in Medicaid cuts over ten years, work requirements beginning in January 2027, and reduced ACA premium subsidies will arrive in Vermont at the same moment as Act 68’s global budgets and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whether GMCB’s budget-order process can serve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B4">
      <w:pPr>
        <w:pStyle w:val="Heading2"/>
        <w:pBdr>
          <w:top w:color="c9d2df" w:space="10" w:sz="6" w:val="single"/>
        </w:pBdr>
        <w:rPr/>
      </w:pPr>
      <w:bookmarkStart w:colFirst="0" w:colLast="0" w:name="_4t39m170gr56" w:id="441"/>
      <w:bookmarkEnd w:id="441"/>
      <w:r w:rsidDel="00000000" w:rsidR="00000000" w:rsidRPr="00000000">
        <w:rPr>
          <w:b w:val="1"/>
          <w:bCs w:val="1"/>
          <w:color w:val="161b22"/>
          <w:rtl w:val="0"/>
        </w:rPr>
        <w:t xml:space="preserve">What Vermont Has Proved — As of April 2026</w:t>
      </w:r>
      <w:r w:rsidDel="00000000" w:rsidR="00000000" w:rsidRPr="00000000">
        <w:rPr>
          <w:rtl w:val="0"/>
        </w:rPr>
      </w:r>
    </w:p>
    <w:p w:rsidR="00000000" w:rsidDel="00000000" w:rsidP="00000000" w:rsidRDefault="00000000" w:rsidRPr="00000000" w14:paraId="000013B5">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then dropped its appeals in an April 2025 settlement that left the enforcement order in place. Vermont hospitals have contested RBP methodology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was to draw on an estimated $138.9 million first-year increase in Vermont’s Medicare spending target for a state that invests in population health — a renegotiation cut that to a cap near $10 million before Vermont withdrew from AHEAD in July 2026. Federal capital is available for states that create the regulatory conditions that justify it — but only on terms the federal government can revise. Vermont created those conditions, and the EAST Fund still shrank to a fraction of its promise.</w:t>
      </w:r>
    </w:p>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statutory tools, and the institutional will to enforce budget orders — though, because UVMMC settled rather than litigating to judgment, how far that authority reaches has not been decided by a court. This was not certain before it happened.</w:t>
      </w:r>
    </w:p>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BB">
      <w:pPr>
        <w:pStyle w:val="Heading2"/>
        <w:pBdr>
          <w:top w:color="c9d2df" w:space="10" w:sz="6" w:val="single"/>
        </w:pBdr>
        <w:rPr/>
      </w:pPr>
      <w:bookmarkStart w:colFirst="0" w:colLast="0" w:name="_lh14pbsf9jjl" w:id="442"/>
      <w:bookmarkEnd w:id="442"/>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BC">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BF">
      <w:pPr>
        <w:pStyle w:val="Heading2"/>
        <w:pBdr>
          <w:top w:color="c9d2df" w:space="10" w:sz="6" w:val="single"/>
        </w:pBdr>
        <w:rPr/>
      </w:pPr>
      <w:bookmarkStart w:colFirst="0" w:colLast="0" w:name="_4h95ysrp7ltt" w:id="443"/>
      <w:bookmarkEnd w:id="443"/>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C0">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Act 68’s FY2028 global budgets,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closes when FY2028 begins in October 2027. Everything else is subordinate to having the analytics vendor operational, the global budget methodology finalized, and the first cohort of transformation plans approved before Act 68 global-budget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January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C5">
      <w:pPr>
        <w:pStyle w:val="Heading2"/>
        <w:pBdr>
          <w:top w:color="c9d2df" w:space="10" w:sz="6" w:val="single"/>
        </w:pBdr>
        <w:rPr/>
      </w:pPr>
      <w:bookmarkStart w:colFirst="0" w:colLast="0" w:name="_fc5kobecuuom" w:id="444"/>
      <w:bookmarkEnd w:id="444"/>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C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January 2028 deadline requires the binding version.</w:t>
      </w:r>
      <w:r w:rsidDel="00000000" w:rsidR="00000000" w:rsidRPr="00000000">
        <w:rPr>
          <w:rtl w:val="0"/>
        </w:rPr>
      </w:r>
    </w:p>
    <w:p w:rsidR="00000000" w:rsidDel="00000000" w:rsidP="00000000" w:rsidRDefault="00000000" w:rsidRPr="00000000" w14:paraId="000013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FY2028?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C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July 2026</w:t>
      </w:r>
      <w:r w:rsidDel="00000000" w:rsidR="00000000" w:rsidRPr="00000000">
        <w:rPr>
          <w:rtl w:val="0"/>
        </w:rPr>
      </w:r>
    </w:p>
    <w:p w:rsidR="00000000" w:rsidDel="00000000" w:rsidP="00000000" w:rsidRDefault="00000000" w:rsidRPr="00000000" w14:paraId="000013CF">
      <w:pPr>
        <w:rPr/>
      </w:pPr>
      <w:r w:rsidDel="00000000" w:rsidR="00000000" w:rsidRPr="00000000">
        <w:br w:type="page"/>
      </w:r>
      <w:r w:rsidDel="00000000" w:rsidR="00000000" w:rsidRPr="00000000">
        <w:rPr>
          <w:rtl w:val="0"/>
        </w:rPr>
      </w:r>
    </w:p>
    <w:p w:rsidR="00000000" w:rsidDel="00000000" w:rsidP="00000000" w:rsidRDefault="00000000" w:rsidRPr="00000000" w14:paraId="000013D0">
      <w:pPr>
        <w:pStyle w:val="Heading1"/>
        <w:rPr/>
      </w:pPr>
      <w:bookmarkStart w:colFirst="0" w:colLast="0" w:name="_b6yldsuw5nqo" w:id="445"/>
      <w:bookmarkEnd w:id="445"/>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D1">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D3">
      <w:pPr>
        <w:pStyle w:val="Heading2"/>
        <w:pBdr>
          <w:top w:color="c9d2df" w:space="10" w:sz="6" w:val="single"/>
        </w:pBdr>
        <w:rPr/>
      </w:pPr>
      <w:bookmarkStart w:colFirst="0" w:colLast="0" w:name="_yqujl34nc49g" w:id="446"/>
      <w:bookmarkEnd w:id="446"/>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D4">
      <w:pPr>
        <w:rPr/>
      </w:pPr>
      <w:r w:rsidDel="00000000" w:rsidR="00000000" w:rsidRPr="00000000">
        <w:rPr>
          <w:rtl w:val="0"/>
        </w:rP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rsidR="00000000" w:rsidDel="00000000" w:rsidP="00000000" w:rsidRDefault="00000000" w:rsidRPr="00000000" w14:paraId="000013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Vermonters outside Chittenden County, leaving one in five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rsidR="00000000" w:rsidDel="00000000" w:rsidP="00000000" w:rsidRDefault="00000000" w:rsidRPr="00000000" w14:paraId="000013D6">
      <w:pPr>
        <w:pStyle w:val="Heading2"/>
        <w:keepNext w:val="0"/>
        <w:pBdr>
          <w:top w:color="c9d2df" w:space="10" w:sz="6" w:val="single"/>
        </w:pBdr>
        <w:rPr/>
      </w:pPr>
      <w:bookmarkStart w:colFirst="0" w:colLast="0" w:name="_2eifqaukw5ie" w:id="447"/>
      <w:bookmarkEnd w:id="447"/>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D7">
      <w:pPr>
        <w:keepNext w:val="0"/>
        <w:rPr/>
      </w:pPr>
      <w:r w:rsidDel="00000000" w:rsidR="00000000" w:rsidRPr="00000000">
        <w:rPr>
          <w:rtl w:val="0"/>
        </w:rPr>
        <w:t xml:space="preserve">Vermont’s demographic trajectory is the foundational fact of its transformation challenge.</w:t>
      </w:r>
    </w:p>
    <w:tbl>
      <w:tblPr>
        <w:tblStyle w:val="Table17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D8">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D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DA">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Up from 21.7% in 2020 — a roughly 38% increase in the elderly population</w:t>
            </w:r>
            <w:r w:rsidDel="00000000" w:rsidR="00000000" w:rsidRPr="00000000">
              <w:rPr>
                <w:rtl w:val="0"/>
              </w:rPr>
            </w:r>
          </w:p>
        </w:tc>
      </w:tr>
      <w:tr>
        <w:trPr>
          <w:cantSplit w:val="0"/>
          <w:tblHeader w:val="0"/>
        </w:trPr>
        <w:tc>
          <w:tcPr/>
          <w:p w:rsidR="00000000" w:rsidDel="00000000" w:rsidP="00000000" w:rsidRDefault="00000000" w:rsidRPr="00000000" w14:paraId="000013DE">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3E0">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E1">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E4">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E5">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E7">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Including 112 family medicine and 190 other primary-care specialties (RHT application)</w:t>
            </w:r>
            <w:r w:rsidDel="00000000" w:rsidR="00000000" w:rsidRPr="00000000">
              <w:rPr>
                <w:rtl w:val="0"/>
              </w:rPr>
            </w:r>
          </w:p>
        </w:tc>
      </w:tr>
      <w:tr>
        <w:trPr>
          <w:cantSplit w:val="1"/>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3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EF">
      <w:pPr>
        <w:pStyle w:val="Heading2"/>
        <w:keepNext w:val="0"/>
        <w:pBdr>
          <w:top w:color="c9d2df" w:space="10" w:sz="6" w:val="single"/>
        </w:pBdr>
        <w:rPr/>
      </w:pPr>
      <w:bookmarkStart w:colFirst="0" w:colLast="0" w:name="_j7qmfsnizd20" w:id="448"/>
      <w:bookmarkEnd w:id="448"/>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F0">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Table17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F1">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F2">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F3">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F4">
            <w:pPr>
              <w:jc w:val="left"/>
              <w:rPr/>
            </w:pPr>
            <w:r w:rsidDel="00000000" w:rsidR="00000000" w:rsidRPr="00000000">
              <w:rPr>
                <w:sz w:val="18"/>
                <w:szCs w:val="18"/>
                <w:rtl w:val="0"/>
              </w:rPr>
              <w:t xml:space="preserve">Annually sets Net Patient Revenue growth limits for all 14 hospitals; FY25 approved $3.7B (+3.5% vs. 8% requested).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F5">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F7">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Act 68 mandates RBP from FY2027,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FB">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GMCB sets prospective global budgets FY2028–2030; the analytics-vendor procurement (McKinsey, 2025–2026)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FD">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FE">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4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401">
      <w:pPr>
        <w:pStyle w:val="Heading2"/>
        <w:pBdr>
          <w:top w:color="c9d2df" w:space="10" w:sz="6" w:val="single"/>
        </w:pBdr>
        <w:rPr/>
      </w:pPr>
      <w:bookmarkStart w:colFirst="0" w:colLast="0" w:name="_x305i6bkbki2" w:id="449"/>
      <w:bookmarkEnd w:id="449"/>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402">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4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Act 68’s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404">
      <w:pPr>
        <w:pStyle w:val="Heading3"/>
        <w:keepNext w:val="0"/>
        <w:rPr/>
      </w:pPr>
      <w:bookmarkStart w:colFirst="0" w:colLast="0" w:name="_lgauhgkvfea6" w:id="450"/>
      <w:bookmarkEnd w:id="450"/>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405">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406">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407">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408">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409">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40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40D">
            <w:pPr>
              <w:jc w:val="left"/>
              <w:rPr/>
            </w:pPr>
            <w:r w:rsidDel="00000000" w:rsidR="00000000" w:rsidRPr="00000000">
              <w:rPr>
                <w:sz w:val="18"/>
                <w:szCs w:val="18"/>
                <w:rtl w:val="0"/>
              </w:rPr>
              <w:t xml:space="preserve">Centralized statewide capacity and interfacility-transfer system; statewide reference hub</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40F">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2">
            <w:pPr>
              <w:jc w:val="left"/>
              <w:rPr/>
            </w:pPr>
            <w:r w:rsidDel="00000000" w:rsidR="00000000" w:rsidRPr="00000000">
              <w:rPr>
                <w:sz w:val="18"/>
                <w:szCs w:val="18"/>
                <w:rtl w:val="0"/>
              </w:rPr>
              <w:t xml:space="preserve">UVM Health network plan: statewide capacity and transfer system</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4">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7">
            <w:pPr>
              <w:jc w:val="left"/>
              <w:rPr/>
            </w:pPr>
            <w:r w:rsidDel="00000000" w:rsidR="00000000" w:rsidRPr="00000000">
              <w:rPr>
                <w:sz w:val="18"/>
                <w:szCs w:val="18"/>
                <w:rtl w:val="0"/>
              </w:rPr>
              <w:t xml:space="preserve">UVM Health network plan (shared with CVMC)</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C">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41D">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41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41F">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2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1">
            <w:pPr>
              <w:jc w:val="left"/>
              <w:rPr/>
            </w:pPr>
            <w:r w:rsidDel="00000000" w:rsidR="00000000" w:rsidRPr="00000000">
              <w:rPr>
                <w:sz w:val="18"/>
                <w:szCs w:val="18"/>
                <w:rtl w:val="0"/>
              </w:rPr>
              <w:t xml:space="preserve">RN Bridge to PCP; oncology expansion; adolescent MH unit</w:t>
            </w:r>
            <w:r w:rsidDel="00000000" w:rsidR="00000000" w:rsidRPr="00000000">
              <w:rPr>
                <w:rtl w:val="0"/>
              </w:rPr>
            </w:r>
          </w:p>
        </w:tc>
        <w:tc>
          <w:tcPr/>
          <w:p w:rsidR="00000000" w:rsidDel="00000000" w:rsidP="00000000" w:rsidRDefault="00000000" w:rsidRPr="00000000" w14:paraId="00001422">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423">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424">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6">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427">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428">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A">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0">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432">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43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5">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36">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37">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A">
            <w:pPr>
              <w:jc w:val="left"/>
              <w:rPr/>
            </w:pPr>
            <w:r w:rsidDel="00000000" w:rsidR="00000000" w:rsidRPr="00000000">
              <w:rPr>
                <w:sz w:val="18"/>
                <w:szCs w:val="18"/>
                <w:rtl w:val="0"/>
              </w:rPr>
              <w:t xml:space="preserve">Regionalization with NVRH (shared PM/legal); pulmonology; Cerner CommunityWorks EHR implementation</w:t>
            </w:r>
            <w:r w:rsidDel="00000000" w:rsidR="00000000" w:rsidRPr="00000000">
              <w:rPr>
                <w:rtl w:val="0"/>
              </w:rPr>
            </w:r>
          </w:p>
        </w:tc>
        <w:tc>
          <w:tcPr/>
          <w:p w:rsidR="00000000" w:rsidDel="00000000" w:rsidP="00000000" w:rsidRDefault="00000000" w:rsidRPr="00000000" w14:paraId="0000143B">
            <w:pPr>
              <w:jc w:val="left"/>
              <w:rPr/>
            </w:pPr>
            <w:r w:rsidDel="00000000" w:rsidR="00000000" w:rsidRPr="00000000">
              <w:rPr>
                <w:sz w:val="18"/>
                <w:szCs w:val="18"/>
                <w:rtl w:val="0"/>
              </w:rPr>
              <w:t xml:space="preserve">EHR implementation cost and staffing; go-live volume disruption</w:t>
            </w:r>
            <w:r w:rsidDel="00000000" w:rsidR="00000000" w:rsidRPr="00000000">
              <w:rPr>
                <w:rtl w:val="0"/>
              </w:rPr>
            </w:r>
          </w:p>
        </w:tc>
      </w:tr>
      <w:tr>
        <w:trPr>
          <w:cantSplit w:val="0"/>
          <w:tblHeader w:val="0"/>
        </w:trPr>
        <w:tc>
          <w:tcPr/>
          <w:p w:rsidR="00000000" w:rsidDel="00000000" w:rsidP="00000000" w:rsidRDefault="00000000" w:rsidRPr="00000000" w14:paraId="0000143C">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3D">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E">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F">
            <w:pPr>
              <w:jc w:val="left"/>
              <w:rPr/>
            </w:pPr>
            <w:r w:rsidDel="00000000" w:rsidR="00000000" w:rsidRPr="00000000">
              <w:rPr>
                <w:sz w:val="18"/>
                <w:szCs w:val="18"/>
                <w:rtl w:val="0"/>
              </w:rPr>
              <w:t xml:space="preserve">Regionalization with NCH; service repatriation; doc-to-doc telehealth and RPM</w:t>
            </w:r>
            <w:r w:rsidDel="00000000" w:rsidR="00000000" w:rsidRPr="00000000">
              <w:rPr>
                <w:rtl w:val="0"/>
              </w:rPr>
            </w:r>
          </w:p>
        </w:tc>
        <w:tc>
          <w:tcPr/>
          <w:p w:rsidR="00000000" w:rsidDel="00000000" w:rsidP="00000000" w:rsidRDefault="00000000" w:rsidRPr="00000000" w14:paraId="00001440">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41">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42">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43">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4">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45">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46">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47">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8">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9">
            <w:pPr>
              <w:jc w:val="left"/>
              <w:rPr/>
            </w:pPr>
            <w:r w:rsidDel="00000000" w:rsidR="00000000" w:rsidRPr="00000000">
              <w:rPr>
                <w:sz w:val="18"/>
                <w:szCs w:val="18"/>
                <w:rtl w:val="0"/>
              </w:rPr>
              <w:t xml:space="preserve">$24M primary-care clinic campaign; same-day access; swing beds; AI scribe and EMR reporting upgrade (2026 grants)</w:t>
            </w:r>
            <w:r w:rsidDel="00000000" w:rsidR="00000000" w:rsidRPr="00000000">
              <w:rPr>
                <w:rtl w:val="0"/>
              </w:rPr>
            </w:r>
          </w:p>
        </w:tc>
        <w:tc>
          <w:tcPr/>
          <w:p w:rsidR="00000000" w:rsidDel="00000000" w:rsidP="00000000" w:rsidRDefault="00000000" w:rsidRPr="00000000" w14:paraId="0000144A">
            <w:pPr>
              <w:jc w:val="left"/>
              <w:rPr/>
            </w:pPr>
            <w:r w:rsidDel="00000000" w:rsidR="00000000" w:rsidRPr="00000000">
              <w:rPr>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4B">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4F">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5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52">
      <w:pPr>
        <w:pStyle w:val="Heading3"/>
        <w:rPr/>
      </w:pPr>
      <w:bookmarkStart w:colFirst="0" w:colLast="0" w:name="_okk0za70wmpf" w:id="451"/>
      <w:bookmarkEnd w:id="451"/>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53">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(posted October 2025; AHS reported in spring 2026 that the analytics contracts were nearing completion)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Act 68’s FY2028 global budgets require.</w:t>
      </w:r>
    </w:p>
    <w:p w:rsidR="00000000" w:rsidDel="00000000" w:rsidP="00000000" w:rsidRDefault="00000000" w:rsidRPr="00000000" w14:paraId="00001456">
      <w:pPr>
        <w:pStyle w:val="Heading2"/>
        <w:keepNext w:val="0"/>
        <w:pBdr>
          <w:top w:color="c9d2df" w:space="10" w:sz="6" w:val="single"/>
        </w:pBdr>
        <w:rPr/>
      </w:pPr>
      <w:bookmarkStart w:colFirst="0" w:colLast="0" w:name="_bd9ahj12ypm2" w:id="452"/>
      <w:bookmarkEnd w:id="452"/>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57">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8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58">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59">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5A">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5E">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5F">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61">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63">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64">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NCH Cerner CommunityWorks EHR; UVMH statewide capacity and transfer system; Copley AI charting software; Grace Cottage AI scribe and EMR reporting upgrade</w:t>
            </w:r>
            <w:r w:rsidDel="00000000" w:rsidR="00000000" w:rsidRPr="00000000">
              <w:rPr>
                <w:rtl w:val="0"/>
              </w:rPr>
            </w:r>
          </w:p>
        </w:tc>
      </w:tr>
      <w:tr>
        <w:trPr>
          <w:cantSplit w:val="0"/>
          <w:tblHeader w:val="0"/>
        </w:trPr>
        <w:tc>
          <w:tcPr/>
          <w:p w:rsidR="00000000" w:rsidDel="00000000" w:rsidP="00000000" w:rsidRDefault="00000000" w:rsidRPr="00000000" w14:paraId="00001467">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6A">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6B">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6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the plans treat it one organization at a time: North Country is replacing its EHR outright, Mt. Ascutney reports that its October 2025 EMR go-live disrupted its data collection, and UVM Health describes advising other organizations on moving to Epic.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70">
      <w:pPr>
        <w:pStyle w:val="Heading2"/>
        <w:pBdr>
          <w:top w:color="c9d2df" w:space="10" w:sz="6" w:val="single"/>
        </w:pBdr>
        <w:rPr/>
      </w:pPr>
      <w:bookmarkStart w:colFirst="0" w:colLast="0" w:name="_kq61ovdo3jvx" w:id="453"/>
      <w:bookmarkEnd w:id="453"/>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71">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(2018–2022), and out-of-pocket maximums more than doubled.</w:t>
      </w:r>
    </w:p>
    <w:p w:rsidR="00000000" w:rsidDel="00000000" w:rsidP="00000000" w:rsidRDefault="00000000" w:rsidRPr="00000000" w14:paraId="000014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published data — the highest in the state.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rsidR="00000000" w:rsidDel="00000000" w:rsidP="00000000" w:rsidRDefault="00000000" w:rsidRPr="00000000" w14:paraId="00001473">
      <w:pPr>
        <w:pStyle w:val="Heading2"/>
        <w:pBdr>
          <w:top w:color="c9d2df" w:space="10" w:sz="6" w:val="single"/>
        </w:pBdr>
        <w:rPr/>
      </w:pPr>
      <w:bookmarkStart w:colFirst="0" w:colLast="0" w:name="_eu0xp2hq2yr4" w:id="454"/>
      <w:bookmarkEnd w:id="454"/>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74">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primary-care shortfall by 2030 (including 112 family medicine and 190 other). Oliver Wyman offered an important qualification — only a handful of Vermont areas meet HRSA’s geographic criteria for a primary care Health Professional Shortage Area;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75">
      <w:pPr>
        <w:pStyle w:val="Heading2"/>
        <w:pBdr>
          <w:top w:color="c9d2df" w:space="10" w:sz="6" w:val="single"/>
        </w:pBdr>
        <w:rPr/>
      </w:pPr>
      <w:bookmarkStart w:colFirst="0" w:colLast="0" w:name="_qzskz8v49mj" w:id="455"/>
      <w:bookmarkEnd w:id="455"/>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76">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Vermont’s primary-care redesign builds. Vermont’s 11-point white/BIPOC primary-care access gap,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7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78">
      <w:pPr>
        <w:rPr/>
      </w:pPr>
      <w:r w:rsidDel="00000000" w:rsidR="00000000" w:rsidRPr="00000000">
        <w:br w:type="page"/>
      </w:r>
      <w:r w:rsidDel="00000000" w:rsidR="00000000" w:rsidRPr="00000000">
        <w:rPr>
          <w:rtl w:val="0"/>
        </w:rPr>
      </w:r>
    </w:p>
    <w:p w:rsidR="00000000" w:rsidDel="00000000" w:rsidP="00000000" w:rsidRDefault="00000000" w:rsidRPr="00000000" w14:paraId="00001479">
      <w:pPr>
        <w:pStyle w:val="Heading1"/>
        <w:keepNext w:val="0"/>
        <w:rPr/>
      </w:pPr>
      <w:bookmarkStart w:colFirst="0" w:colLast="0" w:name="_x1lkha7fsms3" w:id="456"/>
      <w:bookmarkEnd w:id="456"/>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7A">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7B">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7C">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7D">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7E">
            <w:pPr>
              <w:jc w:val="left"/>
              <w:rPr/>
            </w:pPr>
            <w:r w:rsidDel="00000000" w:rsidR="00000000" w:rsidRPr="00000000">
              <w:rPr>
                <w:b w:val="1"/>
                <w:bCs w:val="1"/>
                <w:color w:val="ffffff"/>
                <w:sz w:val="18"/>
                <w:szCs w:val="18"/>
                <w:rtl w:val="0"/>
              </w:rPr>
              <w:t xml:space="preserve">Status (April 2026; July 2026 updates)</w:t>
            </w:r>
            <w:r w:rsidDel="00000000" w:rsidR="00000000" w:rsidRPr="00000000">
              <w:rPr>
                <w:rtl w:val="0"/>
              </w:rPr>
            </w:r>
          </w:p>
        </w:tc>
      </w:tr>
      <w:tr>
        <w:trPr>
          <w:cantSplit w:val="1"/>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Medicaid hospital global budget launched January 2026; ruled unapproved under the Global Commitment demonstration by CMS, July 2026</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Payments stopped July 31, 2026; January–July payments reprocessed as fee-for-service by January 7, 2027 (GCR 26-089)</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Hospital budget orders implementing -1% commercial-rate benchmark</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Act 55 drug-pricing cap ($135M savings target)</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8F">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90">
            <w:pPr>
              <w:jc w:val="left"/>
              <w:rPr/>
            </w:pPr>
            <w:r w:rsidDel="00000000" w:rsidR="00000000" w:rsidRPr="00000000">
              <w:rPr>
                <w:sz w:val="18"/>
                <w:szCs w:val="18"/>
                <w:rtl w:val="0"/>
              </w:rPr>
              <w:t xml:space="preserve">Final hospital Care Transformation Plans approved by AHS</w:t>
            </w:r>
            <w:r w:rsidDel="00000000" w:rsidR="00000000" w:rsidRPr="00000000">
              <w:rPr>
                <w:rtl w:val="0"/>
              </w:rPr>
            </w:r>
          </w:p>
        </w:tc>
        <w:tc>
          <w:tcPr/>
          <w:p w:rsidR="00000000" w:rsidDel="00000000" w:rsidP="00000000" w:rsidRDefault="00000000" w:rsidRPr="00000000" w14:paraId="00001491">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92">
            <w:pPr>
              <w:jc w:val="left"/>
              <w:rPr/>
            </w:pPr>
            <w:r w:rsidDel="00000000" w:rsidR="00000000" w:rsidRPr="00000000">
              <w:rPr>
                <w:sz w:val="18"/>
                <w:szCs w:val="18"/>
                <w:rtl w:val="0"/>
              </w:rPr>
              <w:t xml:space="preserve">In progress — hospitals in draft-plan phase</w:t>
            </w:r>
            <w:r w:rsidDel="00000000" w:rsidR="00000000" w:rsidRPr="00000000">
              <w:rPr>
                <w:rtl w:val="0"/>
              </w:rPr>
            </w:r>
          </w:p>
        </w:tc>
      </w:tr>
      <w:tr>
        <w:trPr>
          <w:cantSplit w:val="0"/>
          <w:tblHeader w:val="0"/>
        </w:trPr>
        <w:tc>
          <w:tcPr/>
          <w:p w:rsidR="00000000" w:rsidDel="00000000" w:rsidP="00000000" w:rsidRDefault="00000000" w:rsidRPr="00000000" w14:paraId="00001493">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94">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95">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96">
            <w:pPr>
              <w:jc w:val="left"/>
              <w:rPr/>
            </w:pPr>
            <w:r w:rsidDel="00000000" w:rsidR="00000000" w:rsidRPr="00000000">
              <w:rPr>
                <w:sz w:val="18"/>
                <w:szCs w:val="18"/>
                <w:rtl w:val="0"/>
              </w:rPr>
              <w:t xml:space="preserve">DVHA participation decision pending</w:t>
            </w:r>
            <w:r w:rsidDel="00000000" w:rsidR="00000000" w:rsidRPr="00000000">
              <w:rPr>
                <w:rtl w:val="0"/>
              </w:rPr>
            </w:r>
          </w:p>
        </w:tc>
      </w:tr>
      <w:tr>
        <w:trPr>
          <w:cantSplit w:val="0"/>
          <w:tblHeader w:val="0"/>
        </w:trPr>
        <w:tc>
          <w:tcPr/>
          <w:p w:rsidR="00000000" w:rsidDel="00000000" w:rsidP="00000000" w:rsidRDefault="00000000" w:rsidRPr="00000000" w14:paraId="00001497">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98">
            <w:pPr>
              <w:jc w:val="left"/>
              <w:rPr/>
            </w:pPr>
            <w:r w:rsidDel="00000000" w:rsidR="00000000" w:rsidRPr="00000000">
              <w:rPr>
                <w:sz w:val="18"/>
                <w:szCs w:val="18"/>
                <w:rtl w:val="0"/>
              </w:rPr>
              <w:t xml:space="preserve">New CCBHC entities certified (RHT target: five)</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Four certified July 1, 2026; fifth pending</w:t>
            </w:r>
            <w:r w:rsidDel="00000000" w:rsidR="00000000" w:rsidRPr="00000000">
              <w:rPr>
                <w:rtl w:val="0"/>
              </w:rPr>
            </w:r>
          </w:p>
        </w:tc>
      </w:tr>
      <w:tr>
        <w:trPr>
          <w:cantSplit w:val="0"/>
          <w:tblHeader w:val="0"/>
        </w:trPr>
        <w:tc>
          <w:tcPr/>
          <w:p w:rsidR="00000000" w:rsidDel="00000000" w:rsidP="00000000" w:rsidRDefault="00000000" w:rsidRPr="00000000" w14:paraId="0000149B">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9D">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9F">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Reference-based pricing due (statutory deadline); maximum rates set by GMCB rule in 2027, in effect FY2028</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2">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Postponed</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BALANCE Model Medicare Part D coverage (planned 2027; postponed by CMS in April 2026, no new date)</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AB">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AC">
            <w:pPr>
              <w:jc w:val="left"/>
              <w:rPr/>
            </w:pPr>
            <w:r w:rsidDel="00000000" w:rsidR="00000000" w:rsidRPr="00000000">
              <w:rPr>
                <w:sz w:val="18"/>
                <w:szCs w:val="18"/>
                <w:rtl w:val="0"/>
              </w:rPr>
              <w:t xml:space="preserve">Global budgets for non-CAH (PPS) hospitals</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Methodology under development; contingent on GMCB resources</w:t>
            </w:r>
            <w:r w:rsidDel="00000000" w:rsidR="00000000" w:rsidRPr="00000000">
              <w:rPr>
                <w:rtl w:val="0"/>
              </w:rPr>
            </w:r>
          </w:p>
        </w:tc>
      </w:tr>
      <w:tr>
        <w:trPr>
          <w:cantSplit w:val="0"/>
          <w:tblHeader w:val="0"/>
        </w:trPr>
        <w:tc>
          <w:tcPr/>
          <w:p w:rsidR="00000000" w:rsidDel="00000000" w:rsidP="00000000" w:rsidRDefault="00000000" w:rsidRPr="00000000" w14:paraId="000014AF">
            <w:pPr>
              <w:jc w:val="left"/>
              <w:rPr/>
            </w:pPr>
            <w:r w:rsidDel="00000000" w:rsidR="00000000" w:rsidRPr="00000000">
              <w:rPr>
                <w:sz w:val="18"/>
                <w:szCs w:val="18"/>
                <w:rtl w:val="0"/>
              </w:rPr>
              <w:t xml:space="preserve">January 15, 2028</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B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B2">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B3">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B4">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B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B6">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B7">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B8">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B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B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BB">
            <w:pPr>
              <w:jc w:val="left"/>
              <w:rPr/>
            </w:pPr>
            <w:r w:rsidDel="00000000" w:rsidR="00000000" w:rsidRPr="00000000">
              <w:rPr>
                <w:sz w:val="18"/>
                <w:szCs w:val="18"/>
                <w:rtl w:val="0"/>
              </w:rPr>
              <w:t xml:space="preserve">October 1, 2032</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All RHT Program funds must be spent</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$195M award; spending window 2026–2032</w:t>
            </w:r>
            <w:r w:rsidDel="00000000" w:rsidR="00000000" w:rsidRPr="00000000">
              <w:rPr>
                <w:rtl w:val="0"/>
              </w:rPr>
            </w:r>
          </w:p>
        </w:tc>
      </w:tr>
      <w:tr>
        <w:trPr>
          <w:cantSplit w:val="1"/>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Every 3 years from Dec 1, 2030</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C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C5">
      <w:pPr>
        <w:pStyle w:val="Heading3"/>
        <w:keepNext w:val="0"/>
        <w:rPr/>
      </w:pPr>
      <w:bookmarkStart w:colFirst="0" w:colLast="0" w:name="_k8lpwsedkjnd" w:id="457"/>
      <w:bookmarkEnd w:id="457"/>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C6">
      <w:pPr>
        <w:keepNext w:val="0"/>
        <w:rPr/>
      </w:pPr>
      <w:r w:rsidDel="00000000" w:rsidR="00000000" w:rsidRPr="00000000">
        <w:rPr>
          <w:rtl w:val="0"/>
        </w:rPr>
        <w:t xml:space="preserve">Estimated cost, timeline to value, ROI crossover, and Vermont benchmark for the key Policy-pillar investments.</w:t>
      </w:r>
    </w:p>
    <w:tbl>
      <w:tblPr>
        <w:tblStyle w:val="Table1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C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C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C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C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C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CC">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C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Vermont AHEAD preparation (withdrawn July 2026); HTR APM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D1">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D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Vermont Global Commitment waiver; annual CMS negotiation</w:t>
            </w:r>
            <w:r w:rsidDel="00000000" w:rsidR="00000000" w:rsidRPr="00000000">
              <w:rPr>
                <w:rtl w:val="0"/>
              </w:rPr>
            </w:r>
          </w:p>
        </w:tc>
      </w:tr>
      <w:tr>
        <w:trPr>
          <w:cantSplit w:val="0"/>
          <w:tblHeader w:val="0"/>
        </w:trPr>
        <w:tc>
          <w:tcPr/>
          <w:p w:rsidR="00000000" w:rsidDel="00000000" w:rsidP="00000000" w:rsidRDefault="00000000" w:rsidRPr="00000000" w14:paraId="000014D6">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D8">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Year 1 (Montana: $47.8M saved, SFY2017–19)</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No Vermont program yet; Montana (2016) benchmark: about 220–250% of Medicare</w:t>
            </w:r>
            <w:r w:rsidDel="00000000" w:rsidR="00000000" w:rsidRPr="00000000">
              <w:rPr>
                <w:rtl w:val="0"/>
              </w:rPr>
            </w:r>
          </w:p>
        </w:tc>
      </w:tr>
      <w:tr>
        <w:trPr>
          <w:cantSplit w:val="0"/>
          <w:tblHeader w:val="0"/>
        </w:trPr>
        <w:tc>
          <w:tcPr/>
          <w:p w:rsidR="00000000" w:rsidDel="00000000" w:rsidP="00000000" w:rsidRDefault="00000000" w:rsidRPr="00000000" w14:paraId="000014DB">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DD">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Capital deployment 3–5 yrs</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Vermont RHT: $195M FY2026 award, with annual awards through FY2030,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E0">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E2">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E6">
      <w:pPr>
        <w:rPr/>
      </w:pPr>
      <w:r w:rsidDel="00000000" w:rsidR="00000000" w:rsidRPr="00000000">
        <w:br w:type="page"/>
      </w:r>
      <w:r w:rsidDel="00000000" w:rsidR="00000000" w:rsidRPr="00000000">
        <w:rPr>
          <w:rtl w:val="0"/>
        </w:rPr>
      </w:r>
    </w:p>
    <w:p w:rsidR="00000000" w:rsidDel="00000000" w:rsidP="00000000" w:rsidRDefault="00000000" w:rsidRPr="00000000" w14:paraId="000014E7">
      <w:pPr>
        <w:pStyle w:val="Heading1"/>
        <w:keepNext w:val="0"/>
        <w:rPr/>
      </w:pPr>
      <w:bookmarkStart w:colFirst="0" w:colLast="0" w:name="_74fxq0bmkjwf" w:id="458"/>
      <w:bookmarkEnd w:id="458"/>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E8">
      <w:pPr>
        <w:keepNext w:val="0"/>
        <w:rPr/>
      </w:pPr>
      <w:r w:rsidDel="00000000" w:rsidR="00000000" w:rsidRPr="00000000">
        <w:rPr>
          <w:rtl w:val="0"/>
        </w:rP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Table18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E9">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EA">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EB">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EC">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ED">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EE">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All major specialties incl. cardiac surgery, neurosurgery, complex oncology, NICU, transplant, trauma</w:t>
            </w:r>
            <w:r w:rsidDel="00000000" w:rsidR="00000000" w:rsidRPr="00000000">
              <w:rPr>
                <w:rtl w:val="0"/>
              </w:rPr>
            </w:r>
          </w:p>
        </w:tc>
        <w:tc>
          <w:tcPr/>
          <w:p w:rsidR="00000000" w:rsidDel="00000000" w:rsidP="00000000" w:rsidRDefault="00000000" w:rsidRPr="00000000" w14:paraId="000014F1">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F3">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Acute general surgery, cardiology, orthopedics, psychiatry (adult &amp; adolescent), rehab, dermatology, endocrinology, GI, pain</w:t>
            </w:r>
            <w:r w:rsidDel="00000000" w:rsidR="00000000" w:rsidRPr="00000000">
              <w:rPr>
                <w:rtl w:val="0"/>
              </w:rPr>
            </w:r>
          </w:p>
        </w:tc>
        <w:tc>
          <w:tcPr/>
          <w:p w:rsidR="00000000" w:rsidDel="00000000" w:rsidP="00000000" w:rsidRDefault="00000000" w:rsidRPr="00000000" w14:paraId="000014F6">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8">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Acute general surgery, cardiology, OB/high-risk OB, adult psychiatry, outpatient oncology, GI</w:t>
            </w:r>
            <w:r w:rsidDel="00000000" w:rsidR="00000000" w:rsidRPr="00000000">
              <w:rPr>
                <w:rtl w:val="0"/>
              </w:rPr>
            </w:r>
          </w:p>
        </w:tc>
        <w:tc>
          <w:tcPr/>
          <w:p w:rsidR="00000000" w:rsidDel="00000000" w:rsidP="00000000" w:rsidRDefault="00000000" w:rsidRPr="00000000" w14:paraId="000014FB">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D">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Neurology, adult psychiatry, cancer surgery, radiation therapy, orthopedics</w:t>
            </w:r>
            <w:r w:rsidDel="00000000" w:rsidR="00000000" w:rsidRPr="00000000">
              <w:rPr>
                <w:rtl w:val="0"/>
              </w:rPr>
            </w:r>
          </w:p>
        </w:tc>
        <w:tc>
          <w:tcPr/>
          <w:p w:rsidR="00000000" w:rsidDel="00000000" w:rsidP="00000000" w:rsidRDefault="00000000" w:rsidRPr="00000000" w14:paraId="0000150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2">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503">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504">
            <w:pPr>
              <w:jc w:val="left"/>
              <w:rPr/>
            </w:pPr>
            <w:r w:rsidDel="00000000" w:rsidR="00000000" w:rsidRPr="00000000">
              <w:rPr>
                <w:sz w:val="18"/>
                <w:szCs w:val="18"/>
                <w:rtl w:val="0"/>
              </w:rPr>
              <w:t xml:space="preserve">Radiation therapy, neurology, cardiac, general surgery, obstetrics</w:t>
            </w:r>
            <w:r w:rsidDel="00000000" w:rsidR="00000000" w:rsidRPr="00000000">
              <w:rPr>
                <w:rtl w:val="0"/>
              </w:rPr>
            </w:r>
          </w:p>
        </w:tc>
        <w:tc>
          <w:tcPr/>
          <w:p w:rsidR="00000000" w:rsidDel="00000000" w:rsidP="00000000" w:rsidRDefault="00000000" w:rsidRPr="00000000" w14:paraId="0000150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7">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50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9">
            <w:pPr>
              <w:jc w:val="left"/>
              <w:rPr/>
            </w:pPr>
            <w:r w:rsidDel="00000000" w:rsidR="00000000" w:rsidRPr="00000000">
              <w:rPr>
                <w:sz w:val="18"/>
                <w:szCs w:val="18"/>
                <w:rtl w:val="0"/>
              </w:rPr>
              <w:t xml:space="preserve">Cancer surgery, radiation oncology, orthopedics, cardiology</w:t>
            </w:r>
            <w:r w:rsidDel="00000000" w:rsidR="00000000" w:rsidRPr="00000000">
              <w:rPr>
                <w:rtl w:val="0"/>
              </w:rPr>
            </w:r>
          </w:p>
        </w:tc>
        <w:tc>
          <w:tcPr/>
          <w:p w:rsidR="00000000" w:rsidDel="00000000" w:rsidP="00000000" w:rsidRDefault="00000000" w:rsidRPr="00000000" w14:paraId="0000150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C">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50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E">
            <w:pPr>
              <w:jc w:val="left"/>
              <w:rPr/>
            </w:pPr>
            <w:r w:rsidDel="00000000" w:rsidR="00000000" w:rsidRPr="00000000">
              <w:rPr>
                <w:sz w:val="18"/>
                <w:szCs w:val="18"/>
                <w:rtl w:val="0"/>
              </w:rPr>
              <w:t xml:space="preserve">Cancer surgery, infusion/chemotherapy, orthopedics, general surgery</w:t>
            </w:r>
            <w:r w:rsidDel="00000000" w:rsidR="00000000" w:rsidRPr="00000000">
              <w:rPr>
                <w:rtl w:val="0"/>
              </w:rPr>
            </w:r>
          </w:p>
        </w:tc>
        <w:tc>
          <w:tcPr/>
          <w:p w:rsidR="00000000" w:rsidDel="00000000" w:rsidP="00000000" w:rsidRDefault="00000000" w:rsidRPr="00000000" w14:paraId="0000150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1">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512">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3">
            <w:pPr>
              <w:jc w:val="left"/>
              <w:rPr/>
            </w:pPr>
            <w:r w:rsidDel="00000000" w:rsidR="00000000" w:rsidRPr="00000000">
              <w:rPr>
                <w:sz w:val="18"/>
                <w:szCs w:val="18"/>
                <w:rtl w:val="0"/>
              </w:rPr>
              <w:t xml:space="preserve">Memory care/dementia, adult psychiatry</w:t>
            </w:r>
            <w:r w:rsidDel="00000000" w:rsidR="00000000" w:rsidRPr="00000000">
              <w:rPr>
                <w:rtl w:val="0"/>
              </w:rPr>
            </w:r>
          </w:p>
        </w:tc>
        <w:tc>
          <w:tcPr/>
          <w:p w:rsidR="00000000" w:rsidDel="00000000" w:rsidP="00000000" w:rsidRDefault="00000000" w:rsidRPr="00000000" w14:paraId="0000151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6">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51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8">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5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A">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B">
            <w:pPr>
              <w:jc w:val="left"/>
              <w:rPr/>
            </w:pPr>
            <w:r w:rsidDel="00000000" w:rsidR="00000000" w:rsidRPr="00000000">
              <w:rPr>
                <w:sz w:val="18"/>
                <w:szCs w:val="18"/>
                <w:rtl w:val="0"/>
              </w:rPr>
              <w:t xml:space="preserve">Mount Ascutney Hospital (Windsor)</w:t>
            </w:r>
            <w:r w:rsidDel="00000000" w:rsidR="00000000" w:rsidRPr="00000000">
              <w:rPr>
                <w:rtl w:val="0"/>
              </w:rPr>
            </w:r>
          </w:p>
        </w:tc>
        <w:tc>
          <w:tcPr/>
          <w:p w:rsidR="00000000" w:rsidDel="00000000" w:rsidP="00000000" w:rsidRDefault="00000000" w:rsidRPr="00000000" w14:paraId="0000151C">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51D">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51E">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F">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0">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521">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2">
            <w:pPr>
              <w:jc w:val="left"/>
              <w:rPr/>
            </w:pPr>
            <w:r w:rsidDel="00000000" w:rsidR="00000000" w:rsidRPr="00000000">
              <w:rPr>
                <w:sz w:val="18"/>
                <w:szCs w:val="18"/>
                <w:rtl w:val="0"/>
              </w:rPr>
              <w:t xml:space="preserve">Assessment ongoing — UVM-network affiliation</w:t>
            </w:r>
            <w:r w:rsidDel="00000000" w:rsidR="00000000" w:rsidRPr="00000000">
              <w:rPr>
                <w:rtl w:val="0"/>
              </w:rPr>
            </w:r>
          </w:p>
        </w:tc>
        <w:tc>
          <w:tcPr/>
          <w:p w:rsidR="00000000" w:rsidDel="00000000" w:rsidP="00000000" w:rsidRDefault="00000000" w:rsidRPr="00000000" w14:paraId="00001523">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24">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5">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Palliative-care specialty worth preserving; 19-bed, Vermont’s smallest</w:t>
            </w:r>
            <w:r w:rsidDel="00000000" w:rsidR="00000000" w:rsidRPr="00000000">
              <w:rPr>
                <w:rtl w:val="0"/>
              </w:rPr>
            </w:r>
          </w:p>
        </w:tc>
        <w:tc>
          <w:tcPr/>
          <w:p w:rsidR="00000000" w:rsidDel="00000000" w:rsidP="00000000" w:rsidRDefault="00000000" w:rsidRPr="00000000" w14:paraId="00001528">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9">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A">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52B">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C">
            <w:pPr>
              <w:jc w:val="left"/>
              <w:rPr/>
            </w:pPr>
            <w:r w:rsidDel="00000000" w:rsidR="00000000" w:rsidRPr="00000000">
              <w:rPr>
                <w:sz w:val="18"/>
                <w:szCs w:val="18"/>
                <w:rtl w:val="0"/>
              </w:rPr>
              <w:t xml:space="preserve">Among most financially vulnerable — comprehensive assessment needed</w:t>
            </w:r>
            <w:r w:rsidDel="00000000" w:rsidR="00000000" w:rsidRPr="00000000">
              <w:rPr>
                <w:rtl w:val="0"/>
              </w:rPr>
            </w:r>
          </w:p>
        </w:tc>
        <w:tc>
          <w:tcPr/>
          <w:p w:rsidR="00000000" w:rsidDel="00000000" w:rsidP="00000000" w:rsidRDefault="00000000" w:rsidRPr="00000000" w14:paraId="0000152D">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E">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52F">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530">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31">
            <w:pPr>
              <w:jc w:val="left"/>
              <w:rPr/>
            </w:pPr>
            <w:r w:rsidDel="00000000" w:rsidR="00000000" w:rsidRPr="00000000">
              <w:rPr>
                <w:sz w:val="18"/>
                <w:szCs w:val="18"/>
                <w:rtl w:val="0"/>
              </w:rPr>
              <w:t xml:space="preserve">Northeast Kingdom anchor; REH candidacy under assessment</w:t>
            </w:r>
            <w:r w:rsidDel="00000000" w:rsidR="00000000" w:rsidRPr="00000000">
              <w:rPr>
                <w:rtl w:val="0"/>
              </w:rPr>
            </w:r>
          </w:p>
        </w:tc>
        <w:tc>
          <w:tcPr/>
          <w:p w:rsidR="00000000" w:rsidDel="00000000" w:rsidP="00000000" w:rsidRDefault="00000000" w:rsidRPr="00000000" w14:paraId="00001532">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33">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3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35">
      <w:pPr>
        <w:rPr/>
      </w:pPr>
      <w:r w:rsidDel="00000000" w:rsidR="00000000" w:rsidRPr="00000000">
        <w:br w:type="page"/>
      </w:r>
      <w:r w:rsidDel="00000000" w:rsidR="00000000" w:rsidRPr="00000000">
        <w:rPr>
          <w:rtl w:val="0"/>
        </w:rPr>
      </w:r>
    </w:p>
    <w:p w:rsidR="00000000" w:rsidDel="00000000" w:rsidP="00000000" w:rsidRDefault="00000000" w:rsidRPr="00000000" w14:paraId="00001536">
      <w:pPr>
        <w:pStyle w:val="Heading1"/>
        <w:rPr/>
      </w:pPr>
      <w:bookmarkStart w:colFirst="0" w:colLast="0" w:name="_c8x05ljqtxy1" w:id="459"/>
      <w:bookmarkEnd w:id="459"/>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37">
      <w:pPr>
        <w:rPr/>
      </w:pPr>
      <w:r w:rsidDel="00000000" w:rsidR="00000000" w:rsidRPr="00000000">
        <w:rPr>
          <w:rtl w:val="0"/>
        </w:rPr>
        <w:t xml:space="preserve">This appendix describes 19 core HTR Research Lab tools referenced throughout the book, plus four technology tools listed after D.2. All are available in the Research Lab at healthtransformationreview.org/research-lab.</w:t>
      </w:r>
    </w:p>
    <w:p w:rsidR="00000000" w:rsidDel="00000000" w:rsidP="00000000" w:rsidRDefault="00000000" w:rsidRPr="00000000" w14:paraId="00001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D.2 Risk Stratification Engine — CMS HCC v28 risk adjustment across 20 hierarchical condition categories. Sub-tools: HCC v28 RAF Calculator; Population Risk Segmentation; Custom Risk Model Builder (3 templates); Comorbidity Matrix (Elixhauser 30-condition + Charlson CCI).</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Also on the Interoperability &amp; Risk bench: the EMR/EHR Lab (vendor comparison, five-year adoption-cost model, USCDI data-quality audit, and documentation-workflow simulation); the Statewide EHR Deployment Modeler (ten-year cost, data timeliness, disruption, and vendor lock-in of one statewide EHR versus FHIR exchange across existing platforms); and the FHIR Implementation Guide (the three priority FHIR use cases step by step, with CMS-0057-F and CHPL checks). On the VBC &amp; Clinical Quality bench, Clinical Data Exchange parses HL7 v2 messages, renders FHIR bundles, and browses USCDI data classes side by side.</w:t>
      </w:r>
    </w:p>
    <w:p w:rsidR="00000000" w:rsidDel="00000000" w:rsidP="00000000" w:rsidRDefault="00000000" w:rsidRPr="00000000" w14:paraId="00001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D.5 Population Health Modeler — Markov disease progression (5 models, 10-year cohorts); AHRQ Prevention Quality Indicators (10 PQI conditions plus 4 composite measures, AHRQ v2025); Intervention Impact Library (8 interventions, 5-year ROI); SIR epidemic model with vaccination scenarios.</w:t>
      </w:r>
    </w:p>
    <w:p w:rsidR="00000000" w:rsidDel="00000000" w:rsidP="00000000" w:rsidRDefault="00000000" w:rsidRPr="00000000" w14:paraId="000015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D.6 Health Equity Studio (HEROI) — HEROI composite across five dimensions: Access Equity (25%), Quality Equity (25%), Outcome Equity (25%), SDOH Burden (15%), Trust &amp; Engagement (10%). Sub-tools: Racial/Ethnic Disparity Calculator; Geographic Access Gap Analyzer; SDOH Composite Scoring; Equity-Weighted ICER. Runs on data the user enters or on example presets; it is not connected to VHCURES or Blueprint data.</w:t>
      </w:r>
    </w:p>
    <w:p w:rsidR="00000000" w:rsidDel="00000000" w:rsidP="00000000" w:rsidRDefault="00000000" w:rsidRPr="00000000" w14:paraId="000015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D.7 Policy Simulator — seven 1115 waiver types with six pre-loaded state scenarios; All-Payer Global Budget Designer; Medicaid Expansion Impact Calculator (KFF/CBO methodology); Price Transparency and Site-Neutral Analyzer (20 services).</w:t>
      </w:r>
    </w:p>
    <w:p w:rsidR="00000000" w:rsidDel="00000000" w:rsidP="00000000" w:rsidRDefault="00000000" w:rsidRPr="00000000" w14:paraId="00001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D.9 Hospital Financial Stress Test — models hospital position under RBP, global-budget, and Medicaid-cut scenarios; 10-year projections under three scenarios with sensitivity analysis. Vermont: GMCB FY2026 data and Oliver Wyman scenarios pre-loaded.</w:t>
      </w:r>
    </w:p>
    <w:p w:rsidR="00000000" w:rsidDel="00000000" w:rsidP="00000000" w:rsidRDefault="00000000" w:rsidRPr="00000000" w14:paraId="00001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D.12 AI Clinical Governance Lab — Predictive Model Performance Comparator (AUC-ROC, sensitivity, specificity, PPV, NPV, F1, Brier for up to 3 models); Algorithmic Bias Detector (demographic parity, equal opportunity, predictive parity, calibration; flags outside 0.80–1.25); AI Clinical Governance Framework Builder (62-item checklist, 8 governance domains); AI ROI Calculator.</w:t>
      </w:r>
    </w:p>
    <w:p w:rsidR="00000000" w:rsidDel="00000000" w:rsidP="00000000" w:rsidRDefault="00000000" w:rsidRPr="00000000" w14:paraId="00001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D.13 Digital Health Lab — Remote Patient Monitoring ROI Calculator (CY2026 Medicare rates for CPT 99453, 99454, 99445, 99457, 99470, and 99458; 6 condition modules); Telehealth Utilization Modeler; Patient Engagement Platform Comparison (PAM model, 5 types); EHR Optimization and Interoperability ROI.</w:t>
      </w:r>
    </w:p>
    <w:p w:rsidR="00000000" w:rsidDel="00000000" w:rsidP="00000000" w:rsidRDefault="00000000" w:rsidRPr="00000000" w14:paraId="00001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D.14 Evidence Library — CEA/CUA Study Database (25 landmark studies); CMMI Innovation Center Model Tracker (20 models incl. Vermont All-Payer, Maryland TCOC, Making Care Primary, ACO REACH, AHEAD); Policy Brief Library (15 briefs).</w:t>
      </w:r>
    </w:p>
    <w:p w:rsidR="00000000" w:rsidDel="00000000" w:rsidP="00000000" w:rsidRDefault="00000000" w:rsidRPr="00000000" w14:paraId="00001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D.17 Innovation Leaderboard — State Health Transformation Rankings (50 states + DC); Hospital System VBC Maturity Index (30 systems); Payer Innovation Index (20 payers, 3-year trajectory).</w:t>
      </w:r>
    </w:p>
    <w:p w:rsidR="00000000" w:rsidDel="00000000" w:rsidP="00000000" w:rsidRDefault="00000000" w:rsidRPr="00000000" w14:paraId="000015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D.19 The Wire — HTR Intelligence Feed — real-time intelligence across all five pillars.</w:t>
      </w:r>
    </w:p>
    <w:p w:rsidR="00000000" w:rsidDel="00000000" w:rsidP="00000000" w:rsidRDefault="00000000" w:rsidRPr="00000000" w14:paraId="00001550">
      <w:pPr>
        <w:rPr/>
      </w:pPr>
      <w:r w:rsidDel="00000000" w:rsidR="00000000" w:rsidRPr="00000000">
        <w:br w:type="page"/>
      </w:r>
      <w:r w:rsidDel="00000000" w:rsidR="00000000" w:rsidRPr="00000000">
        <w:rPr>
          <w:rtl w:val="0"/>
        </w:rPr>
      </w:r>
    </w:p>
    <w:p w:rsidR="00000000" w:rsidDel="00000000" w:rsidP="00000000" w:rsidRDefault="00000000" w:rsidRPr="00000000" w14:paraId="00001551">
      <w:pPr>
        <w:pStyle w:val="Heading1"/>
        <w:rPr/>
      </w:pPr>
      <w:bookmarkStart w:colFirst="0" w:colLast="0" w:name="_u2s3z13yebc7" w:id="460"/>
      <w:bookmarkEnd w:id="460"/>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52">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early 2026, and what success looks like by the January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53">
      <w:pPr>
        <w:pStyle w:val="Heading3"/>
        <w:keepNext w:val="0"/>
        <w:rPr/>
      </w:pPr>
      <w:bookmarkStart w:colFirst="0" w:colLast="0" w:name="_8oaupayp7g4a" w:id="461"/>
      <w:bookmarkEnd w:id="461"/>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8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5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5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5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5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5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59">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Voluntary only (OneCare ACO)</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Mandatory RBP (FY2027) and global budgets (FY2028) enacted</w:t>
            </w:r>
            <w:r w:rsidDel="00000000" w:rsidR="00000000" w:rsidRPr="00000000">
              <w:rPr>
                <w:rtl w:val="0"/>
              </w:rPr>
            </w:r>
          </w:p>
        </w:tc>
        <w:tc>
          <w:tcPr/>
          <w:p w:rsidR="00000000" w:rsidDel="00000000" w:rsidP="00000000" w:rsidRDefault="00000000" w:rsidRPr="00000000" w14:paraId="0000155C">
            <w:pPr>
              <w:jc w:val="left"/>
              <w:rPr/>
            </w:pPr>
            <w:r w:rsidDel="00000000" w:rsidR="00000000" w:rsidRPr="00000000">
              <w:rPr>
                <w:sz w:val="18"/>
                <w:szCs w:val="18"/>
                <w:rtl w:val="0"/>
              </w:rPr>
              <w:t xml:space="preserve">All hospitals under mandatory global budgets</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5E">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5F">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60">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61">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62">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63">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64">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65">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sz w:val="18"/>
                <w:szCs w:val="18"/>
                <w:rtl w:val="0"/>
              </w:rPr>
              <w:t xml:space="preserve">Plan delivered to legislature January 2028</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68">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No all-payer agreement</w:t>
            </w:r>
            <w:r w:rsidDel="00000000" w:rsidR="00000000" w:rsidRPr="00000000">
              <w:rPr>
                <w:rtl w:val="0"/>
              </w:rPr>
            </w:r>
          </w:p>
        </w:tc>
        <w:tc>
          <w:tcPr/>
          <w:p w:rsidR="00000000" w:rsidDel="00000000" w:rsidP="00000000" w:rsidRDefault="00000000" w:rsidRPr="00000000" w14:paraId="0000156A">
            <w:pPr>
              <w:jc w:val="left"/>
              <w:rPr/>
            </w:pPr>
            <w:r w:rsidDel="00000000" w:rsidR="00000000" w:rsidRPr="00000000">
              <w:rPr>
                <w:sz w:val="18"/>
                <w:szCs w:val="18"/>
                <w:rtl w:val="0"/>
              </w:rPr>
              <w:t xml:space="preserve">AHEAD State Agreement signed Jan 2025; Vermont withdrew July 2026</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Successor federal-state agreement negotiated post-AHEAD</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6D">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6F">
            <w:pPr>
              <w:jc w:val="left"/>
              <w:rPr/>
            </w:pPr>
            <w:r w:rsidDel="00000000" w:rsidR="00000000" w:rsidRPr="00000000">
              <w:rPr>
                <w:sz w:val="18"/>
                <w:szCs w:val="18"/>
                <w:rtl w:val="0"/>
              </w:rPr>
              <w:t xml:space="preserve">RHT Program: $195M awarded for FY2026, first year</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73">
      <w:pPr>
        <w:pStyle w:val="Heading3"/>
        <w:keepNext w:val="0"/>
        <w:rPr/>
      </w:pPr>
      <w:bookmarkStart w:colFirst="0" w:colLast="0" w:name="_8cf0zqroqley" w:id="462"/>
      <w:bookmarkEnd w:id="462"/>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8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7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7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7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7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7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79">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VHCURES operational; published measures about two years behind</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VHCURES solid; attribution modeling in progress; analytics-vendor procurement underway</w:t>
            </w:r>
            <w:r w:rsidDel="00000000" w:rsidR="00000000" w:rsidRPr="00000000">
              <w:rPr>
                <w:rtl w:val="0"/>
              </w:rPr>
            </w:r>
          </w:p>
        </w:tc>
        <w:tc>
          <w:tcPr/>
          <w:p w:rsidR="00000000" w:rsidDel="00000000" w:rsidP="00000000" w:rsidRDefault="00000000" w:rsidRPr="00000000" w14:paraId="0000157C">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7E">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7F">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80">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81">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82">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83">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84">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85">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88">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8A">
            <w:pPr>
              <w:jc w:val="left"/>
              <w:rPr/>
            </w:pPr>
            <w:r w:rsidDel="00000000" w:rsidR="00000000" w:rsidRPr="00000000">
              <w:rPr>
                <w:sz w:val="18"/>
                <w:szCs w:val="18"/>
                <w:rtl w:val="0"/>
              </w:rPr>
              <w:t xml:space="preserve">AI-scribe grant program funded ($1.03M); governance absent in most institutions</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8D">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8F">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93">
      <w:pPr>
        <w:pStyle w:val="Heading3"/>
        <w:keepNext w:val="0"/>
        <w:rPr/>
      </w:pPr>
      <w:bookmarkStart w:colFirst="0" w:colLast="0" w:name="_xpoiuwr5htk" w:id="463"/>
      <w:bookmarkEnd w:id="463"/>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8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9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9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9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9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9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99">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6 of 14 in losses (FY2024, GMCB); CAH operating profit $938/discharge vs. $2,784 benchmark</w:t>
            </w:r>
            <w:r w:rsidDel="00000000" w:rsidR="00000000" w:rsidRPr="00000000">
              <w:rPr>
                <w:rtl w:val="0"/>
              </w:rPr>
            </w:r>
          </w:p>
        </w:tc>
        <w:tc>
          <w:tcPr/>
          <w:p w:rsidR="00000000" w:rsidDel="00000000" w:rsidP="00000000" w:rsidRDefault="00000000" w:rsidRPr="00000000" w14:paraId="0000159C">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Oliver Wyman; AHS Nov 2025 Report; GMCB FY2025 Hospital Budget Review</w:t>
            </w:r>
            <w:r w:rsidDel="00000000" w:rsidR="00000000" w:rsidRPr="00000000">
              <w:rPr>
                <w:rtl w:val="0"/>
              </w:rPr>
            </w:r>
          </w:p>
        </w:tc>
      </w:tr>
      <w:tr>
        <w:trPr>
          <w:cantSplit w:val="0"/>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Mandatory RBP (FY2027) enacted; methodology under design</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A3">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A4">
            <w:pPr>
              <w:jc w:val="left"/>
              <w:rPr/>
            </w:pPr>
            <w:r w:rsidDel="00000000" w:rsidR="00000000" w:rsidRPr="00000000">
              <w:rPr>
                <w:sz w:val="18"/>
                <w:szCs w:val="18"/>
                <w:rtl w:val="0"/>
              </w:rPr>
              <w:t xml:space="preserve">UVMMC $3,826 (267% of $1,427 benchmark)</w:t>
            </w:r>
            <w:r w:rsidDel="00000000" w:rsidR="00000000" w:rsidRPr="00000000">
              <w:rPr>
                <w:rtl w:val="0"/>
              </w:rPr>
            </w:r>
          </w:p>
        </w:tc>
        <w:tc>
          <w:tcPr/>
          <w:p w:rsidR="00000000" w:rsidDel="00000000" w:rsidP="00000000" w:rsidRDefault="00000000" w:rsidRPr="00000000" w14:paraId="000015A5">
            <w:pPr>
              <w:jc w:val="left"/>
              <w:rPr/>
            </w:pPr>
            <w:r w:rsidDel="00000000" w:rsidR="00000000" w:rsidRPr="00000000">
              <w:rPr>
                <w:sz w:val="18"/>
                <w:szCs w:val="18"/>
                <w:rtl w:val="0"/>
              </w:rPr>
              <w:t xml:space="preserve">$3,826 (unchanged); RHRC engagement underway</w:t>
            </w:r>
            <w:r w:rsidDel="00000000" w:rsidR="00000000" w:rsidRPr="00000000">
              <w:rPr>
                <w:rtl w:val="0"/>
              </w:rPr>
            </w:r>
          </w:p>
        </w:tc>
        <w:tc>
          <w:tcPr/>
          <w:p w:rsidR="00000000" w:rsidDel="00000000" w:rsidP="00000000" w:rsidRDefault="00000000" w:rsidRPr="00000000" w14:paraId="000015A6">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A7">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A8">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A9">
            <w:pPr>
              <w:jc w:val="left"/>
              <w:rPr/>
            </w:pPr>
            <w:r w:rsidDel="00000000" w:rsidR="00000000" w:rsidRPr="00000000">
              <w:rPr>
                <w:sz w:val="18"/>
                <w:szCs w:val="18"/>
                <w:rtl w:val="0"/>
              </w:rPr>
              <w:t xml:space="preserve">AHEAD not launched; commercial VBC minimal</w:t>
            </w:r>
            <w:r w:rsidDel="00000000" w:rsidR="00000000" w:rsidRPr="00000000">
              <w:rPr>
                <w:rtl w:val="0"/>
              </w:rPr>
            </w:r>
          </w:p>
        </w:tc>
        <w:tc>
          <w:tcPr/>
          <w:p w:rsidR="00000000" w:rsidDel="00000000" w:rsidP="00000000" w:rsidRDefault="00000000" w:rsidRPr="00000000" w14:paraId="000015AA">
            <w:pPr>
              <w:jc w:val="left"/>
              <w:rPr/>
            </w:pPr>
            <w:r w:rsidDel="00000000" w:rsidR="00000000" w:rsidRPr="00000000">
              <w:rPr>
                <w:sz w:val="18"/>
                <w:szCs w:val="18"/>
                <w:rtl w:val="0"/>
              </w:rPr>
              <w:t xml:space="preserve">Act 68 global budgets take effect FY2028; commercial VBC growing</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AD">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AF">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B3">
      <w:pPr>
        <w:pStyle w:val="Heading3"/>
        <w:keepNext w:val="0"/>
        <w:rPr/>
      </w:pPr>
      <w:bookmarkStart w:colFirst="0" w:colLast="0" w:name="_z5v9vb4nkjth" w:id="464"/>
      <w:bookmarkEnd w:id="464"/>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8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B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B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B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B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B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B9">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Blueprint: 90% of PCPs participating</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Blueprint 90%+</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100% PCMH</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BE">
            <w:pPr>
              <w:jc w:val="left"/>
              <w:rPr/>
            </w:pPr>
            <w:r w:rsidDel="00000000" w:rsidR="00000000" w:rsidRPr="00000000">
              <w:rPr>
                <w:sz w:val="18"/>
                <w:szCs w:val="18"/>
                <w:rtl w:val="0"/>
              </w:rPr>
              <w:t xml:space="preserve">BH ED follow-up (mental health, 30-day)</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76% (unchanged); MHI pilot in progress</w:t>
            </w:r>
            <w:r w:rsidDel="00000000" w:rsidR="00000000" w:rsidRPr="00000000">
              <w:rPr>
                <w:rtl w:val="0"/>
              </w:rPr>
            </w:r>
          </w:p>
        </w:tc>
        <w:tc>
          <w:tcPr/>
          <w:p w:rsidR="00000000" w:rsidDel="00000000" w:rsidP="00000000" w:rsidRDefault="00000000" w:rsidRPr="00000000" w14:paraId="000015C1">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BH ED follow-up (SUD, 30-day)</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68% (improving slowly); Hub-and-Spoke operational</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C8">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C9">
            <w:pPr>
              <w:jc w:val="left"/>
              <w:rPr/>
            </w:pPr>
            <w:r w:rsidDel="00000000" w:rsidR="00000000" w:rsidRPr="00000000">
              <w:rPr>
                <w:sz w:val="18"/>
                <w:szCs w:val="18"/>
                <w:rtl w:val="0"/>
              </w:rPr>
              <w:t xml:space="preserve">0 certified</w:t>
            </w:r>
            <w:r w:rsidDel="00000000" w:rsidR="00000000" w:rsidRPr="00000000">
              <w:rPr>
                <w:rtl w:val="0"/>
              </w:rPr>
            </w:r>
          </w:p>
        </w:tc>
        <w:tc>
          <w:tcPr/>
          <w:p w:rsidR="00000000" w:rsidDel="00000000" w:rsidP="00000000" w:rsidRDefault="00000000" w:rsidRPr="00000000" w14:paraId="000015CA">
            <w:pPr>
              <w:jc w:val="left"/>
              <w:rPr/>
            </w:pPr>
            <w:r w:rsidDel="00000000" w:rsidR="00000000" w:rsidRPr="00000000">
              <w:rPr>
                <w:sz w:val="18"/>
                <w:szCs w:val="18"/>
                <w:rtl w:val="0"/>
              </w:rPr>
              <w:t xml:space="preserve">5 planned by 2026; 4 certified July 1, 2026 (six statewide)</w:t>
            </w:r>
            <w:r w:rsidDel="00000000" w:rsidR="00000000" w:rsidRPr="00000000">
              <w:rPr>
                <w:rtl w:val="0"/>
              </w:rPr>
            </w:r>
          </w:p>
        </w:tc>
        <w:tc>
          <w:tcPr/>
          <w:p w:rsidR="00000000" w:rsidDel="00000000" w:rsidP="00000000" w:rsidRDefault="00000000" w:rsidRPr="00000000" w14:paraId="000015CB">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CC">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CD">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CE">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CF">
            <w:pPr>
              <w:jc w:val="left"/>
              <w:rPr/>
            </w:pPr>
            <w:r w:rsidDel="00000000" w:rsidR="00000000" w:rsidRPr="00000000">
              <w:rPr>
                <w:sz w:val="18"/>
                <w:szCs w:val="18"/>
                <w:rtl w:val="0"/>
              </w:rPr>
              <w:t xml:space="preserve">Shortage intensifying; team-based care deployment underway</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Blueprint; Oliver Wyman workforce analysis</w:t>
            </w:r>
            <w:r w:rsidDel="00000000" w:rsidR="00000000" w:rsidRPr="00000000">
              <w:rPr>
                <w:rtl w:val="0"/>
              </w:rPr>
            </w:r>
          </w:p>
        </w:tc>
      </w:tr>
      <w:tr>
        <w:trPr>
          <w:cantSplit w:val="1"/>
          <w:tblHeader w:val="0"/>
        </w:trPr>
        <w:tc>
          <w:tcPr/>
          <w:p w:rsidR="00000000" w:rsidDel="00000000" w:rsidP="00000000" w:rsidRDefault="00000000" w:rsidRPr="00000000" w14:paraId="000015D2">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D4">
            <w:pPr>
              <w:jc w:val="left"/>
              <w:rPr/>
            </w:pPr>
            <w:r w:rsidDel="00000000" w:rsidR="00000000" w:rsidRPr="00000000">
              <w:rPr>
                <w:sz w:val="18"/>
                <w:szCs w:val="18"/>
                <w:rtl w:val="0"/>
              </w:rPr>
              <w:t xml:space="preserve">14.8% (minimal change)</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GMCB quality data; Blueprint</w:t>
            </w:r>
            <w:r w:rsidDel="00000000" w:rsidR="00000000" w:rsidRPr="00000000">
              <w:rPr>
                <w:rtl w:val="0"/>
              </w:rPr>
            </w:r>
          </w:p>
        </w:tc>
      </w:tr>
    </w:tbl>
    <w:p w:rsidR="00000000" w:rsidDel="00000000" w:rsidP="00000000" w:rsidRDefault="00000000" w:rsidRPr="00000000" w14:paraId="000015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D8">
      <w:pPr>
        <w:pStyle w:val="Heading3"/>
        <w:keepNext w:val="0"/>
        <w:rPr/>
      </w:pPr>
      <w:bookmarkStart w:colFirst="0" w:colLast="0" w:name="_tx8164qlclgt" w:id="465"/>
      <w:bookmarkEnd w:id="465"/>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D9">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DA">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DB">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DC">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DD">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DE">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3">
            <w:pPr>
              <w:jc w:val="left"/>
              <w:rPr/>
            </w:pPr>
            <w:r w:rsidDel="00000000" w:rsidR="00000000" w:rsidRPr="00000000">
              <w:rPr>
                <w:sz w:val="18"/>
                <w:szCs w:val="18"/>
                <w:rtl w:val="0"/>
              </w:rPr>
              <w:t xml:space="preserve">Primary-care access — BIPOC adults</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79–81% (11–12 pt gap vs. white adults)</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79–81% (gap unchanged)</w:t>
            </w:r>
            <w:r w:rsidDel="00000000" w:rsidR="00000000" w:rsidRPr="00000000">
              <w:rPr>
                <w:rtl w:val="0"/>
              </w:rPr>
            </w:r>
          </w:p>
        </w:tc>
        <w:tc>
          <w:tcPr/>
          <w:p w:rsidR="00000000" w:rsidDel="00000000" w:rsidP="00000000" w:rsidRDefault="00000000" w:rsidRPr="00000000" w14:paraId="000015E6">
            <w:pPr>
              <w:jc w:val="left"/>
              <w:rPr/>
            </w:pPr>
            <w:r w:rsidDel="00000000" w:rsidR="00000000" w:rsidRPr="00000000">
              <w:rPr>
                <w:sz w:val="18"/>
                <w:szCs w:val="18"/>
                <w:rtl w:val="0"/>
              </w:rPr>
              <w:t xml:space="preserve">Gap &lt;6 pts; 87%+ BIPOC access</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8% (highest in Vermont)</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8% (unchanged)</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ED">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EE">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EF">
            <w:pPr>
              <w:jc w:val="left"/>
              <w:rPr/>
            </w:pPr>
            <w:r w:rsidDel="00000000" w:rsidR="00000000" w:rsidRPr="00000000">
              <w:rPr>
                <w:sz w:val="18"/>
                <w:szCs w:val="18"/>
                <w:rtl w:val="0"/>
              </w:rPr>
              <w:t xml:space="preserve">HEROI framework developed; scoring underway</w:t>
            </w:r>
            <w:r w:rsidDel="00000000" w:rsidR="00000000" w:rsidRPr="00000000">
              <w:rPr>
                <w:rtl w:val="0"/>
              </w:rPr>
            </w:r>
          </w:p>
        </w:tc>
        <w:tc>
          <w:tcPr/>
          <w:p w:rsidR="00000000" w:rsidDel="00000000" w:rsidP="00000000" w:rsidRDefault="00000000" w:rsidRPr="00000000" w14:paraId="000015F0">
            <w:pPr>
              <w:jc w:val="left"/>
              <w:rPr/>
            </w:pPr>
            <w:r w:rsidDel="00000000" w:rsidR="00000000" w:rsidRPr="00000000">
              <w:rPr>
                <w:sz w:val="18"/>
                <w:szCs w:val="18"/>
                <w:rtl w:val="0"/>
              </w:rPr>
              <w:t xml:space="preserve">HEROI scores for all 13 HSAs; gaps documented in plan</w:t>
            </w:r>
            <w:r w:rsidDel="00000000" w:rsidR="00000000" w:rsidRPr="00000000">
              <w:rPr>
                <w:rtl w:val="0"/>
              </w:rPr>
            </w:r>
          </w:p>
        </w:tc>
        <w:tc>
          <w:tcPr/>
          <w:p w:rsidR="00000000" w:rsidDel="00000000" w:rsidP="00000000" w:rsidRDefault="00000000" w:rsidRPr="00000000" w14:paraId="000015F1">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F2">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F3">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F4">
            <w:pPr>
              <w:jc w:val="left"/>
              <w:rPr/>
            </w:pPr>
            <w:r w:rsidDel="00000000" w:rsidR="00000000" w:rsidRPr="00000000">
              <w:rPr>
                <w:sz w:val="18"/>
                <w:szCs w:val="18"/>
                <w:rtl w:val="0"/>
              </w:rPr>
              <w:t xml:space="preserve">Blueprint HRSN screening: 60%+ of practices</w:t>
            </w:r>
            <w:r w:rsidDel="00000000" w:rsidR="00000000" w:rsidRPr="00000000">
              <w:rPr>
                <w:rtl w:val="0"/>
              </w:rPr>
            </w:r>
          </w:p>
        </w:tc>
        <w:tc>
          <w:tcPr/>
          <w:p w:rsidR="00000000" w:rsidDel="00000000" w:rsidP="00000000" w:rsidRDefault="00000000" w:rsidRPr="00000000" w14:paraId="000015F5">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F6">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F7">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F8">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F9">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FA">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FB">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FD">
      <w:pPr>
        <w:pStyle w:val="Heading3"/>
        <w:keepNext w:val="0"/>
        <w:rPr/>
      </w:pPr>
      <w:bookmarkStart w:colFirst="0" w:colLast="0" w:name="_fbv606fzsnhz" w:id="466"/>
      <w:bookmarkEnd w:id="466"/>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FE">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FF">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600">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601">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602">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603">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604">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RHRC engaged all 14; plans in development</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All 14 with approved plans; RHRC engagement complete</w:t>
            </w:r>
            <w:r w:rsidDel="00000000" w:rsidR="00000000" w:rsidRPr="00000000">
              <w:rPr>
                <w:rtl w:val="0"/>
              </w:rPr>
            </w:r>
          </w:p>
        </w:tc>
        <w:tc>
          <w:tcPr/>
          <w:p w:rsidR="00000000" w:rsidDel="00000000" w:rsidP="00000000" w:rsidRDefault="00000000" w:rsidRPr="00000000" w14:paraId="00001607">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608">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60A">
            <w:pPr>
              <w:jc w:val="left"/>
              <w:rPr/>
            </w:pPr>
            <w:r w:rsidDel="00000000" w:rsidR="00000000" w:rsidRPr="00000000">
              <w:rPr>
                <w:sz w:val="18"/>
                <w:szCs w:val="18"/>
                <w:rtl w:val="0"/>
              </w:rPr>
              <w:t xml:space="preserve">PMO establishment underway; HSA-coordinator model deploying</w:t>
            </w:r>
            <w:r w:rsidDel="00000000" w:rsidR="00000000" w:rsidRPr="00000000">
              <w:rPr>
                <w:rtl w:val="0"/>
              </w:rPr>
            </w:r>
          </w:p>
        </w:tc>
        <w:tc>
          <w:tcPr/>
          <w:p w:rsidR="00000000" w:rsidDel="00000000" w:rsidP="00000000" w:rsidRDefault="00000000" w:rsidRPr="00000000" w14:paraId="0000160B">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60C">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60D">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60E">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0F">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610">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611">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612">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613">
            <w:pPr>
              <w:jc w:val="left"/>
              <w:rPr/>
            </w:pPr>
            <w:r w:rsidDel="00000000" w:rsidR="00000000" w:rsidRPr="00000000">
              <w:rPr>
                <w:sz w:val="18"/>
                <w:szCs w:val="18"/>
                <w:rtl w:val="0"/>
              </w:rPr>
              <w:t xml:space="preserve">UVMMC 267% of benchmark; PPS avg 91% above</w:t>
            </w:r>
            <w:r w:rsidDel="00000000" w:rsidR="00000000" w:rsidRPr="00000000">
              <w:rPr>
                <w:rtl w:val="0"/>
              </w:rPr>
            </w:r>
          </w:p>
        </w:tc>
        <w:tc>
          <w:tcPr/>
          <w:p w:rsidR="00000000" w:rsidDel="00000000" w:rsidP="00000000" w:rsidRDefault="00000000" w:rsidRPr="00000000" w14:paraId="00001614">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615">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616">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617">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618">
            <w:pPr>
              <w:jc w:val="left"/>
              <w:rPr/>
            </w:pPr>
            <w:r w:rsidDel="00000000" w:rsidR="00000000" w:rsidRPr="00000000">
              <w:rPr>
                <w:sz w:val="18"/>
                <w:szCs w:val="18"/>
                <w:rtl w:val="0"/>
              </w:rPr>
              <w:t xml:space="preserve">Fragmented local EMS; 12+ separate rural agencies</w:t>
            </w:r>
            <w:r w:rsidDel="00000000" w:rsidR="00000000" w:rsidRPr="00000000">
              <w:rPr>
                <w:rtl w:val="0"/>
              </w:rPr>
            </w:r>
          </w:p>
        </w:tc>
        <w:tc>
          <w:tcPr/>
          <w:p w:rsidR="00000000" w:rsidDel="00000000" w:rsidP="00000000" w:rsidRDefault="00000000" w:rsidRPr="00000000" w14:paraId="00001619">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61A">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61B">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61C">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61D">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1E">
            <w:pPr>
              <w:jc w:val="left"/>
              <w:rPr/>
            </w:pPr>
            <w:r w:rsidDel="00000000" w:rsidR="00000000" w:rsidRPr="00000000">
              <w:rPr>
                <w:sz w:val="18"/>
                <w:szCs w:val="18"/>
                <w:rtl w:val="0"/>
              </w:rPr>
              <w:t xml:space="preserve">Required by Act 68; two reports delivered (Aug, Nov 2025)</w:t>
            </w:r>
            <w:r w:rsidDel="00000000" w:rsidR="00000000" w:rsidRPr="00000000">
              <w:rPr>
                <w:rtl w:val="0"/>
              </w:rPr>
            </w:r>
          </w:p>
        </w:tc>
        <w:tc>
          <w:tcPr/>
          <w:p w:rsidR="00000000" w:rsidDel="00000000" w:rsidP="00000000" w:rsidRDefault="00000000" w:rsidRPr="00000000" w14:paraId="0000161F">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620">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6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6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April 2026, and several metrics that show no change in 2026 will shift in 2027–2028 as Act 68 global budgets take effect, RBP takes effect, and the hospital plans move from draft 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623">
      <w:pPr>
        <w:rPr/>
      </w:pPr>
      <w:r w:rsidDel="00000000" w:rsidR="00000000" w:rsidRPr="00000000">
        <w:br w:type="page"/>
      </w:r>
      <w:r w:rsidDel="00000000" w:rsidR="00000000" w:rsidRPr="00000000">
        <w:rPr>
          <w:rtl w:val="0"/>
        </w:rPr>
      </w:r>
    </w:p>
    <w:p w:rsidR="00000000" w:rsidDel="00000000" w:rsidP="00000000" w:rsidRDefault="00000000" w:rsidRPr="00000000" w14:paraId="00001624">
      <w:pPr>
        <w:pStyle w:val="Heading1"/>
        <w:rPr/>
      </w:pPr>
      <w:bookmarkStart w:colFirst="0" w:colLast="0" w:name="_6jxsx16251ev" w:id="467"/>
      <w:bookmarkEnd w:id="467"/>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625">
      <w:pPr>
        <w:rPr/>
      </w:pPr>
      <w:r w:rsidDel="00000000" w:rsidR="00000000" w:rsidRPr="00000000">
        <w:rPr>
          <w:rtl w:val="0"/>
        </w:rPr>
        <w:t xml:space="preserve">A companion to Transforming Healthcare.</w:t>
      </w:r>
    </w:p>
    <w:p w:rsidR="00000000" w:rsidDel="00000000" w:rsidP="00000000" w:rsidRDefault="00000000" w:rsidRPr="00000000" w14:paraId="00001626">
      <w:pPr>
        <w:pStyle w:val="Heading2"/>
        <w:pBdr>
          <w:top w:color="c9d2df" w:space="10" w:sz="6" w:val="single"/>
        </w:pBdr>
        <w:rPr/>
      </w:pPr>
      <w:bookmarkStart w:colFirst="0" w:colLast="0" w:name="_xggyicep75ww" w:id="468"/>
      <w:bookmarkEnd w:id="468"/>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627">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628">
      <w:pPr>
        <w:pStyle w:val="Heading2"/>
        <w:pBdr>
          <w:top w:color="c9d2df" w:space="10" w:sz="6" w:val="single"/>
        </w:pBdr>
        <w:rPr/>
      </w:pPr>
      <w:bookmarkStart w:colFirst="0" w:colLast="0" w:name="_iomr8eb9g7hl" w:id="469"/>
      <w:bookmarkEnd w:id="469"/>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629">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rsidR="00000000" w:rsidDel="00000000" w:rsidP="00000000" w:rsidRDefault="00000000" w:rsidRPr="00000000" w14:paraId="0000162A">
      <w:pPr>
        <w:pStyle w:val="Heading2"/>
        <w:keepNext w:val="0"/>
        <w:pBdr>
          <w:top w:color="c9d2df" w:space="10" w:sz="6" w:val="single"/>
        </w:pBdr>
        <w:rPr/>
      </w:pPr>
      <w:bookmarkStart w:colFirst="0" w:colLast="0" w:name="_7ixtp1u7n6ce" w:id="470"/>
      <w:bookmarkEnd w:id="470"/>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62B">
      <w:pPr>
        <w:keepNext w:val="0"/>
        <w:rPr/>
      </w:pPr>
      <w:r w:rsidDel="00000000" w:rsidR="00000000" w:rsidRPr="00000000">
        <w:rPr>
          <w:rtl w:val="0"/>
        </w:rPr>
        <w:t xml:space="preserve">The knowledge base is organized around the same five-pillar framework that structures the book.</w:t>
      </w:r>
    </w:p>
    <w:tbl>
      <w:tblPr>
        <w:tblStyle w:val="Table19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62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2D">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62E">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62F">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630">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631">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1632">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633">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34">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3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36">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37">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1638">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39">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3A">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163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3C">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3D">
            <w:pPr>
              <w:jc w:val="left"/>
              <w:rPr/>
            </w:pPr>
            <w:r w:rsidDel="00000000" w:rsidR="00000000" w:rsidRPr="00000000">
              <w:rPr>
                <w:sz w:val="18"/>
                <w:szCs w:val="18"/>
                <w:rtl w:val="0"/>
              </w:rPr>
              <w:t xml:space="preserve">Chapter 11</w:t>
            </w:r>
            <w:r w:rsidDel="00000000" w:rsidR="00000000" w:rsidRPr="00000000">
              <w:rPr>
                <w:rtl w:val="0"/>
              </w:rPr>
            </w:r>
          </w:p>
        </w:tc>
      </w:tr>
    </w:tbl>
    <w:p w:rsidR="00000000" w:rsidDel="00000000" w:rsidP="00000000" w:rsidRDefault="00000000" w:rsidRPr="00000000" w14:paraId="0000163E">
      <w:pPr>
        <w:pStyle w:val="Heading2"/>
        <w:pBdr>
          <w:top w:color="c9d2df" w:space="10" w:sz="6" w:val="single"/>
        </w:pBdr>
        <w:spacing w:before="280" w:lineRule="auto"/>
        <w:rPr/>
      </w:pPr>
      <w:bookmarkStart w:colFirst="0" w:colLast="0" w:name="_yc174yu3aybl" w:id="471"/>
      <w:bookmarkEnd w:id="471"/>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3F">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rsidR="00000000" w:rsidDel="00000000" w:rsidP="00000000" w:rsidRDefault="00000000" w:rsidRPr="00000000" w14:paraId="00001640">
      <w:pPr>
        <w:pStyle w:val="Heading2"/>
        <w:pBdr>
          <w:top w:color="c9d2df" w:space="10" w:sz="6" w:val="single"/>
        </w:pBdr>
        <w:rPr/>
      </w:pPr>
      <w:bookmarkStart w:colFirst="0" w:colLast="0" w:name="_oj6fiocuektm" w:id="472"/>
      <w:bookmarkEnd w:id="472"/>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41">
      <w:pPr>
        <w:rPr/>
      </w:pPr>
      <w:r w:rsidDel="00000000" w:rsidR="00000000" w:rsidRPr="00000000">
        <w:rPr>
          <w:rtl w:val="0"/>
        </w:rPr>
        <w:t xml:space="preserve">The Research Lab is a suite of nearly forty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Stress Test, Actuarial Lab, Clinical Quality Optimizer); Population &amp; Equity (Health Equity Studio/HEROI); Technology &amp; AI (HTA Studio, AI Clinical Governance Lab, Digital Health Lab); and Knowledge &amp; Workspace (Evidence Library, Workforce Modeler, Research Workspace, Innovation Leaderboard, VBC Readiness Assessment, CIN &amp; Shared Services Modeler, EMS Transformation Modeler). Specifications for the 19 core tools are in Appendix D.</w:t>
      </w:r>
    </w:p>
    <w:p w:rsidR="00000000" w:rsidDel="00000000" w:rsidP="00000000" w:rsidRDefault="00000000" w:rsidRPr="00000000" w14:paraId="00001642">
      <w:pPr>
        <w:pStyle w:val="Heading2"/>
        <w:pBdr>
          <w:top w:color="c9d2df" w:space="10" w:sz="6" w:val="single"/>
        </w:pBdr>
        <w:rPr/>
      </w:pPr>
      <w:bookmarkStart w:colFirst="0" w:colLast="0" w:name="_l31v0clq44sa" w:id="473"/>
      <w:bookmarkEnd w:id="473"/>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43">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(five participating states, and why Vermont withdrew), California CalAIM ($6.7B Medi-Cal transformation), and the All States Explorer.</w:t>
      </w:r>
    </w:p>
    <w:p w:rsidR="00000000" w:rsidDel="00000000" w:rsidP="00000000" w:rsidRDefault="00000000" w:rsidRPr="00000000" w14:paraId="00001644">
      <w:pPr>
        <w:pStyle w:val="Heading2"/>
        <w:pBdr>
          <w:top w:color="c9d2df" w:space="10" w:sz="6" w:val="single"/>
        </w:pBdr>
        <w:rPr/>
      </w:pPr>
      <w:bookmarkStart w:colFirst="0" w:colLast="0" w:name="_dg2zxjsw4o8v" w:id="474"/>
      <w:bookmarkEnd w:id="474"/>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45">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46">
      <w:pPr>
        <w:pStyle w:val="Heading2"/>
        <w:pBdr>
          <w:top w:color="c9d2df" w:space="10" w:sz="6" w:val="single"/>
        </w:pBdr>
        <w:rPr/>
      </w:pPr>
      <w:bookmarkStart w:colFirst="0" w:colLast="0" w:name="_xmmyjzw5xyvw" w:id="475"/>
      <w:bookmarkEnd w:id="475"/>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47">
      <w:pPr>
        <w:rPr/>
      </w:pPr>
      <w:r w:rsidDel="00000000" w:rsidR="00000000" w:rsidRPr="00000000">
        <w:rPr>
          <w:rtl w:val="0"/>
        </w:rPr>
        <w:t xml:space="preserve">Policy Professional: the Policy pillar, Trending Topics, the Policy Simulator, the All States Explorer, and the 50-State RHTP Dashboard; The Wire filtered to Policy as a daily briefing.</w:t>
      </w:r>
    </w:p>
    <w:p w:rsidR="00000000" w:rsidDel="00000000" w:rsidP="00000000" w:rsidRDefault="00000000" w:rsidRPr="00000000" w14:paraId="000016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Stress Test, and the Vermont Act 167 and RHTP Dashboard sections for benchmarks; the AI Analyst for organization-specific scenarios.</w:t>
      </w:r>
    </w:p>
    <w:p w:rsidR="00000000" w:rsidDel="00000000" w:rsidP="00000000" w:rsidRDefault="00000000" w:rsidRPr="00000000" w14:paraId="000016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4D">
      <w:pPr>
        <w:rPr/>
      </w:pPr>
      <w:r w:rsidDel="00000000" w:rsidR="00000000" w:rsidRPr="00000000">
        <w:br w:type="page"/>
      </w:r>
      <w:r w:rsidDel="00000000" w:rsidR="00000000" w:rsidRPr="00000000">
        <w:rPr>
          <w:rtl w:val="0"/>
        </w:rPr>
      </w:r>
    </w:p>
    <w:p w:rsidR="00000000" w:rsidDel="00000000" w:rsidP="00000000" w:rsidRDefault="00000000" w:rsidRPr="00000000" w14:paraId="0000164E">
      <w:pPr>
        <w:pStyle w:val="Heading1"/>
        <w:rPr/>
      </w:pPr>
      <w:bookmarkStart w:colFirst="0" w:colLast="0" w:name="_758tbx11c37a" w:id="476"/>
      <w:bookmarkEnd w:id="476"/>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4F">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50">
      <w:pPr>
        <w:pStyle w:val="Heading2"/>
        <w:keepNext w:val="0"/>
        <w:pBdr>
          <w:top w:color="c9d2df" w:space="10" w:sz="6" w:val="single"/>
        </w:pBdr>
        <w:rPr/>
      </w:pPr>
      <w:bookmarkStart w:colFirst="0" w:colLast="0" w:name="_kxdx96kujxw9" w:id="477"/>
      <w:bookmarkEnd w:id="477"/>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51">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9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52">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53">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54">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55">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56">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57">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58">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59">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5A">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5B">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5C">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5D">
            <w:pPr>
              <w:spacing w:after="0" w:before="0" w:line="240" w:lineRule="auto"/>
              <w:jc w:val="left"/>
              <w:rPr/>
            </w:pPr>
            <w:r w:rsidDel="00000000" w:rsidR="00000000" w:rsidRPr="00000000">
              <w:rPr>
                <w:sz w:val="17"/>
                <w:szCs w:val="17"/>
                <w:rtl w:val="0"/>
              </w:rPr>
              <w:t xml:space="preserve">Your state’s APCD, if one exists; 24 states have one (APCD Council).</w:t>
            </w:r>
            <w:r w:rsidDel="00000000" w:rsidR="00000000" w:rsidRPr="00000000">
              <w:rPr>
                <w:rtl w:val="0"/>
              </w:rPr>
            </w:r>
          </w:p>
        </w:tc>
      </w:tr>
      <w:tr>
        <w:trPr>
          <w:cantSplit w:val="0"/>
          <w:tblHeader w:val="0"/>
        </w:trPr>
        <w:tc>
          <w:tcPr/>
          <w:p w:rsidR="00000000" w:rsidDel="00000000" w:rsidP="00000000" w:rsidRDefault="00000000" w:rsidRPr="00000000" w14:paraId="0000165E">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5F">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60">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61">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62">
            <w:pPr>
              <w:spacing w:after="0" w:before="0" w:line="240" w:lineRule="auto"/>
              <w:jc w:val="left"/>
              <w:rPr/>
            </w:pPr>
            <w:r w:rsidDel="00000000" w:rsidR="00000000" w:rsidRPr="00000000">
              <w:rPr>
                <w:sz w:val="17"/>
                <w:szCs w:val="17"/>
                <w:rtl w:val="0"/>
              </w:rPr>
              <w:t xml:space="preserve">Vermont’s primary ACO under the All-Payer ACO Model (2017–2025), now wound down.</w:t>
            </w:r>
            <w:r w:rsidDel="00000000" w:rsidR="00000000" w:rsidRPr="00000000">
              <w:rPr>
                <w:rtl w:val="0"/>
              </w:rPr>
            </w:r>
          </w:p>
        </w:tc>
        <w:tc>
          <w:tcPr/>
          <w:p w:rsidR="00000000" w:rsidDel="00000000" w:rsidP="00000000" w:rsidRDefault="00000000" w:rsidRPr="00000000" w14:paraId="00001663">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64">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65">
            <w:pPr>
              <w:spacing w:after="0" w:before="0" w:line="240" w:lineRule="auto"/>
              <w:jc w:val="left"/>
              <w:rPr/>
            </w:pPr>
            <w:r w:rsidDel="00000000" w:rsidR="00000000" w:rsidRPr="00000000">
              <w:rPr>
                <w:sz w:val="17"/>
                <w:szCs w:val="17"/>
                <w:rtl w:val="0"/>
              </w:rPr>
              <w:t xml:space="preserve">CMS/CMMI’s Achieving Healthcare Efficiency through Accountable Design model (2024–2035) — federal-state agreements establishing global budgets and a state cost-growth target. Maryland, Connecticut, Hawaii, Rhode Island, and parts of New York participate; Vermont signed in January 2025 and withdrew in July 2026.</w:t>
            </w:r>
            <w:r w:rsidDel="00000000" w:rsidR="00000000" w:rsidRPr="00000000">
              <w:rPr>
                <w:rtl w:val="0"/>
              </w:rPr>
            </w:r>
          </w:p>
        </w:tc>
        <w:tc>
          <w:tcPr/>
          <w:p w:rsidR="00000000" w:rsidDel="00000000" w:rsidP="00000000" w:rsidRDefault="00000000" w:rsidRPr="00000000" w14:paraId="00001666">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67">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68">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69">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6A">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6B">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6C">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6D">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6E">
            <w:pPr>
              <w:spacing w:after="0" w:before="0" w:line="240" w:lineRule="auto"/>
              <w:jc w:val="left"/>
              <w:rPr/>
            </w:pPr>
            <w:r w:rsidDel="00000000" w:rsidR="00000000" w:rsidRPr="00000000">
              <w:rPr>
                <w:sz w:val="17"/>
                <w:szCs w:val="17"/>
                <w:rtl w:val="0"/>
              </w:rPr>
              <w:t xml:space="preserve">Vermont’s operational mandate — mandatory reference-based pricing by FY2027, global hospital budgets for non-critical-access hospitals by FY2028 and all hospitals by FY2030, and the Statewide Health Care Delivery Strategic Plan (due January 15, 2028).</w:t>
            </w:r>
            <w:r w:rsidDel="00000000" w:rsidR="00000000" w:rsidRPr="00000000">
              <w:rPr>
                <w:rtl w:val="0"/>
              </w:rPr>
            </w:r>
          </w:p>
        </w:tc>
        <w:tc>
          <w:tcPr/>
          <w:p w:rsidR="00000000" w:rsidDel="00000000" w:rsidP="00000000" w:rsidRDefault="00000000" w:rsidRPr="00000000" w14:paraId="0000166F">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70">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71">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72">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73">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74">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75">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76">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77">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78">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79">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7A">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7B">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7C">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7D">
            <w:pPr>
              <w:spacing w:after="0" w:before="0" w:line="240" w:lineRule="auto"/>
              <w:jc w:val="left"/>
              <w:rPr/>
            </w:pPr>
            <w:r w:rsidDel="00000000" w:rsidR="00000000" w:rsidRPr="00000000">
              <w:rPr>
                <w:sz w:val="17"/>
                <w:szCs w:val="17"/>
                <w:rtl w:val="0"/>
              </w:rPr>
              <w:t xml:space="preserve">Hospital Service Area — Vermont’s 14 sub-state geographic planning units.</w:t>
            </w:r>
            <w:r w:rsidDel="00000000" w:rsidR="00000000" w:rsidRPr="00000000">
              <w:rPr>
                <w:rtl w:val="0"/>
              </w:rPr>
            </w:r>
          </w:p>
        </w:tc>
        <w:tc>
          <w:tcPr/>
          <w:p w:rsidR="00000000" w:rsidDel="00000000" w:rsidP="00000000" w:rsidRDefault="00000000" w:rsidRPr="00000000" w14:paraId="0000167E">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7F">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80">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81">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82">
      <w:pPr>
        <w:pStyle w:val="Heading2"/>
        <w:keepNext w:val="0"/>
        <w:pBdr>
          <w:top w:color="c9d2df" w:space="10" w:sz="6" w:val="single"/>
        </w:pBdr>
        <w:spacing w:before="280" w:lineRule="auto"/>
        <w:rPr/>
      </w:pPr>
      <w:bookmarkStart w:colFirst="0" w:colLast="0" w:name="_blu0sggfbvqz" w:id="478"/>
      <w:bookmarkEnd w:id="478"/>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83">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9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8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85">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86">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87">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8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89">
            <w:pPr>
              <w:jc w:val="left"/>
              <w:rPr/>
            </w:pPr>
            <w:r w:rsidDel="00000000" w:rsidR="00000000" w:rsidRPr="00000000">
              <w:rPr>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8A">
            <w:pPr>
              <w:rPr/>
            </w:pPr>
            <w:r w:rsidDel="00000000" w:rsidR="00000000" w:rsidRPr="00000000">
              <w:rPr>
                <w:rtl w:val="0"/>
              </w:rPr>
            </w:r>
          </w:p>
        </w:tc>
        <w:tc>
          <w:tcPr/>
          <w:p w:rsidR="00000000" w:rsidDel="00000000" w:rsidP="00000000" w:rsidRDefault="00000000" w:rsidRPr="00000000" w14:paraId="0000168B">
            <w:pPr>
              <w:rPr/>
            </w:pPr>
            <w:r w:rsidDel="00000000" w:rsidR="00000000" w:rsidRPr="00000000">
              <w:rPr>
                <w:rtl w:val="0"/>
              </w:rPr>
            </w:r>
          </w:p>
        </w:tc>
      </w:tr>
      <w:tr>
        <w:trPr>
          <w:cantSplit w:val="0"/>
          <w:tblHeader w:val="0"/>
        </w:trPr>
        <w:tc>
          <w:tcPr/>
          <w:p w:rsidR="00000000" w:rsidDel="00000000" w:rsidP="00000000" w:rsidRDefault="00000000" w:rsidRPr="00000000" w14:paraId="0000168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8D">
            <w:pPr>
              <w:jc w:val="left"/>
              <w:rPr/>
            </w:pPr>
            <w:r w:rsidDel="00000000" w:rsidR="00000000" w:rsidRPr="00000000">
              <w:rPr>
                <w:sz w:val="18"/>
                <w:szCs w:val="18"/>
                <w:rtl w:val="0"/>
              </w:rPr>
              <w:t xml:space="preserve">VHCURES (APCD) + VITL (HIE) + AHS-GMCB analytics platform</w:t>
            </w:r>
            <w:r w:rsidDel="00000000" w:rsidR="00000000" w:rsidRPr="00000000">
              <w:rPr>
                <w:rtl w:val="0"/>
              </w:rPr>
            </w:r>
          </w:p>
        </w:tc>
        <w:tc>
          <w:tcPr/>
          <w:p w:rsidR="00000000" w:rsidDel="00000000" w:rsidP="00000000" w:rsidRDefault="00000000" w:rsidRPr="00000000" w14:paraId="0000168E">
            <w:pPr>
              <w:rPr/>
            </w:pPr>
            <w:r w:rsidDel="00000000" w:rsidR="00000000" w:rsidRPr="00000000">
              <w:rPr>
                <w:rtl w:val="0"/>
              </w:rPr>
            </w:r>
          </w:p>
        </w:tc>
        <w:tc>
          <w:tcPr/>
          <w:p w:rsidR="00000000" w:rsidDel="00000000" w:rsidP="00000000" w:rsidRDefault="00000000" w:rsidRPr="00000000" w14:paraId="0000168F">
            <w:pPr>
              <w:rPr/>
            </w:pPr>
            <w:r w:rsidDel="00000000" w:rsidR="00000000" w:rsidRPr="00000000">
              <w:rPr>
                <w:rtl w:val="0"/>
              </w:rPr>
            </w:r>
          </w:p>
        </w:tc>
      </w:tr>
      <w:tr>
        <w:trPr>
          <w:cantSplit w:val="0"/>
          <w:tblHeader w:val="0"/>
        </w:trPr>
        <w:tc>
          <w:tcPr/>
          <w:p w:rsidR="00000000" w:rsidDel="00000000" w:rsidP="00000000" w:rsidRDefault="00000000" w:rsidRPr="00000000" w14:paraId="0000169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91">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92">
            <w:pPr>
              <w:rPr/>
            </w:pPr>
            <w:r w:rsidDel="00000000" w:rsidR="00000000" w:rsidRPr="00000000">
              <w:rPr>
                <w:rtl w:val="0"/>
              </w:rPr>
            </w:r>
          </w:p>
        </w:tc>
        <w:tc>
          <w:tcPr/>
          <w:p w:rsidR="00000000" w:rsidDel="00000000" w:rsidP="00000000" w:rsidRDefault="00000000" w:rsidRPr="00000000" w14:paraId="00001693">
            <w:pPr>
              <w:rPr/>
            </w:pPr>
            <w:r w:rsidDel="00000000" w:rsidR="00000000" w:rsidRPr="00000000">
              <w:rPr>
                <w:rtl w:val="0"/>
              </w:rPr>
            </w:r>
          </w:p>
        </w:tc>
      </w:tr>
      <w:tr>
        <w:trPr>
          <w:cantSplit w:val="0"/>
          <w:tblHeader w:val="0"/>
        </w:trPr>
        <w:tc>
          <w:tcPr/>
          <w:p w:rsidR="00000000" w:rsidDel="00000000" w:rsidP="00000000" w:rsidRDefault="00000000" w:rsidRPr="00000000" w14:paraId="0000169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95">
            <w:pPr>
              <w:jc w:val="left"/>
              <w:rPr/>
            </w:pPr>
            <w:r w:rsidDel="00000000" w:rsidR="00000000" w:rsidRPr="00000000">
              <w:rPr>
                <w:sz w:val="18"/>
                <w:szCs w:val="18"/>
                <w:rtl w:val="0"/>
              </w:rPr>
              <w:t xml:space="preserve">Blueprint for Health (PCMH) + CCBHC expansion + Vermont Clinical Transformation Toolkit</w:t>
            </w:r>
            <w:r w:rsidDel="00000000" w:rsidR="00000000" w:rsidRPr="00000000">
              <w:rPr>
                <w:rtl w:val="0"/>
              </w:rPr>
            </w:r>
          </w:p>
        </w:tc>
        <w:tc>
          <w:tcPr/>
          <w:p w:rsidR="00000000" w:rsidDel="00000000" w:rsidP="00000000" w:rsidRDefault="00000000" w:rsidRPr="00000000" w14:paraId="00001696">
            <w:pPr>
              <w:rPr/>
            </w:pPr>
            <w:r w:rsidDel="00000000" w:rsidR="00000000" w:rsidRPr="00000000">
              <w:rPr>
                <w:rtl w:val="0"/>
              </w:rPr>
            </w:r>
          </w:p>
        </w:tc>
        <w:tc>
          <w:tcPr/>
          <w:p w:rsidR="00000000" w:rsidDel="00000000" w:rsidP="00000000" w:rsidRDefault="00000000" w:rsidRPr="00000000" w14:paraId="00001697">
            <w:pPr>
              <w:rPr/>
            </w:pPr>
            <w:r w:rsidDel="00000000" w:rsidR="00000000" w:rsidRPr="00000000">
              <w:rPr>
                <w:rtl w:val="0"/>
              </w:rPr>
            </w:r>
          </w:p>
        </w:tc>
      </w:tr>
      <w:tr>
        <w:trPr>
          <w:cantSplit w:val="1"/>
          <w:tblHeader w:val="0"/>
        </w:trPr>
        <w:tc>
          <w:tcPr/>
          <w:p w:rsidR="00000000" w:rsidDel="00000000" w:rsidP="00000000" w:rsidRDefault="00000000" w:rsidRPr="00000000" w14:paraId="0000169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99">
            <w:pPr>
              <w:jc w:val="left"/>
              <w:rPr/>
            </w:pPr>
            <w:r w:rsidDel="00000000" w:rsidR="00000000" w:rsidRPr="00000000">
              <w:rPr>
                <w:sz w:val="18"/>
                <w:szCs w:val="18"/>
                <w:rtl w:val="0"/>
              </w:rPr>
              <w:t xml:space="preserve">AHS Transformation PMO + 14-hospital regionalization plan + RHRC technical assistance</w:t>
            </w:r>
            <w:r w:rsidDel="00000000" w:rsidR="00000000" w:rsidRPr="00000000">
              <w:rPr>
                <w:rtl w:val="0"/>
              </w:rPr>
            </w:r>
          </w:p>
        </w:tc>
        <w:tc>
          <w:tcPr/>
          <w:p w:rsidR="00000000" w:rsidDel="00000000" w:rsidP="00000000" w:rsidRDefault="00000000" w:rsidRPr="00000000" w14:paraId="0000169A">
            <w:pPr>
              <w:rPr/>
            </w:pPr>
            <w:r w:rsidDel="00000000" w:rsidR="00000000" w:rsidRPr="00000000">
              <w:rPr>
                <w:rtl w:val="0"/>
              </w:rPr>
            </w:r>
          </w:p>
        </w:tc>
        <w:tc>
          <w:tcPr/>
          <w:p w:rsidR="00000000" w:rsidDel="00000000" w:rsidP="00000000" w:rsidRDefault="00000000" w:rsidRPr="00000000" w14:paraId="0000169B">
            <w:pPr>
              <w:rPr/>
            </w:pPr>
            <w:r w:rsidDel="00000000" w:rsidR="00000000" w:rsidRPr="00000000">
              <w:rPr>
                <w:rtl w:val="0"/>
              </w:rPr>
            </w:r>
          </w:p>
        </w:tc>
      </w:tr>
    </w:tbl>
    <w:p w:rsidR="00000000" w:rsidDel="00000000" w:rsidP="00000000" w:rsidRDefault="00000000" w:rsidRPr="00000000" w14:paraId="00001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9D">
      <w:pPr>
        <w:pStyle w:val="Heading2"/>
        <w:pBdr>
          <w:top w:color="c9d2df" w:space="10" w:sz="6" w:val="single"/>
        </w:pBdr>
        <w:rPr/>
      </w:pPr>
      <w:bookmarkStart w:colFirst="0" w:colLast="0" w:name="_a6ehigrvkg5h" w:id="479"/>
      <w:bookmarkEnd w:id="479"/>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9E">
      <w:pPr>
        <w:rPr/>
      </w:pPr>
      <w:r w:rsidDel="00000000" w:rsidR="00000000" w:rsidRPr="00000000">
        <w:rPr>
          <w:rtl w:val="0"/>
        </w:rPr>
        <w:t xml:space="preserve">Chapters 6 and 7 document where Vermont’s hospital system stands today — six of fourteen hospitals reporting operating losses in FY2024, down from nine in FY2023,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9F">
      <w:pPr>
        <w:pStyle w:val="Heading3"/>
        <w:keepNext w:val="0"/>
        <w:rPr/>
      </w:pPr>
      <w:bookmarkStart w:colFirst="0" w:colLast="0" w:name="_75pj7jh8s9sb" w:id="480"/>
      <w:bookmarkEnd w:id="480"/>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A0">
      <w:pPr>
        <w:keepNext w:val="0"/>
        <w:rPr/>
      </w:pPr>
      <w:r w:rsidDel="00000000" w:rsidR="00000000" w:rsidRPr="00000000">
        <w:rPr>
          <w:rtl w:val="0"/>
        </w:rPr>
        <w:t xml:space="preserve">Three sources of transition-period support were expected to exist in parallel, on different timelines and with different eligibility rules — though only one now actually applies. The Rural Health Transformation Program provided Vermont $195M for its first year (2026), with amounts for 2027–2030 not yet published — capital funding intended for structural transformation, not operating-loss replacement, and explicitly time-limited. The AHEAD EAST Fund was to draw on an estimated $138.9M first-year increase in Vermont’s Medicare spending target, contingent on Cohort 2 implementation milestones beginning January 2028 — but Vermont withdrew from AHEAD in July 2026, so this funding will not arrive at all (see Chapter 6, §6.6). Medicaid hospital global budgets (HGB) under Vermont’s own design began in January 2026 (in July 2026 CMS ruled them unapproved under the Global Commitment waiver and directed the payments to stop), ahead of the commercial RBP mandate — meaning the Medicaid payer was, perversely, the first to attempt a budget-based model, while commercial payers (where most of the price-extraction problem documented in Chapter 6 lives) are the last.</w:t>
      </w:r>
    </w:p>
    <w:tbl>
      <w:tblPr>
        <w:tblStyle w:val="Table193"/>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1">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A2">
            <w:pPr>
              <w:spacing w:after="60" w:line="264" w:lineRule="auto"/>
              <w:rPr/>
            </w:pPr>
            <w:r w:rsidDel="00000000" w:rsidR="00000000" w:rsidRPr="00000000">
              <w:rPr>
                <w:sz w:val="20"/>
                <w:szCs w:val="20"/>
                <w:rtl w:val="0"/>
              </w:rPr>
              <w:t xml:space="preserve">The result is a sequencing gap within the financing itself: Vermont’s Medicaid hospital global budget, launched in January 2026, was ruled unapproved by CMS in July 2026, commercial RBP must begin by FY2027 (October 2026), with maximum rates in effect from FY2028,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first-year award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A3">
      <w:pPr>
        <w:spacing w:after="120" w:line="240" w:lineRule="auto"/>
        <w:rPr>
          <w:sz w:val="16"/>
          <w:szCs w:val="16"/>
        </w:rPr>
      </w:pPr>
      <w:r w:rsidDel="00000000" w:rsidR="00000000" w:rsidRPr="00000000">
        <w:rPr>
          <w:rtl w:val="0"/>
        </w:rPr>
      </w:r>
    </w:p>
    <w:p w:rsidR="00000000" w:rsidDel="00000000" w:rsidP="00000000" w:rsidRDefault="00000000" w:rsidRPr="00000000" w14:paraId="000016A4">
      <w:pPr>
        <w:pStyle w:val="Heading3"/>
        <w:rPr/>
      </w:pPr>
      <w:bookmarkStart w:colFirst="0" w:colLast="0" w:name="_c54p7jz53md5" w:id="481"/>
      <w:bookmarkEnd w:id="481"/>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A5">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January 15, 2028 — more than a year into the highest-risk window) will need to address retroactively unless GMCB’s annual reporting process surfaces it sooner.</w:t>
      </w:r>
    </w:p>
    <w:p w:rsidR="00000000" w:rsidDel="00000000" w:rsidP="00000000" w:rsidRDefault="00000000" w:rsidRPr="00000000" w14:paraId="000016A6">
      <w:pPr>
        <w:pStyle w:val="Heading2"/>
        <w:pBdr>
          <w:top w:color="c9d2df" w:space="10" w:sz="6" w:val="single"/>
        </w:pBdr>
        <w:rPr/>
      </w:pPr>
      <w:bookmarkStart w:colFirst="0" w:colLast="0" w:name="_mczqhwba3vqt" w:id="482"/>
      <w:bookmarkEnd w:id="482"/>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A7">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A8">
      <w:pPr>
        <w:pStyle w:val="Heading3"/>
        <w:rPr/>
      </w:pPr>
      <w:bookmarkStart w:colFirst="0" w:colLast="0" w:name="_2bffer4e83xi" w:id="483"/>
      <w:bookmarkEnd w:id="483"/>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A9">
      <w:pPr>
        <w:rPr/>
      </w:pPr>
      <w:r w:rsidDel="00000000" w:rsidR="00000000" w:rsidRPr="00000000">
        <w:rPr>
          <w:rtl w:val="0"/>
        </w:rP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rsidR="00000000" w:rsidDel="00000000" w:rsidP="00000000" w:rsidRDefault="00000000" w:rsidRPr="00000000" w14:paraId="000016AA">
      <w:pPr>
        <w:pStyle w:val="Heading3"/>
        <w:keepNext w:val="0"/>
        <w:rPr/>
      </w:pPr>
      <w:bookmarkStart w:colFirst="0" w:colLast="0" w:name="_cabqq4czpn68" w:id="484"/>
      <w:bookmarkEnd w:id="484"/>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AB">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appealed that enforcement order, and its FY25 budget order, in court. Neither appeal was decided: in April 2025 UVMMC and the UVM Health Network settled with GMCB and dismissed both. GMCB kept its FY23 enforcement order, amending it only to spread the remaining commercial-revenue reduction equally over FY26 and FY27. Three things follow from this. First, the budget-order and corrective-action mechanisms GMCB used held: the state’s largest system ended its challenge on negotiated terms rather than obtaining relief from a court. Second, they are not judicially tested — how far GMCB’s enforcement authority reaches has still not been decided by a court. Third, and most importantly for any hospital considering noncompliance heading into the FY2027–2028 transition window described in Section G.3: the one live test, brought by the largest and most capable potential challenger, ended with the enforcement order intact and only its timing adjusted.</w:t>
      </w:r>
    </w:p>
    <w:tbl>
      <w:tblPr>
        <w:tblStyle w:val="Table19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C">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AD">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shows what the “we’ll fight it in court” branch produced in practice: not a ruling, but a settlement that kept the enforcement order and adjusted only its timing. The court question remains formally open; the practical questions are narrower: how GMCB applies this authority to smaller hospitals with genuinely different cost structures than UVMMC’s, and how enforcement interacts with the financing gap identified in Section G.3 — not whether enforcement itself is real.</w:t>
            </w:r>
            <w:r w:rsidDel="00000000" w:rsidR="00000000" w:rsidRPr="00000000">
              <w:rPr>
                <w:rtl w:val="0"/>
              </w:rPr>
            </w:r>
          </w:p>
        </w:tc>
      </w:tr>
    </w:tbl>
    <w:p w:rsidR="00000000" w:rsidDel="00000000" w:rsidP="00000000" w:rsidRDefault="00000000" w:rsidRPr="00000000" w14:paraId="000016AE">
      <w:pPr>
        <w:spacing w:after="120" w:line="240" w:lineRule="auto"/>
        <w:rPr>
          <w:sz w:val="16"/>
          <w:szCs w:val="16"/>
        </w:rPr>
      </w:pPr>
      <w:r w:rsidDel="00000000" w:rsidR="00000000" w:rsidRPr="00000000">
        <w:rPr>
          <w:rtl w:val="0"/>
        </w:rPr>
      </w:r>
    </w:p>
    <w:p w:rsidR="00000000" w:rsidDel="00000000" w:rsidP="00000000" w:rsidRDefault="00000000" w:rsidRPr="00000000" w14:paraId="000016AF">
      <w:pPr>
        <w:rPr/>
      </w:pPr>
      <w:r w:rsidDel="00000000" w:rsidR="00000000" w:rsidRPr="00000000">
        <w:br w:type="page"/>
      </w:r>
      <w:r w:rsidDel="00000000" w:rsidR="00000000" w:rsidRPr="00000000">
        <w:rPr>
          <w:rtl w:val="0"/>
        </w:rPr>
      </w:r>
    </w:p>
    <w:p w:rsidR="00000000" w:rsidDel="00000000" w:rsidP="00000000" w:rsidRDefault="00000000" w:rsidRPr="00000000" w14:paraId="000016B0">
      <w:pPr>
        <w:pStyle w:val="Heading1"/>
        <w:rPr/>
      </w:pPr>
      <w:bookmarkStart w:colFirst="0" w:colLast="0" w:name="_qp40r6704h3t" w:id="485"/>
      <w:bookmarkEnd w:id="485"/>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B1">
      <w:pPr>
        <w:rPr/>
      </w:pPr>
      <w:r w:rsidDel="00000000" w:rsidR="00000000" w:rsidRPr="00000000">
        <w:rPr>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B2">
      <w:pPr>
        <w:pStyle w:val="Heading2"/>
        <w:pBdr>
          <w:top w:color="c9d2df" w:space="10" w:sz="6" w:val="single"/>
        </w:pBdr>
        <w:rPr/>
      </w:pPr>
      <w:bookmarkStart w:colFirst="0" w:colLast="0" w:name="_1ttmedkm2dkh" w:id="486"/>
      <w:bookmarkEnd w:id="486"/>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B3">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B4">
      <w:pPr>
        <w:pStyle w:val="Heading2"/>
        <w:pBdr>
          <w:top w:color="c9d2df" w:space="10" w:sz="6" w:val="single"/>
        </w:pBdr>
        <w:rPr/>
      </w:pPr>
      <w:bookmarkStart w:colFirst="0" w:colLast="0" w:name="_jzgs05whyncq" w:id="487"/>
      <w:bookmarkEnd w:id="487"/>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B5">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B7">
      <w:pPr>
        <w:pStyle w:val="Heading2"/>
        <w:pBdr>
          <w:top w:color="c9d2df" w:space="10" w:sz="6" w:val="single"/>
        </w:pBdr>
        <w:rPr/>
      </w:pPr>
      <w:bookmarkStart w:colFirst="0" w:colLast="0" w:name="_srf5skfxrg1d" w:id="488"/>
      <w:bookmarkEnd w:id="488"/>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B8">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BA">
      <w:pPr>
        <w:pStyle w:val="Heading2"/>
        <w:pBdr>
          <w:top w:color="c9d2df" w:space="10" w:sz="6" w:val="single"/>
        </w:pBdr>
        <w:rPr/>
      </w:pPr>
      <w:bookmarkStart w:colFirst="0" w:colLast="0" w:name="_re3ki9p7ly0u" w:id="489"/>
      <w:bookmarkEnd w:id="489"/>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BB">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5-year global-budget transition and stress-test it against RBP and Medicaid-cut scenarios.</w:t>
      </w:r>
    </w:p>
    <w:p w:rsidR="00000000" w:rsidDel="00000000" w:rsidP="00000000" w:rsidRDefault="00000000" w:rsidRPr="00000000" w14:paraId="000016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Oliver Wyman’s conservative-scenario assumptions become your own number — run them against your hospital’s real baseline and see where the multi-year trajectory lands.</w:t>
      </w:r>
    </w:p>
    <w:p w:rsidR="00000000" w:rsidDel="00000000" w:rsidP="00000000" w:rsidRDefault="00000000" w:rsidRPr="00000000" w14:paraId="000016BD">
      <w:pPr>
        <w:pStyle w:val="Heading2"/>
        <w:pBdr>
          <w:top w:color="c9d2df" w:space="10" w:sz="6" w:val="single"/>
        </w:pBdr>
        <w:rPr/>
      </w:pPr>
      <w:bookmarkStart w:colFirst="0" w:colLast="0" w:name="_dlkd4ygavxtn" w:id="490"/>
      <w:bookmarkEnd w:id="490"/>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BE">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C0">
      <w:pPr>
        <w:pStyle w:val="Heading2"/>
        <w:pBdr>
          <w:top w:color="c9d2df" w:space="10" w:sz="6" w:val="single"/>
        </w:pBdr>
        <w:rPr/>
      </w:pPr>
      <w:bookmarkStart w:colFirst="0" w:colLast="0" w:name="_w6f4ybid0zbf" w:id="491"/>
      <w:bookmarkEnd w:id="491"/>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C1">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C3">
      <w:pPr>
        <w:pStyle w:val="Heading2"/>
        <w:pBdr>
          <w:top w:color="c9d2df" w:space="10" w:sz="6" w:val="single"/>
        </w:pBdr>
        <w:rPr/>
      </w:pPr>
      <w:bookmarkStart w:colFirst="0" w:colLast="0" w:name="_dgkzsv2cn4kn" w:id="492"/>
      <w:bookmarkEnd w:id="492"/>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C4">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 PPS hospitals’ $1,303 per discharge above benchmark) is the funding source for closing the workforce gap.</w:t>
      </w:r>
    </w:p>
    <w:tbl>
      <w:tblPr>
        <w:tblStyle w:val="Table19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C6">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C7">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set Stage 1 to </w:t>
            </w:r>
            <w:r w:rsidDel="00000000" w:rsidR="00000000" w:rsidRPr="00000000">
              <w:rPr>
                <w:i w:val="1"/>
                <w:iCs w:val="1"/>
                <w:sz w:val="20"/>
                <w:szCs w:val="20"/>
                <w:rtl w:val="0"/>
              </w:rPr>
              <w:t xml:space="preserve">voluntary</w:t>
            </w:r>
            <w:r w:rsidDel="00000000" w:rsidR="00000000" w:rsidRPr="00000000">
              <w:rPr>
                <w:sz w:val="20"/>
                <w:szCs w:val="20"/>
                <w:rtl w:val="0"/>
              </w:rPr>
              <w:t xml:space="preserve"> and leave Stage 2 unbuilt. Re-run the </w:t>
            </w:r>
            <w:r w:rsidDel="00000000" w:rsidR="00000000" w:rsidRPr="00000000">
              <w:rPr>
                <w:b w:val="1"/>
                <w:bCs w:val="1"/>
                <w:sz w:val="20"/>
                <w:szCs w:val="20"/>
                <w:rtl w:val="0"/>
              </w:rPr>
              <w:t xml:space="preserve">Transformation Scorecard</w:t>
            </w:r>
            <w:r w:rsidDel="00000000" w:rsidR="00000000" w:rsidRPr="00000000">
              <w:rPr>
                <w:sz w:val="20"/>
                <w:szCs w:val="20"/>
                <w:rtl w:val="0"/>
              </w:rPr>
              <w:t xml:space="preserve">. The composite collapses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C8">
      <w:pPr>
        <w:spacing w:after="120" w:line="240" w:lineRule="auto"/>
        <w:rPr>
          <w:sz w:val="16"/>
          <w:szCs w:val="16"/>
        </w:rPr>
      </w:pPr>
      <w:r w:rsidDel="00000000" w:rsidR="00000000" w:rsidRPr="00000000">
        <w:rPr>
          <w:rtl w:val="0"/>
        </w:rPr>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6CA">
      <w:pPr>
        <w:pStyle w:val="Heading1"/>
        <w:rPr/>
      </w:pPr>
      <w:bookmarkStart w:colFirst="0" w:colLast="0" w:name="_fxqwhlqkpm6m" w:id="493"/>
      <w:bookmarkEnd w:id="493"/>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silver marketplace premium trajectory 2018–2024, showing 108% increase over six years. Sources: Oliver Wyman Act 167 Report; GMCB analysis.</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71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7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7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7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72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72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1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72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72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7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7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72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7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7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7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7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7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7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7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7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7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7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14:paraId="000017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p w:rsidR="00000000" w:rsidDel="00000000" w:rsidP="00000000" w:rsidRDefault="00000000" w:rsidRPr="00000000" w14:paraId="000017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7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3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73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3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4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4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4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747">
      <w:pPr>
        <w:pStyle w:val="Heading1"/>
        <w:rPr/>
      </w:pPr>
      <w:bookmarkStart w:colFirst="0" w:colLast="0" w:name="_u3j4x3q9ck36" w:id="494"/>
      <w:bookmarkEnd w:id="494"/>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48">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rsidR="00000000" w:rsidDel="00000000" w:rsidP="00000000" w:rsidRDefault="00000000" w:rsidRPr="00000000" w14:paraId="000017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51">
      <w:pPr>
        <w:pStyle w:val="Heading1"/>
        <w:rPr/>
      </w:pPr>
      <w:bookmarkStart w:colFirst="0" w:colLast="0" w:name="_lgy8toknhse8" w:id="495"/>
      <w:bookmarkEnd w:id="495"/>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52">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1"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5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0"/>
      <w:keepLines w:val="0"/>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0"/>
      <w:keepLines w:val="0"/>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0"/>
      <w:keepLines w:val="0"/>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0"/>
      <w:keepLines w:val="0"/>
      <w:spacing w:after="0" w:before="200" w:lineRule="auto"/>
    </w:pPr>
    <w:rPr>
      <w:rFonts w:ascii="Calibri" w:cs="Calibri" w:eastAsia="Calibri" w:hAnsi="Calibri"/>
      <w:color w:val="243f61"/>
    </w:rPr>
  </w:style>
  <w:style w:type="paragraph" w:styleId="Heading6">
    <w:name w:val="heading 6"/>
    <w:basedOn w:val="Normal"/>
    <w:next w:val="Normal"/>
    <w:pPr>
      <w:keepNext w:val="0"/>
      <w:keepLines w:val="0"/>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
    <w:basedOn w:val="TableNormal"/>
    <w:tblPr>
      <w:tblStyleRowBandSize w:val="1"/>
      <w:tblStyleColBandSize w:val="1"/>
      <w:tblCellMar>
        <w:top w:w="120.0" w:type="dxa"/>
        <w:left w:w="160.0" w:type="dxa"/>
        <w:bottom w:w="120.0" w:type="dxa"/>
        <w:right w:w="160.0" w:type="dxa"/>
      </w:tblCellMar>
    </w:tbl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120.0" w:type="dxa"/>
        <w:left w:w="160.0" w:type="dxa"/>
        <w:bottom w:w="120.0" w:type="dxa"/>
        <w:right w:w="160.0" w:type="dxa"/>
      </w:tblCellMar>
    </w:tblPr>
  </w:style>
  <w:style w:type="table" w:styleId="Table27">
    <w:basedOn w:val="TableNormal"/>
    <w:tblPr>
      <w:tblStyleRowBandSize w:val="1"/>
      <w:tblStyleColBandSize w:val="1"/>
      <w:tblCellMar>
        <w:top w:w="120.0" w:type="dxa"/>
        <w:left w:w="160.0" w:type="dxa"/>
        <w:bottom w:w="120.0" w:type="dxa"/>
        <w:right w:w="160.0" w:type="dxa"/>
      </w:tblCellMar>
    </w:tblPr>
  </w:style>
  <w:style w:type="table" w:styleId="Table28">
    <w:basedOn w:val="TableNormal"/>
    <w:tblPr>
      <w:tblStyleRowBandSize w:val="1"/>
      <w:tblStyleColBandSize w:val="1"/>
      <w:tblCellMar>
        <w:top w:w="120.0" w:type="dxa"/>
        <w:left w:w="160.0" w:type="dxa"/>
        <w:bottom w:w="120.0" w:type="dxa"/>
        <w:right w:w="160.0" w:type="dxa"/>
      </w:tblCellMar>
    </w:tbl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tblPr>
      <w:tblStyleRowBandSize w:val="1"/>
      <w:tblStyleColBandSize w:val="1"/>
      <w:tblCellMar>
        <w:top w:w="120.0" w:type="dxa"/>
        <w:left w:w="160.0" w:type="dxa"/>
        <w:bottom w:w="120.0" w:type="dxa"/>
        <w:right w:w="160.0" w:type="dxa"/>
      </w:tblCellMar>
    </w:tblPr>
  </w:style>
  <w:style w:type="table" w:styleId="Table31">
    <w:basedOn w:val="TableNormal"/>
    <w:tblPr>
      <w:tblStyleRowBandSize w:val="1"/>
      <w:tblStyleColBandSize w:val="1"/>
      <w:tblCellMar>
        <w:top w:w="50.0" w:type="dxa"/>
        <w:left w:w="80.0" w:type="dxa"/>
        <w:bottom w:w="50.0" w:type="dxa"/>
        <w:right w:w="8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tblPr>
      <w:tblStyleRowBandSize w:val="1"/>
      <w:tblStyleColBandSize w:val="1"/>
      <w:tblCellMar>
        <w:top w:w="120.0" w:type="dxa"/>
        <w:left w:w="160.0" w:type="dxa"/>
        <w:bottom w:w="120.0" w:type="dxa"/>
        <w:right w:w="160.0" w:type="dxa"/>
      </w:tblCellMar>
    </w:tblPr>
  </w:style>
  <w:style w:type="table" w:styleId="Table3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6">
    <w:basedOn w:val="TableNormal"/>
    <w:tblPr>
      <w:tblStyleRowBandSize w:val="1"/>
      <w:tblStyleColBandSize w:val="1"/>
      <w:tblCellMar>
        <w:top w:w="120.0" w:type="dxa"/>
        <w:left w:w="160.0" w:type="dxa"/>
        <w:bottom w:w="120.0" w:type="dxa"/>
        <w:right w:w="160.0" w:type="dxa"/>
      </w:tblCellMar>
    </w:tblPr>
  </w:style>
  <w:style w:type="table" w:styleId="Table37">
    <w:basedOn w:val="TableNormal"/>
    <w:tblPr>
      <w:tblStyleRowBandSize w:val="1"/>
      <w:tblStyleColBandSize w:val="1"/>
      <w:tblCellMar>
        <w:top w:w="120.0" w:type="dxa"/>
        <w:left w:w="160.0" w:type="dxa"/>
        <w:bottom w:w="120.0" w:type="dxa"/>
        <w:right w:w="160.0" w:type="dxa"/>
      </w:tblCellMar>
    </w:tblPr>
  </w:style>
  <w:style w:type="table" w:styleId="Table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4">
    <w:basedOn w:val="TableNormal"/>
    <w:tblPr>
      <w:tblStyleRowBandSize w:val="1"/>
      <w:tblStyleColBandSize w:val="1"/>
      <w:tblCellMar>
        <w:top w:w="50.0" w:type="dxa"/>
        <w:left w:w="80.0" w:type="dxa"/>
        <w:bottom w:w="50.0" w:type="dxa"/>
        <w:right w:w="80.0" w:type="dxa"/>
      </w:tblCellMar>
    </w:tbl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tblPr>
      <w:tblStyleRowBandSize w:val="1"/>
      <w:tblStyleColBandSize w:val="1"/>
      <w:tblCellMar>
        <w:top w:w="120.0" w:type="dxa"/>
        <w:left w:w="160.0" w:type="dxa"/>
        <w:bottom w:w="120.0" w:type="dxa"/>
        <w:right w:w="160.0" w:type="dxa"/>
      </w:tblCellMar>
    </w:tblPr>
  </w:style>
  <w:style w:type="table" w:styleId="Table47">
    <w:basedOn w:val="TableNormal"/>
    <w:tblPr>
      <w:tblStyleRowBandSize w:val="1"/>
      <w:tblStyleColBandSize w:val="1"/>
      <w:tblCellMar>
        <w:top w:w="120.0" w:type="dxa"/>
        <w:left w:w="160.0" w:type="dxa"/>
        <w:bottom w:w="120.0" w:type="dxa"/>
        <w:right w:w="160.0" w:type="dxa"/>
      </w:tblCellMar>
    </w:tblPr>
  </w:style>
  <w:style w:type="table" w:styleId="Table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9">
    <w:basedOn w:val="TableNormal"/>
    <w:tblPr>
      <w:tblStyleRowBandSize w:val="1"/>
      <w:tblStyleColBandSize w:val="1"/>
      <w:tblCellMar>
        <w:top w:w="120.0" w:type="dxa"/>
        <w:left w:w="160.0" w:type="dxa"/>
        <w:bottom w:w="120.0" w:type="dxa"/>
        <w:right w:w="160.0" w:type="dxa"/>
      </w:tblCellMar>
    </w:tbl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tblPr>
      <w:tblStyleRowBandSize w:val="1"/>
      <w:tblStyleColBandSize w:val="1"/>
      <w:tblCellMar>
        <w:top w:w="120.0" w:type="dxa"/>
        <w:left w:w="160.0" w:type="dxa"/>
        <w:bottom w:w="120.0" w:type="dxa"/>
        <w:right w:w="160.0" w:type="dxa"/>
      </w:tblCellMar>
    </w:tblPr>
  </w:style>
  <w:style w:type="table" w:styleId="Table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tblPr>
      <w:tblStyleRowBandSize w:val="1"/>
      <w:tblStyleColBandSize w:val="1"/>
      <w:tblCellMar>
        <w:top w:w="120.0" w:type="dxa"/>
        <w:left w:w="160.0" w:type="dxa"/>
        <w:bottom w:w="120.0" w:type="dxa"/>
        <w:right w:w="160.0" w:type="dxa"/>
      </w:tblCellMar>
    </w:tbl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8">
    <w:basedOn w:val="TableNormal"/>
    <w:tblPr>
      <w:tblStyleRowBandSize w:val="1"/>
      <w:tblStyleColBandSize w:val="1"/>
      <w:tblCellMar>
        <w:top w:w="120.0" w:type="dxa"/>
        <w:left w:w="160.0" w:type="dxa"/>
        <w:bottom w:w="120.0" w:type="dxa"/>
        <w:right w:w="160.0" w:type="dxa"/>
      </w:tblCellMar>
    </w:tblPr>
  </w:style>
  <w:style w:type="table" w:styleId="Table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tblPr>
      <w:tblStyleRowBandSize w:val="1"/>
      <w:tblStyleColBandSize w:val="1"/>
      <w:tblCellMar>
        <w:top w:w="50.0" w:type="dxa"/>
        <w:left w:w="80.0" w:type="dxa"/>
        <w:bottom w:w="50.0" w:type="dxa"/>
        <w:right w:w="80.0" w:type="dxa"/>
      </w:tblCellMar>
    </w:tbl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tblPr>
      <w:tblStyleRowBandSize w:val="1"/>
      <w:tblStyleColBandSize w:val="1"/>
      <w:tblCellMar>
        <w:top w:w="120.0" w:type="dxa"/>
        <w:left w:w="160.0" w:type="dxa"/>
        <w:bottom w:w="120.0" w:type="dxa"/>
        <w:right w:w="160.0" w:type="dxa"/>
      </w:tblCellMar>
    </w:tbl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tblPr>
      <w:tblStyleRowBandSize w:val="1"/>
      <w:tblStyleColBandSize w:val="1"/>
      <w:tblCellMar>
        <w:top w:w="120.0" w:type="dxa"/>
        <w:left w:w="160.0" w:type="dxa"/>
        <w:bottom w:w="120.0" w:type="dxa"/>
        <w:right w:w="160.0" w:type="dxa"/>
      </w:tblCellMar>
    </w:tblPr>
  </w:style>
  <w:style w:type="table" w:styleId="Table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tblPr>
      <w:tblStyleRowBandSize w:val="1"/>
      <w:tblStyleColBandSize w:val="1"/>
      <w:tblCellMar>
        <w:top w:w="50.0" w:type="dxa"/>
        <w:left w:w="80.0" w:type="dxa"/>
        <w:bottom w:w="50.0" w:type="dxa"/>
        <w:right w:w="80.0" w:type="dxa"/>
      </w:tblCellMar>
    </w:tbl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tblPr>
      <w:tblStyleRowBandSize w:val="1"/>
      <w:tblStyleColBandSize w:val="1"/>
      <w:tblCellMar>
        <w:top w:w="120.0" w:type="dxa"/>
        <w:left w:w="160.0" w:type="dxa"/>
        <w:bottom w:w="120.0" w:type="dxa"/>
        <w:right w:w="160.0" w:type="dxa"/>
      </w:tblCellMar>
    </w:tbl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tblPr>
      <w:tblStyleRowBandSize w:val="1"/>
      <w:tblStyleColBandSize w:val="1"/>
      <w:tblCellMar>
        <w:top w:w="120.0" w:type="dxa"/>
        <w:left w:w="160.0" w:type="dxa"/>
        <w:bottom w:w="120.0" w:type="dxa"/>
        <w:right w:w="160.0" w:type="dxa"/>
      </w:tblCellMar>
    </w:tblPr>
  </w:style>
  <w:style w:type="table" w:styleId="Table92">
    <w:basedOn w:val="TableNormal"/>
    <w:tblPr>
      <w:tblStyleRowBandSize w:val="1"/>
      <w:tblStyleColBandSize w:val="1"/>
      <w:tblCellMar>
        <w:top w:w="120.0" w:type="dxa"/>
        <w:left w:w="160.0" w:type="dxa"/>
        <w:bottom w:w="120.0" w:type="dxa"/>
        <w:right w:w="160.0" w:type="dxa"/>
      </w:tblCellMar>
    </w:tblPr>
  </w:style>
  <w:style w:type="table" w:styleId="Table93">
    <w:basedOn w:val="TableNormal"/>
    <w:tblPr>
      <w:tblStyleRowBandSize w:val="1"/>
      <w:tblStyleColBandSize w:val="1"/>
      <w:tblCellMar>
        <w:top w:w="120.0" w:type="dxa"/>
        <w:left w:w="160.0" w:type="dxa"/>
        <w:bottom w:w="120.0" w:type="dxa"/>
        <w:right w:w="160.0" w:type="dxa"/>
      </w:tblCellMar>
    </w:tbl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tblPr>
      <w:tblStyleRowBandSize w:val="1"/>
      <w:tblStyleColBandSize w:val="1"/>
      <w:tblCellMar>
        <w:top w:w="50.0" w:type="dxa"/>
        <w:left w:w="80.0" w:type="dxa"/>
        <w:bottom w:w="50.0" w:type="dxa"/>
        <w:right w:w="80.0" w:type="dxa"/>
      </w:tblCellMar>
    </w:tbl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tblPr>
      <w:tblStyleRowBandSize w:val="1"/>
      <w:tblStyleColBandSize w:val="1"/>
      <w:tblCellMar>
        <w:top w:w="120.0" w:type="dxa"/>
        <w:left w:w="160.0" w:type="dxa"/>
        <w:bottom w:w="120.0" w:type="dxa"/>
        <w:right w:w="160.0" w:type="dxa"/>
      </w:tblCellMar>
    </w:tblPr>
  </w:style>
  <w:style w:type="table" w:styleId="Table105">
    <w:basedOn w:val="TableNormal"/>
    <w:tblPr>
      <w:tblStyleRowBandSize w:val="1"/>
      <w:tblStyleColBandSize w:val="1"/>
      <w:tblCellMar>
        <w:top w:w="120.0" w:type="dxa"/>
        <w:left w:w="160.0" w:type="dxa"/>
        <w:bottom w:w="120.0" w:type="dxa"/>
        <w:right w:w="160.0" w:type="dxa"/>
      </w:tblCellMar>
    </w:tblPr>
  </w:style>
  <w:style w:type="table" w:styleId="Table10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tblPr>
      <w:tblStyleRowBandSize w:val="1"/>
      <w:tblStyleColBandSize w:val="1"/>
      <w:tblCellMar>
        <w:top w:w="120.0" w:type="dxa"/>
        <w:left w:w="160.0" w:type="dxa"/>
        <w:bottom w:w="120.0" w:type="dxa"/>
        <w:right w:w="160.0" w:type="dxa"/>
      </w:tblCellMar>
    </w:tbl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tblPr>
      <w:tblStyleRowBandSize w:val="1"/>
      <w:tblStyleColBandSize w:val="1"/>
      <w:tblCellMar>
        <w:top w:w="120.0" w:type="dxa"/>
        <w:left w:w="160.0" w:type="dxa"/>
        <w:bottom w:w="120.0" w:type="dxa"/>
        <w:right w:w="160.0" w:type="dxa"/>
      </w:tblCellMar>
    </w:tblPr>
  </w:style>
  <w:style w:type="table" w:styleId="Table123">
    <w:basedOn w:val="TableNormal"/>
    <w:tblPr>
      <w:tblStyleRowBandSize w:val="1"/>
      <w:tblStyleColBandSize w:val="1"/>
      <w:tblCellMar>
        <w:top w:w="120.0" w:type="dxa"/>
        <w:left w:w="160.0" w:type="dxa"/>
        <w:bottom w:w="120.0" w:type="dxa"/>
        <w:right w:w="160.0" w:type="dxa"/>
      </w:tblCellMar>
    </w:tbl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tblPr>
      <w:tblStyleRowBandSize w:val="1"/>
      <w:tblStyleColBandSize w:val="1"/>
      <w:tblCellMar>
        <w:top w:w="120.0" w:type="dxa"/>
        <w:left w:w="160.0" w:type="dxa"/>
        <w:bottom w:w="120.0" w:type="dxa"/>
        <w:right w:w="160.0" w:type="dxa"/>
      </w:tblCellMar>
    </w:tblPr>
  </w:style>
  <w:style w:type="table" w:styleId="Table135">
    <w:basedOn w:val="TableNormal"/>
    <w:tblPr>
      <w:tblStyleRowBandSize w:val="1"/>
      <w:tblStyleColBandSize w:val="1"/>
      <w:tblCellMar>
        <w:top w:w="50.0" w:type="dxa"/>
        <w:left w:w="80.0" w:type="dxa"/>
        <w:bottom w:w="50.0" w:type="dxa"/>
        <w:right w:w="8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tblPr>
      <w:tblStyleRowBandSize w:val="1"/>
      <w:tblStyleColBandSize w:val="1"/>
      <w:tblCellMar>
        <w:top w:w="50.0" w:type="dxa"/>
        <w:left w:w="80.0" w:type="dxa"/>
        <w:bottom w:w="50.0" w:type="dxa"/>
        <w:right w:w="80.0" w:type="dxa"/>
      </w:tblCellMar>
    </w:tbl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tblPr>
      <w:tblStyleRowBandSize w:val="1"/>
      <w:tblStyleColBandSize w:val="1"/>
      <w:tblCellMar>
        <w:top w:w="120.0" w:type="dxa"/>
        <w:left w:w="160.0" w:type="dxa"/>
        <w:bottom w:w="120.0" w:type="dxa"/>
        <w:right w:w="160.0" w:type="dxa"/>
      </w:tblCellMar>
    </w:tblPr>
  </w:style>
  <w:style w:type="table" w:styleId="Table1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tblPr>
      <w:tblStyleRowBandSize w:val="1"/>
      <w:tblStyleColBandSize w:val="1"/>
      <w:tblCellMar>
        <w:top w:w="120.0" w:type="dxa"/>
        <w:left w:w="160.0" w:type="dxa"/>
        <w:bottom w:w="120.0" w:type="dxa"/>
        <w:right w:w="160.0" w:type="dxa"/>
      </w:tblCellMar>
    </w:tbl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3">
    <w:basedOn w:val="TableNormal"/>
    <w:tblPr>
      <w:tblStyleRowBandSize w:val="1"/>
      <w:tblStyleColBandSize w:val="1"/>
      <w:tblCellMar>
        <w:top w:w="120.0" w:type="dxa"/>
        <w:left w:w="160.0" w:type="dxa"/>
        <w:bottom w:w="120.0" w:type="dxa"/>
        <w:right w:w="160.0" w:type="dxa"/>
      </w:tblCellMar>
    </w:tbl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tblPr>
      <w:tblStyleRowBandSize w:val="1"/>
      <w:tblStyleColBandSize w:val="1"/>
      <w:tblCellMar>
        <w:top w:w="120.0" w:type="dxa"/>
        <w:left w:w="160.0" w:type="dxa"/>
        <w:bottom w:w="120.0" w:type="dxa"/>
        <w:right w:w="160.0" w:type="dxa"/>
      </w:tblCellMar>
    </w:tbl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tblPr>
      <w:tblStyleRowBandSize w:val="1"/>
      <w:tblStyleColBandSize w:val="1"/>
      <w:tblCellMar>
        <w:top w:w="120.0" w:type="dxa"/>
        <w:left w:w="160.0" w:type="dxa"/>
        <w:bottom w:w="120.0" w:type="dxa"/>
        <w:right w:w="160.0" w:type="dxa"/>
      </w:tblCellMar>
    </w:tbl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3">
    <w:basedOn w:val="TableNormal"/>
    <w:tblPr>
      <w:tblStyleRowBandSize w:val="1"/>
      <w:tblStyleColBandSize w:val="1"/>
      <w:tblCellMar>
        <w:top w:w="120.0" w:type="dxa"/>
        <w:left w:w="160.0" w:type="dxa"/>
        <w:bottom w:w="120.0" w:type="dxa"/>
        <w:right w:w="160.0" w:type="dxa"/>
      </w:tblCellMar>
    </w:tblPr>
  </w:style>
  <w:style w:type="table" w:styleId="Table194">
    <w:basedOn w:val="TableNormal"/>
    <w:tblPr>
      <w:tblStyleRowBandSize w:val="1"/>
      <w:tblStyleColBandSize w:val="1"/>
      <w:tblCellMar>
        <w:top w:w="120.0" w:type="dxa"/>
        <w:left w:w="160.0" w:type="dxa"/>
        <w:bottom w:w="120.0" w:type="dxa"/>
        <w:right w:w="160.0" w:type="dxa"/>
      </w:tblCellMar>
    </w:tblPr>
  </w:style>
  <w:style w:type="table" w:styleId="Table195">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r-simulator" TargetMode="Externa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transformation-friction-index" TargetMode="External"/><Relationship Id="rId72" Type="http://schemas.openxmlformats.org/officeDocument/2006/relationships/hyperlink" Target="https://healthtransformationreview.org/research-lab"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hti-dashboard"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investment-tracker"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transformation-friction-index"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r-simulator"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hti-dashboard"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about/framework" TargetMode="External"/><Relationship Id="rId71" Type="http://schemas.openxmlformats.org/officeDocument/2006/relationships/hyperlink" Target="https://healthtransformationreview.org/transformation-friction-index" TargetMode="External"/><Relationship Id="rId70" Type="http://schemas.openxmlformats.org/officeDocument/2006/relationships/hyperlink" Target="https://healthtransformationreview.org/htr-simulator"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knowledge-workspace?tab=evidence" TargetMode="External"/><Relationship Id="rId61" Type="http://schemas.openxmlformats.org/officeDocument/2006/relationships/hyperlink" Target="https://healthtransformationreview.org/research-lab"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chat" TargetMode="External"/><Relationship Id="rId63" Type="http://schemas.openxmlformats.org/officeDocument/2006/relationships/hyperlink" Target="https://healthtransformationreview.org/research-lab/knowledge-workspace?tab=workspa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research-lab/knowledge-workspace?tab=leader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hti-dashboard"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htr-simulator"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the-wire" TargetMode="External"/><Relationship Id="rId60" Type="http://schemas.openxmlformats.org/officeDocument/2006/relationships/hyperlink" Target="https://healthtransformationreview.org/academy"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the-wire"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transformation-friction-index"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htr-simulator"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htr-simulator"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research-lab"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htr-simulator"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transformation-friction-index"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 Id="rId82" Type="http://schemas.openxmlformats.org/officeDocument/2006/relationships/image" Target="media/image2.png"/><Relationship Id="rId83"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