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8"/>
        <w:gridCol w:w="4506"/>
      </w:tblGrid>
      <w:tr w:rsidR="000D7937" w14:paraId="0DD9E7FD" w14:textId="77777777" w:rsidTr="000D7937">
        <w:tc>
          <w:tcPr>
            <w:tcW w:w="5940" w:type="dxa"/>
            <w:tcBorders>
              <w:top w:val="nil"/>
              <w:left w:val="nil"/>
              <w:bottom w:val="single" w:sz="4" w:space="0" w:color="auto"/>
              <w:right w:val="nil"/>
            </w:tcBorders>
            <w:vAlign w:val="center"/>
            <w:hideMark/>
          </w:tcPr>
          <w:p w14:paraId="039FD101" w14:textId="3327F650" w:rsidR="000D7937" w:rsidRDefault="00987F57">
            <w:pPr>
              <w:rPr>
                <w:rFonts w:ascii="Garamond" w:hAnsi="Garamond"/>
                <w:smallCaps/>
                <w:sz w:val="36"/>
                <w:szCs w:val="36"/>
              </w:rPr>
            </w:pPr>
            <w:r>
              <w:rPr>
                <w:rFonts w:ascii="Garamond" w:hAnsi="Garamond"/>
                <w:smallCaps/>
                <w:sz w:val="36"/>
                <w:szCs w:val="36"/>
              </w:rPr>
              <w:softHyphen/>
            </w:r>
            <w:r>
              <w:rPr>
                <w:rFonts w:ascii="Garamond" w:hAnsi="Garamond"/>
                <w:smallCaps/>
                <w:sz w:val="36"/>
                <w:szCs w:val="36"/>
              </w:rPr>
              <w:softHyphen/>
            </w:r>
            <w:r w:rsidR="001A61A9">
              <w:rPr>
                <w:rFonts w:ascii="Garamond" w:hAnsi="Garamond"/>
                <w:smallCaps/>
                <w:sz w:val="36"/>
                <w:szCs w:val="36"/>
              </w:rPr>
              <w:t>Ben Berger</w:t>
            </w:r>
          </w:p>
          <w:p w14:paraId="2521BFDF" w14:textId="751A2A97" w:rsidR="000D7937" w:rsidRDefault="001A61A9">
            <w:pPr>
              <w:rPr>
                <w:rStyle w:val="Hyperlink"/>
                <w:bCs/>
              </w:rPr>
            </w:pPr>
            <w:r>
              <w:rPr>
                <w:rStyle w:val="Hyperlink"/>
                <w:bCs/>
              </w:rPr>
              <w:t>benjamin_berger@hks.harvard.edu</w:t>
            </w:r>
          </w:p>
          <w:p w14:paraId="1ACAA3CF" w14:textId="20379809" w:rsidR="000D7937" w:rsidRDefault="000D7937">
            <w:pPr>
              <w:rPr>
                <w:sz w:val="20"/>
                <w:szCs w:val="20"/>
              </w:rPr>
            </w:pPr>
            <w:r>
              <w:rPr>
                <w:bCs/>
                <w:color w:val="99403E"/>
                <w:sz w:val="20"/>
                <w:szCs w:val="20"/>
              </w:rPr>
              <w:t>Cell</w:t>
            </w:r>
            <w:r w:rsidR="001A61A9">
              <w:rPr>
                <w:bCs/>
                <w:color w:val="99403E"/>
                <w:sz w:val="20"/>
                <w:szCs w:val="20"/>
              </w:rPr>
              <w:t xml:space="preserve"> 717-602-2420</w:t>
            </w:r>
          </w:p>
          <w:p w14:paraId="6AFAEED9" w14:textId="6C7BE95C" w:rsidR="000D7937" w:rsidRDefault="001A61A9">
            <w:pPr>
              <w:spacing w:after="120"/>
              <w:rPr>
                <w:rFonts w:ascii="Garamond" w:hAnsi="Garamond"/>
                <w:bCs/>
                <w:color w:val="99403E"/>
              </w:rPr>
            </w:pPr>
            <w:r>
              <w:rPr>
                <w:rStyle w:val="Hyperlink"/>
              </w:rPr>
              <w:t>ben-berger.com</w:t>
            </w:r>
            <w:r w:rsidR="000D7937">
              <w:rPr>
                <w:rFonts w:ascii="Garamond" w:hAnsi="Garamond"/>
                <w:bCs/>
                <w:color w:val="99403E"/>
              </w:rPr>
              <w:t xml:space="preserve"> </w:t>
            </w:r>
          </w:p>
        </w:tc>
        <w:tc>
          <w:tcPr>
            <w:tcW w:w="4140" w:type="dxa"/>
            <w:tcBorders>
              <w:top w:val="nil"/>
              <w:left w:val="nil"/>
              <w:bottom w:val="single" w:sz="4" w:space="0" w:color="auto"/>
              <w:right w:val="nil"/>
            </w:tcBorders>
            <w:hideMark/>
          </w:tcPr>
          <w:p w14:paraId="37A9F2F1" w14:textId="0C2EDF24" w:rsidR="000D7937" w:rsidRDefault="000D7937">
            <w:pPr>
              <w:jc w:val="right"/>
            </w:pPr>
            <w:r>
              <w:rPr>
                <w:noProof/>
              </w:rPr>
              <w:drawing>
                <wp:inline distT="0" distB="0" distL="0" distR="0" wp14:anchorId="7D3315A2" wp14:editId="2BD1D27A">
                  <wp:extent cx="2724480" cy="713554"/>
                  <wp:effectExtent l="0" t="0" r="0" b="0"/>
                  <wp:docPr id="30933788" name="Picture 10" descr="A picture containing font, logo, tex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3788" name="Picture 10" descr="A picture containing font, logo, text, graphics&#10;&#10;Description automatically generated"/>
                          <pic:cNvPicPr/>
                        </pic:nvPicPr>
                        <pic:blipFill>
                          <a:blip r:embed="rId6"/>
                          <a:stretch>
                            <a:fillRect/>
                          </a:stretch>
                        </pic:blipFill>
                        <pic:spPr>
                          <a:xfrm>
                            <a:off x="0" y="0"/>
                            <a:ext cx="2913668" cy="763103"/>
                          </a:xfrm>
                          <a:prstGeom prst="rect">
                            <a:avLst/>
                          </a:prstGeom>
                        </pic:spPr>
                      </pic:pic>
                    </a:graphicData>
                  </a:graphic>
                </wp:inline>
              </w:drawing>
            </w:r>
          </w:p>
        </w:tc>
      </w:tr>
    </w:tbl>
    <w:p w14:paraId="60A4CBD6" w14:textId="77777777" w:rsidR="001A61A9" w:rsidRDefault="001A61A9" w:rsidP="000D7937">
      <w:pPr>
        <w:rPr>
          <w:bCs/>
          <w:sz w:val="18"/>
          <w:szCs w:val="18"/>
        </w:rPr>
      </w:pPr>
    </w:p>
    <w:p w14:paraId="7FEE18D1" w14:textId="7917C376" w:rsidR="000D7937" w:rsidRDefault="00766ED7" w:rsidP="000D7937">
      <w:pPr>
        <w:rPr>
          <w:bCs/>
          <w:sz w:val="18"/>
          <w:szCs w:val="18"/>
        </w:rPr>
      </w:pPr>
      <w:r w:rsidRPr="00766ED7">
        <w:rPr>
          <w:bCs/>
          <w:sz w:val="18"/>
          <w:szCs w:val="18"/>
        </w:rPr>
        <w:t>124 Mt Auburn St.,</w:t>
      </w:r>
      <w:r>
        <w:rPr>
          <w:bCs/>
          <w:sz w:val="18"/>
          <w:szCs w:val="18"/>
        </w:rPr>
        <w:t xml:space="preserve"> Suite 100N </w:t>
      </w:r>
      <w:r w:rsidR="000D7937" w:rsidRPr="000D7937">
        <w:rPr>
          <w:bCs/>
          <w:sz w:val="18"/>
          <w:szCs w:val="18"/>
        </w:rPr>
        <w:tab/>
        <w:t xml:space="preserve">Placement Director: Marcella </w:t>
      </w:r>
      <w:proofErr w:type="spellStart"/>
      <w:r w:rsidR="000D7937" w:rsidRPr="000D7937">
        <w:rPr>
          <w:bCs/>
          <w:sz w:val="18"/>
          <w:szCs w:val="18"/>
        </w:rPr>
        <w:t>Alsan</w:t>
      </w:r>
      <w:proofErr w:type="spellEnd"/>
      <w:r w:rsidR="000D7937" w:rsidRPr="000D7937">
        <w:rPr>
          <w:bCs/>
          <w:sz w:val="18"/>
          <w:szCs w:val="18"/>
        </w:rPr>
        <w:tab/>
      </w:r>
      <w:hyperlink r:id="rId7" w:history="1">
        <w:r w:rsidR="000D7937" w:rsidRPr="000E520D">
          <w:rPr>
            <w:rStyle w:val="Hyperlink"/>
            <w:bCs/>
            <w:sz w:val="18"/>
            <w:szCs w:val="18"/>
          </w:rPr>
          <w:t>marcella_alsan@hks.harvard.edu</w:t>
        </w:r>
      </w:hyperlink>
      <w:r w:rsidR="000D7937">
        <w:rPr>
          <w:bCs/>
          <w:sz w:val="18"/>
          <w:szCs w:val="18"/>
        </w:rPr>
        <w:tab/>
        <w:t>617-384-0016</w:t>
      </w:r>
    </w:p>
    <w:p w14:paraId="54E51BF3" w14:textId="2EF3C62C" w:rsidR="000D7937" w:rsidRDefault="00766ED7" w:rsidP="000D7937">
      <w:pPr>
        <w:rPr>
          <w:bCs/>
          <w:sz w:val="18"/>
          <w:szCs w:val="18"/>
        </w:rPr>
      </w:pPr>
      <w:r w:rsidRPr="00766ED7">
        <w:rPr>
          <w:bCs/>
          <w:sz w:val="18"/>
          <w:szCs w:val="18"/>
        </w:rPr>
        <w:t>Cambridge MA 02138</w:t>
      </w:r>
      <w:r w:rsidR="000D7937">
        <w:rPr>
          <w:bCs/>
          <w:sz w:val="18"/>
          <w:szCs w:val="18"/>
        </w:rPr>
        <w:tab/>
      </w:r>
      <w:r w:rsidR="00FA6565">
        <w:rPr>
          <w:bCs/>
          <w:sz w:val="18"/>
          <w:szCs w:val="18"/>
        </w:rPr>
        <w:tab/>
      </w:r>
      <w:r w:rsidR="000D7937">
        <w:rPr>
          <w:bCs/>
          <w:sz w:val="18"/>
          <w:szCs w:val="18"/>
        </w:rPr>
        <w:t xml:space="preserve">Director: Nicole </w:t>
      </w:r>
      <w:proofErr w:type="spellStart"/>
      <w:r w:rsidR="000D7937">
        <w:rPr>
          <w:bCs/>
          <w:sz w:val="18"/>
          <w:szCs w:val="18"/>
        </w:rPr>
        <w:t>Tateosian</w:t>
      </w:r>
      <w:proofErr w:type="spellEnd"/>
      <w:r w:rsidR="000D7937">
        <w:rPr>
          <w:bCs/>
          <w:sz w:val="18"/>
          <w:szCs w:val="18"/>
        </w:rPr>
        <w:tab/>
      </w:r>
      <w:r w:rsidR="000D7937">
        <w:rPr>
          <w:bCs/>
          <w:sz w:val="18"/>
          <w:szCs w:val="18"/>
        </w:rPr>
        <w:tab/>
      </w:r>
      <w:hyperlink r:id="rId8" w:history="1">
        <w:r w:rsidR="000D7937" w:rsidRPr="000E520D">
          <w:rPr>
            <w:rStyle w:val="Hyperlink"/>
            <w:bCs/>
            <w:sz w:val="18"/>
            <w:szCs w:val="18"/>
          </w:rPr>
          <w:t>nicole_tateosian@hks.harvard.edu</w:t>
        </w:r>
      </w:hyperlink>
      <w:r w:rsidR="000D7937">
        <w:rPr>
          <w:bCs/>
          <w:sz w:val="18"/>
          <w:szCs w:val="18"/>
        </w:rPr>
        <w:tab/>
        <w:t>617-495-1190</w:t>
      </w:r>
    </w:p>
    <w:p w14:paraId="0F55DB53" w14:textId="12EAEF57" w:rsidR="000D7937" w:rsidRDefault="000D7937" w:rsidP="000D7937">
      <w:pPr>
        <w:rPr>
          <w:bCs/>
          <w:sz w:val="18"/>
          <w:szCs w:val="18"/>
        </w:rPr>
      </w:pPr>
    </w:p>
    <w:p w14:paraId="59EC9939" w14:textId="64BEF785" w:rsidR="00A36FF0" w:rsidRDefault="00A36FF0" w:rsidP="000D7937">
      <w:pPr>
        <w:rPr>
          <w:bCs/>
          <w:sz w:val="18"/>
          <w:szCs w:val="18"/>
        </w:rPr>
      </w:pPr>
    </w:p>
    <w:tbl>
      <w:tblPr>
        <w:tblW w:w="10080" w:type="dxa"/>
        <w:tblLayout w:type="fixed"/>
        <w:tblLook w:val="01E0" w:firstRow="1" w:lastRow="1" w:firstColumn="1" w:lastColumn="1" w:noHBand="0" w:noVBand="0"/>
      </w:tblPr>
      <w:tblGrid>
        <w:gridCol w:w="1890"/>
        <w:gridCol w:w="506"/>
        <w:gridCol w:w="7684"/>
      </w:tblGrid>
      <w:tr w:rsidR="00A36FF0" w:rsidRPr="00B03A5A" w14:paraId="1B2EA709" w14:textId="77777777" w:rsidTr="00EC5E23">
        <w:tc>
          <w:tcPr>
            <w:tcW w:w="1890" w:type="dxa"/>
          </w:tcPr>
          <w:p w14:paraId="3809ACC0" w14:textId="77777777" w:rsidR="00A36FF0" w:rsidRPr="00B03A5A" w:rsidRDefault="00A36FF0" w:rsidP="00EC5E23">
            <w:pPr>
              <w:rPr>
                <w:b/>
                <w:sz w:val="20"/>
                <w:szCs w:val="20"/>
              </w:rPr>
            </w:pPr>
            <w:r w:rsidRPr="00B03A5A">
              <w:rPr>
                <w:b/>
                <w:sz w:val="20"/>
                <w:szCs w:val="20"/>
              </w:rPr>
              <w:t>Education</w:t>
            </w:r>
          </w:p>
        </w:tc>
        <w:tc>
          <w:tcPr>
            <w:tcW w:w="8190" w:type="dxa"/>
            <w:gridSpan w:val="2"/>
          </w:tcPr>
          <w:p w14:paraId="663505DC" w14:textId="77777777" w:rsidR="00A36FF0" w:rsidRPr="00B03A5A" w:rsidRDefault="00A36FF0" w:rsidP="00EC5E23">
            <w:pPr>
              <w:rPr>
                <w:sz w:val="20"/>
                <w:szCs w:val="20"/>
              </w:rPr>
            </w:pPr>
            <w:r w:rsidRPr="00536544">
              <w:rPr>
                <w:b/>
                <w:bCs/>
                <w:sz w:val="20"/>
                <w:szCs w:val="20"/>
              </w:rPr>
              <w:t>Harvard University</w:t>
            </w:r>
          </w:p>
        </w:tc>
      </w:tr>
      <w:tr w:rsidR="00A36FF0" w:rsidRPr="00B03A5A" w14:paraId="109398EF" w14:textId="77777777" w:rsidTr="00EC5E23">
        <w:tc>
          <w:tcPr>
            <w:tcW w:w="1890" w:type="dxa"/>
          </w:tcPr>
          <w:p w14:paraId="67CABD23" w14:textId="77777777" w:rsidR="00A36FF0" w:rsidRPr="00B03A5A" w:rsidRDefault="00A36FF0" w:rsidP="00EC5E23">
            <w:pPr>
              <w:rPr>
                <w:sz w:val="20"/>
                <w:szCs w:val="20"/>
              </w:rPr>
            </w:pPr>
          </w:p>
        </w:tc>
        <w:tc>
          <w:tcPr>
            <w:tcW w:w="506" w:type="dxa"/>
          </w:tcPr>
          <w:p w14:paraId="67C6E2BF" w14:textId="77777777" w:rsidR="00A36FF0" w:rsidRPr="00536544" w:rsidRDefault="00A36FF0" w:rsidP="00EC5E23">
            <w:pPr>
              <w:rPr>
                <w:sz w:val="20"/>
                <w:szCs w:val="20"/>
              </w:rPr>
            </w:pPr>
          </w:p>
        </w:tc>
        <w:tc>
          <w:tcPr>
            <w:tcW w:w="7684" w:type="dxa"/>
          </w:tcPr>
          <w:p w14:paraId="53F59CF7" w14:textId="4F7726B0" w:rsidR="00A36FF0" w:rsidRPr="00B03A5A" w:rsidRDefault="00A36FF0" w:rsidP="00EC5E23">
            <w:pPr>
              <w:rPr>
                <w:sz w:val="20"/>
                <w:szCs w:val="20"/>
              </w:rPr>
            </w:pPr>
            <w:r w:rsidRPr="00536544">
              <w:rPr>
                <w:sz w:val="20"/>
                <w:szCs w:val="20"/>
              </w:rPr>
              <w:t xml:space="preserve">Ph.D. </w:t>
            </w:r>
            <w:r>
              <w:rPr>
                <w:sz w:val="20"/>
                <w:szCs w:val="20"/>
              </w:rPr>
              <w:t>Public Policy</w:t>
            </w:r>
            <w:r w:rsidR="005135A7">
              <w:rPr>
                <w:sz w:val="20"/>
                <w:szCs w:val="20"/>
              </w:rPr>
              <w:t xml:space="preserve"> (Economics Track)</w:t>
            </w:r>
            <w:r w:rsidRPr="00536544">
              <w:rPr>
                <w:sz w:val="20"/>
                <w:szCs w:val="20"/>
              </w:rPr>
              <w:t xml:space="preserve">, </w:t>
            </w:r>
            <w:r w:rsidR="001A61A9">
              <w:rPr>
                <w:sz w:val="20"/>
                <w:szCs w:val="20"/>
              </w:rPr>
              <w:t>2018</w:t>
            </w:r>
            <w:r w:rsidRPr="00536544">
              <w:rPr>
                <w:sz w:val="20"/>
                <w:szCs w:val="20"/>
              </w:rPr>
              <w:t xml:space="preserve"> to </w:t>
            </w:r>
            <w:r>
              <w:rPr>
                <w:sz w:val="20"/>
                <w:szCs w:val="20"/>
              </w:rPr>
              <w:t>2024 (expected)</w:t>
            </w:r>
          </w:p>
        </w:tc>
      </w:tr>
      <w:tr w:rsidR="00A36FF0" w:rsidRPr="00B03A5A" w14:paraId="7F2DD389" w14:textId="77777777" w:rsidTr="00EC5E23">
        <w:tc>
          <w:tcPr>
            <w:tcW w:w="1890" w:type="dxa"/>
          </w:tcPr>
          <w:p w14:paraId="095EBD34" w14:textId="77777777" w:rsidR="00A36FF0" w:rsidRPr="00B03A5A" w:rsidRDefault="00A36FF0" w:rsidP="00EC5E23">
            <w:pPr>
              <w:rPr>
                <w:sz w:val="20"/>
                <w:szCs w:val="20"/>
              </w:rPr>
            </w:pPr>
          </w:p>
        </w:tc>
        <w:tc>
          <w:tcPr>
            <w:tcW w:w="506" w:type="dxa"/>
          </w:tcPr>
          <w:p w14:paraId="128D2618" w14:textId="77777777" w:rsidR="00A36FF0" w:rsidRPr="00536544" w:rsidRDefault="00A36FF0" w:rsidP="00EC5E23">
            <w:pPr>
              <w:rPr>
                <w:sz w:val="20"/>
                <w:szCs w:val="20"/>
              </w:rPr>
            </w:pPr>
          </w:p>
        </w:tc>
        <w:tc>
          <w:tcPr>
            <w:tcW w:w="7684" w:type="dxa"/>
          </w:tcPr>
          <w:p w14:paraId="4BFB3505" w14:textId="33FAFF89" w:rsidR="00A36FF0" w:rsidRPr="00536544" w:rsidRDefault="00A36FF0" w:rsidP="00EC5E23">
            <w:pPr>
              <w:rPr>
                <w:sz w:val="20"/>
                <w:szCs w:val="20"/>
              </w:rPr>
            </w:pPr>
          </w:p>
        </w:tc>
      </w:tr>
      <w:tr w:rsidR="00A36FF0" w:rsidRPr="00B03A5A" w14:paraId="050E4FF6" w14:textId="77777777" w:rsidTr="00EC5E23">
        <w:trPr>
          <w:trHeight w:val="262"/>
        </w:trPr>
        <w:tc>
          <w:tcPr>
            <w:tcW w:w="1890" w:type="dxa"/>
          </w:tcPr>
          <w:p w14:paraId="67628170" w14:textId="77777777" w:rsidR="00A36FF0" w:rsidRPr="00B03A5A" w:rsidRDefault="00A36FF0" w:rsidP="00EC5E23">
            <w:pPr>
              <w:rPr>
                <w:sz w:val="20"/>
                <w:szCs w:val="20"/>
              </w:rPr>
            </w:pPr>
          </w:p>
        </w:tc>
        <w:tc>
          <w:tcPr>
            <w:tcW w:w="8190" w:type="dxa"/>
            <w:gridSpan w:val="2"/>
          </w:tcPr>
          <w:p w14:paraId="490CA477" w14:textId="710C0EC8" w:rsidR="00A36FF0" w:rsidRPr="00B03A5A" w:rsidRDefault="001A61A9" w:rsidP="00EC5E23">
            <w:pPr>
              <w:rPr>
                <w:sz w:val="20"/>
                <w:szCs w:val="20"/>
              </w:rPr>
            </w:pPr>
            <w:r>
              <w:rPr>
                <w:b/>
                <w:bCs/>
                <w:sz w:val="20"/>
                <w:szCs w:val="20"/>
              </w:rPr>
              <w:t>University of Miami</w:t>
            </w:r>
          </w:p>
        </w:tc>
      </w:tr>
      <w:tr w:rsidR="00A36FF0" w:rsidRPr="00B03A5A" w14:paraId="0D4601DD" w14:textId="77777777" w:rsidTr="00EC5E23">
        <w:trPr>
          <w:trHeight w:val="258"/>
        </w:trPr>
        <w:tc>
          <w:tcPr>
            <w:tcW w:w="1890" w:type="dxa"/>
          </w:tcPr>
          <w:p w14:paraId="111E44F8" w14:textId="77777777" w:rsidR="00A36FF0" w:rsidRPr="00B03A5A" w:rsidRDefault="00A36FF0" w:rsidP="00EC5E23">
            <w:pPr>
              <w:rPr>
                <w:sz w:val="20"/>
                <w:szCs w:val="20"/>
              </w:rPr>
            </w:pPr>
          </w:p>
        </w:tc>
        <w:tc>
          <w:tcPr>
            <w:tcW w:w="506" w:type="dxa"/>
          </w:tcPr>
          <w:p w14:paraId="5148A533" w14:textId="77777777" w:rsidR="00A36FF0" w:rsidRPr="00536544" w:rsidRDefault="00A36FF0" w:rsidP="00EC5E23">
            <w:pPr>
              <w:rPr>
                <w:sz w:val="20"/>
                <w:szCs w:val="20"/>
              </w:rPr>
            </w:pPr>
          </w:p>
        </w:tc>
        <w:tc>
          <w:tcPr>
            <w:tcW w:w="7684" w:type="dxa"/>
          </w:tcPr>
          <w:p w14:paraId="6AF67DD3" w14:textId="2669E107" w:rsidR="00A36FF0" w:rsidRPr="00B03A5A" w:rsidRDefault="001A61A9" w:rsidP="00EC5E23">
            <w:pPr>
              <w:rPr>
                <w:sz w:val="20"/>
                <w:szCs w:val="20"/>
              </w:rPr>
            </w:pPr>
            <w:r>
              <w:rPr>
                <w:sz w:val="20"/>
                <w:szCs w:val="20"/>
              </w:rPr>
              <w:t>B</w:t>
            </w:r>
            <w:r w:rsidR="00D95629">
              <w:rPr>
                <w:sz w:val="20"/>
                <w:szCs w:val="20"/>
              </w:rPr>
              <w:t>.</w:t>
            </w:r>
            <w:r>
              <w:rPr>
                <w:sz w:val="20"/>
                <w:szCs w:val="20"/>
              </w:rPr>
              <w:t>A</w:t>
            </w:r>
            <w:r w:rsidR="00D95629">
              <w:rPr>
                <w:sz w:val="20"/>
                <w:szCs w:val="20"/>
              </w:rPr>
              <w:t>.</w:t>
            </w:r>
            <w:r>
              <w:rPr>
                <w:sz w:val="20"/>
                <w:szCs w:val="20"/>
              </w:rPr>
              <w:t xml:space="preserve"> in Economics and Mathematics, </w:t>
            </w:r>
            <w:r>
              <w:rPr>
                <w:i/>
                <w:iCs/>
                <w:sz w:val="20"/>
                <w:szCs w:val="20"/>
              </w:rPr>
              <w:t>magna cum laude,</w:t>
            </w:r>
            <w:r>
              <w:rPr>
                <w:sz w:val="20"/>
                <w:szCs w:val="20"/>
              </w:rPr>
              <w:t xml:space="preserve"> 2016</w:t>
            </w:r>
          </w:p>
        </w:tc>
      </w:tr>
    </w:tbl>
    <w:p w14:paraId="51C238A7"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48BCF32F" w14:textId="77777777" w:rsidTr="00EC5E23">
        <w:trPr>
          <w:trHeight w:val="258"/>
        </w:trPr>
        <w:tc>
          <w:tcPr>
            <w:tcW w:w="1890" w:type="dxa"/>
          </w:tcPr>
          <w:p w14:paraId="23042F71" w14:textId="77777777" w:rsidR="00A36FF0" w:rsidRPr="00B03A5A" w:rsidRDefault="00A36FF0" w:rsidP="00EC5E23">
            <w:pPr>
              <w:rPr>
                <w:b/>
                <w:bCs/>
                <w:sz w:val="20"/>
                <w:szCs w:val="20"/>
              </w:rPr>
            </w:pPr>
            <w:r w:rsidRPr="00B03A5A">
              <w:rPr>
                <w:b/>
                <w:sz w:val="20"/>
                <w:szCs w:val="20"/>
              </w:rPr>
              <w:t>Fields</w:t>
            </w:r>
          </w:p>
        </w:tc>
        <w:tc>
          <w:tcPr>
            <w:tcW w:w="8190" w:type="dxa"/>
          </w:tcPr>
          <w:p w14:paraId="6D7BFD9A" w14:textId="21C300AB" w:rsidR="00A36FF0" w:rsidRPr="00B03A5A" w:rsidRDefault="001A61A9" w:rsidP="00EC5E23">
            <w:pPr>
              <w:rPr>
                <w:sz w:val="20"/>
                <w:szCs w:val="20"/>
              </w:rPr>
            </w:pPr>
            <w:r>
              <w:rPr>
                <w:sz w:val="20"/>
                <w:szCs w:val="20"/>
              </w:rPr>
              <w:t xml:space="preserve">Health Economics, Innovation, </w:t>
            </w:r>
            <w:r w:rsidR="00E24210">
              <w:rPr>
                <w:sz w:val="20"/>
                <w:szCs w:val="20"/>
              </w:rPr>
              <w:t>Public Economics</w:t>
            </w:r>
          </w:p>
        </w:tc>
      </w:tr>
    </w:tbl>
    <w:p w14:paraId="4BF2FA47" w14:textId="77777777" w:rsidR="00A36FF0" w:rsidRDefault="00A36FF0" w:rsidP="00A36FF0">
      <w:pPr>
        <w:rPr>
          <w:b/>
        </w:rPr>
      </w:pPr>
    </w:p>
    <w:tbl>
      <w:tblPr>
        <w:tblW w:w="10164" w:type="dxa"/>
        <w:tblLayout w:type="fixed"/>
        <w:tblLook w:val="01E0" w:firstRow="1" w:lastRow="1" w:firstColumn="1" w:lastColumn="1" w:noHBand="0" w:noVBand="0"/>
      </w:tblPr>
      <w:tblGrid>
        <w:gridCol w:w="1905"/>
        <w:gridCol w:w="3509"/>
        <w:gridCol w:w="4750"/>
      </w:tblGrid>
      <w:tr w:rsidR="00670CF6" w:rsidRPr="00B03A5A" w14:paraId="086AAA1A" w14:textId="77777777" w:rsidTr="007364A7">
        <w:trPr>
          <w:trHeight w:val="834"/>
        </w:trPr>
        <w:tc>
          <w:tcPr>
            <w:tcW w:w="1905" w:type="dxa"/>
          </w:tcPr>
          <w:p w14:paraId="4BBD14F7" w14:textId="44134DE8" w:rsidR="00670CF6" w:rsidRPr="00A66680" w:rsidRDefault="00670CF6" w:rsidP="00670CF6">
            <w:pPr>
              <w:rPr>
                <w:sz w:val="20"/>
                <w:szCs w:val="20"/>
              </w:rPr>
            </w:pPr>
            <w:r w:rsidRPr="00B03A5A">
              <w:rPr>
                <w:b/>
                <w:bCs/>
                <w:sz w:val="20"/>
                <w:szCs w:val="20"/>
              </w:rPr>
              <w:t>References</w:t>
            </w:r>
            <w:r>
              <w:rPr>
                <w:sz w:val="20"/>
                <w:szCs w:val="20"/>
              </w:rPr>
              <w:t xml:space="preserve"> </w:t>
            </w:r>
          </w:p>
        </w:tc>
        <w:tc>
          <w:tcPr>
            <w:tcW w:w="3509" w:type="dxa"/>
          </w:tcPr>
          <w:p w14:paraId="3AC8CB81" w14:textId="77777777" w:rsidR="00670CF6" w:rsidRPr="00B03A5A" w:rsidRDefault="00670CF6" w:rsidP="00670CF6">
            <w:pPr>
              <w:rPr>
                <w:sz w:val="20"/>
                <w:szCs w:val="20"/>
              </w:rPr>
            </w:pPr>
            <w:r>
              <w:rPr>
                <w:sz w:val="20"/>
                <w:szCs w:val="20"/>
              </w:rPr>
              <w:t>Professor Amitabh Chandra</w:t>
            </w:r>
          </w:p>
          <w:p w14:paraId="4433E130" w14:textId="77777777" w:rsidR="00670CF6" w:rsidRDefault="00670CF6" w:rsidP="00670CF6">
            <w:pPr>
              <w:rPr>
                <w:sz w:val="20"/>
                <w:szCs w:val="20"/>
              </w:rPr>
            </w:pPr>
            <w:r>
              <w:rPr>
                <w:sz w:val="20"/>
                <w:szCs w:val="20"/>
              </w:rPr>
              <w:t>79 John F. Kennedy St.</w:t>
            </w:r>
          </w:p>
          <w:p w14:paraId="1552D9AA" w14:textId="77777777" w:rsidR="00670CF6" w:rsidRPr="00B03A5A" w:rsidRDefault="00670CF6" w:rsidP="00670CF6">
            <w:pPr>
              <w:rPr>
                <w:sz w:val="20"/>
                <w:szCs w:val="20"/>
              </w:rPr>
            </w:pPr>
            <w:r>
              <w:rPr>
                <w:sz w:val="20"/>
                <w:szCs w:val="20"/>
              </w:rPr>
              <w:t>Cambridge, MA 02138</w:t>
            </w:r>
          </w:p>
          <w:p w14:paraId="452F3855" w14:textId="2674FF77" w:rsidR="00670CF6" w:rsidRPr="00B03A5A" w:rsidRDefault="00670CF6" w:rsidP="00670CF6">
            <w:pPr>
              <w:rPr>
                <w:sz w:val="20"/>
                <w:szCs w:val="20"/>
              </w:rPr>
            </w:pPr>
            <w:r>
              <w:rPr>
                <w:sz w:val="20"/>
                <w:szCs w:val="20"/>
              </w:rPr>
              <w:t>amitabh_chandra@harvard.edu</w:t>
            </w:r>
          </w:p>
        </w:tc>
        <w:tc>
          <w:tcPr>
            <w:tcW w:w="4749" w:type="dxa"/>
          </w:tcPr>
          <w:p w14:paraId="6D61C304" w14:textId="77777777" w:rsidR="00670CF6" w:rsidRPr="00B03A5A" w:rsidRDefault="00670CF6" w:rsidP="00670CF6">
            <w:pPr>
              <w:rPr>
                <w:sz w:val="20"/>
                <w:szCs w:val="20"/>
                <w:u w:val="single"/>
              </w:rPr>
            </w:pPr>
            <w:r>
              <w:rPr>
                <w:sz w:val="20"/>
                <w:szCs w:val="20"/>
              </w:rPr>
              <w:t>Professor Mark Shepard</w:t>
            </w:r>
          </w:p>
          <w:p w14:paraId="5A8358E7" w14:textId="77777777" w:rsidR="00670CF6" w:rsidRDefault="00670CF6" w:rsidP="00670CF6">
            <w:pPr>
              <w:rPr>
                <w:sz w:val="20"/>
                <w:szCs w:val="20"/>
              </w:rPr>
            </w:pPr>
            <w:r>
              <w:rPr>
                <w:sz w:val="20"/>
                <w:szCs w:val="20"/>
              </w:rPr>
              <w:t>79 John F. Kennedy St.</w:t>
            </w:r>
          </w:p>
          <w:p w14:paraId="7BF677B2" w14:textId="77777777" w:rsidR="00670CF6" w:rsidRPr="00B03A5A" w:rsidRDefault="00670CF6" w:rsidP="00670CF6">
            <w:pPr>
              <w:rPr>
                <w:sz w:val="20"/>
                <w:szCs w:val="20"/>
              </w:rPr>
            </w:pPr>
            <w:r>
              <w:rPr>
                <w:sz w:val="20"/>
                <w:szCs w:val="20"/>
              </w:rPr>
              <w:t>Cambridge, MA 02138</w:t>
            </w:r>
          </w:p>
          <w:p w14:paraId="58351B71" w14:textId="395AE971" w:rsidR="00670CF6" w:rsidRPr="00B03A5A" w:rsidRDefault="00670CF6" w:rsidP="00670CF6">
            <w:pPr>
              <w:rPr>
                <w:sz w:val="20"/>
                <w:szCs w:val="20"/>
                <w:u w:val="single"/>
              </w:rPr>
            </w:pPr>
            <w:r w:rsidRPr="00D95629">
              <w:rPr>
                <w:sz w:val="20"/>
                <w:szCs w:val="20"/>
              </w:rPr>
              <w:t>mark_shepard@hks.harvard.edu</w:t>
            </w:r>
          </w:p>
        </w:tc>
      </w:tr>
      <w:tr w:rsidR="00670CF6" w:rsidRPr="00B03A5A" w14:paraId="179BA653" w14:textId="77777777" w:rsidTr="007364A7">
        <w:trPr>
          <w:trHeight w:val="277"/>
        </w:trPr>
        <w:tc>
          <w:tcPr>
            <w:tcW w:w="10164" w:type="dxa"/>
            <w:gridSpan w:val="3"/>
          </w:tcPr>
          <w:p w14:paraId="7F0C5812" w14:textId="77777777" w:rsidR="00670CF6" w:rsidRPr="00B03A5A" w:rsidRDefault="00670CF6" w:rsidP="00ED1DDE">
            <w:pPr>
              <w:rPr>
                <w:sz w:val="20"/>
                <w:szCs w:val="20"/>
              </w:rPr>
            </w:pPr>
          </w:p>
        </w:tc>
      </w:tr>
      <w:tr w:rsidR="00670CF6" w:rsidRPr="00B03A5A" w14:paraId="66475736" w14:textId="77777777" w:rsidTr="007364A7">
        <w:trPr>
          <w:trHeight w:val="834"/>
        </w:trPr>
        <w:tc>
          <w:tcPr>
            <w:tcW w:w="1905" w:type="dxa"/>
          </w:tcPr>
          <w:p w14:paraId="49487453" w14:textId="77777777" w:rsidR="00670CF6" w:rsidRPr="00B03A5A" w:rsidRDefault="00670CF6" w:rsidP="00ED1DDE">
            <w:pPr>
              <w:rPr>
                <w:sz w:val="20"/>
                <w:szCs w:val="20"/>
              </w:rPr>
            </w:pPr>
          </w:p>
        </w:tc>
        <w:tc>
          <w:tcPr>
            <w:tcW w:w="3509" w:type="dxa"/>
          </w:tcPr>
          <w:p w14:paraId="1921D02C" w14:textId="77777777" w:rsidR="00670CF6" w:rsidRPr="00B03A5A" w:rsidRDefault="00670CF6" w:rsidP="00670CF6">
            <w:pPr>
              <w:rPr>
                <w:sz w:val="20"/>
                <w:szCs w:val="20"/>
                <w:u w:val="single"/>
              </w:rPr>
            </w:pPr>
            <w:r>
              <w:rPr>
                <w:sz w:val="20"/>
                <w:szCs w:val="20"/>
              </w:rPr>
              <w:t>Professor David M. Cutler</w:t>
            </w:r>
          </w:p>
          <w:p w14:paraId="4D3A7B24" w14:textId="77777777" w:rsidR="00670CF6" w:rsidRDefault="00670CF6" w:rsidP="00670CF6">
            <w:pPr>
              <w:rPr>
                <w:sz w:val="20"/>
                <w:szCs w:val="20"/>
              </w:rPr>
            </w:pPr>
            <w:r w:rsidRPr="00D95629">
              <w:rPr>
                <w:sz w:val="20"/>
                <w:szCs w:val="20"/>
              </w:rPr>
              <w:t xml:space="preserve">1805 Cambridge Street </w:t>
            </w:r>
          </w:p>
          <w:p w14:paraId="413BE401" w14:textId="7B036B5B" w:rsidR="00670CF6" w:rsidRDefault="00670CF6" w:rsidP="00670CF6">
            <w:pPr>
              <w:rPr>
                <w:sz w:val="20"/>
                <w:szCs w:val="20"/>
              </w:rPr>
            </w:pPr>
            <w:r w:rsidRPr="00D95629">
              <w:rPr>
                <w:sz w:val="20"/>
                <w:szCs w:val="20"/>
              </w:rPr>
              <w:t xml:space="preserve">Cambridge, MA 02138 </w:t>
            </w:r>
          </w:p>
          <w:p w14:paraId="07CB831F" w14:textId="31A6C0CC" w:rsidR="00670CF6" w:rsidRPr="00B03A5A" w:rsidRDefault="00670CF6" w:rsidP="00670CF6">
            <w:pPr>
              <w:rPr>
                <w:sz w:val="20"/>
                <w:szCs w:val="20"/>
              </w:rPr>
            </w:pPr>
            <w:r>
              <w:rPr>
                <w:sz w:val="20"/>
                <w:szCs w:val="20"/>
              </w:rPr>
              <w:t>dcutler@harvard.edu</w:t>
            </w:r>
          </w:p>
        </w:tc>
        <w:tc>
          <w:tcPr>
            <w:tcW w:w="4749" w:type="dxa"/>
          </w:tcPr>
          <w:p w14:paraId="05590B4D" w14:textId="70C18A22" w:rsidR="00670CF6" w:rsidRPr="00EC2921" w:rsidRDefault="00EC2921" w:rsidP="00ED1DDE">
            <w:pPr>
              <w:rPr>
                <w:i/>
                <w:iCs/>
                <w:sz w:val="20"/>
                <w:szCs w:val="20"/>
              </w:rPr>
            </w:pPr>
            <w:r>
              <w:rPr>
                <w:i/>
                <w:iCs/>
                <w:sz w:val="20"/>
                <w:szCs w:val="20"/>
              </w:rPr>
              <w:t xml:space="preserve">Teaching Reference: </w:t>
            </w:r>
            <w:r w:rsidR="00670CF6" w:rsidRPr="00B03A5A">
              <w:rPr>
                <w:sz w:val="20"/>
                <w:szCs w:val="20"/>
              </w:rPr>
              <w:t xml:space="preserve">Professor </w:t>
            </w:r>
            <w:r w:rsidR="00670CF6">
              <w:rPr>
                <w:sz w:val="20"/>
                <w:szCs w:val="20"/>
              </w:rPr>
              <w:t xml:space="preserve">Theodore </w:t>
            </w:r>
            <w:proofErr w:type="spellStart"/>
            <w:r w:rsidR="00670CF6">
              <w:rPr>
                <w:sz w:val="20"/>
                <w:szCs w:val="20"/>
              </w:rPr>
              <w:t>Svoronos</w:t>
            </w:r>
            <w:proofErr w:type="spellEnd"/>
            <w:r w:rsidR="00670CF6">
              <w:rPr>
                <w:sz w:val="20"/>
                <w:szCs w:val="20"/>
              </w:rPr>
              <w:t xml:space="preserve"> </w:t>
            </w:r>
          </w:p>
          <w:p w14:paraId="6D5E2C92" w14:textId="70FE52DC" w:rsidR="00670CF6" w:rsidRDefault="00670CF6" w:rsidP="00670CF6">
            <w:pPr>
              <w:rPr>
                <w:sz w:val="20"/>
                <w:szCs w:val="20"/>
              </w:rPr>
            </w:pPr>
            <w:r w:rsidRPr="00670CF6">
              <w:rPr>
                <w:sz w:val="20"/>
                <w:szCs w:val="20"/>
              </w:rPr>
              <w:t>Harvard Kennedy School</w:t>
            </w:r>
            <w:r w:rsidR="00EC2921">
              <w:rPr>
                <w:sz w:val="20"/>
                <w:szCs w:val="20"/>
              </w:rPr>
              <w:t xml:space="preserve">, </w:t>
            </w:r>
            <w:r w:rsidRPr="00670CF6">
              <w:rPr>
                <w:sz w:val="20"/>
                <w:szCs w:val="20"/>
              </w:rPr>
              <w:t xml:space="preserve">79 John F. Kennedy </w:t>
            </w:r>
            <w:r w:rsidR="00EC2921">
              <w:rPr>
                <w:sz w:val="20"/>
                <w:szCs w:val="20"/>
              </w:rPr>
              <w:t>St.</w:t>
            </w:r>
          </w:p>
          <w:p w14:paraId="737A1211" w14:textId="77777777" w:rsidR="00670CF6" w:rsidRDefault="00670CF6" w:rsidP="00670CF6">
            <w:pPr>
              <w:rPr>
                <w:sz w:val="20"/>
                <w:szCs w:val="20"/>
              </w:rPr>
            </w:pPr>
            <w:r w:rsidRPr="00670CF6">
              <w:rPr>
                <w:sz w:val="20"/>
                <w:szCs w:val="20"/>
              </w:rPr>
              <w:t>Cambridge, MA 02138</w:t>
            </w:r>
          </w:p>
          <w:p w14:paraId="571546BB" w14:textId="1F37CBF9" w:rsidR="00EC2921" w:rsidRPr="00B03A5A" w:rsidRDefault="00EC2921" w:rsidP="00670CF6">
            <w:pPr>
              <w:rPr>
                <w:sz w:val="20"/>
                <w:szCs w:val="20"/>
              </w:rPr>
            </w:pPr>
            <w:r>
              <w:rPr>
                <w:sz w:val="20"/>
                <w:szCs w:val="20"/>
              </w:rPr>
              <w:t>theodore_svoronos@hks.harvard.edu</w:t>
            </w:r>
          </w:p>
        </w:tc>
      </w:tr>
    </w:tbl>
    <w:p w14:paraId="268AEAC9" w14:textId="77777777" w:rsidR="00670CF6" w:rsidRDefault="00670CF6"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2D421D4C" w14:textId="77777777" w:rsidTr="00EC5E23">
        <w:tc>
          <w:tcPr>
            <w:tcW w:w="1890" w:type="dxa"/>
          </w:tcPr>
          <w:p w14:paraId="4B4C42D1" w14:textId="77777777" w:rsidR="00A36FF0" w:rsidRPr="005D0C7B" w:rsidRDefault="00A36FF0" w:rsidP="00EC2921">
            <w:pPr>
              <w:rPr>
                <w:b/>
                <w:bCs/>
                <w:sz w:val="20"/>
                <w:szCs w:val="20"/>
              </w:rPr>
            </w:pPr>
            <w:r w:rsidRPr="00B03A5A">
              <w:rPr>
                <w:b/>
                <w:bCs/>
                <w:sz w:val="20"/>
                <w:szCs w:val="20"/>
              </w:rPr>
              <w:t>Fellowships &amp;</w:t>
            </w:r>
            <w:r>
              <w:rPr>
                <w:b/>
                <w:bCs/>
                <w:sz w:val="20"/>
                <w:szCs w:val="20"/>
              </w:rPr>
              <w:t xml:space="preserve"> Awards</w:t>
            </w:r>
          </w:p>
        </w:tc>
        <w:tc>
          <w:tcPr>
            <w:tcW w:w="8190" w:type="dxa"/>
          </w:tcPr>
          <w:p w14:paraId="47AC24B7" w14:textId="5ED0F001" w:rsidR="00A36FF0" w:rsidRDefault="001A61A9" w:rsidP="00EC5E23">
            <w:pPr>
              <w:rPr>
                <w:sz w:val="20"/>
                <w:szCs w:val="20"/>
              </w:rPr>
            </w:pPr>
            <w:r>
              <w:rPr>
                <w:sz w:val="20"/>
                <w:szCs w:val="20"/>
              </w:rPr>
              <w:t xml:space="preserve">National Science Foundation Graduate Research Fellowship, awarded, </w:t>
            </w:r>
            <w:proofErr w:type="gramStart"/>
            <w:r>
              <w:rPr>
                <w:sz w:val="20"/>
                <w:szCs w:val="20"/>
              </w:rPr>
              <w:t>2019</w:t>
            </w:r>
            <w:proofErr w:type="gramEnd"/>
          </w:p>
          <w:p w14:paraId="320963B0" w14:textId="1F9431DE" w:rsidR="00A36FF0" w:rsidRPr="00B03A5A" w:rsidRDefault="001A61A9" w:rsidP="00EC5E23">
            <w:pPr>
              <w:rPr>
                <w:sz w:val="20"/>
                <w:szCs w:val="20"/>
              </w:rPr>
            </w:pPr>
            <w:r>
              <w:rPr>
                <w:sz w:val="20"/>
                <w:szCs w:val="20"/>
              </w:rPr>
              <w:t>National Science Foundation Graduate Research Fellowship, honorable mention, 2018</w:t>
            </w:r>
          </w:p>
        </w:tc>
      </w:tr>
      <w:tr w:rsidR="00A36FF0" w:rsidRPr="00B03A5A" w14:paraId="1D1732C5" w14:textId="77777777" w:rsidTr="00EC5E23">
        <w:tc>
          <w:tcPr>
            <w:tcW w:w="1890" w:type="dxa"/>
          </w:tcPr>
          <w:p w14:paraId="5C6AB597" w14:textId="77777777" w:rsidR="001A61A9" w:rsidRPr="00B03A5A" w:rsidRDefault="001A61A9" w:rsidP="00EC5E23">
            <w:pPr>
              <w:rPr>
                <w:b/>
                <w:bCs/>
                <w:sz w:val="20"/>
                <w:szCs w:val="20"/>
              </w:rPr>
            </w:pPr>
          </w:p>
        </w:tc>
        <w:tc>
          <w:tcPr>
            <w:tcW w:w="8190" w:type="dxa"/>
          </w:tcPr>
          <w:p w14:paraId="04C5388D" w14:textId="77777777" w:rsidR="00A36FF0" w:rsidRDefault="00A36FF0" w:rsidP="00EC5E23">
            <w:pPr>
              <w:jc w:val="center"/>
              <w:rPr>
                <w:sz w:val="20"/>
                <w:szCs w:val="20"/>
              </w:rPr>
            </w:pPr>
          </w:p>
        </w:tc>
      </w:tr>
      <w:tr w:rsidR="00A36FF0" w:rsidRPr="00B03A5A" w14:paraId="03FFF6BA" w14:textId="77777777" w:rsidTr="00EC5E23">
        <w:tc>
          <w:tcPr>
            <w:tcW w:w="1890" w:type="dxa"/>
          </w:tcPr>
          <w:p w14:paraId="1E03763A" w14:textId="77777777" w:rsidR="00A36FF0" w:rsidRPr="00B03A5A" w:rsidRDefault="00A36FF0" w:rsidP="00EC5E23">
            <w:pPr>
              <w:rPr>
                <w:b/>
                <w:bCs/>
                <w:sz w:val="20"/>
                <w:szCs w:val="20"/>
              </w:rPr>
            </w:pPr>
            <w:r w:rsidRPr="00B03A5A">
              <w:rPr>
                <w:b/>
                <w:bCs/>
                <w:sz w:val="20"/>
                <w:szCs w:val="20"/>
              </w:rPr>
              <w:t>Teaching</w:t>
            </w:r>
          </w:p>
        </w:tc>
        <w:tc>
          <w:tcPr>
            <w:tcW w:w="8190" w:type="dxa"/>
          </w:tcPr>
          <w:p w14:paraId="58C354F4" w14:textId="77777777" w:rsidR="001A61A9" w:rsidRDefault="001A61A9" w:rsidP="001A61A9">
            <w:pPr>
              <w:rPr>
                <w:sz w:val="20"/>
                <w:szCs w:val="20"/>
              </w:rPr>
            </w:pPr>
            <w:r>
              <w:rPr>
                <w:sz w:val="20"/>
                <w:szCs w:val="20"/>
              </w:rPr>
              <w:t xml:space="preserve">Empirical Methods II, Harvard Kennedy School, </w:t>
            </w:r>
          </w:p>
          <w:p w14:paraId="589F0149" w14:textId="77777777" w:rsidR="001A61A9" w:rsidRDefault="001A61A9" w:rsidP="001A61A9">
            <w:pPr>
              <w:rPr>
                <w:sz w:val="20"/>
                <w:szCs w:val="20"/>
              </w:rPr>
            </w:pPr>
            <w:r>
              <w:rPr>
                <w:sz w:val="20"/>
                <w:szCs w:val="20"/>
              </w:rPr>
              <w:t xml:space="preserve">Teaching fellow for Professors Theodore </w:t>
            </w:r>
            <w:proofErr w:type="spellStart"/>
            <w:r>
              <w:rPr>
                <w:sz w:val="20"/>
                <w:szCs w:val="20"/>
              </w:rPr>
              <w:t>Svoronos</w:t>
            </w:r>
            <w:proofErr w:type="spellEnd"/>
            <w:r>
              <w:rPr>
                <w:sz w:val="20"/>
                <w:szCs w:val="20"/>
              </w:rPr>
              <w:t xml:space="preserve"> and Timothy Layton, 2021–2023</w:t>
            </w:r>
          </w:p>
          <w:p w14:paraId="745FDC78" w14:textId="77777777" w:rsidR="001A61A9" w:rsidRDefault="001A61A9" w:rsidP="001A61A9">
            <w:pPr>
              <w:rPr>
                <w:sz w:val="20"/>
                <w:szCs w:val="20"/>
              </w:rPr>
            </w:pPr>
          </w:p>
          <w:p w14:paraId="670135E5" w14:textId="009BA7BD" w:rsidR="001A61A9" w:rsidRDefault="001A61A9" w:rsidP="001A61A9">
            <w:pPr>
              <w:rPr>
                <w:sz w:val="20"/>
                <w:szCs w:val="20"/>
              </w:rPr>
            </w:pPr>
            <w:r>
              <w:rPr>
                <w:sz w:val="20"/>
                <w:szCs w:val="20"/>
              </w:rPr>
              <w:t xml:space="preserve">Empirical Methods I, Harvard Kennedy School, </w:t>
            </w:r>
          </w:p>
          <w:p w14:paraId="493B5385" w14:textId="1C99EF97" w:rsidR="00A36FF0" w:rsidRPr="00B03A5A" w:rsidRDefault="001A61A9" w:rsidP="001A61A9">
            <w:pPr>
              <w:rPr>
                <w:sz w:val="20"/>
                <w:szCs w:val="20"/>
              </w:rPr>
            </w:pPr>
            <w:r>
              <w:rPr>
                <w:sz w:val="20"/>
                <w:szCs w:val="20"/>
              </w:rPr>
              <w:t xml:space="preserve">Teaching fellow for Professor Theodore </w:t>
            </w:r>
            <w:proofErr w:type="spellStart"/>
            <w:r>
              <w:rPr>
                <w:sz w:val="20"/>
                <w:szCs w:val="20"/>
              </w:rPr>
              <w:t>Svoronos</w:t>
            </w:r>
            <w:proofErr w:type="spellEnd"/>
            <w:r>
              <w:rPr>
                <w:sz w:val="20"/>
                <w:szCs w:val="20"/>
              </w:rPr>
              <w:t>, 2022</w:t>
            </w:r>
          </w:p>
        </w:tc>
      </w:tr>
      <w:tr w:rsidR="00A36FF0" w:rsidRPr="00B03A5A" w14:paraId="2817CBDD" w14:textId="77777777" w:rsidTr="00EC5E23">
        <w:tc>
          <w:tcPr>
            <w:tcW w:w="1890" w:type="dxa"/>
          </w:tcPr>
          <w:p w14:paraId="0DA8F625" w14:textId="77777777" w:rsidR="001A61A9" w:rsidRPr="00CA4C7A" w:rsidRDefault="001A61A9" w:rsidP="00EC5E23">
            <w:pPr>
              <w:rPr>
                <w:b/>
                <w:bCs/>
                <w:sz w:val="20"/>
                <w:szCs w:val="20"/>
              </w:rPr>
            </w:pPr>
          </w:p>
        </w:tc>
        <w:tc>
          <w:tcPr>
            <w:tcW w:w="8190" w:type="dxa"/>
          </w:tcPr>
          <w:p w14:paraId="25F7A23D" w14:textId="5A117DF6" w:rsidR="00A36FF0" w:rsidRDefault="00A36FF0" w:rsidP="00D95629">
            <w:pPr>
              <w:tabs>
                <w:tab w:val="left" w:pos="294"/>
              </w:tabs>
              <w:rPr>
                <w:sz w:val="20"/>
                <w:szCs w:val="20"/>
              </w:rPr>
            </w:pPr>
          </w:p>
        </w:tc>
      </w:tr>
      <w:tr w:rsidR="00A36FF0" w:rsidRPr="00B03A5A" w14:paraId="28DD270D" w14:textId="77777777" w:rsidTr="00EC5E23">
        <w:tc>
          <w:tcPr>
            <w:tcW w:w="1890" w:type="dxa"/>
          </w:tcPr>
          <w:p w14:paraId="6F31D1B3" w14:textId="77777777" w:rsidR="00A36FF0" w:rsidRPr="00CA4C7A" w:rsidRDefault="00A36FF0" w:rsidP="00EC5E23">
            <w:pPr>
              <w:rPr>
                <w:b/>
                <w:bCs/>
                <w:sz w:val="20"/>
                <w:szCs w:val="20"/>
              </w:rPr>
            </w:pPr>
            <w:r w:rsidRPr="00CA4C7A">
              <w:rPr>
                <w:b/>
                <w:bCs/>
                <w:sz w:val="20"/>
                <w:szCs w:val="20"/>
              </w:rPr>
              <w:t>Research</w:t>
            </w:r>
          </w:p>
        </w:tc>
        <w:tc>
          <w:tcPr>
            <w:tcW w:w="8190" w:type="dxa"/>
          </w:tcPr>
          <w:p w14:paraId="4A2149CF" w14:textId="7B02999F" w:rsidR="001A61A9" w:rsidRDefault="001A61A9" w:rsidP="00EC5E23">
            <w:pPr>
              <w:rPr>
                <w:sz w:val="20"/>
                <w:szCs w:val="20"/>
              </w:rPr>
            </w:pPr>
            <w:r w:rsidRPr="001A61A9">
              <w:rPr>
                <w:sz w:val="20"/>
                <w:szCs w:val="20"/>
              </w:rPr>
              <w:t>Harvard Medical School</w:t>
            </w:r>
            <w:r>
              <w:rPr>
                <w:sz w:val="20"/>
                <w:szCs w:val="20"/>
              </w:rPr>
              <w:t xml:space="preserve">, </w:t>
            </w:r>
            <w:r w:rsidRPr="001A61A9">
              <w:rPr>
                <w:sz w:val="20"/>
                <w:szCs w:val="20"/>
              </w:rPr>
              <w:t xml:space="preserve">Graduate Research Assistant </w:t>
            </w:r>
            <w:r>
              <w:rPr>
                <w:sz w:val="20"/>
                <w:szCs w:val="20"/>
              </w:rPr>
              <w:t>for</w:t>
            </w:r>
            <w:r w:rsidRPr="001A61A9">
              <w:rPr>
                <w:sz w:val="20"/>
                <w:szCs w:val="20"/>
              </w:rPr>
              <w:t xml:space="preserve"> Nicole Maestas, </w:t>
            </w:r>
            <w:r>
              <w:rPr>
                <w:sz w:val="20"/>
                <w:szCs w:val="20"/>
              </w:rPr>
              <w:t>2019</w:t>
            </w:r>
          </w:p>
          <w:p w14:paraId="65162A2F" w14:textId="3D023741" w:rsidR="001A61A9" w:rsidRDefault="001A61A9" w:rsidP="00EC5E23">
            <w:pPr>
              <w:rPr>
                <w:sz w:val="20"/>
                <w:szCs w:val="20"/>
              </w:rPr>
            </w:pPr>
            <w:r w:rsidRPr="001A61A9">
              <w:rPr>
                <w:sz w:val="20"/>
                <w:szCs w:val="20"/>
              </w:rPr>
              <w:t>National Bureau of Economic Research</w:t>
            </w:r>
            <w:r>
              <w:rPr>
                <w:sz w:val="20"/>
                <w:szCs w:val="20"/>
              </w:rPr>
              <w:t xml:space="preserve">, </w:t>
            </w:r>
            <w:r w:rsidRPr="001A61A9">
              <w:rPr>
                <w:sz w:val="20"/>
                <w:szCs w:val="20"/>
              </w:rPr>
              <w:t xml:space="preserve">Research Assistant </w:t>
            </w:r>
            <w:r>
              <w:rPr>
                <w:sz w:val="20"/>
                <w:szCs w:val="20"/>
              </w:rPr>
              <w:t>for</w:t>
            </w:r>
            <w:r w:rsidRPr="001A61A9">
              <w:rPr>
                <w:sz w:val="20"/>
                <w:szCs w:val="20"/>
              </w:rPr>
              <w:t xml:space="preserve"> Amitabh Chandra,</w:t>
            </w:r>
            <w:r>
              <w:rPr>
                <w:sz w:val="20"/>
                <w:szCs w:val="20"/>
              </w:rPr>
              <w:t xml:space="preserve"> 2016–2018</w:t>
            </w:r>
          </w:p>
          <w:p w14:paraId="1282394E" w14:textId="49C8BE42" w:rsidR="00A36FF0" w:rsidRPr="00CA4C7A" w:rsidRDefault="001A61A9" w:rsidP="00EC5E23">
            <w:pPr>
              <w:rPr>
                <w:sz w:val="20"/>
                <w:szCs w:val="20"/>
              </w:rPr>
            </w:pPr>
            <w:r w:rsidRPr="001A61A9">
              <w:rPr>
                <w:sz w:val="20"/>
                <w:szCs w:val="20"/>
              </w:rPr>
              <w:t>Research Intern, International Council of Shopping Centers</w:t>
            </w:r>
            <w:r>
              <w:rPr>
                <w:sz w:val="20"/>
                <w:szCs w:val="20"/>
              </w:rPr>
              <w:t>, 2015</w:t>
            </w:r>
          </w:p>
        </w:tc>
      </w:tr>
    </w:tbl>
    <w:p w14:paraId="5F31189E"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F20988" w14:paraId="71271E74" w14:textId="77777777" w:rsidTr="00EC5E23">
        <w:tc>
          <w:tcPr>
            <w:tcW w:w="1890" w:type="dxa"/>
          </w:tcPr>
          <w:p w14:paraId="798A55CA" w14:textId="77777777" w:rsidR="00A36FF0" w:rsidRPr="00B03A5A" w:rsidRDefault="00A36FF0" w:rsidP="00EC5E23">
            <w:pPr>
              <w:rPr>
                <w:b/>
                <w:bCs/>
                <w:sz w:val="20"/>
                <w:szCs w:val="20"/>
              </w:rPr>
            </w:pPr>
            <w:r w:rsidRPr="00B03A5A">
              <w:rPr>
                <w:b/>
                <w:bCs/>
                <w:sz w:val="20"/>
                <w:szCs w:val="20"/>
              </w:rPr>
              <w:t>Job Market Paper</w:t>
            </w:r>
          </w:p>
        </w:tc>
        <w:tc>
          <w:tcPr>
            <w:tcW w:w="8190" w:type="dxa"/>
          </w:tcPr>
          <w:p w14:paraId="491CA087" w14:textId="74B6978A" w:rsidR="006E00B7" w:rsidRDefault="006E00B7" w:rsidP="003A7BD6">
            <w:pPr>
              <w:rPr>
                <w:b/>
                <w:bCs/>
                <w:sz w:val="20"/>
                <w:szCs w:val="20"/>
              </w:rPr>
            </w:pPr>
            <w:r>
              <w:rPr>
                <w:b/>
                <w:bCs/>
                <w:sz w:val="20"/>
                <w:szCs w:val="20"/>
              </w:rPr>
              <w:t>How do health systems capitalize on public programs? Side effects of the 340B Drug Pricing Program</w:t>
            </w:r>
          </w:p>
          <w:p w14:paraId="7C539506" w14:textId="77777777" w:rsidR="003A7BD6" w:rsidRPr="003A7BD6" w:rsidRDefault="003A7BD6" w:rsidP="003A7BD6">
            <w:pPr>
              <w:rPr>
                <w:b/>
                <w:bCs/>
                <w:sz w:val="20"/>
                <w:szCs w:val="20"/>
              </w:rPr>
            </w:pPr>
          </w:p>
          <w:p w14:paraId="3CEBC180" w14:textId="77777777" w:rsidR="00A36FF0" w:rsidRDefault="00EF21F2" w:rsidP="00EC5E23">
            <w:pPr>
              <w:rPr>
                <w:sz w:val="20"/>
                <w:szCs w:val="20"/>
              </w:rPr>
            </w:pPr>
            <w:r w:rsidRPr="00EF21F2">
              <w:rPr>
                <w:sz w:val="20"/>
                <w:szCs w:val="20"/>
              </w:rPr>
              <w:t xml:space="preserve">Many government programs are designed to transfer resources to disadvantaged people and organizations that provide public services, but these programs often inadvertently create incentives for agents to exploit their provisions. Assessing how agents differentially game programs is essential to understand their incidence and correct market distortions. In this paper, I study how hospitals heterogeneously gamed the 340B Drug Pricing Program — a federal program intended to aid providers that treat low-income patients by requiring drug makers to sell drugs to participants at steep discounts.  I focus on the role of health systems, which coordinate the business functions of numerous providers and may thereby facilitate passing 340B discounts on to drugs administered outside hospital walls. Using a staggered adoption design, I find that 340B increased hospitals’ Medicare spending on cancer drugs by an average of $200,000 per year. Remarkably, this increase was entirely driven by health system-affiliated hospitals, which increased infusions by 72 percent. System hospitals increased medical oncologist employment only modestly, indicating that 340B </w:t>
            </w:r>
            <w:r w:rsidRPr="00EF21F2">
              <w:rPr>
                <w:sz w:val="20"/>
                <w:szCs w:val="20"/>
              </w:rPr>
              <w:lastRenderedPageBreak/>
              <w:t>did not lead hospitals to forge many new relationships with physicians through practice acquisitions. System hospitals also did not increase cancer screening or adopt new non-medical cancer treatments, indicating little effort to attract new patients. Instead, my analysis suggests that health systems necessarily have advantages in gaming programs like 340B, but resulting distortions may be substantially mitigated by regulation of billing practices.</w:t>
            </w:r>
          </w:p>
          <w:p w14:paraId="134C4CB3" w14:textId="7D7F2F94" w:rsidR="00EC2921" w:rsidRPr="00F20988" w:rsidRDefault="00EC2921" w:rsidP="00EC5E23">
            <w:pPr>
              <w:rPr>
                <w:sz w:val="20"/>
                <w:szCs w:val="20"/>
              </w:rPr>
            </w:pPr>
          </w:p>
        </w:tc>
      </w:tr>
      <w:tr w:rsidR="00A36FF0" w:rsidRPr="00B03A5A" w14:paraId="474D4FF6" w14:textId="77777777" w:rsidTr="00EC5E23">
        <w:tc>
          <w:tcPr>
            <w:tcW w:w="1890" w:type="dxa"/>
          </w:tcPr>
          <w:p w14:paraId="7477C3BF" w14:textId="77777777" w:rsidR="00A36FF0" w:rsidRPr="00B03A5A" w:rsidRDefault="00A36FF0" w:rsidP="00EC5E23">
            <w:pPr>
              <w:rPr>
                <w:b/>
                <w:sz w:val="20"/>
                <w:szCs w:val="20"/>
              </w:rPr>
            </w:pPr>
            <w:r w:rsidRPr="00B03A5A">
              <w:rPr>
                <w:b/>
                <w:sz w:val="20"/>
                <w:szCs w:val="20"/>
              </w:rPr>
              <w:lastRenderedPageBreak/>
              <w:t>Working Papers</w:t>
            </w:r>
          </w:p>
        </w:tc>
        <w:tc>
          <w:tcPr>
            <w:tcW w:w="8190" w:type="dxa"/>
          </w:tcPr>
          <w:p w14:paraId="7D0CDC5E" w14:textId="76C117A3" w:rsidR="00A36FF0" w:rsidRPr="007E17A2" w:rsidRDefault="00A66B63" w:rsidP="00EC5E23">
            <w:pPr>
              <w:rPr>
                <w:i/>
                <w:iCs/>
                <w:sz w:val="20"/>
                <w:szCs w:val="20"/>
              </w:rPr>
            </w:pPr>
            <w:r w:rsidRPr="00D95629">
              <w:rPr>
                <w:b/>
                <w:bCs/>
                <w:sz w:val="20"/>
                <w:szCs w:val="20"/>
              </w:rPr>
              <w:t>Regulatory approval and expanded market size</w:t>
            </w:r>
            <w:r w:rsidR="007E17A2">
              <w:rPr>
                <w:sz w:val="20"/>
                <w:szCs w:val="20"/>
              </w:rPr>
              <w:t xml:space="preserve">, </w:t>
            </w:r>
            <w:r w:rsidR="007E17A2" w:rsidRPr="007E17A2">
              <w:rPr>
                <w:i/>
                <w:iCs/>
                <w:sz w:val="20"/>
                <w:szCs w:val="20"/>
              </w:rPr>
              <w:t>with Amitabh Chandra and Craig Garthwaite</w:t>
            </w:r>
          </w:p>
          <w:p w14:paraId="7D3E2AF4" w14:textId="77777777" w:rsidR="00A36FF0" w:rsidRDefault="00A36FF0" w:rsidP="00EC5E23">
            <w:pPr>
              <w:rPr>
                <w:sz w:val="20"/>
                <w:szCs w:val="20"/>
              </w:rPr>
            </w:pPr>
          </w:p>
          <w:p w14:paraId="716EEB7F" w14:textId="6FC784F7" w:rsidR="00A66B63" w:rsidRPr="00B03A5A" w:rsidRDefault="00A66B63" w:rsidP="00EC5E23">
            <w:pPr>
              <w:rPr>
                <w:sz w:val="20"/>
                <w:szCs w:val="20"/>
              </w:rPr>
            </w:pPr>
            <w:r w:rsidRPr="00A66B63">
              <w:rPr>
                <w:sz w:val="20"/>
                <w:szCs w:val="20"/>
              </w:rPr>
              <w:t xml:space="preserve">Regulatory review of new medicines is often viewed as a hindrance to innovation by increasing the hurdle to bring products to market. However, a more complete accounting of regulation must also account for its potential market expanding effects through quality certification. We combine data on FDA approvals for follow-on indications and patient-level data on </w:t>
            </w:r>
            <w:proofErr w:type="gramStart"/>
            <w:r w:rsidRPr="00A66B63">
              <w:rPr>
                <w:sz w:val="20"/>
                <w:szCs w:val="20"/>
              </w:rPr>
              <w:t>utilization, and</w:t>
            </w:r>
            <w:proofErr w:type="gramEnd"/>
            <w:r w:rsidRPr="00A66B63">
              <w:rPr>
                <w:sz w:val="20"/>
                <w:szCs w:val="20"/>
              </w:rPr>
              <w:t xml:space="preserve"> examine whether FDA approval of a follow-on indication increases the use of a drug for that indication. We find 5 facts for the market-expanding role of regulation: (1) follow-on approvals increase the share of patients taking a drug with that indication by 4.1 percentage points, or 40% increase over baseline use, at the time of approval; (2) there is little market learning prior to or following the approval of the follow-on indication, suggesting that such approvals fully certify the new use; (3) the effect of these approvals is larger for uses in a different disease area than previous indications, an increase equivalent to over 4 ½ years of market-learning; (4) it is FDA approval, not the initiation of clinical trials that generate the expansion in market size; (5) the market expansion is consistent with physicians prescribing the medicines more because of higher perceived benefits, not reduced administrative costs.</w:t>
            </w:r>
          </w:p>
        </w:tc>
      </w:tr>
    </w:tbl>
    <w:p w14:paraId="1FE7A3F0"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0654D8E1" w14:textId="77777777" w:rsidTr="00EC5E23">
        <w:tc>
          <w:tcPr>
            <w:tcW w:w="1890" w:type="dxa"/>
          </w:tcPr>
          <w:p w14:paraId="1488EEEE" w14:textId="77777777" w:rsidR="00A36FF0" w:rsidRPr="00B03A5A" w:rsidRDefault="00A36FF0" w:rsidP="00EC5E23">
            <w:pPr>
              <w:rPr>
                <w:b/>
                <w:bCs/>
                <w:sz w:val="20"/>
                <w:szCs w:val="20"/>
              </w:rPr>
            </w:pPr>
            <w:r>
              <w:rPr>
                <w:b/>
                <w:bCs/>
                <w:sz w:val="20"/>
                <w:szCs w:val="20"/>
              </w:rPr>
              <w:t>Papers i</w:t>
            </w:r>
            <w:r w:rsidRPr="00B03A5A">
              <w:rPr>
                <w:b/>
                <w:bCs/>
                <w:sz w:val="20"/>
                <w:szCs w:val="20"/>
              </w:rPr>
              <w:t>n Progress</w:t>
            </w:r>
          </w:p>
        </w:tc>
        <w:tc>
          <w:tcPr>
            <w:tcW w:w="8190" w:type="dxa"/>
          </w:tcPr>
          <w:p w14:paraId="726D73FF" w14:textId="2545DF5E" w:rsidR="00A36FF0" w:rsidRPr="00D95629" w:rsidRDefault="00D95629" w:rsidP="00EC5E23">
            <w:pPr>
              <w:rPr>
                <w:b/>
                <w:bCs/>
                <w:sz w:val="20"/>
                <w:szCs w:val="20"/>
              </w:rPr>
            </w:pPr>
            <w:r w:rsidRPr="00D95629">
              <w:rPr>
                <w:b/>
                <w:bCs/>
                <w:sz w:val="20"/>
                <w:szCs w:val="20"/>
              </w:rPr>
              <w:t>Targeted tax credits for pharmaceutical R&amp;D: the incidence and effects of the Orphan Drug Credit</w:t>
            </w:r>
          </w:p>
          <w:p w14:paraId="6C07E7CF" w14:textId="77777777" w:rsidR="00871402" w:rsidRPr="00B03A5A" w:rsidRDefault="00871402" w:rsidP="00EC5E23">
            <w:pPr>
              <w:rPr>
                <w:sz w:val="20"/>
                <w:szCs w:val="20"/>
              </w:rPr>
            </w:pPr>
          </w:p>
        </w:tc>
      </w:tr>
      <w:tr w:rsidR="00871402" w:rsidRPr="00B03A5A" w14:paraId="0613FF5D" w14:textId="77777777" w:rsidTr="00871402">
        <w:tc>
          <w:tcPr>
            <w:tcW w:w="1890" w:type="dxa"/>
          </w:tcPr>
          <w:p w14:paraId="7B0D023C" w14:textId="77777777" w:rsidR="00871402" w:rsidRPr="00871402" w:rsidRDefault="00871402" w:rsidP="002815E9">
            <w:pPr>
              <w:rPr>
                <w:b/>
                <w:bCs/>
                <w:sz w:val="20"/>
                <w:szCs w:val="20"/>
              </w:rPr>
            </w:pPr>
            <w:r w:rsidRPr="00871402">
              <w:rPr>
                <w:b/>
                <w:bCs/>
                <w:sz w:val="20"/>
                <w:szCs w:val="20"/>
              </w:rPr>
              <w:t>Book Chapters</w:t>
            </w:r>
          </w:p>
        </w:tc>
        <w:tc>
          <w:tcPr>
            <w:tcW w:w="8190" w:type="dxa"/>
          </w:tcPr>
          <w:p w14:paraId="72AA3083" w14:textId="634FAD59" w:rsidR="00871402" w:rsidRPr="00B03A5A" w:rsidRDefault="00462FBB" w:rsidP="002815E9">
            <w:pPr>
              <w:rPr>
                <w:sz w:val="20"/>
                <w:szCs w:val="20"/>
              </w:rPr>
            </w:pPr>
            <w:r w:rsidRPr="00D95629">
              <w:rPr>
                <w:sz w:val="20"/>
                <w:szCs w:val="20"/>
              </w:rPr>
              <w:t>Berger, Ben</w:t>
            </w:r>
            <w:r w:rsidRPr="00462FBB">
              <w:rPr>
                <w:sz w:val="20"/>
                <w:szCs w:val="20"/>
              </w:rPr>
              <w:t xml:space="preserve">, Italo Lopez-Garcia, Nicole Maestas, and Kathleen Mullen. "The </w:t>
            </w:r>
            <w:r w:rsidR="00741AC8">
              <w:rPr>
                <w:sz w:val="20"/>
                <w:szCs w:val="20"/>
              </w:rPr>
              <w:t>l</w:t>
            </w:r>
            <w:r w:rsidRPr="00462FBB">
              <w:rPr>
                <w:sz w:val="20"/>
                <w:szCs w:val="20"/>
              </w:rPr>
              <w:t xml:space="preserve">ink between </w:t>
            </w:r>
            <w:r w:rsidR="00741AC8">
              <w:rPr>
                <w:sz w:val="20"/>
                <w:szCs w:val="20"/>
              </w:rPr>
              <w:t>h</w:t>
            </w:r>
            <w:r w:rsidRPr="00462FBB">
              <w:rPr>
                <w:sz w:val="20"/>
                <w:szCs w:val="20"/>
              </w:rPr>
              <w:t xml:space="preserve">ealth and </w:t>
            </w:r>
            <w:r w:rsidR="00741AC8">
              <w:rPr>
                <w:sz w:val="20"/>
                <w:szCs w:val="20"/>
              </w:rPr>
              <w:t>w</w:t>
            </w:r>
            <w:r w:rsidRPr="00462FBB">
              <w:rPr>
                <w:sz w:val="20"/>
                <w:szCs w:val="20"/>
              </w:rPr>
              <w:t xml:space="preserve">orking </w:t>
            </w:r>
            <w:r w:rsidR="00741AC8">
              <w:rPr>
                <w:sz w:val="20"/>
                <w:szCs w:val="20"/>
              </w:rPr>
              <w:t>l</w:t>
            </w:r>
            <w:r w:rsidRPr="00462FBB">
              <w:rPr>
                <w:sz w:val="20"/>
                <w:szCs w:val="20"/>
              </w:rPr>
              <w:t xml:space="preserve">onger: </w:t>
            </w:r>
            <w:r w:rsidR="00741AC8">
              <w:rPr>
                <w:sz w:val="20"/>
                <w:szCs w:val="20"/>
              </w:rPr>
              <w:t>d</w:t>
            </w:r>
            <w:r w:rsidRPr="00462FBB">
              <w:rPr>
                <w:sz w:val="20"/>
                <w:szCs w:val="20"/>
              </w:rPr>
              <w:t xml:space="preserve">ifferences in </w:t>
            </w:r>
            <w:r w:rsidR="00741AC8">
              <w:rPr>
                <w:sz w:val="20"/>
                <w:szCs w:val="20"/>
              </w:rPr>
              <w:t>w</w:t>
            </w:r>
            <w:r w:rsidRPr="00462FBB">
              <w:rPr>
                <w:sz w:val="20"/>
                <w:szCs w:val="20"/>
              </w:rPr>
              <w:t xml:space="preserve">ork </w:t>
            </w:r>
            <w:r w:rsidR="00741AC8">
              <w:rPr>
                <w:sz w:val="20"/>
                <w:szCs w:val="20"/>
              </w:rPr>
              <w:t>c</w:t>
            </w:r>
            <w:r w:rsidRPr="00462FBB">
              <w:rPr>
                <w:sz w:val="20"/>
                <w:szCs w:val="20"/>
              </w:rPr>
              <w:t>apacity." Can’t Work, Can’t Retire: America’s Aging Workforce. Eds. Lisa Berkman and Beth C. Truesdale (2021).</w:t>
            </w:r>
          </w:p>
        </w:tc>
      </w:tr>
      <w:tr w:rsidR="00871402" w:rsidRPr="00B03A5A" w14:paraId="13BA8494" w14:textId="77777777" w:rsidTr="00871402">
        <w:tc>
          <w:tcPr>
            <w:tcW w:w="1890" w:type="dxa"/>
          </w:tcPr>
          <w:p w14:paraId="48384A4F" w14:textId="77777777" w:rsidR="00871402" w:rsidRPr="00871402" w:rsidRDefault="00871402" w:rsidP="002815E9">
            <w:pPr>
              <w:rPr>
                <w:b/>
                <w:bCs/>
                <w:sz w:val="20"/>
                <w:szCs w:val="20"/>
              </w:rPr>
            </w:pPr>
          </w:p>
        </w:tc>
        <w:tc>
          <w:tcPr>
            <w:tcW w:w="8190" w:type="dxa"/>
          </w:tcPr>
          <w:p w14:paraId="32878307" w14:textId="77777777" w:rsidR="00871402" w:rsidRPr="00B03A5A" w:rsidRDefault="00871402" w:rsidP="002815E9">
            <w:pPr>
              <w:rPr>
                <w:sz w:val="20"/>
                <w:szCs w:val="20"/>
              </w:rPr>
            </w:pPr>
          </w:p>
        </w:tc>
      </w:tr>
      <w:tr w:rsidR="00871402" w:rsidRPr="00B03A5A" w14:paraId="445181A4" w14:textId="77777777" w:rsidTr="00871402">
        <w:tc>
          <w:tcPr>
            <w:tcW w:w="1890" w:type="dxa"/>
          </w:tcPr>
          <w:p w14:paraId="757CDDDB" w14:textId="77777777" w:rsidR="00871402" w:rsidRPr="00871402" w:rsidRDefault="00871402" w:rsidP="002815E9">
            <w:pPr>
              <w:rPr>
                <w:b/>
                <w:bCs/>
                <w:sz w:val="20"/>
                <w:szCs w:val="20"/>
              </w:rPr>
            </w:pPr>
          </w:p>
        </w:tc>
        <w:tc>
          <w:tcPr>
            <w:tcW w:w="8190" w:type="dxa"/>
          </w:tcPr>
          <w:p w14:paraId="4D9ABD00" w14:textId="50A611ED" w:rsidR="00871402" w:rsidRPr="00B03A5A" w:rsidRDefault="00462FBB" w:rsidP="002815E9">
            <w:pPr>
              <w:rPr>
                <w:sz w:val="20"/>
                <w:szCs w:val="20"/>
              </w:rPr>
            </w:pPr>
            <w:r w:rsidRPr="00462FBB">
              <w:rPr>
                <w:sz w:val="20"/>
                <w:szCs w:val="20"/>
              </w:rPr>
              <w:t xml:space="preserve">Bagley, Nicholas, </w:t>
            </w:r>
            <w:r w:rsidRPr="00D95629">
              <w:rPr>
                <w:sz w:val="20"/>
                <w:szCs w:val="20"/>
              </w:rPr>
              <w:t>Ben Berger</w:t>
            </w:r>
            <w:r w:rsidRPr="00462FBB">
              <w:rPr>
                <w:sz w:val="20"/>
                <w:szCs w:val="20"/>
              </w:rPr>
              <w:t xml:space="preserve">, Amitabh Chandra, Craig Garthwaite, and Ariel D. Stern. "The Orphan Drug Act at 35: observations and an outlook for the twenty-first century." Innovation </w:t>
            </w:r>
            <w:r w:rsidR="00F8462A">
              <w:rPr>
                <w:sz w:val="20"/>
                <w:szCs w:val="20"/>
              </w:rPr>
              <w:t>P</w:t>
            </w:r>
            <w:r w:rsidRPr="00462FBB">
              <w:rPr>
                <w:sz w:val="20"/>
                <w:szCs w:val="20"/>
              </w:rPr>
              <w:t xml:space="preserve">olicy and the </w:t>
            </w:r>
            <w:r w:rsidR="00F8462A">
              <w:rPr>
                <w:sz w:val="20"/>
                <w:szCs w:val="20"/>
              </w:rPr>
              <w:t>E</w:t>
            </w:r>
            <w:r w:rsidRPr="00462FBB">
              <w:rPr>
                <w:sz w:val="20"/>
                <w:szCs w:val="20"/>
              </w:rPr>
              <w:t>conomy 19, no. 1 (2019): 97-137.</w:t>
            </w:r>
          </w:p>
        </w:tc>
      </w:tr>
    </w:tbl>
    <w:p w14:paraId="0010D9C7"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62CA1791" w14:textId="77777777" w:rsidTr="00EC5E23">
        <w:tc>
          <w:tcPr>
            <w:tcW w:w="1890" w:type="dxa"/>
          </w:tcPr>
          <w:p w14:paraId="217F56F3" w14:textId="77777777" w:rsidR="00A36FF0" w:rsidRPr="00B03A5A" w:rsidRDefault="00A36FF0" w:rsidP="00EC5E23">
            <w:pPr>
              <w:ind w:left="144" w:hanging="144"/>
              <w:rPr>
                <w:b/>
                <w:bCs/>
                <w:sz w:val="20"/>
                <w:szCs w:val="20"/>
              </w:rPr>
            </w:pPr>
            <w:r w:rsidRPr="00B03A5A">
              <w:rPr>
                <w:b/>
                <w:bCs/>
                <w:sz w:val="20"/>
                <w:szCs w:val="20"/>
              </w:rPr>
              <w:t>Seminars &amp;</w:t>
            </w:r>
            <w:r>
              <w:rPr>
                <w:b/>
                <w:bCs/>
                <w:sz w:val="20"/>
                <w:szCs w:val="20"/>
              </w:rPr>
              <w:t xml:space="preserve">   Conferences</w:t>
            </w:r>
          </w:p>
        </w:tc>
        <w:tc>
          <w:tcPr>
            <w:tcW w:w="8190" w:type="dxa"/>
          </w:tcPr>
          <w:p w14:paraId="080EA119" w14:textId="3446E12C" w:rsidR="00470FC8" w:rsidRDefault="00470FC8" w:rsidP="00EC5E23">
            <w:pPr>
              <w:rPr>
                <w:sz w:val="20"/>
                <w:szCs w:val="20"/>
              </w:rPr>
            </w:pPr>
            <w:r>
              <w:rPr>
                <w:sz w:val="20"/>
                <w:szCs w:val="20"/>
              </w:rPr>
              <w:t>Harvard Kennedy School Economics and Social Policy Seminar, 2023</w:t>
            </w:r>
          </w:p>
          <w:p w14:paraId="14258A3E" w14:textId="34F74933" w:rsidR="00470FC8" w:rsidRDefault="00470FC8" w:rsidP="00EC5E23">
            <w:pPr>
              <w:rPr>
                <w:sz w:val="20"/>
                <w:szCs w:val="20"/>
              </w:rPr>
            </w:pPr>
            <w:r>
              <w:rPr>
                <w:sz w:val="20"/>
                <w:szCs w:val="20"/>
              </w:rPr>
              <w:t>Harvard Kennedy School Economics and Social Policy Workshop, 2020–2023</w:t>
            </w:r>
          </w:p>
          <w:p w14:paraId="196C1B2F" w14:textId="77777777" w:rsidR="00EF6E56" w:rsidRDefault="00EF6E56" w:rsidP="00EF6E56">
            <w:pPr>
              <w:rPr>
                <w:sz w:val="20"/>
                <w:szCs w:val="20"/>
              </w:rPr>
            </w:pPr>
            <w:r>
              <w:rPr>
                <w:sz w:val="20"/>
                <w:szCs w:val="20"/>
              </w:rPr>
              <w:t>Harvard Kennedy School Economics and Social Policy Workshop, 2020–2023</w:t>
            </w:r>
          </w:p>
          <w:p w14:paraId="2301DC45" w14:textId="3B2BE5C1" w:rsidR="00EF6E56" w:rsidRDefault="00EF6E56" w:rsidP="00EC5E23">
            <w:pPr>
              <w:rPr>
                <w:sz w:val="20"/>
                <w:szCs w:val="20"/>
              </w:rPr>
            </w:pPr>
            <w:r>
              <w:rPr>
                <w:sz w:val="20"/>
                <w:szCs w:val="20"/>
              </w:rPr>
              <w:t xml:space="preserve">Harvard Health Care Policy </w:t>
            </w:r>
            <w:proofErr w:type="spellStart"/>
            <w:proofErr w:type="gramStart"/>
            <w:r>
              <w:rPr>
                <w:sz w:val="20"/>
                <w:szCs w:val="20"/>
              </w:rPr>
              <w:t>Ph.D</w:t>
            </w:r>
            <w:proofErr w:type="spellEnd"/>
            <w:proofErr w:type="gramEnd"/>
            <w:r>
              <w:rPr>
                <w:sz w:val="20"/>
                <w:szCs w:val="20"/>
              </w:rPr>
              <w:t xml:space="preserve"> Seminar, 2023</w:t>
            </w:r>
          </w:p>
          <w:p w14:paraId="2E7E7CC6" w14:textId="77777777" w:rsidR="00470FC8" w:rsidRDefault="00470FC8" w:rsidP="00EC5E23">
            <w:pPr>
              <w:rPr>
                <w:sz w:val="20"/>
                <w:szCs w:val="20"/>
              </w:rPr>
            </w:pPr>
            <w:r w:rsidRPr="00470FC8">
              <w:rPr>
                <w:sz w:val="20"/>
                <w:szCs w:val="20"/>
              </w:rPr>
              <w:t>Global Conference on Regulatory Science</w:t>
            </w:r>
            <w:r>
              <w:rPr>
                <w:sz w:val="20"/>
                <w:szCs w:val="20"/>
              </w:rPr>
              <w:t>, 2022 (poster presentation)</w:t>
            </w:r>
          </w:p>
          <w:p w14:paraId="4445C473" w14:textId="42693E11" w:rsidR="00462FBB" w:rsidRDefault="00462FBB" w:rsidP="00EC5E23">
            <w:pPr>
              <w:rPr>
                <w:sz w:val="20"/>
                <w:szCs w:val="20"/>
              </w:rPr>
            </w:pPr>
            <w:r>
              <w:rPr>
                <w:sz w:val="20"/>
                <w:szCs w:val="20"/>
              </w:rPr>
              <w:t xml:space="preserve">NBER Innovation Research Boot Camp, 2022; Re-invited as teaching fellow, </w:t>
            </w:r>
            <w:proofErr w:type="gramStart"/>
            <w:r>
              <w:rPr>
                <w:sz w:val="20"/>
                <w:szCs w:val="20"/>
              </w:rPr>
              <w:t>2023</w:t>
            </w:r>
            <w:proofErr w:type="gramEnd"/>
          </w:p>
          <w:p w14:paraId="42CA37C3" w14:textId="2F3A2222" w:rsidR="00871402" w:rsidRPr="00B03A5A" w:rsidRDefault="00871402" w:rsidP="00EC5E23">
            <w:pPr>
              <w:rPr>
                <w:sz w:val="20"/>
                <w:szCs w:val="20"/>
              </w:rPr>
            </w:pPr>
            <w:r w:rsidRPr="00871402">
              <w:rPr>
                <w:sz w:val="20"/>
                <w:szCs w:val="20"/>
              </w:rPr>
              <w:t>Overtime: America’s Aging Workforce and the Future of “Working Longer”</w:t>
            </w:r>
            <w:r>
              <w:rPr>
                <w:sz w:val="20"/>
                <w:szCs w:val="20"/>
              </w:rPr>
              <w:t>, 2019</w:t>
            </w:r>
          </w:p>
        </w:tc>
      </w:tr>
    </w:tbl>
    <w:p w14:paraId="7DF70CCF"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71BB50A1" w14:textId="77777777" w:rsidTr="00EC5E23">
        <w:tc>
          <w:tcPr>
            <w:tcW w:w="1890" w:type="dxa"/>
          </w:tcPr>
          <w:p w14:paraId="09B35A10" w14:textId="77777777" w:rsidR="00A36FF0" w:rsidRPr="00B03A5A" w:rsidRDefault="00A36FF0" w:rsidP="00EC5E23">
            <w:pPr>
              <w:rPr>
                <w:b/>
                <w:bCs/>
                <w:sz w:val="20"/>
                <w:szCs w:val="20"/>
              </w:rPr>
            </w:pPr>
            <w:r w:rsidRPr="00B03A5A">
              <w:rPr>
                <w:b/>
                <w:bCs/>
                <w:sz w:val="20"/>
                <w:szCs w:val="20"/>
              </w:rPr>
              <w:t>Academic Service</w:t>
            </w:r>
          </w:p>
        </w:tc>
        <w:tc>
          <w:tcPr>
            <w:tcW w:w="8190" w:type="dxa"/>
          </w:tcPr>
          <w:p w14:paraId="4092CAD7" w14:textId="3C48CA56" w:rsidR="00A36FF0" w:rsidRDefault="0030291A" w:rsidP="00EC5E23">
            <w:pPr>
              <w:rPr>
                <w:sz w:val="20"/>
                <w:szCs w:val="20"/>
              </w:rPr>
            </w:pPr>
            <w:r>
              <w:rPr>
                <w:sz w:val="20"/>
                <w:szCs w:val="20"/>
              </w:rPr>
              <w:t>Referee for Journal of Health Economics</w:t>
            </w:r>
          </w:p>
          <w:p w14:paraId="5A7C6854" w14:textId="056B4F39" w:rsidR="00A36FF0" w:rsidRPr="00B03A5A" w:rsidRDefault="0030291A" w:rsidP="00EC5E23">
            <w:pPr>
              <w:rPr>
                <w:sz w:val="20"/>
                <w:szCs w:val="20"/>
              </w:rPr>
            </w:pPr>
            <w:r>
              <w:rPr>
                <w:sz w:val="20"/>
                <w:szCs w:val="20"/>
              </w:rPr>
              <w:t>Referee for International Journal of Health Economics and Management</w:t>
            </w:r>
          </w:p>
        </w:tc>
      </w:tr>
    </w:tbl>
    <w:p w14:paraId="09AA3AC0"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14:paraId="0D8E57D1" w14:textId="77777777" w:rsidTr="00EC5E23">
        <w:tc>
          <w:tcPr>
            <w:tcW w:w="1890" w:type="dxa"/>
          </w:tcPr>
          <w:p w14:paraId="74D46EF8" w14:textId="77777777" w:rsidR="00A36FF0" w:rsidRPr="00B03A5A" w:rsidRDefault="00A36FF0" w:rsidP="00EC5E23">
            <w:pPr>
              <w:ind w:left="144" w:hanging="144"/>
              <w:rPr>
                <w:b/>
                <w:bCs/>
                <w:sz w:val="20"/>
                <w:szCs w:val="20"/>
              </w:rPr>
            </w:pPr>
            <w:r w:rsidRPr="00B03A5A">
              <w:rPr>
                <w:b/>
                <w:bCs/>
                <w:sz w:val="20"/>
                <w:szCs w:val="20"/>
              </w:rPr>
              <w:t>Software skills</w:t>
            </w:r>
          </w:p>
        </w:tc>
        <w:tc>
          <w:tcPr>
            <w:tcW w:w="8190" w:type="dxa"/>
          </w:tcPr>
          <w:p w14:paraId="14B20C4B" w14:textId="1100B041" w:rsidR="00A36FF0" w:rsidRPr="00B03A5A" w:rsidRDefault="00470FC8" w:rsidP="00EC5E23">
            <w:pPr>
              <w:rPr>
                <w:sz w:val="20"/>
                <w:szCs w:val="20"/>
              </w:rPr>
            </w:pPr>
            <w:r>
              <w:rPr>
                <w:sz w:val="20"/>
                <w:szCs w:val="20"/>
              </w:rPr>
              <w:t xml:space="preserve">R, Stata, SQL, </w:t>
            </w:r>
            <w:proofErr w:type="spellStart"/>
            <w:r w:rsidR="00871402">
              <w:rPr>
                <w:sz w:val="20"/>
                <w:szCs w:val="20"/>
              </w:rPr>
              <w:t>Github</w:t>
            </w:r>
            <w:proofErr w:type="spellEnd"/>
            <w:r w:rsidR="00871402">
              <w:rPr>
                <w:sz w:val="20"/>
                <w:szCs w:val="20"/>
              </w:rPr>
              <w:t xml:space="preserve">, </w:t>
            </w:r>
            <w:r>
              <w:rPr>
                <w:sz w:val="20"/>
                <w:szCs w:val="20"/>
              </w:rPr>
              <w:t>Unix command line, LaTeX</w:t>
            </w:r>
          </w:p>
        </w:tc>
      </w:tr>
      <w:tr w:rsidR="00A36FF0" w14:paraId="167EA13A" w14:textId="77777777" w:rsidTr="00EC5E23">
        <w:tc>
          <w:tcPr>
            <w:tcW w:w="1890" w:type="dxa"/>
          </w:tcPr>
          <w:p w14:paraId="28CB93BE" w14:textId="77777777" w:rsidR="00A36FF0" w:rsidRPr="00B03A5A" w:rsidRDefault="00A36FF0" w:rsidP="00EC5E23">
            <w:pPr>
              <w:ind w:left="144" w:hanging="144"/>
              <w:rPr>
                <w:sz w:val="20"/>
                <w:szCs w:val="20"/>
              </w:rPr>
            </w:pPr>
          </w:p>
        </w:tc>
        <w:tc>
          <w:tcPr>
            <w:tcW w:w="8190" w:type="dxa"/>
          </w:tcPr>
          <w:p w14:paraId="24EF96F3" w14:textId="77777777" w:rsidR="00A36FF0" w:rsidRPr="00B03A5A" w:rsidRDefault="00A36FF0" w:rsidP="00EC5E23">
            <w:pPr>
              <w:rPr>
                <w:sz w:val="20"/>
                <w:szCs w:val="20"/>
              </w:rPr>
            </w:pPr>
          </w:p>
        </w:tc>
      </w:tr>
      <w:tr w:rsidR="00A36FF0" w14:paraId="0D2AED2D" w14:textId="77777777" w:rsidTr="00EC5E23">
        <w:tc>
          <w:tcPr>
            <w:tcW w:w="1890" w:type="dxa"/>
          </w:tcPr>
          <w:p w14:paraId="12FBE359" w14:textId="4714512D" w:rsidR="00A36FF0" w:rsidRPr="00122911" w:rsidRDefault="00A36FF0" w:rsidP="00EC5E23">
            <w:pPr>
              <w:ind w:left="144" w:hanging="144"/>
              <w:rPr>
                <w:b/>
                <w:bCs/>
                <w:sz w:val="20"/>
                <w:szCs w:val="20"/>
              </w:rPr>
            </w:pPr>
            <w:r>
              <w:rPr>
                <w:b/>
                <w:bCs/>
                <w:sz w:val="20"/>
                <w:szCs w:val="20"/>
              </w:rPr>
              <w:t xml:space="preserve">Personal </w:t>
            </w:r>
            <w:r w:rsidR="00987F57">
              <w:rPr>
                <w:b/>
                <w:bCs/>
                <w:sz w:val="20"/>
                <w:szCs w:val="20"/>
              </w:rPr>
              <w:t>I</w:t>
            </w:r>
            <w:r>
              <w:rPr>
                <w:b/>
                <w:bCs/>
                <w:sz w:val="20"/>
                <w:szCs w:val="20"/>
              </w:rPr>
              <w:t>nformation</w:t>
            </w:r>
          </w:p>
        </w:tc>
        <w:tc>
          <w:tcPr>
            <w:tcW w:w="8190" w:type="dxa"/>
          </w:tcPr>
          <w:p w14:paraId="644D866D" w14:textId="1B175F18" w:rsidR="00A36FF0" w:rsidRPr="00B03A5A" w:rsidRDefault="00987F57" w:rsidP="00EC5E23">
            <w:pPr>
              <w:rPr>
                <w:sz w:val="20"/>
                <w:szCs w:val="20"/>
              </w:rPr>
            </w:pPr>
            <w:r>
              <w:rPr>
                <w:sz w:val="20"/>
                <w:szCs w:val="20"/>
              </w:rPr>
              <w:t>U.S. Citizen</w:t>
            </w:r>
          </w:p>
        </w:tc>
      </w:tr>
    </w:tbl>
    <w:p w14:paraId="42D98833" w14:textId="77777777" w:rsidR="00A36FF0" w:rsidRDefault="00A36FF0" w:rsidP="00A36FF0">
      <w:pPr>
        <w:rPr>
          <w:b/>
        </w:rPr>
      </w:pPr>
    </w:p>
    <w:p w14:paraId="0D2AA507" w14:textId="77777777" w:rsidR="00A36FF0" w:rsidRPr="000D7937" w:rsidRDefault="00A36FF0" w:rsidP="000D7937">
      <w:pPr>
        <w:rPr>
          <w:bCs/>
          <w:sz w:val="18"/>
          <w:szCs w:val="18"/>
        </w:rPr>
      </w:pPr>
    </w:p>
    <w:tbl>
      <w:tblPr>
        <w:tblW w:w="10080" w:type="dxa"/>
        <w:tblLook w:val="01E0" w:firstRow="1" w:lastRow="1" w:firstColumn="1" w:lastColumn="1" w:noHBand="0" w:noVBand="0"/>
      </w:tblPr>
      <w:tblGrid>
        <w:gridCol w:w="10080"/>
      </w:tblGrid>
      <w:tr w:rsidR="007B6DAE" w14:paraId="41E8BBF3" w14:textId="77777777" w:rsidTr="00A36FF0">
        <w:tc>
          <w:tcPr>
            <w:tcW w:w="9468" w:type="dxa"/>
          </w:tcPr>
          <w:p w14:paraId="7B8BEBF9" w14:textId="77777777" w:rsidR="007B6DAE" w:rsidRDefault="007B6DAE" w:rsidP="000D7937"/>
        </w:tc>
      </w:tr>
    </w:tbl>
    <w:p w14:paraId="0F820118" w14:textId="77777777" w:rsidR="007B6DAE" w:rsidRDefault="007B6DAE">
      <w:pPr>
        <w:rPr>
          <w:b/>
        </w:rPr>
      </w:pPr>
    </w:p>
    <w:sectPr w:rsidR="007B6DAE" w:rsidSect="00FA6565">
      <w:pgSz w:w="12240" w:h="15840"/>
      <w:pgMar w:top="1296" w:right="1008"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84AE3" w14:textId="77777777" w:rsidR="003E22E1" w:rsidRDefault="003E22E1" w:rsidP="002D6047">
      <w:r>
        <w:separator/>
      </w:r>
    </w:p>
  </w:endnote>
  <w:endnote w:type="continuationSeparator" w:id="0">
    <w:p w14:paraId="14C2CBE5" w14:textId="77777777" w:rsidR="003E22E1" w:rsidRDefault="003E22E1"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2C3A4" w14:textId="77777777" w:rsidR="003E22E1" w:rsidRDefault="003E22E1" w:rsidP="002D6047">
      <w:r>
        <w:separator/>
      </w:r>
    </w:p>
  </w:footnote>
  <w:footnote w:type="continuationSeparator" w:id="0">
    <w:p w14:paraId="2B53B7FC" w14:textId="77777777" w:rsidR="003E22E1" w:rsidRDefault="003E22E1" w:rsidP="002D60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D7937"/>
    <w:rsid w:val="001A61A9"/>
    <w:rsid w:val="001D09AC"/>
    <w:rsid w:val="00204B11"/>
    <w:rsid w:val="00255651"/>
    <w:rsid w:val="002575D5"/>
    <w:rsid w:val="00263A87"/>
    <w:rsid w:val="002A6A55"/>
    <w:rsid w:val="002D6047"/>
    <w:rsid w:val="0030291A"/>
    <w:rsid w:val="003412FF"/>
    <w:rsid w:val="003A7BD6"/>
    <w:rsid w:val="003C44A4"/>
    <w:rsid w:val="003E22E1"/>
    <w:rsid w:val="00462FBB"/>
    <w:rsid w:val="00470FC8"/>
    <w:rsid w:val="004B56C5"/>
    <w:rsid w:val="005135A7"/>
    <w:rsid w:val="00537022"/>
    <w:rsid w:val="00541F29"/>
    <w:rsid w:val="00574C0F"/>
    <w:rsid w:val="005B5A02"/>
    <w:rsid w:val="005D4496"/>
    <w:rsid w:val="005F2E7B"/>
    <w:rsid w:val="0064105A"/>
    <w:rsid w:val="00670CF6"/>
    <w:rsid w:val="00685DD9"/>
    <w:rsid w:val="0069434D"/>
    <w:rsid w:val="006E00B7"/>
    <w:rsid w:val="00704381"/>
    <w:rsid w:val="007364A7"/>
    <w:rsid w:val="00741AC8"/>
    <w:rsid w:val="00766ED7"/>
    <w:rsid w:val="007B6DAE"/>
    <w:rsid w:val="007E17A2"/>
    <w:rsid w:val="008300EA"/>
    <w:rsid w:val="00871402"/>
    <w:rsid w:val="008A7B3F"/>
    <w:rsid w:val="009665F0"/>
    <w:rsid w:val="00987F57"/>
    <w:rsid w:val="009C21A0"/>
    <w:rsid w:val="009C68E3"/>
    <w:rsid w:val="009E2A68"/>
    <w:rsid w:val="00A03144"/>
    <w:rsid w:val="00A13E55"/>
    <w:rsid w:val="00A1534D"/>
    <w:rsid w:val="00A36FF0"/>
    <w:rsid w:val="00A66B63"/>
    <w:rsid w:val="00A740C6"/>
    <w:rsid w:val="00A8160B"/>
    <w:rsid w:val="00AC294F"/>
    <w:rsid w:val="00AC36B8"/>
    <w:rsid w:val="00AF1DA4"/>
    <w:rsid w:val="00B001F0"/>
    <w:rsid w:val="00BF0A3B"/>
    <w:rsid w:val="00C54FE3"/>
    <w:rsid w:val="00CE5C75"/>
    <w:rsid w:val="00D10B7A"/>
    <w:rsid w:val="00D2154D"/>
    <w:rsid w:val="00D575EC"/>
    <w:rsid w:val="00D95629"/>
    <w:rsid w:val="00DA548F"/>
    <w:rsid w:val="00E24210"/>
    <w:rsid w:val="00E9781B"/>
    <w:rsid w:val="00EB7F29"/>
    <w:rsid w:val="00EC2921"/>
    <w:rsid w:val="00EF21F2"/>
    <w:rsid w:val="00EF6E56"/>
    <w:rsid w:val="00F8462A"/>
    <w:rsid w:val="00F92C6F"/>
    <w:rsid w:val="00F97EB9"/>
    <w:rsid w:val="00FA6565"/>
    <w:rsid w:val="00FF2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C2C75C"/>
  <w15:docId w15:val="{FDFF56B2-14D4-4EA3-9958-6B99D3AF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0D7937"/>
    <w:rPr>
      <w:strike w:val="0"/>
      <w:dstrike w:val="0"/>
      <w:color w:val="99403E"/>
      <w:u w:val="none"/>
      <w:effect w:val="none"/>
    </w:rPr>
  </w:style>
  <w:style w:type="table" w:styleId="TableGrid">
    <w:name w:val="Table Grid"/>
    <w:basedOn w:val="TableNormal"/>
    <w:rsid w:val="000D793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7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137889">
      <w:bodyDiv w:val="1"/>
      <w:marLeft w:val="0"/>
      <w:marRight w:val="0"/>
      <w:marTop w:val="0"/>
      <w:marBottom w:val="0"/>
      <w:divBdr>
        <w:top w:val="none" w:sz="0" w:space="0" w:color="auto"/>
        <w:left w:val="none" w:sz="0" w:space="0" w:color="auto"/>
        <w:bottom w:val="none" w:sz="0" w:space="0" w:color="auto"/>
        <w:right w:val="none" w:sz="0" w:space="0" w:color="auto"/>
      </w:divBdr>
      <w:divsChild>
        <w:div w:id="2131630300">
          <w:marLeft w:val="0"/>
          <w:marRight w:val="0"/>
          <w:marTop w:val="0"/>
          <w:marBottom w:val="0"/>
          <w:divBdr>
            <w:top w:val="none" w:sz="0" w:space="0" w:color="auto"/>
            <w:left w:val="none" w:sz="0" w:space="0" w:color="auto"/>
            <w:bottom w:val="none" w:sz="0" w:space="0" w:color="auto"/>
            <w:right w:val="none" w:sz="0" w:space="0" w:color="auto"/>
          </w:divBdr>
          <w:divsChild>
            <w:div w:id="1434746348">
              <w:marLeft w:val="0"/>
              <w:marRight w:val="0"/>
              <w:marTop w:val="0"/>
              <w:marBottom w:val="0"/>
              <w:divBdr>
                <w:top w:val="none" w:sz="0" w:space="0" w:color="auto"/>
                <w:left w:val="none" w:sz="0" w:space="0" w:color="auto"/>
                <w:bottom w:val="none" w:sz="0" w:space="0" w:color="auto"/>
                <w:right w:val="none" w:sz="0" w:space="0" w:color="auto"/>
              </w:divBdr>
              <w:divsChild>
                <w:div w:id="5577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5904">
          <w:marLeft w:val="0"/>
          <w:marRight w:val="0"/>
          <w:marTop w:val="0"/>
          <w:marBottom w:val="0"/>
          <w:divBdr>
            <w:top w:val="none" w:sz="0" w:space="0" w:color="auto"/>
            <w:left w:val="none" w:sz="0" w:space="0" w:color="auto"/>
            <w:bottom w:val="none" w:sz="0" w:space="0" w:color="auto"/>
            <w:right w:val="none" w:sz="0" w:space="0" w:color="auto"/>
          </w:divBdr>
          <w:divsChild>
            <w:div w:id="13530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2390">
      <w:bodyDiv w:val="1"/>
      <w:marLeft w:val="0"/>
      <w:marRight w:val="0"/>
      <w:marTop w:val="0"/>
      <w:marBottom w:val="0"/>
      <w:divBdr>
        <w:top w:val="none" w:sz="0" w:space="0" w:color="auto"/>
        <w:left w:val="none" w:sz="0" w:space="0" w:color="auto"/>
        <w:bottom w:val="none" w:sz="0" w:space="0" w:color="auto"/>
        <w:right w:val="none" w:sz="0" w:space="0" w:color="auto"/>
      </w:divBdr>
    </w:div>
    <w:div w:id="880900968">
      <w:bodyDiv w:val="1"/>
      <w:marLeft w:val="0"/>
      <w:marRight w:val="0"/>
      <w:marTop w:val="0"/>
      <w:marBottom w:val="0"/>
      <w:divBdr>
        <w:top w:val="none" w:sz="0" w:space="0" w:color="auto"/>
        <w:left w:val="none" w:sz="0" w:space="0" w:color="auto"/>
        <w:bottom w:val="none" w:sz="0" w:space="0" w:color="auto"/>
        <w:right w:val="none" w:sz="0" w:space="0" w:color="auto"/>
      </w:divBdr>
      <w:divsChild>
        <w:div w:id="1024406329">
          <w:marLeft w:val="0"/>
          <w:marRight w:val="0"/>
          <w:marTop w:val="0"/>
          <w:marBottom w:val="0"/>
          <w:divBdr>
            <w:top w:val="none" w:sz="0" w:space="0" w:color="auto"/>
            <w:left w:val="none" w:sz="0" w:space="0" w:color="auto"/>
            <w:bottom w:val="none" w:sz="0" w:space="0" w:color="auto"/>
            <w:right w:val="none" w:sz="0" w:space="0" w:color="auto"/>
          </w:divBdr>
          <w:divsChild>
            <w:div w:id="1250577318">
              <w:marLeft w:val="0"/>
              <w:marRight w:val="0"/>
              <w:marTop w:val="0"/>
              <w:marBottom w:val="0"/>
              <w:divBdr>
                <w:top w:val="none" w:sz="0" w:space="0" w:color="auto"/>
                <w:left w:val="none" w:sz="0" w:space="0" w:color="auto"/>
                <w:bottom w:val="none" w:sz="0" w:space="0" w:color="auto"/>
                <w:right w:val="none" w:sz="0" w:space="0" w:color="auto"/>
              </w:divBdr>
              <w:divsChild>
                <w:div w:id="13750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81753">
      <w:bodyDiv w:val="1"/>
      <w:marLeft w:val="0"/>
      <w:marRight w:val="0"/>
      <w:marTop w:val="0"/>
      <w:marBottom w:val="0"/>
      <w:divBdr>
        <w:top w:val="none" w:sz="0" w:space="0" w:color="auto"/>
        <w:left w:val="none" w:sz="0" w:space="0" w:color="auto"/>
        <w:bottom w:val="none" w:sz="0" w:space="0" w:color="auto"/>
        <w:right w:val="none" w:sz="0" w:space="0" w:color="auto"/>
      </w:divBdr>
    </w:div>
    <w:div w:id="1380086706">
      <w:bodyDiv w:val="1"/>
      <w:marLeft w:val="0"/>
      <w:marRight w:val="0"/>
      <w:marTop w:val="0"/>
      <w:marBottom w:val="0"/>
      <w:divBdr>
        <w:top w:val="none" w:sz="0" w:space="0" w:color="auto"/>
        <w:left w:val="none" w:sz="0" w:space="0" w:color="auto"/>
        <w:bottom w:val="none" w:sz="0" w:space="0" w:color="auto"/>
        <w:right w:val="none" w:sz="0" w:space="0" w:color="auto"/>
      </w:divBdr>
      <w:divsChild>
        <w:div w:id="2074892105">
          <w:marLeft w:val="0"/>
          <w:marRight w:val="0"/>
          <w:marTop w:val="0"/>
          <w:marBottom w:val="0"/>
          <w:divBdr>
            <w:top w:val="none" w:sz="0" w:space="0" w:color="auto"/>
            <w:left w:val="none" w:sz="0" w:space="0" w:color="auto"/>
            <w:bottom w:val="none" w:sz="0" w:space="0" w:color="auto"/>
            <w:right w:val="none" w:sz="0" w:space="0" w:color="auto"/>
          </w:divBdr>
          <w:divsChild>
            <w:div w:id="2135631588">
              <w:marLeft w:val="0"/>
              <w:marRight w:val="0"/>
              <w:marTop w:val="0"/>
              <w:marBottom w:val="0"/>
              <w:divBdr>
                <w:top w:val="none" w:sz="0" w:space="0" w:color="auto"/>
                <w:left w:val="none" w:sz="0" w:space="0" w:color="auto"/>
                <w:bottom w:val="none" w:sz="0" w:space="0" w:color="auto"/>
                <w:right w:val="none" w:sz="0" w:space="0" w:color="auto"/>
              </w:divBdr>
              <w:divsChild>
                <w:div w:id="11361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5654">
          <w:marLeft w:val="0"/>
          <w:marRight w:val="0"/>
          <w:marTop w:val="0"/>
          <w:marBottom w:val="0"/>
          <w:divBdr>
            <w:top w:val="none" w:sz="0" w:space="0" w:color="auto"/>
            <w:left w:val="none" w:sz="0" w:space="0" w:color="auto"/>
            <w:bottom w:val="none" w:sz="0" w:space="0" w:color="auto"/>
            <w:right w:val="none" w:sz="0" w:space="0" w:color="auto"/>
          </w:divBdr>
          <w:divsChild>
            <w:div w:id="7582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603">
      <w:bodyDiv w:val="1"/>
      <w:marLeft w:val="0"/>
      <w:marRight w:val="0"/>
      <w:marTop w:val="0"/>
      <w:marBottom w:val="0"/>
      <w:divBdr>
        <w:top w:val="none" w:sz="0" w:space="0" w:color="auto"/>
        <w:left w:val="none" w:sz="0" w:space="0" w:color="auto"/>
        <w:bottom w:val="none" w:sz="0" w:space="0" w:color="auto"/>
        <w:right w:val="none" w:sz="0" w:space="0" w:color="auto"/>
      </w:divBdr>
    </w:div>
    <w:div w:id="2045134915">
      <w:bodyDiv w:val="1"/>
      <w:marLeft w:val="0"/>
      <w:marRight w:val="0"/>
      <w:marTop w:val="0"/>
      <w:marBottom w:val="0"/>
      <w:divBdr>
        <w:top w:val="none" w:sz="0" w:space="0" w:color="auto"/>
        <w:left w:val="none" w:sz="0" w:space="0" w:color="auto"/>
        <w:bottom w:val="none" w:sz="0" w:space="0" w:color="auto"/>
        <w:right w:val="none" w:sz="0" w:space="0" w:color="auto"/>
      </w:divBdr>
      <w:divsChild>
        <w:div w:id="1127162408">
          <w:marLeft w:val="0"/>
          <w:marRight w:val="0"/>
          <w:marTop w:val="0"/>
          <w:marBottom w:val="0"/>
          <w:divBdr>
            <w:top w:val="none" w:sz="0" w:space="0" w:color="auto"/>
            <w:left w:val="none" w:sz="0" w:space="0" w:color="auto"/>
            <w:bottom w:val="none" w:sz="0" w:space="0" w:color="auto"/>
            <w:right w:val="none" w:sz="0" w:space="0" w:color="auto"/>
          </w:divBdr>
        </w:div>
      </w:divsChild>
    </w:div>
    <w:div w:id="2105758725">
      <w:bodyDiv w:val="1"/>
      <w:marLeft w:val="0"/>
      <w:marRight w:val="0"/>
      <w:marTop w:val="0"/>
      <w:marBottom w:val="0"/>
      <w:divBdr>
        <w:top w:val="none" w:sz="0" w:space="0" w:color="auto"/>
        <w:left w:val="none" w:sz="0" w:space="0" w:color="auto"/>
        <w:bottom w:val="none" w:sz="0" w:space="0" w:color="auto"/>
        <w:right w:val="none" w:sz="0" w:space="0" w:color="auto"/>
      </w:divBdr>
      <w:divsChild>
        <w:div w:id="2038919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icole_tateosian@hks.harvard.edu" TargetMode="External"/><Relationship Id="rId3" Type="http://schemas.openxmlformats.org/officeDocument/2006/relationships/webSettings" Target="webSettings.xml"/><Relationship Id="rId7" Type="http://schemas.openxmlformats.org/officeDocument/2006/relationships/hyperlink" Target="mailto:marcella_alsan@hks.harvard.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Berger, Ben Arthur</cp:lastModifiedBy>
  <cp:revision>29</cp:revision>
  <cp:lastPrinted>2002-08-27T01:11:00Z</cp:lastPrinted>
  <dcterms:created xsi:type="dcterms:W3CDTF">2023-09-26T19:22:00Z</dcterms:created>
  <dcterms:modified xsi:type="dcterms:W3CDTF">2023-10-17T18:45:00Z</dcterms:modified>
</cp:coreProperties>
</file>