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F744C"/>
          <w:sz w:val="68"/>
        </w:rPr>
        <w:t>BITROXIA PMS</w:t>
      </w:r>
    </w:p>
    <w:p>
      <w:pPr>
        <w:jc w:val="center"/>
      </w:pPr>
      <w:r>
        <w:rPr>
          <w:b/>
          <w:color w:val="334155"/>
          <w:sz w:val="40"/>
        </w:rPr>
        <w:t>Super Administrator User Manual</w:t>
      </w:r>
    </w:p>
    <w:p>
      <w:pPr>
        <w:jc w:val="center"/>
      </w:pPr>
      <w:r>
        <w:rPr>
          <w:i/>
        </w:rPr>
        <w:t>For authorized central platform operators</w:t>
      </w:r>
    </w:p>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Document item</w:t>
            </w:r>
          </w:p>
        </w:tc>
        <w:tc>
          <w:tcPr>
            <w:tcW w:type="dxa" w:w="4933"/>
            <w:vAlign w:val="center"/>
            <w:shd w:fill="0F744C"/>
          </w:tcPr>
          <w:p>
            <w:pPr>
              <w:spacing w:after="0"/>
            </w:pPr>
            <w:r>
              <w:rPr>
                <w:b/>
                <w:color w:val="FFFFFF"/>
                <w:sz w:val="16"/>
              </w:rPr>
              <w:t>Value</w:t>
            </w:r>
          </w:p>
        </w:tc>
      </w:tr>
      <w:tr>
        <w:tc>
          <w:tcPr>
            <w:tcW w:type="dxa" w:w="4933"/>
            <w:vAlign w:val="center"/>
          </w:tcPr>
          <w:p>
            <w:pPr>
              <w:spacing w:after="0"/>
            </w:pPr>
            <w:r>
              <w:rPr>
                <w:sz w:val="16"/>
              </w:rPr>
              <w:t>Document</w:t>
            </w:r>
          </w:p>
        </w:tc>
        <w:tc>
          <w:tcPr>
            <w:tcW w:type="dxa" w:w="4933"/>
            <w:vAlign w:val="center"/>
          </w:tcPr>
          <w:p>
            <w:pPr>
              <w:spacing w:after="0"/>
            </w:pPr>
            <w:r>
              <w:rPr>
                <w:sz w:val="16"/>
              </w:rPr>
              <w:t>Super Administrator User Manual</w:t>
            </w:r>
          </w:p>
        </w:tc>
      </w:tr>
      <w:tr>
        <w:tc>
          <w:tcPr>
            <w:tcW w:type="dxa" w:w="4933"/>
            <w:vAlign w:val="center"/>
            <w:shd w:fill="F1F5F9"/>
          </w:tcPr>
          <w:p>
            <w:pPr>
              <w:spacing w:after="0"/>
            </w:pPr>
            <w:r>
              <w:rPr>
                <w:sz w:val="16"/>
              </w:rPr>
              <w:t>Application build</w:t>
            </w:r>
          </w:p>
        </w:tc>
        <w:tc>
          <w:tcPr>
            <w:tcW w:type="dxa" w:w="4933"/>
            <w:vAlign w:val="center"/>
            <w:shd w:fill="F1F5F9"/>
          </w:tcPr>
          <w:p>
            <w:pPr>
              <w:spacing w:after="0"/>
            </w:pPr>
            <w:r>
              <w:rPr>
                <w:sz w:val="16"/>
              </w:rPr>
              <w:t>d18db9e (30 August 2026)</w:t>
            </w:r>
          </w:p>
        </w:tc>
      </w:tr>
      <w:tr>
        <w:tc>
          <w:tcPr>
            <w:tcW w:type="dxa" w:w="4933"/>
            <w:vAlign w:val="center"/>
          </w:tcPr>
          <w:p>
            <w:pPr>
              <w:spacing w:after="0"/>
            </w:pPr>
            <w:r>
              <w:rPr>
                <w:sz w:val="16"/>
              </w:rPr>
              <w:t>Document version</w:t>
            </w:r>
          </w:p>
        </w:tc>
        <w:tc>
          <w:tcPr>
            <w:tcW w:type="dxa" w:w="4933"/>
            <w:vAlign w:val="center"/>
          </w:tcPr>
          <w:p>
            <w:r>
              <w:t>1.1</w:t>
            </w:r>
          </w:p>
        </w:tc>
      </w:tr>
      <w:tr>
        <w:tc>
          <w:tcPr>
            <w:tcW w:type="dxa" w:w="4933"/>
            <w:vAlign w:val="center"/>
            <w:shd w:fill="F1F5F9"/>
          </w:tcPr>
          <w:p>
            <w:pPr>
              <w:spacing w:after="0"/>
            </w:pPr>
            <w:r>
              <w:rPr>
                <w:sz w:val="16"/>
              </w:rPr>
              <w:t>Release date</w:t>
            </w:r>
          </w:p>
        </w:tc>
        <w:tc>
          <w:tcPr>
            <w:tcW w:type="dxa" w:w="4933"/>
            <w:vAlign w:val="center"/>
            <w:shd w:fill="F1F5F9"/>
          </w:tcPr>
          <w:p>
            <w:pPr>
              <w:spacing w:after="0"/>
            </w:pPr>
            <w:r>
              <w:rPr>
                <w:sz w:val="16"/>
              </w:rPr>
              <w:t>9 September 2026</w:t>
            </w:r>
          </w:p>
        </w:tc>
      </w:tr>
      <w:tr>
        <w:tc>
          <w:tcPr>
            <w:tcW w:type="dxa" w:w="4933"/>
            <w:vAlign w:val="center"/>
          </w:tcPr>
          <w:p>
            <w:pPr>
              <w:spacing w:after="0"/>
            </w:pPr>
            <w:r>
              <w:rPr>
                <w:sz w:val="16"/>
              </w:rPr>
              <w:t>Prepared for</w:t>
            </w:r>
          </w:p>
        </w:tc>
        <w:tc>
          <w:tcPr>
            <w:tcW w:type="dxa" w:w="4933"/>
            <w:vAlign w:val="center"/>
          </w:tcPr>
          <w:p>
            <w:pPr>
              <w:spacing w:after="0"/>
            </w:pPr>
            <w:r>
              <w:rPr>
                <w:sz w:val="16"/>
              </w:rPr>
              <w:t>[INSERT CLIENT / ORGANIZATION]</w:t>
            </w:r>
          </w:p>
        </w:tc>
      </w:tr>
      <w:tr>
        <w:tc>
          <w:tcPr>
            <w:tcW w:type="dxa" w:w="4933"/>
            <w:vAlign w:val="center"/>
            <w:shd w:fill="F1F5F9"/>
          </w:tcPr>
          <w:p>
            <w:pPr>
              <w:spacing w:after="0"/>
            </w:pPr>
            <w:r>
              <w:rPr>
                <w:sz w:val="16"/>
              </w:rPr>
              <w:t>Prepared by</w:t>
            </w:r>
          </w:p>
        </w:tc>
        <w:tc>
          <w:tcPr>
            <w:tcW w:type="dxa" w:w="4933"/>
            <w:vAlign w:val="center"/>
            <w:shd w:fill="F1F5F9"/>
          </w:tcPr>
          <w:p>
            <w:pPr>
              <w:spacing w:after="0"/>
            </w:pPr>
            <w:r>
              <w:rPr>
                <w:sz w:val="16"/>
              </w:rPr>
              <w:t>[INSERT AUTHOR / TEAM]</w:t>
            </w:r>
          </w:p>
        </w:tc>
      </w:tr>
      <w:tr>
        <w:tc>
          <w:tcPr>
            <w:tcW w:type="dxa" w:w="4933"/>
            <w:vAlign w:val="center"/>
          </w:tcPr>
          <w:p>
            <w:pPr>
              <w:spacing w:after="0"/>
            </w:pPr>
            <w:r>
              <w:rPr>
                <w:sz w:val="16"/>
              </w:rPr>
              <w:t>Classification</w:t>
            </w:r>
          </w:p>
        </w:tc>
        <w:tc>
          <w:tcPr>
            <w:tcW w:type="dxa" w:w="4933"/>
            <w:vAlign w:val="center"/>
          </w:tcPr>
          <w:p>
            <w:pPr>
              <w:spacing w:after="0"/>
            </w:pPr>
            <w:r>
              <w:rPr>
                <w:sz w:val="16"/>
              </w:rPr>
              <w:t>Controlled enterprise user documentation</w:t>
            </w:r>
          </w:p>
        </w:tc>
      </w:tr>
    </w:tbl>
    <w:p>
      <w:pPr>
        <w:spacing w:before="240"/>
        <w:jc w:val="center"/>
      </w:pPr>
      <w:r>
        <w:rPr>
          <w:b/>
          <w:color w:val="1D4ED8"/>
        </w:rPr>
        <w:t>IMAGE POLICY: Screenshots are intentionally omitted. Replace each blue screenshot placeholder with an approved, sanitized image.</w:t>
      </w:r>
    </w:p>
    <w:p>
      <w:r>
        <w:br w:type="page"/>
      </w:r>
    </w:p>
    <w:p>
      <w:pPr>
        <w:pStyle w:val="Heading1"/>
        <w:pBdr>
          <w:bottom w:val="single" w:sz="7" w:space="3" w:color="0F744C"/>
        </w:pBdr>
      </w:pPr>
      <w:r>
        <w:t>How to use this manual</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r>
        <w:t>This document covers only central platform operations. Use the separate Company User Manual when working inside a tenant as Company Admin, HR, Manager, or Employee.</w:t>
      </w:r>
    </w:p>
    <w:p>
      <w:r>
        <w:t>Each blue box marks the exact location where an approved screenshot should be inserted. Keep the box until the image has been reviewed and captioned. Use test data or redact personal, payroll, identity, location, client, subscription, and database information.</w:t>
      </w:r>
    </w:p>
    <w:p>
      <w:pPr>
        <w:pStyle w:val="Heading1"/>
        <w:pBdr>
          <w:bottom w:val="single" w:sz="7" w:space="3" w:color="0F744C"/>
        </w:pBdr>
      </w:pPr>
      <w:r>
        <w:t>Document control</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pStyle w:val="Heading2"/>
      </w:pPr>
      <w:r>
        <w:t>Revision history</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vAlign w:val="center"/>
            <w:shd w:fill="0F744C"/>
          </w:tcPr>
          <w:p>
            <w:pPr>
              <w:spacing w:after="0"/>
            </w:pPr>
            <w:r>
              <w:rPr>
                <w:b/>
                <w:color w:val="FFFFFF"/>
                <w:sz w:val="16"/>
              </w:rPr>
              <w:t>Version</w:t>
            </w:r>
          </w:p>
        </w:tc>
        <w:tc>
          <w:tcPr>
            <w:tcW w:type="dxa" w:w="1973"/>
            <w:vAlign w:val="center"/>
            <w:shd w:fill="0F744C"/>
          </w:tcPr>
          <w:p>
            <w:pPr>
              <w:spacing w:after="0"/>
            </w:pPr>
            <w:r>
              <w:rPr>
                <w:b/>
                <w:color w:val="FFFFFF"/>
                <w:sz w:val="16"/>
              </w:rPr>
              <w:t>Date</w:t>
            </w:r>
          </w:p>
        </w:tc>
        <w:tc>
          <w:tcPr>
            <w:tcW w:type="dxa" w:w="1973"/>
            <w:vAlign w:val="center"/>
            <w:shd w:fill="0F744C"/>
          </w:tcPr>
          <w:p>
            <w:pPr>
              <w:spacing w:after="0"/>
            </w:pPr>
            <w:r>
              <w:rPr>
                <w:b/>
                <w:color w:val="FFFFFF"/>
                <w:sz w:val="16"/>
              </w:rPr>
              <w:t>Author</w:t>
            </w:r>
          </w:p>
        </w:tc>
        <w:tc>
          <w:tcPr>
            <w:tcW w:type="dxa" w:w="1973"/>
            <w:vAlign w:val="center"/>
            <w:shd w:fill="0F744C"/>
          </w:tcPr>
          <w:p>
            <w:pPr>
              <w:spacing w:after="0"/>
            </w:pPr>
            <w:r>
              <w:rPr>
                <w:b/>
                <w:color w:val="FFFFFF"/>
                <w:sz w:val="16"/>
              </w:rPr>
              <w:t>Description</w:t>
            </w:r>
          </w:p>
        </w:tc>
        <w:tc>
          <w:tcPr>
            <w:tcW w:type="dxa" w:w="1973"/>
            <w:vAlign w:val="center"/>
            <w:shd w:fill="0F744C"/>
          </w:tcPr>
          <w:p>
            <w:pPr>
              <w:spacing w:after="0"/>
            </w:pPr>
            <w:r>
              <w:rPr>
                <w:b/>
                <w:color w:val="FFFFFF"/>
                <w:sz w:val="16"/>
              </w:rPr>
              <w:t>Approval</w:t>
            </w:r>
          </w:p>
        </w:tc>
      </w:tr>
      <w:tr>
        <w:tc>
          <w:tcPr>
            <w:tcW w:type="dxa" w:w="1973"/>
            <w:vAlign w:val="center"/>
          </w:tcPr>
          <w:p>
            <w:pPr>
              <w:spacing w:after="0"/>
            </w:pPr>
            <w:r>
              <w:rPr>
                <w:sz w:val="16"/>
              </w:rPr>
              <w:t>1.0</w:t>
            </w:r>
          </w:p>
        </w:tc>
        <w:tc>
          <w:tcPr>
            <w:tcW w:type="dxa" w:w="1973"/>
            <w:vAlign w:val="center"/>
          </w:tcPr>
          <w:p>
            <w:pPr>
              <w:spacing w:after="0"/>
            </w:pPr>
            <w:r>
              <w:rPr>
                <w:sz w:val="16"/>
              </w:rPr>
              <w:t>9 September 2026</w:t>
            </w:r>
          </w:p>
        </w:tc>
        <w:tc>
          <w:tcPr>
            <w:tcW w:type="dxa" w:w="1973"/>
            <w:vAlign w:val="center"/>
          </w:tcPr>
          <w:p>
            <w:pPr>
              <w:spacing w:after="0"/>
            </w:pPr>
            <w:r>
              <w:rPr>
                <w:rFonts w:ascii="Consolas" w:hAnsi="Consolas"/>
                <w:color w:val="7C3AED"/>
                <w:sz w:val="16"/>
              </w:rPr>
              <w:t>[INSERT AUTHOR]</w:t>
            </w:r>
          </w:p>
        </w:tc>
        <w:tc>
          <w:tcPr>
            <w:tcW w:type="dxa" w:w="1973"/>
            <w:vAlign w:val="center"/>
          </w:tcPr>
          <w:p>
            <w:pPr>
              <w:spacing w:after="0"/>
            </w:pPr>
            <w:r>
              <w:rPr>
                <w:sz w:val="16"/>
              </w:rPr>
              <w:t xml:space="preserve">Initial Super Administrator manual for build </w:t>
            </w:r>
            <w:r>
              <w:rPr>
                <w:rFonts w:ascii="Consolas" w:hAnsi="Consolas"/>
                <w:color w:val="7C3AED"/>
                <w:sz w:val="16"/>
              </w:rPr>
              <w:t>d18db9e</w:t>
            </w:r>
          </w:p>
        </w:tc>
        <w:tc>
          <w:tcPr>
            <w:tcW w:type="dxa" w:w="1973"/>
            <w:vAlign w:val="center"/>
          </w:tcPr>
          <w:p>
            <w:pPr>
              <w:spacing w:after="0"/>
            </w:pPr>
            <w:r>
              <w:rPr>
                <w:rFonts w:ascii="Consolas" w:hAnsi="Consolas"/>
                <w:color w:val="7C3AED"/>
                <w:sz w:val="16"/>
              </w:rPr>
              <w:t>[INSERT APPROVER]</w:t>
            </w:r>
          </w:p>
        </w:tc>
      </w:tr>
      <w:tr>
        <w:tc>
          <w:tcPr>
            <w:tcW w:type="dxa" w:w="1973"/>
          </w:tcPr>
          <w:p>
            <w:r>
              <w:t>1.1</w:t>
            </w:r>
          </w:p>
        </w:tc>
        <w:tc>
          <w:tcPr>
            <w:tcW w:type="dxa" w:w="1973"/>
          </w:tcPr>
          <w:p>
            <w:r>
              <w:t>9 September 2026</w:t>
            </w:r>
          </w:p>
        </w:tc>
        <w:tc>
          <w:tcPr>
            <w:tcW w:type="dxa" w:w="1973"/>
          </w:tcPr>
          <w:p>
            <w:r>
              <w:t>[INSERT AUTHOR]</w:t>
            </w:r>
          </w:p>
        </w:tc>
        <w:tc>
          <w:tcPr>
            <w:tcW w:type="dxa" w:w="1973"/>
          </w:tcPr>
          <w:p>
            <w:r>
              <w:t>Added navigation paths for Super Administrator features and subfeatures</w:t>
            </w:r>
          </w:p>
        </w:tc>
        <w:tc>
          <w:tcPr>
            <w:tcW w:type="dxa" w:w="1973"/>
          </w:tcPr>
          <w:p>
            <w:r>
              <w:t>[INSERT APPROVER]</w:t>
            </w:r>
          </w:p>
        </w:tc>
      </w:tr>
    </w:tbl>
    <w:p>
      <w:pPr>
        <w:pStyle w:val="Heading2"/>
      </w:pPr>
      <w:r>
        <w:t>Review and approval</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vAlign w:val="center"/>
            <w:shd w:fill="0F744C"/>
          </w:tcPr>
          <w:p>
            <w:pPr>
              <w:spacing w:after="0"/>
            </w:pPr>
            <w:r>
              <w:rPr>
                <w:b/>
                <w:color w:val="FFFFFF"/>
                <w:sz w:val="16"/>
              </w:rPr>
              <w:t>Role</w:t>
            </w:r>
          </w:p>
        </w:tc>
        <w:tc>
          <w:tcPr>
            <w:tcW w:type="dxa" w:w="2466"/>
            <w:vAlign w:val="center"/>
            <w:shd w:fill="0F744C"/>
          </w:tcPr>
          <w:p>
            <w:pPr>
              <w:spacing w:after="0"/>
            </w:pPr>
            <w:r>
              <w:rPr>
                <w:b/>
                <w:color w:val="FFFFFF"/>
                <w:sz w:val="16"/>
              </w:rPr>
              <w:t>Name</w:t>
            </w:r>
          </w:p>
        </w:tc>
        <w:tc>
          <w:tcPr>
            <w:tcW w:type="dxa" w:w="2466"/>
            <w:vAlign w:val="center"/>
            <w:shd w:fill="0F744C"/>
          </w:tcPr>
          <w:p>
            <w:pPr>
              <w:spacing w:after="0"/>
            </w:pPr>
            <w:r>
              <w:rPr>
                <w:b/>
                <w:color w:val="FFFFFF"/>
                <w:sz w:val="16"/>
              </w:rPr>
              <w:t>Signature / approval</w:t>
            </w:r>
          </w:p>
        </w:tc>
        <w:tc>
          <w:tcPr>
            <w:tcW w:type="dxa" w:w="2466"/>
            <w:vAlign w:val="center"/>
            <w:shd w:fill="0F744C"/>
          </w:tcPr>
          <w:p>
            <w:pPr>
              <w:spacing w:after="0"/>
            </w:pPr>
            <w:r>
              <w:rPr>
                <w:b/>
                <w:color w:val="FFFFFF"/>
                <w:sz w:val="16"/>
              </w:rPr>
              <w:t>Date</w:t>
            </w:r>
          </w:p>
        </w:tc>
      </w:tr>
      <w:tr>
        <w:tc>
          <w:tcPr>
            <w:tcW w:type="dxa" w:w="2466"/>
            <w:vAlign w:val="center"/>
          </w:tcPr>
          <w:p>
            <w:pPr>
              <w:spacing w:after="0"/>
            </w:pPr>
            <w:r>
              <w:rPr>
                <w:sz w:val="16"/>
              </w:rPr>
              <w:t>Platform owner</w:t>
            </w:r>
          </w:p>
        </w:tc>
        <w:tc>
          <w:tcPr>
            <w:tcW w:type="dxa" w:w="2466"/>
            <w:vAlign w:val="center"/>
          </w:tcPr>
          <w:p>
            <w:pPr>
              <w:spacing w:after="0"/>
            </w:pPr>
            <w:r>
              <w:rPr>
                <w:rFonts w:ascii="Consolas" w:hAnsi="Consolas"/>
                <w:color w:val="7C3AED"/>
                <w:sz w:val="16"/>
              </w:rPr>
              <w:t>[INSERT]</w:t>
            </w:r>
          </w:p>
        </w:tc>
        <w:tc>
          <w:tcPr>
            <w:tcW w:type="dxa" w:w="2466"/>
            <w:vAlign w:val="center"/>
          </w:tcPr>
          <w:p>
            <w:pPr>
              <w:spacing w:after="0"/>
            </w:pPr>
            <w:r>
              <w:rPr>
                <w:rFonts w:ascii="Consolas" w:hAnsi="Consolas"/>
                <w:color w:val="7C3AED"/>
                <w:sz w:val="16"/>
              </w:rPr>
              <w:t>[INSERT]</w:t>
            </w:r>
          </w:p>
        </w:tc>
        <w:tc>
          <w:tcPr>
            <w:tcW w:type="dxa" w:w="2466"/>
            <w:vAlign w:val="center"/>
          </w:tcPr>
          <w:p>
            <w:pPr>
              <w:spacing w:after="0"/>
            </w:pPr>
            <w:r>
              <w:rPr>
                <w:rFonts w:ascii="Consolas" w:hAnsi="Consolas"/>
                <w:color w:val="7C3AED"/>
                <w:sz w:val="16"/>
              </w:rPr>
              <w:t>[INSERT]</w:t>
            </w:r>
          </w:p>
        </w:tc>
      </w:tr>
      <w:tr>
        <w:tc>
          <w:tcPr>
            <w:tcW w:type="dxa" w:w="2466"/>
            <w:vAlign w:val="center"/>
            <w:shd w:fill="F1F5F9"/>
          </w:tcPr>
          <w:p>
            <w:pPr>
              <w:spacing w:after="0"/>
            </w:pPr>
            <w:r>
              <w:rPr>
                <w:sz w:val="16"/>
              </w:rPr>
              <w:t>Database / infrastructure owner</w:t>
            </w:r>
          </w:p>
        </w:tc>
        <w:tc>
          <w:tcPr>
            <w:tcW w:type="dxa" w:w="2466"/>
            <w:vAlign w:val="center"/>
            <w:shd w:fill="F1F5F9"/>
          </w:tcPr>
          <w:p>
            <w:pPr>
              <w:spacing w:after="0"/>
            </w:pPr>
            <w:r>
              <w:rPr>
                <w:rFonts w:ascii="Consolas" w:hAnsi="Consolas"/>
                <w:color w:val="7C3AED"/>
                <w:sz w:val="16"/>
              </w:rPr>
              <w:t>[INSERT]</w:t>
            </w:r>
          </w:p>
        </w:tc>
        <w:tc>
          <w:tcPr>
            <w:tcW w:type="dxa" w:w="2466"/>
            <w:vAlign w:val="center"/>
            <w:shd w:fill="F1F5F9"/>
          </w:tcPr>
          <w:p>
            <w:pPr>
              <w:spacing w:after="0"/>
            </w:pPr>
            <w:r>
              <w:rPr>
                <w:rFonts w:ascii="Consolas" w:hAnsi="Consolas"/>
                <w:color w:val="7C3AED"/>
                <w:sz w:val="16"/>
              </w:rPr>
              <w:t>[INSERT]</w:t>
            </w:r>
          </w:p>
        </w:tc>
        <w:tc>
          <w:tcPr>
            <w:tcW w:type="dxa" w:w="2466"/>
            <w:vAlign w:val="center"/>
            <w:shd w:fill="F1F5F9"/>
          </w:tcPr>
          <w:p>
            <w:pPr>
              <w:spacing w:after="0"/>
            </w:pPr>
            <w:r>
              <w:rPr>
                <w:rFonts w:ascii="Consolas" w:hAnsi="Consolas"/>
                <w:color w:val="7C3AED"/>
                <w:sz w:val="16"/>
              </w:rPr>
              <w:t>[INSERT]</w:t>
            </w:r>
          </w:p>
        </w:tc>
      </w:tr>
      <w:tr>
        <w:tc>
          <w:tcPr>
            <w:tcW w:type="dxa" w:w="2466"/>
            <w:vAlign w:val="center"/>
          </w:tcPr>
          <w:p>
            <w:pPr>
              <w:spacing w:after="0"/>
            </w:pPr>
            <w:r>
              <w:rPr>
                <w:sz w:val="16"/>
              </w:rPr>
              <w:t>Information security</w:t>
            </w:r>
          </w:p>
        </w:tc>
        <w:tc>
          <w:tcPr>
            <w:tcW w:type="dxa" w:w="2466"/>
            <w:vAlign w:val="center"/>
          </w:tcPr>
          <w:p>
            <w:pPr>
              <w:spacing w:after="0"/>
            </w:pPr>
            <w:r>
              <w:rPr>
                <w:rFonts w:ascii="Consolas" w:hAnsi="Consolas"/>
                <w:color w:val="7C3AED"/>
                <w:sz w:val="16"/>
              </w:rPr>
              <w:t>[INSERT]</w:t>
            </w:r>
          </w:p>
        </w:tc>
        <w:tc>
          <w:tcPr>
            <w:tcW w:type="dxa" w:w="2466"/>
            <w:vAlign w:val="center"/>
          </w:tcPr>
          <w:p>
            <w:pPr>
              <w:spacing w:after="0"/>
            </w:pPr>
            <w:r>
              <w:rPr>
                <w:rFonts w:ascii="Consolas" w:hAnsi="Consolas"/>
                <w:color w:val="7C3AED"/>
                <w:sz w:val="16"/>
              </w:rPr>
              <w:t>[INSERT]</w:t>
            </w:r>
          </w:p>
        </w:tc>
        <w:tc>
          <w:tcPr>
            <w:tcW w:type="dxa" w:w="2466"/>
            <w:vAlign w:val="center"/>
          </w:tcPr>
          <w:p>
            <w:pPr>
              <w:spacing w:after="0"/>
            </w:pPr>
            <w:r>
              <w:rPr>
                <w:rFonts w:ascii="Consolas" w:hAnsi="Consolas"/>
                <w:color w:val="7C3AED"/>
                <w:sz w:val="16"/>
              </w:rPr>
              <w:t>[INSERT]</w:t>
            </w:r>
          </w:p>
        </w:tc>
      </w:tr>
    </w:tbl>
    <w:p>
      <w:pPr>
        <w:pStyle w:val="Heading2"/>
      </w:pPr>
      <w:r>
        <w:t>Contents</w:t>
      </w:r>
    </w:p>
    <w:p>
      <w:pPr>
        <w:pStyle w:val="ListNumber"/>
      </w:pPr>
      <w:r>
        <w:t>Introduction and scope</w:t>
      </w:r>
    </w:p>
    <w:p>
      <w:pPr>
        <w:pStyle w:val="ListNumber"/>
      </w:pPr>
      <w:r>
        <w:t>Access, login, and navigation</w:t>
      </w:r>
    </w:p>
    <w:p>
      <w:pPr>
        <w:pStyle w:val="ListNumber"/>
      </w:pPr>
      <w:r>
        <w:t>Platform dashboard</w:t>
      </w:r>
    </w:p>
    <w:p>
      <w:pPr>
        <w:pStyle w:val="ListNumber"/>
      </w:pPr>
      <w:r>
        <w:t>Companies directory and metrics</w:t>
      </w:r>
    </w:p>
    <w:p>
      <w:pPr>
        <w:pStyle w:val="ListNumber"/>
      </w:pPr>
      <w:r>
        <w:t>Provision a tenant company</w:t>
      </w:r>
    </w:p>
    <w:p>
      <w:pPr>
        <w:pStyle w:val="ListNumber"/>
      </w:pPr>
      <w:r>
        <w:t>Company lifecycle and workspace access</w:t>
      </w:r>
    </w:p>
    <w:p>
      <w:pPr>
        <w:pStyle w:val="ListNumber"/>
      </w:pPr>
      <w:r>
        <w:t>Company administrator management</w:t>
      </w:r>
    </w:p>
    <w:p>
      <w:pPr>
        <w:pStyle w:val="ListNumber"/>
      </w:pPr>
      <w:r>
        <w:t>Plans catalog</w:t>
      </w:r>
    </w:p>
    <w:p>
      <w:pPr>
        <w:pStyle w:val="ListNumber"/>
      </w:pPr>
      <w:r>
        <w:t>Subscription management</w:t>
      </w:r>
    </w:p>
    <w:p>
      <w:pPr>
        <w:pStyle w:val="ListNumber"/>
      </w:pPr>
      <w:r>
        <w:t>Company module overrides</w:t>
      </w:r>
    </w:p>
    <w:p>
      <w:pPr>
        <w:pStyle w:val="ListNumber"/>
      </w:pPr>
      <w:r>
        <w:t>Developer management and work assignment</w:t>
      </w:r>
    </w:p>
    <w:p>
      <w:pPr>
        <w:pStyle w:val="ListNumber"/>
      </w:pPr>
      <w:r>
        <w:t>Complaints and support operations</w:t>
      </w:r>
    </w:p>
    <w:p>
      <w:pPr>
        <w:pStyle w:val="ListNumber"/>
      </w:pPr>
      <w:r>
        <w:t>Alerts and notification center</w:t>
      </w:r>
    </w:p>
    <w:p>
      <w:pPr>
        <w:pStyle w:val="ListNumber"/>
      </w:pPr>
      <w:r>
        <w:t>System Health</w:t>
      </w:r>
    </w:p>
    <w:p>
      <w:pPr>
        <w:pStyle w:val="ListNumber"/>
      </w:pPr>
      <w:r>
        <w:t>Tenant migrations</w:t>
      </w:r>
    </w:p>
    <w:p>
      <w:pPr>
        <w:pStyle w:val="ListNumber"/>
      </w:pPr>
      <w:r>
        <w:t>Tenant backups</w:t>
      </w:r>
    </w:p>
    <w:p>
      <w:pPr>
        <w:pStyle w:val="ListNumber"/>
      </w:pPr>
      <w:r>
        <w:t>Tenant audit and activity logs</w:t>
      </w:r>
    </w:p>
    <w:p>
      <w:pPr>
        <w:pStyle w:val="ListNumber"/>
      </w:pPr>
      <w:r>
        <w:t>Search, filtering, selection, and exports</w:t>
      </w:r>
    </w:p>
    <w:p>
      <w:pPr>
        <w:pStyle w:val="ListNumber"/>
      </w:pPr>
      <w:r>
        <w:t>End-to-end operating workflows</w:t>
      </w:r>
    </w:p>
    <w:p>
      <w:pPr>
        <w:pStyle w:val="ListNumber"/>
      </w:pPr>
      <w:r>
        <w:t>Security and governance</w:t>
      </w:r>
    </w:p>
    <w:p>
      <w:pPr>
        <w:pStyle w:val="ListNumber"/>
      </w:pPr>
      <w:r>
        <w:t>Availability register</w:t>
      </w:r>
    </w:p>
    <w:p>
      <w:pPr>
        <w:pStyle w:val="ListNumber"/>
      </w:pPr>
      <w:r>
        <w:t>Troubleshooting</w:t>
      </w:r>
    </w:p>
    <w:p>
      <w:pPr>
        <w:pStyle w:val="ListNumber"/>
      </w:pPr>
      <w:r>
        <w:t>FAQ, glossary, and support</w:t>
      </w:r>
    </w:p>
    <w:p>
      <w:pPr>
        <w:pStyle w:val="ListNumber"/>
      </w:pPr>
      <w:r>
        <w:t>Release and screenshot checklist</w:t>
      </w:r>
    </w:p>
    <w:p>
      <w:r>
        <w:br w:type="page"/>
      </w:r>
    </w:p>
    <w:p>
      <w:pPr>
        <w:pStyle w:val="Heading1"/>
        <w:pBdr>
          <w:bottom w:val="single" w:sz="7" w:space="3" w:color="0F744C"/>
        </w:pBdr>
      </w:pPr>
      <w:r>
        <w:t>1. Introduction and scope</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r>
        <w:t>This manual is exclusively for the central Bitroxia PMS Super Administrator. It explains the implemented platform controls that operate across tenant companies. Company-level Admin, HR, Manager, and Employee procedures are documented in the separate Company User Manual.</w:t>
      </w:r>
    </w:p>
    <w:p>
      <w:r>
        <w:t>The central console uses a separate authentication guard and central database context. Its actions can affect availability, subscriptions, databases, credentials, and data across companies. Access must be limited to named platform operators with an approved business purpose.</w:t>
      </w:r>
    </w:p>
    <w:p>
      <w:pPr>
        <w:pStyle w:val="Heading2"/>
      </w:pPr>
      <w:r>
        <w:t>1.1 Platform concepts</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1.1 Platform concepts. </w:t>
      </w:r>
      <w:r>
        <w:t>Capture the page title, relevant controls, and a non-sensitive example. Remove credentials, personal data, database identifiers, and financial values.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Concept</w:t>
            </w:r>
          </w:p>
        </w:tc>
        <w:tc>
          <w:tcPr>
            <w:tcW w:type="dxa" w:w="4933"/>
            <w:vAlign w:val="center"/>
            <w:shd w:fill="0F744C"/>
          </w:tcPr>
          <w:p>
            <w:pPr>
              <w:spacing w:after="0"/>
            </w:pPr>
            <w:r>
              <w:rPr>
                <w:b/>
                <w:color w:val="FFFFFF"/>
                <w:sz w:val="16"/>
              </w:rPr>
              <w:t>Explanation</w:t>
            </w:r>
          </w:p>
        </w:tc>
      </w:tr>
      <w:tr>
        <w:tc>
          <w:tcPr>
            <w:tcW w:type="dxa" w:w="4933"/>
            <w:vAlign w:val="center"/>
          </w:tcPr>
          <w:p>
            <w:pPr>
              <w:spacing w:after="0"/>
            </w:pPr>
            <w:r>
              <w:rPr>
                <w:sz w:val="16"/>
              </w:rPr>
              <w:t>Tenant company</w:t>
            </w:r>
          </w:p>
        </w:tc>
        <w:tc>
          <w:tcPr>
            <w:tcW w:type="dxa" w:w="4933"/>
            <w:vAlign w:val="center"/>
          </w:tcPr>
          <w:p>
            <w:pPr>
              <w:spacing w:after="0"/>
            </w:pPr>
            <w:r>
              <w:rPr>
                <w:sz w:val="16"/>
              </w:rPr>
              <w:t>An organization registered centrally with its own database identifier and workspace.</w:t>
            </w:r>
          </w:p>
        </w:tc>
      </w:tr>
      <w:tr>
        <w:tc>
          <w:tcPr>
            <w:tcW w:type="dxa" w:w="4933"/>
            <w:vAlign w:val="center"/>
            <w:shd w:fill="F1F5F9"/>
          </w:tcPr>
          <w:p>
            <w:pPr>
              <w:spacing w:after="0"/>
            </w:pPr>
            <w:r>
              <w:rPr>
                <w:sz w:val="16"/>
              </w:rPr>
              <w:t>Company context</w:t>
            </w:r>
          </w:p>
        </w:tc>
        <w:tc>
          <w:tcPr>
            <w:tcW w:type="dxa" w:w="4933"/>
            <w:vAlign w:val="center"/>
            <w:shd w:fill="F1F5F9"/>
          </w:tcPr>
          <w:p>
            <w:pPr>
              <w:spacing w:after="0"/>
            </w:pPr>
            <w:r>
              <w:rPr>
                <w:sz w:val="16"/>
              </w:rPr>
              <w:t>The tenant selected for detail, workspace access, backup, migration, or subscription operations.</w:t>
            </w:r>
          </w:p>
        </w:tc>
      </w:tr>
      <w:tr>
        <w:tc>
          <w:tcPr>
            <w:tcW w:type="dxa" w:w="4933"/>
            <w:vAlign w:val="center"/>
          </w:tcPr>
          <w:p>
            <w:pPr>
              <w:spacing w:after="0"/>
            </w:pPr>
            <w:r>
              <w:rPr>
                <w:sz w:val="16"/>
              </w:rPr>
              <w:t>Plan</w:t>
            </w:r>
          </w:p>
        </w:tc>
        <w:tc>
          <w:tcPr>
            <w:tcW w:type="dxa" w:w="4933"/>
            <w:vAlign w:val="center"/>
          </w:tcPr>
          <w:p>
            <w:pPr>
              <w:spacing w:after="0"/>
            </w:pPr>
            <w:r>
              <w:rPr>
                <w:sz w:val="16"/>
              </w:rPr>
              <w:t>A commercial tier containing price, resource limits, status, and module entitlements.</w:t>
            </w:r>
          </w:p>
        </w:tc>
      </w:tr>
      <w:tr>
        <w:tc>
          <w:tcPr>
            <w:tcW w:type="dxa" w:w="4933"/>
            <w:vAlign w:val="center"/>
            <w:shd w:fill="F1F5F9"/>
          </w:tcPr>
          <w:p>
            <w:pPr>
              <w:spacing w:after="0"/>
            </w:pPr>
            <w:r>
              <w:rPr>
                <w:sz w:val="16"/>
              </w:rPr>
              <w:t>Subscription</w:t>
            </w:r>
          </w:p>
        </w:tc>
        <w:tc>
          <w:tcPr>
            <w:tcW w:type="dxa" w:w="4933"/>
            <w:vAlign w:val="center"/>
            <w:shd w:fill="F1F5F9"/>
          </w:tcPr>
          <w:p>
            <w:pPr>
              <w:spacing w:after="0"/>
            </w:pPr>
            <w:r>
              <w:rPr>
                <w:sz w:val="16"/>
              </w:rPr>
              <w:t>A company's active plan, billing cycle, validity period, and service status.</w:t>
            </w:r>
          </w:p>
        </w:tc>
      </w:tr>
      <w:tr>
        <w:tc>
          <w:tcPr>
            <w:tcW w:type="dxa" w:w="4933"/>
            <w:vAlign w:val="center"/>
          </w:tcPr>
          <w:p>
            <w:pPr>
              <w:spacing w:after="0"/>
            </w:pPr>
            <w:r>
              <w:rPr>
                <w:sz w:val="16"/>
              </w:rPr>
              <w:t>Company override</w:t>
            </w:r>
          </w:p>
        </w:tc>
        <w:tc>
          <w:tcPr>
            <w:tcW w:type="dxa" w:w="4933"/>
            <w:vAlign w:val="center"/>
          </w:tcPr>
          <w:p>
            <w:pPr>
              <w:spacing w:after="0"/>
            </w:pPr>
            <w:r>
              <w:rPr>
                <w:sz w:val="16"/>
              </w:rPr>
              <w:t>A module-level entitlement applied to one company independently of its plan.</w:t>
            </w:r>
          </w:p>
        </w:tc>
      </w:tr>
      <w:tr>
        <w:tc>
          <w:tcPr>
            <w:tcW w:type="dxa" w:w="4933"/>
            <w:vAlign w:val="center"/>
            <w:shd w:fill="F1F5F9"/>
          </w:tcPr>
          <w:p>
            <w:pPr>
              <w:spacing w:after="0"/>
            </w:pPr>
            <w:r>
              <w:rPr>
                <w:sz w:val="16"/>
              </w:rPr>
              <w:t>Central complaint</w:t>
            </w:r>
          </w:p>
        </w:tc>
        <w:tc>
          <w:tcPr>
            <w:tcW w:type="dxa" w:w="4933"/>
            <w:vAlign w:val="center"/>
            <w:shd w:fill="F1F5F9"/>
          </w:tcPr>
          <w:p>
            <w:pPr>
              <w:spacing w:after="0"/>
            </w:pPr>
            <w:r>
              <w:rPr>
                <w:sz w:val="16"/>
              </w:rPr>
              <w:t>A support case raised by a company administrator to platform operations.</w:t>
            </w:r>
          </w:p>
        </w:tc>
      </w:tr>
      <w:tr>
        <w:tc>
          <w:tcPr>
            <w:tcW w:type="dxa" w:w="4933"/>
            <w:vAlign w:val="center"/>
          </w:tcPr>
          <w:p>
            <w:pPr>
              <w:spacing w:after="0"/>
            </w:pPr>
            <w:r>
              <w:rPr>
                <w:sz w:val="16"/>
              </w:rPr>
              <w:t>Tenant audit</w:t>
            </w:r>
          </w:p>
        </w:tc>
        <w:tc>
          <w:tcPr>
            <w:tcW w:type="dxa" w:w="4933"/>
            <w:vAlign w:val="center"/>
          </w:tcPr>
          <w:p>
            <w:pPr>
              <w:spacing w:after="0"/>
            </w:pPr>
            <w:r>
              <w:rPr>
                <w:sz w:val="16"/>
              </w:rPr>
              <w:t>Consolidated activity evidence across central and company-related operations.</w:t>
            </w:r>
          </w:p>
        </w:tc>
      </w:tr>
    </w:tbl>
    <w:p>
      <w:pPr>
        <w:pStyle w:val="Heading2"/>
      </w:pPr>
      <w:r>
        <w:t>1.2 Control conventions</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1.2 Control conventions. </w:t>
      </w:r>
      <w:r>
        <w:t>Capture the page title, relevant controls, and a non-sensitive example. Remove credentials, personal data, database identifiers, and financial values.</w:t>
      </w:r>
    </w:p>
    <w:p>
      <w:pPr>
        <w:pStyle w:val="ListBullet"/>
      </w:pPr>
      <w:r>
        <w:t>Verify the exact company name, company code, database name, and record ID before any change.</w:t>
      </w:r>
    </w:p>
    <w:p>
      <w:pPr>
        <w:pStyle w:val="ListBullet"/>
      </w:pPr>
      <w:r>
        <w:t>Archive or deactivate where a reversible option exists; delete only with documented authorization.</w:t>
      </w:r>
    </w:p>
    <w:p>
      <w:pPr>
        <w:pStyle w:val="ListBullet"/>
      </w:pPr>
      <w:r>
        <w:t>Take and verify a backup before schema migration or restore-sensitive work.</w:t>
      </w:r>
    </w:p>
    <w:p>
      <w:pPr>
        <w:pStyle w:val="ListBullet"/>
      </w:pPr>
      <w:r>
        <w:t>Do not distribute passwords through screenshots, ordinary tickets, or shared documents.</w:t>
      </w:r>
    </w:p>
    <w:p>
      <w:pPr>
        <w:pStyle w:val="ListBullet"/>
      </w:pPr>
      <w:r>
        <w:t>A screen success response is not proof of downstream delivery or persistence; verify the resulting record.</w:t>
      </w:r>
    </w:p>
    <w:p>
      <w:r>
        <w:br w:type="page"/>
      </w:r>
    </w:p>
    <w:p>
      <w:pPr>
        <w:pStyle w:val="Heading1"/>
        <w:pBdr>
          <w:bottom w:val="single" w:sz="7" w:space="3" w:color="0F744C"/>
        </w:pBdr>
      </w:pPr>
      <w:r>
        <w:t>2. Access, login, and navigation</w:t>
      </w:r>
    </w:p>
    <w:p>
      <w:pPr>
        <w:pStyle w:val="NavigationPath"/>
        <w:shd w:fill="EAF3F8"/>
        <w:ind w:left="120" w:right="120"/>
        <w:spacing w:before="70" w:after="110"/>
      </w:pPr>
      <w:r>
        <w:rPr>
          <w:b/>
          <w:color w:val="1F4E79"/>
        </w:rPr>
        <w:t xml:space="preserve">Navigation Path: </w:t>
      </w:r>
      <w:r>
        <w:rPr>
          <w:color w:val="1F4E79"/>
        </w:rPr>
        <w:t>Super Administrator login URL &gt; Console</w:t>
      </w:r>
    </w:p>
    <w:p>
      <w:pPr>
        <w:pStyle w:val="Heading2"/>
      </w:pPr>
      <w:r>
        <w:t>2.1 Super Administrator login</w:t>
      </w:r>
    </w:p>
    <w:p>
      <w:pPr>
        <w:pStyle w:val="NavigationPath"/>
        <w:shd w:fill="EAF3F8"/>
        <w:ind w:left="120" w:right="120"/>
        <w:spacing w:before="70" w:after="110"/>
      </w:pPr>
      <w:r>
        <w:rPr>
          <w:b/>
          <w:color w:val="1F4E79"/>
        </w:rPr>
        <w:t xml:space="preserve">Navigation Path: </w:t>
      </w:r>
      <w:r>
        <w:rPr>
          <w:color w:val="1F4E79"/>
        </w:rPr>
        <w:t>Direct URL: /super-admin/login &gt; Email &gt; Password &gt; Log In</w:t>
      </w:r>
    </w:p>
    <w:p>
      <w:pPr>
        <w:spacing w:before="60" w:after="140"/>
        <w:ind w:left="198" w:right="198"/>
        <w:shd w:fill="EAF2FF"/>
      </w:pPr>
      <w:r>
        <w:rPr>
          <w:b/>
          <w:color w:val="1D4ED8"/>
        </w:rPr>
        <w:t xml:space="preserve">SCREENSHOT PLACEHOLDER — Insert a sanitized screenshot for: 2.1 Super Administrator login. </w:t>
      </w:r>
      <w:r>
        <w:t>Capture the page title, relevant controls, and a non-sensitive example. Remove credentials, personal data, database identifiers, and financial values.</w:t>
      </w:r>
    </w:p>
    <w:p>
      <w:r>
        <w:t>Open the dedicated Super Administrator login page, enter the authorized credentials, and submit. This login is separate from company-user authentication. Failed validation returns the user to the login form. Use only a managed device and sign out when the privileged task is complete.</w:t>
      </w:r>
    </w:p>
    <w:p>
      <w:pPr>
        <w:pStyle w:val="Heading2"/>
      </w:pPr>
      <w:r>
        <w:t>2.2 Console navigation</w:t>
      </w:r>
    </w:p>
    <w:p>
      <w:pPr>
        <w:pStyle w:val="NavigationPath"/>
        <w:shd w:fill="EAF3F8"/>
        <w:ind w:left="120" w:right="120"/>
        <w:spacing w:before="70" w:after="110"/>
      </w:pPr>
      <w:r>
        <w:rPr>
          <w:b/>
          <w:color w:val="1F4E79"/>
        </w:rPr>
        <w:t xml:space="preserve">Navigation Path: </w:t>
      </w:r>
      <w:r>
        <w:rPr>
          <w:color w:val="1F4E79"/>
        </w:rPr>
        <w:t>Super Administrator Console &gt; Left Sidebar / Top Header</w:t>
      </w:r>
    </w:p>
    <w:p>
      <w:pPr>
        <w:spacing w:before="60" w:after="140"/>
        <w:ind w:left="198" w:right="198"/>
        <w:shd w:fill="EAF2FF"/>
      </w:pPr>
      <w:r>
        <w:rPr>
          <w:b/>
          <w:color w:val="1D4ED8"/>
        </w:rPr>
        <w:t xml:space="preserve">SCREENSHOT PLACEHOLDER — Insert a sanitized screenshot for: 2.2 Console navigation. </w:t>
      </w:r>
      <w:r>
        <w:t>Capture the page title, relevant controls, and a non-sensitive example. Remove credentials, personal data, database identifiers, and financial values.</w:t>
      </w:r>
    </w:p>
    <w:p>
      <w:r>
        <w:t xml:space="preserve">The active central routes cover Dashboard, Companies, Company Metrics, Company Details, Company Admins, Plans, Subscriptions, Developers, Complaints, Alerts, System Health, Migrations, Backups, Tenant Audit / Activity Logs, workspace access, and Log Out. A legacy </w:t>
      </w:r>
      <w:r>
        <w:rPr>
          <w:rFonts w:ascii="Consolas" w:hAnsi="Consolas"/>
          <w:color w:val="7C3AED"/>
        </w:rPr>
        <w:t>superadmin</w:t>
      </w:r>
      <w:r>
        <w:t xml:space="preserve"> path exposes a smaller overlapping route set; use the dedicated </w:t>
      </w:r>
      <w:r>
        <w:rPr>
          <w:rFonts w:ascii="Consolas" w:hAnsi="Consolas"/>
          <w:color w:val="7C3AED"/>
        </w:rPr>
        <w:t>super-admin</w:t>
      </w:r>
      <w:r>
        <w:t xml:space="preserve"> console as the primary operational entry.</w:t>
      </w:r>
    </w:p>
    <w:p>
      <w:pPr>
        <w:pStyle w:val="Heading2"/>
      </w:pPr>
      <w:r>
        <w:t>2.3 Sign out</w:t>
      </w:r>
    </w:p>
    <w:p>
      <w:pPr>
        <w:pStyle w:val="NavigationPath"/>
        <w:shd w:fill="EAF3F8"/>
        <w:ind w:left="120" w:right="120"/>
        <w:spacing w:before="70" w:after="110"/>
      </w:pPr>
      <w:r>
        <w:rPr>
          <w:b/>
          <w:color w:val="1F4E79"/>
        </w:rPr>
        <w:t xml:space="preserve">Navigation Path: </w:t>
      </w:r>
      <w:r>
        <w:rPr>
          <w:color w:val="1F4E79"/>
        </w:rPr>
        <w:t>Top Header &gt; Profile Menu &gt; Log Out</w:t>
      </w:r>
    </w:p>
    <w:p>
      <w:pPr>
        <w:spacing w:before="60" w:after="140"/>
        <w:ind w:left="198" w:right="198"/>
        <w:shd w:fill="EAF2FF"/>
      </w:pPr>
      <w:r>
        <w:rPr>
          <w:b/>
          <w:color w:val="1D4ED8"/>
        </w:rPr>
        <w:t xml:space="preserve">SCREENSHOT PLACEHOLDER — Insert a sanitized screenshot for: 2.3 Sign out. </w:t>
      </w:r>
      <w:r>
        <w:t>Capture the page title, relevant controls, and a non-sensitive example. Remove credentials, personal data, database identifiers, and financial values.</w:t>
      </w:r>
    </w:p>
    <w:p>
      <w:r>
        <w:t xml:space="preserve">Use </w:t>
      </w:r>
      <w:r>
        <w:rPr>
          <w:b/>
        </w:rPr>
        <w:t>Log Out</w:t>
      </w:r>
      <w:r>
        <w:t xml:space="preserve"> rather than closing the browser tab. If you entered a company or developer workspace, exit preview/impersonation first, confirm that central context has returned, and then sign out.</w:t>
      </w:r>
    </w:p>
    <w:p>
      <w:r>
        <w:br w:type="page"/>
      </w:r>
    </w:p>
    <w:p>
      <w:pPr>
        <w:pStyle w:val="Heading1"/>
        <w:pBdr>
          <w:bottom w:val="single" w:sz="7" w:space="3" w:color="0F744C"/>
        </w:pBdr>
      </w:pPr>
      <w:r>
        <w:t>3. Platform dashboard</w:t>
      </w:r>
    </w:p>
    <w:p>
      <w:pPr>
        <w:pStyle w:val="NavigationPath"/>
        <w:shd w:fill="EAF3F8"/>
        <w:ind w:left="120" w:right="120"/>
        <w:spacing w:before="70" w:after="110"/>
      </w:pPr>
      <w:r>
        <w:rPr>
          <w:b/>
          <w:color w:val="1F4E79"/>
        </w:rPr>
        <w:t xml:space="preserve">Navigation Path: </w:t>
      </w:r>
      <w:r>
        <w:rPr>
          <w:color w:val="1F4E79"/>
        </w:rPr>
        <w:t>Sidebar &gt; Command Center &gt; Dashboard</w:t>
      </w:r>
    </w:p>
    <w:p>
      <w:pPr>
        <w:pStyle w:val="Heading2"/>
      </w:pPr>
      <w:r>
        <w:t>3.1 Dashboard indicators</w:t>
      </w:r>
    </w:p>
    <w:p>
      <w:pPr>
        <w:pStyle w:val="NavigationPath"/>
        <w:shd w:fill="EAF3F8"/>
        <w:ind w:left="120" w:right="120"/>
        <w:spacing w:before="70" w:after="110"/>
      </w:pPr>
      <w:r>
        <w:rPr>
          <w:b/>
          <w:color w:val="1F4E79"/>
        </w:rPr>
        <w:t xml:space="preserve">Navigation Path: </w:t>
      </w:r>
      <w:r>
        <w:rPr>
          <w:color w:val="1F4E79"/>
        </w:rPr>
        <w:t>Sidebar &gt; Command Center &gt; Dashboard &gt; Indicator Cards and Charts</w:t>
      </w:r>
    </w:p>
    <w:p>
      <w:pPr>
        <w:spacing w:before="60" w:after="140"/>
        <w:ind w:left="198" w:right="198"/>
        <w:shd w:fill="EAF2FF"/>
      </w:pPr>
      <w:r>
        <w:rPr>
          <w:b/>
          <w:color w:val="1D4ED8"/>
        </w:rPr>
        <w:t xml:space="preserve">SCREENSHOT PLACEHOLDER — Insert a sanitized screenshot for: 3.1 Dashboard indicators. </w:t>
      </w:r>
      <w:r>
        <w:t>Capture the page title, relevant controls, and a non-sensitive example. Remove credentials, personal data, database identifiers, and financial values.</w:t>
      </w:r>
    </w:p>
    <w:p>
      <w:r>
        <w:t>The dashboard summarizes registered companies, company administrators, subscription state, plan distribution, system health, migrations, audit service, alerts, and recent activity. It also provides a tenant table with search and selection controls.</w:t>
      </w:r>
    </w:p>
    <w:p>
      <w:r>
        <w:t>Dashboard cards are operational indicators. Open the source Company, Subscription, Alert, or Audit record before making a service decision.</w:t>
      </w:r>
    </w:p>
    <w:p>
      <w:pPr>
        <w:pStyle w:val="Heading2"/>
      </w:pPr>
      <w:r>
        <w:t>3.2 Company table and quick navigation</w:t>
      </w:r>
    </w:p>
    <w:p>
      <w:pPr>
        <w:pStyle w:val="NavigationPath"/>
        <w:shd w:fill="EAF3F8"/>
        <w:ind w:left="120" w:right="120"/>
        <w:spacing w:before="70" w:after="110"/>
      </w:pPr>
      <w:r>
        <w:rPr>
          <w:b/>
          <w:color w:val="1F4E79"/>
        </w:rPr>
        <w:t xml:space="preserve">Navigation Path: </w:t>
      </w:r>
      <w:r>
        <w:rPr>
          <w:color w:val="1F4E79"/>
        </w:rPr>
        <w:t>Sidebar &gt; Command Center &gt; Dashboard &gt; Companies Table / Quick Actions</w:t>
      </w:r>
    </w:p>
    <w:p>
      <w:pPr>
        <w:spacing w:before="60" w:after="140"/>
        <w:ind w:left="198" w:right="198"/>
        <w:shd w:fill="EAF2FF"/>
      </w:pPr>
      <w:r>
        <w:rPr>
          <w:b/>
          <w:color w:val="1D4ED8"/>
        </w:rPr>
        <w:t xml:space="preserve">SCREENSHOT PLACEHOLDER — Insert a sanitized screenshot for: 3.2 Company table and quick navigation. </w:t>
      </w:r>
      <w:r>
        <w:t>Capture the page title, relevant controls, and a non-sensitive example. Remove credentials, personal data, database identifiers, and financial values.</w:t>
      </w:r>
    </w:p>
    <w:p>
      <w:r>
        <w:t>Search companies by the displayed company details, select rows where bulk UI actions apply, and use the plan, audit, or company links to open the authoritative page. Confirm that filters have not hidden an affected tenant.</w:t>
      </w:r>
    </w:p>
    <w:p>
      <w:r>
        <w:br w:type="page"/>
      </w:r>
    </w:p>
    <w:p>
      <w:pPr>
        <w:pStyle w:val="Heading1"/>
        <w:pBdr>
          <w:bottom w:val="single" w:sz="7" w:space="3" w:color="0F744C"/>
        </w:pBdr>
      </w:pPr>
      <w:r>
        <w:t>4. Companies directory and metrics</w:t>
      </w:r>
    </w:p>
    <w:p>
      <w:pPr>
        <w:pStyle w:val="NavigationPath"/>
        <w:shd w:fill="EAF3F8"/>
        <w:ind w:left="120" w:right="120"/>
        <w:spacing w:before="70" w:after="110"/>
      </w:pPr>
      <w:r>
        <w:rPr>
          <w:b/>
          <w:color w:val="1F4E79"/>
        </w:rPr>
        <w:t xml:space="preserve">Navigation Path: </w:t>
      </w:r>
      <w:r>
        <w:rPr>
          <w:color w:val="1F4E79"/>
        </w:rPr>
        <w:t>Sidebar &gt; Tenant Management &gt; Companies / Company Metrics</w:t>
      </w:r>
    </w:p>
    <w:p>
      <w:pPr>
        <w:pStyle w:val="Heading2"/>
      </w:pPr>
      <w:r>
        <w:t>4.1 Companies directory</w:t>
      </w:r>
    </w:p>
    <w:p>
      <w:pPr>
        <w:pStyle w:val="NavigationPath"/>
        <w:shd w:fill="EAF3F8"/>
        <w:ind w:left="120" w:right="120"/>
        <w:spacing w:before="70" w:after="110"/>
      </w:pPr>
      <w:r>
        <w:rPr>
          <w:b/>
          <w:color w:val="1F4E79"/>
        </w:rPr>
        <w:t xml:space="preserve">Navigation Path: </w:t>
      </w:r>
      <w:r>
        <w:rPr>
          <w:color w:val="1F4E79"/>
        </w:rPr>
        <w:t>Sidebar &gt; Tenant Management &gt; Companies</w:t>
      </w:r>
    </w:p>
    <w:p>
      <w:pPr>
        <w:spacing w:before="60" w:after="140"/>
        <w:ind w:left="198" w:right="198"/>
        <w:shd w:fill="EAF2FF"/>
      </w:pPr>
      <w:r>
        <w:rPr>
          <w:b/>
          <w:color w:val="1D4ED8"/>
        </w:rPr>
        <w:t xml:space="preserve">SCREENSHOT PLACEHOLDER — Insert a sanitized screenshot for: 4.1 Companies directory. </w:t>
      </w:r>
      <w:r>
        <w:t>Capture the page title, relevant controls, and a non-sensitive example. Remove credentials, personal data, database identifiers, and financial values.</w:t>
      </w:r>
    </w:p>
    <w:p>
      <w:r>
        <w:t>The Companies page lists tenant identity, status, plan/subscription information, usage indicators, and available actions. Search and plan/status filters narrow the displayed directory. Use the company record to open details, activate/deactivate/suspend, or enter its workspace.</w:t>
      </w:r>
    </w:p>
    <w:p>
      <w:pPr>
        <w:pStyle w:val="Heading2"/>
      </w:pPr>
      <w:r>
        <w:t>4.2 Company metrics</w:t>
      </w:r>
    </w:p>
    <w:p>
      <w:pPr>
        <w:pStyle w:val="NavigationPath"/>
        <w:shd w:fill="EAF3F8"/>
        <w:ind w:left="120" w:right="120"/>
        <w:spacing w:before="70" w:after="110"/>
      </w:pPr>
      <w:r>
        <w:rPr>
          <w:b/>
          <w:color w:val="1F4E79"/>
        </w:rPr>
        <w:t xml:space="preserve">Navigation Path: </w:t>
      </w:r>
      <w:r>
        <w:rPr>
          <w:color w:val="1F4E79"/>
        </w:rPr>
        <w:t>Sidebar &gt; Tenant Management &gt; Company Metrics</w:t>
      </w:r>
    </w:p>
    <w:p>
      <w:pPr>
        <w:spacing w:before="60" w:after="140"/>
        <w:ind w:left="198" w:right="198"/>
        <w:shd w:fill="EAF2FF"/>
      </w:pPr>
      <w:r>
        <w:rPr>
          <w:b/>
          <w:color w:val="1D4ED8"/>
        </w:rPr>
        <w:t xml:space="preserve">SCREENSHOT PLACEHOLDER — Insert a sanitized screenshot for: 4.2 Company metrics. </w:t>
      </w:r>
      <w:r>
        <w:t>Capture the page title, relevant controls, and a non-sensitive example. Remove credentials, personal data, database identifiers, and financial values.</w:t>
      </w:r>
    </w:p>
    <w:p>
      <w:r>
        <w:rPr>
          <w:b/>
        </w:rPr>
        <w:t>Companies &gt; Metrics</w:t>
      </w:r>
      <w:r>
        <w:t xml:space="preserve"> presents total, active, and new companies; active/expiring subscriptions; plan distribution; companies requiring attention; and storage analytics. Export/print controls generate a current analytical report. Reconcile critical counts with the directory and subscription screens.</w:t>
      </w:r>
    </w:p>
    <w:p>
      <w:pPr>
        <w:pStyle w:val="Heading2"/>
      </w:pPr>
      <w:r>
        <w:t>4.3 Company detail workspace</w:t>
      </w:r>
    </w:p>
    <w:p>
      <w:pPr>
        <w:pStyle w:val="NavigationPath"/>
        <w:shd w:fill="EAF3F8"/>
        <w:ind w:left="120" w:right="120"/>
        <w:spacing w:before="70" w:after="110"/>
      </w:pPr>
      <w:r>
        <w:rPr>
          <w:b/>
          <w:color w:val="1F4E79"/>
        </w:rPr>
        <w:t xml:space="preserve">Navigation Path: </w:t>
      </w:r>
      <w:r>
        <w:rPr>
          <w:color w:val="1F4E79"/>
        </w:rPr>
        <w:t>Sidebar &gt; Tenant Management &gt; Companies &gt; Select Company</w:t>
      </w:r>
    </w:p>
    <w:p>
      <w:pPr>
        <w:spacing w:before="60" w:after="140"/>
        <w:ind w:left="198" w:right="198"/>
        <w:shd w:fill="EAF2FF"/>
      </w:pPr>
      <w:r>
        <w:rPr>
          <w:b/>
          <w:color w:val="1D4ED8"/>
        </w:rPr>
        <w:t xml:space="preserve">SCREENSHOT PLACEHOLDER — Insert a sanitized screenshot for: 4.3 Company detail workspace. </w:t>
      </w:r>
      <w:r>
        <w:t>Capture the page title, relevant controls, and a non-sensitive example. Remove credentials, personal data, database identifiers, and financial values.</w:t>
      </w:r>
    </w:p>
    <w:p>
      <w:r>
        <w:t>The company detail page combines tenant overview, company administrators, subscription/plan data, audit logs, backups, migrations, and settings-style information. Use its tabs to maintain company context while investigating an issue. Some buttons in detail panels are presentation shortcuts; confirm that an active route and success result exist before treating an action as complete.</w:t>
      </w:r>
    </w:p>
    <w:p>
      <w:r>
        <w:br w:type="page"/>
      </w:r>
    </w:p>
    <w:p>
      <w:pPr>
        <w:pStyle w:val="Heading1"/>
        <w:pBdr>
          <w:bottom w:val="single" w:sz="7" w:space="3" w:color="0F744C"/>
        </w:pBdr>
      </w:pPr>
      <w:r>
        <w:t>5. Provision a tenant company</w:t>
      </w:r>
    </w:p>
    <w:p>
      <w:pPr>
        <w:pStyle w:val="NavigationPath"/>
        <w:shd w:fill="EAF3F8"/>
        <w:ind w:left="120" w:right="120"/>
        <w:spacing w:before="70" w:after="110"/>
      </w:pPr>
      <w:r>
        <w:rPr>
          <w:b/>
          <w:color w:val="1F4E79"/>
        </w:rPr>
        <w:t xml:space="preserve">Navigation Path: </w:t>
      </w:r>
      <w:r>
        <w:rPr>
          <w:color w:val="1F4E79"/>
        </w:rPr>
        <w:t>Sidebar &gt; Tenant Management &gt; Companies &gt; Provision Tenant</w:t>
      </w:r>
    </w:p>
    <w:p>
      <w:pPr>
        <w:pStyle w:val="Heading2"/>
      </w:pPr>
      <w:r>
        <w:t>5.1 Required information</w:t>
      </w:r>
    </w:p>
    <w:p>
      <w:pPr>
        <w:pStyle w:val="NavigationPath"/>
        <w:shd w:fill="EAF3F8"/>
        <w:ind w:left="120" w:right="120"/>
        <w:spacing w:before="70" w:after="110"/>
      </w:pPr>
      <w:r>
        <w:rPr>
          <w:b/>
          <w:color w:val="1F4E79"/>
        </w:rPr>
        <w:t xml:space="preserve">Navigation Path: </w:t>
      </w:r>
      <w:r>
        <w:rPr>
          <w:color w:val="1F4E79"/>
        </w:rPr>
        <w:t>Sidebar &gt; Tenant Management &gt; Companies &gt; Provision Tenant &gt; Company Form</w:t>
      </w:r>
    </w:p>
    <w:p>
      <w:pPr>
        <w:spacing w:before="60" w:after="140"/>
        <w:ind w:left="198" w:right="198"/>
        <w:shd w:fill="EAF2FF"/>
      </w:pPr>
      <w:r>
        <w:rPr>
          <w:b/>
          <w:color w:val="1D4ED8"/>
        </w:rPr>
        <w:t xml:space="preserve">SCREENSHOT PLACEHOLDER — Insert a sanitized screenshot for: 5.1 Required information. </w:t>
      </w:r>
      <w:r>
        <w:t>Capture the page title, relevant controls, and a non-sensitive example. Remove credentials, personal data, database identifiers, and financial values.</w:t>
      </w:r>
    </w:p>
    <w:p>
      <w:r>
        <w:t xml:space="preserve">Select </w:t>
      </w:r>
      <w:r>
        <w:rPr>
          <w:b/>
        </w:rPr>
        <w:t>Companies &gt; Provision Tenant</w:t>
      </w:r>
      <w:r>
        <w:t>. Enter Company Name; Slug (letters, numbers, underscore, or hyphen, maximum 50); unique Company Email; optional Phone and Address; Admin Name; Admin Email; and Admin Password of at least eight characters. Company Logo and Admin Profile Image accept JPEG/PNG/JPG/GIF/SVG/WEBP up to 5 MB each.</w:t>
      </w:r>
    </w:p>
    <w:p>
      <w:r>
        <w:t xml:space="preserve">The slug is normalized to create an uppercase company code and a database identifier prefixed with </w:t>
      </w:r>
      <w:r>
        <w:rPr>
          <w:rFonts w:ascii="Consolas" w:hAnsi="Consolas"/>
          <w:color w:val="7C3AED"/>
        </w:rPr>
        <w:t>pms_</w:t>
      </w:r>
      <w:r>
        <w:t>. It must not collide with an existing company database or code.</w:t>
      </w:r>
    </w:p>
    <w:p>
      <w:pPr>
        <w:pStyle w:val="Heading2"/>
      </w:pPr>
      <w:r>
        <w:t>5.2 Provisioning result</w:t>
      </w:r>
    </w:p>
    <w:p>
      <w:pPr>
        <w:pStyle w:val="NavigationPath"/>
        <w:shd w:fill="EAF3F8"/>
        <w:ind w:left="120" w:right="120"/>
        <w:spacing w:before="70" w:after="110"/>
      </w:pPr>
      <w:r>
        <w:rPr>
          <w:b/>
          <w:color w:val="1F4E79"/>
        </w:rPr>
        <w:t xml:space="preserve">Navigation Path: </w:t>
      </w:r>
      <w:r>
        <w:rPr>
          <w:color w:val="1F4E79"/>
        </w:rPr>
        <w:t>Sidebar &gt; Tenant Management &gt; Companies &gt; Provision Tenant &gt; Submit</w:t>
      </w:r>
    </w:p>
    <w:p>
      <w:pPr>
        <w:spacing w:before="60" w:after="140"/>
        <w:ind w:left="198" w:right="198"/>
        <w:shd w:fill="EAF2FF"/>
      </w:pPr>
      <w:r>
        <w:rPr>
          <w:b/>
          <w:color w:val="1D4ED8"/>
        </w:rPr>
        <w:t xml:space="preserve">SCREENSHOT PLACEHOLDER — Insert a sanitized screenshot for: 5.2 Provisioning result. </w:t>
      </w:r>
      <w:r>
        <w:t>Capture the page title, relevant controls, and a non-sensitive example. Remove credentials, personal data, database identifiers, and financial values.</w:t>
      </w:r>
    </w:p>
    <w:p>
      <w:r>
        <w:t>Submission creates the physical tenant database, registers the company centrally, establishes the initial subscription selection, runs tenant migrations, and creates the default company administrator. The operation may take several minutes.</w:t>
      </w:r>
    </w:p>
    <w:p>
      <w:r>
        <w:t>After success, verify all of the following: Company status Active; database name; company code; selected plan and validity dates; administrator identity; administrator login; and tenant migrations. Do not send onboarding details until this verification passes.</w:t>
      </w:r>
    </w:p>
    <w:p>
      <w:pPr>
        <w:pStyle w:val="Heading2"/>
      </w:pPr>
      <w:r>
        <w:t>5.3 Provisioning failure</w:t>
      </w:r>
    </w:p>
    <w:p>
      <w:pPr>
        <w:pStyle w:val="NavigationPath"/>
        <w:shd w:fill="EAF3F8"/>
        <w:ind w:left="120" w:right="120"/>
        <w:spacing w:before="70" w:after="110"/>
      </w:pPr>
      <w:r>
        <w:rPr>
          <w:b/>
          <w:color w:val="1F4E79"/>
        </w:rPr>
        <w:t xml:space="preserve">Navigation Path: </w:t>
      </w:r>
      <w:r>
        <w:rPr>
          <w:color w:val="1F4E79"/>
        </w:rPr>
        <w:t>Sidebar &gt; Tenant Management &gt; Companies &gt; Provision Tenant &gt; Validation / Error Result</w:t>
      </w:r>
    </w:p>
    <w:p>
      <w:pPr>
        <w:spacing w:before="60" w:after="140"/>
        <w:ind w:left="198" w:right="198"/>
        <w:shd w:fill="EAF2FF"/>
      </w:pPr>
      <w:r>
        <w:rPr>
          <w:b/>
          <w:color w:val="1D4ED8"/>
        </w:rPr>
        <w:t xml:space="preserve">SCREENSHOT PLACEHOLDER — Insert a sanitized screenshot for: 5.3 Provisioning failure. </w:t>
      </w:r>
      <w:r>
        <w:t>Capture the page title, relevant controls, and a non-sensitive example. Remove credentials, personal data, database identifiers, and financial values.</w:t>
      </w:r>
    </w:p>
    <w:p>
      <w:r>
        <w:t>If database creation or migration fails, retain the exact company/slug and error time. Check whether a partial company record or database exists before retrying. Do not change the slug merely to bypass a collision unless the business owner approves a new tenant identity.</w:t>
      </w:r>
    </w:p>
    <w:p>
      <w:r>
        <w:br w:type="page"/>
      </w:r>
    </w:p>
    <w:p>
      <w:pPr>
        <w:pStyle w:val="Heading1"/>
        <w:pBdr>
          <w:bottom w:val="single" w:sz="7" w:space="3" w:color="0F744C"/>
        </w:pBdr>
      </w:pPr>
      <w:r>
        <w:t>6. Company lifecycle and workspace access</w:t>
      </w:r>
    </w:p>
    <w:p>
      <w:pPr>
        <w:pStyle w:val="NavigationPath"/>
        <w:shd w:fill="EAF3F8"/>
        <w:ind w:left="120" w:right="120"/>
        <w:spacing w:before="70" w:after="110"/>
      </w:pPr>
      <w:r>
        <w:rPr>
          <w:b/>
          <w:color w:val="1F4E79"/>
        </w:rPr>
        <w:t xml:space="preserve">Navigation Path: </w:t>
      </w:r>
      <w:r>
        <w:rPr>
          <w:color w:val="1F4E79"/>
        </w:rPr>
        <w:t>Sidebar &gt; Tenant Management &gt; Companies / Sidebar &gt; Subscriptions &gt; Subscriptions</w:t>
      </w:r>
    </w:p>
    <w:p>
      <w:pPr>
        <w:pStyle w:val="Heading2"/>
      </w:pPr>
      <w:r>
        <w:t>6.1 Activate, deactivate, and suspend</w:t>
      </w:r>
    </w:p>
    <w:p>
      <w:pPr>
        <w:pStyle w:val="NavigationPath"/>
        <w:shd w:fill="EAF3F8"/>
        <w:ind w:left="120" w:right="120"/>
        <w:spacing w:before="70" w:after="110"/>
      </w:pPr>
      <w:r>
        <w:rPr>
          <w:b/>
          <w:color w:val="1F4E79"/>
        </w:rPr>
        <w:t xml:space="preserve">Navigation Path: </w:t>
      </w:r>
      <w:r>
        <w:rPr>
          <w:color w:val="1F4E79"/>
        </w:rPr>
        <w:t>Sidebar &gt; Tenant Management &gt; Companies &gt; Company Actions; or Sidebar &gt; Subscriptions &gt; Subscriptions &gt; Company Actions</w:t>
      </w:r>
    </w:p>
    <w:p>
      <w:pPr>
        <w:spacing w:before="60" w:after="140"/>
        <w:ind w:left="198" w:right="198"/>
        <w:shd w:fill="EAF2FF"/>
      </w:pPr>
      <w:r>
        <w:rPr>
          <w:b/>
          <w:color w:val="1D4ED8"/>
        </w:rPr>
        <w:t xml:space="preserve">SCREENSHOT PLACEHOLDER — Insert a sanitized screenshot for: 6.1 Activate, deactivate, and suspend. </w:t>
      </w:r>
      <w:r>
        <w:t>Capture the page title, relevant controls, and a non-sensitive example. Remove credentials, personal data, database identifiers, and financial values.</w:t>
      </w:r>
    </w:p>
    <w:p>
      <w:pPr>
        <w:pStyle w:val="ListBullet"/>
      </w:pPr>
      <w:r>
        <w:rPr>
          <w:b/>
        </w:rPr>
        <w:t>Activate</w:t>
      </w:r>
      <w:r>
        <w:t xml:space="preserve"> sets company status to Active.</w:t>
      </w:r>
    </w:p>
    <w:p>
      <w:pPr>
        <w:pStyle w:val="ListBullet"/>
      </w:pPr>
      <w:r>
        <w:rPr>
          <w:b/>
        </w:rPr>
        <w:t>Deactivate</w:t>
      </w:r>
      <w:r>
        <w:t xml:space="preserve"> sets it to Inactive and removes normal access according to middleware behavior.</w:t>
      </w:r>
    </w:p>
    <w:p>
      <w:pPr>
        <w:pStyle w:val="ListBullet"/>
      </w:pPr>
      <w:r>
        <w:rPr>
          <w:b/>
        </w:rPr>
        <w:t>Suspend</w:t>
      </w:r>
      <w:r>
        <w:t xml:space="preserve"> sets the company and central subscription to Suspended, restricting the tenant to reactivation, notifications, support, and logout.</w:t>
      </w:r>
    </w:p>
    <w:p>
      <w:r>
        <w:t>Suspension is not deletion. Record the reason, approver, effective time, customer notice, and restoration condition.</w:t>
      </w:r>
    </w:p>
    <w:p>
      <w:pPr>
        <w:pStyle w:val="Heading2"/>
      </w:pPr>
      <w:r>
        <w:t>6.2 Enter a company workspace</w:t>
      </w:r>
    </w:p>
    <w:p>
      <w:pPr>
        <w:pStyle w:val="NavigationPath"/>
        <w:shd w:fill="EAF3F8"/>
        <w:ind w:left="120" w:right="120"/>
        <w:spacing w:before="70" w:after="110"/>
      </w:pPr>
      <w:r>
        <w:rPr>
          <w:b/>
          <w:color w:val="1F4E79"/>
        </w:rPr>
        <w:t xml:space="preserve">Navigation Path: </w:t>
      </w:r>
      <w:r>
        <w:rPr>
          <w:color w:val="1F4E79"/>
        </w:rPr>
        <w:t>Sidebar &gt; Tenant Management &gt; Companies &gt; Company Row &gt; Enter Workspace</w:t>
      </w:r>
    </w:p>
    <w:p>
      <w:pPr>
        <w:spacing w:before="60" w:after="140"/>
        <w:ind w:left="198" w:right="198"/>
        <w:shd w:fill="EAF2FF"/>
      </w:pPr>
      <w:r>
        <w:rPr>
          <w:b/>
          <w:color w:val="1D4ED8"/>
        </w:rPr>
        <w:t xml:space="preserve">SCREENSHOT PLACEHOLDER — Insert a sanitized screenshot for: 6.2 Enter a company workspace. </w:t>
      </w:r>
      <w:r>
        <w:t>Capture the page title, relevant controls, and a non-sensitive example. Remove credentials, personal data, database identifiers, and financial values.</w:t>
      </w:r>
    </w:p>
    <w:p>
      <w:r>
        <w:rPr>
          <w:b/>
        </w:rPr>
        <w:t>Enter</w:t>
      </w:r>
      <w:r>
        <w:t xml:space="preserve"> changes the session to the selected tenant database/company context. Use it only for approved support or verification. Confirm the visible tenant name before reading or changing data. All activity should be attributable to the operator and ticket/change record.</w:t>
      </w:r>
    </w:p>
    <w:p>
      <w:pPr>
        <w:pStyle w:val="Heading2"/>
      </w:pPr>
      <w:r>
        <w:t>6.3 Leave impersonation</w:t>
      </w:r>
    </w:p>
    <w:p>
      <w:pPr>
        <w:pStyle w:val="NavigationPath"/>
        <w:shd w:fill="EAF3F8"/>
        <w:ind w:left="120" w:right="120"/>
        <w:spacing w:before="70" w:after="110"/>
      </w:pPr>
      <w:r>
        <w:rPr>
          <w:b/>
          <w:color w:val="1F4E79"/>
        </w:rPr>
        <w:t xml:space="preserve">Navigation Path: </w:t>
      </w:r>
      <w:r>
        <w:rPr>
          <w:color w:val="1F4E79"/>
        </w:rPr>
        <w:t>Company Workspace &gt; Super Administrator Banner &gt; Leave Impersonation</w:t>
      </w:r>
    </w:p>
    <w:p>
      <w:pPr>
        <w:spacing w:before="60" w:after="140"/>
        <w:ind w:left="198" w:right="198"/>
        <w:shd w:fill="EAF2FF"/>
      </w:pPr>
      <w:r>
        <w:rPr>
          <w:b/>
          <w:color w:val="1D4ED8"/>
        </w:rPr>
        <w:t xml:space="preserve">SCREENSHOT PLACEHOLDER — Insert a sanitized screenshot for: 6.3 Leave impersonation. </w:t>
      </w:r>
      <w:r>
        <w:t>Capture the page title, relevant controls, and a non-sensitive example. Remove credentials, personal data, database identifiers, and financial values.</w:t>
      </w:r>
    </w:p>
    <w:p>
      <w:r>
        <w:t>Select the leave/exit impersonation control immediately after the tenant task. The system clears the current company session keys and returns to the central Companies page. Verify central navigation before opening another tenant.</w:t>
      </w:r>
    </w:p>
    <w:p>
      <w:r>
        <w:br w:type="page"/>
      </w:r>
    </w:p>
    <w:p>
      <w:pPr>
        <w:pStyle w:val="Heading1"/>
        <w:pBdr>
          <w:bottom w:val="single" w:sz="7" w:space="3" w:color="0F744C"/>
        </w:pBdr>
      </w:pPr>
      <w:r>
        <w:t>7. Company administrator management</w:t>
      </w:r>
    </w:p>
    <w:p>
      <w:pPr>
        <w:pStyle w:val="NavigationPath"/>
        <w:shd w:fill="EAF3F8"/>
        <w:ind w:left="120" w:right="120"/>
        <w:spacing w:before="70" w:after="110"/>
      </w:pPr>
      <w:r>
        <w:rPr>
          <w:b/>
          <w:color w:val="1F4E79"/>
        </w:rPr>
        <w:t xml:space="preserve">Navigation Path: </w:t>
      </w:r>
      <w:r>
        <w:rPr>
          <w:color w:val="1F4E79"/>
        </w:rPr>
        <w:t>Sidebar &gt; Security &amp; Audit &gt; Company Admins</w:t>
      </w:r>
    </w:p>
    <w:p>
      <w:pPr>
        <w:pStyle w:val="Heading2"/>
      </w:pPr>
      <w:r>
        <w:t>7.1 List, search, and export</w:t>
      </w:r>
    </w:p>
    <w:p>
      <w:pPr>
        <w:pStyle w:val="NavigationPath"/>
        <w:shd w:fill="EAF3F8"/>
        <w:ind w:left="120" w:right="120"/>
        <w:spacing w:before="70" w:after="110"/>
      </w:pPr>
      <w:r>
        <w:rPr>
          <w:b/>
          <w:color w:val="1F4E79"/>
        </w:rPr>
        <w:t xml:space="preserve">Navigation Path: </w:t>
      </w:r>
      <w:r>
        <w:rPr>
          <w:color w:val="1F4E79"/>
        </w:rPr>
        <w:t>Sidebar &gt; Security &amp; Audit &gt; Company Admins &gt; List / Search / Export</w:t>
      </w:r>
    </w:p>
    <w:p>
      <w:pPr>
        <w:spacing w:before="60" w:after="140"/>
        <w:ind w:left="198" w:right="198"/>
        <w:shd w:fill="EAF2FF"/>
      </w:pPr>
      <w:r>
        <w:rPr>
          <w:b/>
          <w:color w:val="1D4ED8"/>
        </w:rPr>
        <w:t xml:space="preserve">SCREENSHOT PLACEHOLDER — Insert a sanitized screenshot for: 7.1 List, search, and export. </w:t>
      </w:r>
      <w:r>
        <w:t>Capture the page title, relevant controls, and a non-sensitive example. Remove credentials, personal data, database identifiers, and financial values.</w:t>
      </w:r>
    </w:p>
    <w:p>
      <w:r>
        <w:t>The Company Admins page filters active or archived administrators and searches name, email, or company. CSV export follows the active search/status and includes administrator/company identity, Login Allowed, status, and dates.</w:t>
      </w:r>
    </w:p>
    <w:p>
      <w:pPr>
        <w:pStyle w:val="Heading2"/>
      </w:pPr>
      <w:r>
        <w:t>7.2 Create a company administrator</w:t>
      </w:r>
    </w:p>
    <w:p>
      <w:pPr>
        <w:pStyle w:val="NavigationPath"/>
        <w:shd w:fill="EAF3F8"/>
        <w:ind w:left="120" w:right="120"/>
        <w:spacing w:before="70" w:after="110"/>
      </w:pPr>
      <w:r>
        <w:rPr>
          <w:b/>
          <w:color w:val="1F4E79"/>
        </w:rPr>
        <w:t xml:space="preserve">Navigation Path: </w:t>
      </w:r>
      <w:r>
        <w:rPr>
          <w:color w:val="1F4E79"/>
        </w:rPr>
        <w:t>Sidebar &gt; Security &amp; Audit &gt; Company Admins &gt; Add Administrator</w:t>
      </w:r>
    </w:p>
    <w:p>
      <w:pPr>
        <w:spacing w:before="60" w:after="140"/>
        <w:ind w:left="198" w:right="198"/>
        <w:shd w:fill="EAF2FF"/>
      </w:pPr>
      <w:r>
        <w:rPr>
          <w:b/>
          <w:color w:val="1D4ED8"/>
        </w:rPr>
        <w:t xml:space="preserve">SCREENSHOT PLACEHOLDER — Insert a sanitized screenshot for: 7.2 Create a company administrator. </w:t>
      </w:r>
      <w:r>
        <w:t>Capture the page title, relevant controls, and a non-sensitive example. Remove credentials, personal data, database identifiers, and financial values.</w:t>
      </w:r>
    </w:p>
    <w:p>
      <w:r>
        <w:t>Select Company and enter Name, unique Email, and Password of at least eight characters. The created user receives the Admin role with active login and email notifications. Verify the selected company before saving.</w:t>
      </w:r>
    </w:p>
    <w:p>
      <w:pPr>
        <w:pStyle w:val="Heading2"/>
      </w:pPr>
      <w:r>
        <w:t>7.3 Update an administrator</w:t>
      </w:r>
    </w:p>
    <w:p>
      <w:pPr>
        <w:pStyle w:val="NavigationPath"/>
        <w:shd w:fill="EAF3F8"/>
        <w:ind w:left="120" w:right="120"/>
        <w:spacing w:before="70" w:after="110"/>
      </w:pPr>
      <w:r>
        <w:rPr>
          <w:b/>
          <w:color w:val="1F4E79"/>
        </w:rPr>
        <w:t xml:space="preserve">Navigation Path: </w:t>
      </w:r>
      <w:r>
        <w:rPr>
          <w:color w:val="1F4E79"/>
        </w:rPr>
        <w:t>Sidebar &gt; Security &amp; Audit &gt; Company Admins &gt; Administrator Row &gt; Edit</w:t>
      </w:r>
    </w:p>
    <w:p>
      <w:pPr>
        <w:spacing w:before="60" w:after="140"/>
        <w:ind w:left="198" w:right="198"/>
        <w:shd w:fill="EAF2FF"/>
      </w:pPr>
      <w:r>
        <w:rPr>
          <w:b/>
          <w:color w:val="1D4ED8"/>
        </w:rPr>
        <w:t xml:space="preserve">SCREENSHOT PLACEHOLDER — Insert a sanitized screenshot for: 7.3 Update an administrator. </w:t>
      </w:r>
      <w:r>
        <w:t>Capture the page title, relevant controls, and a non-sensitive example. Remove credentials, personal data, database identifiers, and financial values.</w:t>
      </w:r>
    </w:p>
    <w:p>
      <w:r>
        <w:t>Admin Name, Email, Company, optional Password, Login Allowed, and Email Notifications can be updated. Moving an administrator to another company changes their tenant association; this requires explicit authorization and post-change access testing.</w:t>
      </w:r>
    </w:p>
    <w:p>
      <w:pPr>
        <w:pStyle w:val="Heading2"/>
      </w:pPr>
      <w:r>
        <w:t>7.4 Archive, restore, and delete</w:t>
      </w:r>
    </w:p>
    <w:p>
      <w:pPr>
        <w:pStyle w:val="NavigationPath"/>
        <w:shd w:fill="EAF3F8"/>
        <w:ind w:left="120" w:right="120"/>
        <w:spacing w:before="70" w:after="110"/>
      </w:pPr>
      <w:r>
        <w:rPr>
          <w:b/>
          <w:color w:val="1F4E79"/>
        </w:rPr>
        <w:t xml:space="preserve">Navigation Path: </w:t>
      </w:r>
      <w:r>
        <w:rPr>
          <w:color w:val="1F4E79"/>
        </w:rPr>
        <w:t>Sidebar &gt; Security &amp; Audit &gt; Company Admins &gt; Administrator Row &gt; Archive / Restore / Delete</w:t>
      </w:r>
    </w:p>
    <w:p>
      <w:pPr>
        <w:spacing w:before="60" w:after="140"/>
        <w:ind w:left="198" w:right="198"/>
        <w:shd w:fill="EAF2FF"/>
      </w:pPr>
      <w:r>
        <w:rPr>
          <w:b/>
          <w:color w:val="1D4ED8"/>
        </w:rPr>
        <w:t xml:space="preserve">SCREENSHOT PLACEHOLDER — Insert a sanitized screenshot for: 7.4 Archive, restore, and delete. </w:t>
      </w:r>
      <w:r>
        <w:t>Capture the page title, relevant controls, and a non-sensitive example. Remove credentials, personal data, database identifiers, and financial values.</w:t>
      </w:r>
    </w:p>
    <w:p>
      <w:r>
        <w:t>Archive sets the account inactive and disables login. Restore re-enables the account. Delete removes the administrator record. Prefer archive for routine offboarding and confirm another recoverable administrator remains for the company.</w:t>
      </w:r>
    </w:p>
    <w:p>
      <w:r>
        <w:br w:type="page"/>
      </w:r>
    </w:p>
    <w:p>
      <w:pPr>
        <w:pStyle w:val="Heading1"/>
        <w:pBdr>
          <w:bottom w:val="single" w:sz="7" w:space="3" w:color="0F744C"/>
        </w:pBdr>
      </w:pPr>
      <w:r>
        <w:t>8. Plans catalog</w:t>
      </w:r>
    </w:p>
    <w:p>
      <w:pPr>
        <w:pStyle w:val="NavigationPath"/>
        <w:shd w:fill="EAF3F8"/>
        <w:ind w:left="120" w:right="120"/>
        <w:spacing w:before="70" w:after="110"/>
      </w:pPr>
      <w:r>
        <w:rPr>
          <w:b/>
          <w:color w:val="1F4E79"/>
        </w:rPr>
        <w:t xml:space="preserve">Navigation Path: </w:t>
      </w:r>
      <w:r>
        <w:rPr>
          <w:color w:val="1F4E79"/>
        </w:rPr>
        <w:t>Sidebar &gt; Subscriptions &gt; Plans Catalog</w:t>
      </w:r>
    </w:p>
    <w:p>
      <w:pPr>
        <w:pStyle w:val="Heading2"/>
      </w:pPr>
      <w:r>
        <w:t>8.1 Create and edit plans</w:t>
      </w:r>
    </w:p>
    <w:p>
      <w:pPr>
        <w:pStyle w:val="NavigationPath"/>
        <w:shd w:fill="EAF3F8"/>
        <w:ind w:left="120" w:right="120"/>
        <w:spacing w:before="70" w:after="110"/>
      </w:pPr>
      <w:r>
        <w:rPr>
          <w:b/>
          <w:color w:val="1F4E79"/>
        </w:rPr>
        <w:t xml:space="preserve">Navigation Path: </w:t>
      </w:r>
      <w:r>
        <w:rPr>
          <w:color w:val="1F4E79"/>
        </w:rPr>
        <w:t>Sidebar &gt; Subscriptions &gt; Plans Catalog &gt; Add Plan / Edit</w:t>
      </w:r>
    </w:p>
    <w:p>
      <w:pPr>
        <w:spacing w:before="60" w:after="140"/>
        <w:ind w:left="198" w:right="198"/>
        <w:shd w:fill="EAF2FF"/>
      </w:pPr>
      <w:r>
        <w:rPr>
          <w:b/>
          <w:color w:val="1D4ED8"/>
        </w:rPr>
        <w:t xml:space="preserve">SCREENSHOT PLACEHOLDER — Insert a sanitized screenshot for: 8.1 Create and edit plans. </w:t>
      </w:r>
      <w:r>
        <w:t>Capture the page title, relevant controls, and a non-sensitive example. Remove credentials, personal data, database identifiers, and financial values.</w:t>
      </w:r>
    </w:p>
    <w:p>
      <w:r>
        <w:t>A plan requires Name, non-negative Monthly Price, non-negative Maximum Users, non-negative Maximum Storage in GB, and Active/Inactive state; Description is optional. The name is stored in uppercase, a slug is generated, storage is converted to MB, and yearly price is calculated as ten monthly-price units in this build.</w:t>
      </w:r>
    </w:p>
    <w:p>
      <w:pPr>
        <w:pStyle w:val="Heading2"/>
      </w:pPr>
      <w:r>
        <w:t>8.2 Plan module matrix</w:t>
      </w:r>
    </w:p>
    <w:p>
      <w:pPr>
        <w:pStyle w:val="NavigationPath"/>
        <w:shd w:fill="EAF3F8"/>
        <w:ind w:left="120" w:right="120"/>
        <w:spacing w:before="70" w:after="110"/>
      </w:pPr>
      <w:r>
        <w:rPr>
          <w:b/>
          <w:color w:val="1F4E79"/>
        </w:rPr>
        <w:t xml:space="preserve">Navigation Path: </w:t>
      </w:r>
      <w:r>
        <w:rPr>
          <w:color w:val="1F4E79"/>
        </w:rPr>
        <w:t>Sidebar &gt; Subscriptions &gt; Plans Catalog &gt; Plan &gt; Module Matrix</w:t>
      </w:r>
    </w:p>
    <w:p>
      <w:pPr>
        <w:spacing w:before="60" w:after="140"/>
        <w:ind w:left="198" w:right="198"/>
        <w:shd w:fill="EAF2FF"/>
      </w:pPr>
      <w:r>
        <w:rPr>
          <w:b/>
          <w:color w:val="1D4ED8"/>
        </w:rPr>
        <w:t xml:space="preserve">SCREENSHOT PLACEHOLDER — Insert a sanitized screenshot for: 8.2 Plan module matrix. </w:t>
      </w:r>
      <w:r>
        <w:t>Capture the page title, relevant controls, and a non-sensitive example. Remove credentials, personal data, database identifiers, and financial values.</w:t>
      </w:r>
    </w:p>
    <w:p>
      <w:r>
        <w:t>Use the Feature Access Matrix to enable or disable a Module for a Plan. The change updates the plan-module relation and plan feature list and attempts to write an audit event. Every company on that plan can be affected, except where company overrides apply.</w:t>
      </w:r>
    </w:p>
    <w:p>
      <w:pPr>
        <w:pStyle w:val="Heading2"/>
      </w:pPr>
      <w:r>
        <w:t>8.3 Delete a plan</w:t>
      </w:r>
    </w:p>
    <w:p>
      <w:pPr>
        <w:pStyle w:val="NavigationPath"/>
        <w:shd w:fill="EAF3F8"/>
        <w:ind w:left="120" w:right="120"/>
        <w:spacing w:before="70" w:after="110"/>
      </w:pPr>
      <w:r>
        <w:rPr>
          <w:b/>
          <w:color w:val="1F4E79"/>
        </w:rPr>
        <w:t xml:space="preserve">Navigation Path: </w:t>
      </w:r>
      <w:r>
        <w:rPr>
          <w:color w:val="1F4E79"/>
        </w:rPr>
        <w:t>Sidebar &gt; Subscriptions &gt; Plans Catalog &gt; Plan Row &gt; Delete</w:t>
      </w:r>
    </w:p>
    <w:p>
      <w:pPr>
        <w:spacing w:before="60" w:after="140"/>
        <w:ind w:left="198" w:right="198"/>
        <w:shd w:fill="EAF2FF"/>
      </w:pPr>
      <w:r>
        <w:rPr>
          <w:b/>
          <w:color w:val="1D4ED8"/>
        </w:rPr>
        <w:t xml:space="preserve">SCREENSHOT PLACEHOLDER — Insert a sanitized screenshot for: 8.3 Delete a plan. </w:t>
      </w:r>
      <w:r>
        <w:t>Capture the page title, relevant controls, and a non-sensitive example. Remove credentials, personal data, database identifiers, and financial values.</w:t>
      </w:r>
    </w:p>
    <w:p>
      <w:r>
        <w:t>Plan deletion is destructive. Before deleting, identify active subscriptions and overrides that refer to it, select a replacement plan, export evidence, and obtain approval. A successful deletion message does not replace subscription reconciliation.</w:t>
      </w:r>
    </w:p>
    <w:p>
      <w:pPr>
        <w:pStyle w:val="Heading2"/>
      </w:pPr>
      <w:r>
        <w:t>8.4 Plan export</w:t>
      </w:r>
    </w:p>
    <w:p>
      <w:pPr>
        <w:pStyle w:val="NavigationPath"/>
        <w:shd w:fill="EAF3F8"/>
        <w:ind w:left="120" w:right="120"/>
        <w:spacing w:before="70" w:after="110"/>
      </w:pPr>
      <w:r>
        <w:rPr>
          <w:b/>
          <w:color w:val="1F4E79"/>
        </w:rPr>
        <w:t xml:space="preserve">Navigation Path: </w:t>
      </w:r>
      <w:r>
        <w:rPr>
          <w:color w:val="1F4E79"/>
        </w:rPr>
        <w:t>Sidebar &gt; Subscriptions &gt; Plans Catalog &gt; Export</w:t>
      </w:r>
    </w:p>
    <w:p>
      <w:pPr>
        <w:spacing w:before="60" w:after="140"/>
        <w:ind w:left="198" w:right="198"/>
        <w:shd w:fill="EAF2FF"/>
      </w:pPr>
      <w:r>
        <w:rPr>
          <w:b/>
          <w:color w:val="1D4ED8"/>
        </w:rPr>
        <w:t xml:space="preserve">SCREENSHOT PLACEHOLDER — Insert a sanitized screenshot for: 8.4 Plan export. </w:t>
      </w:r>
      <w:r>
        <w:t>Capture the page title, relevant controls, and a non-sensitive example. Remove credentials, personal data, database identifiers, and financial values.</w:t>
      </w:r>
    </w:p>
    <w:p>
      <w:r>
        <w:t>The Plans page includes client-side CSV/PDF-style export/print options. Exports reflect the rows rendered in the browser. Verify plan counts and module matrix separately.</w:t>
      </w:r>
    </w:p>
    <w:p>
      <w:r>
        <w:br w:type="page"/>
      </w:r>
    </w:p>
    <w:p>
      <w:pPr>
        <w:pStyle w:val="Heading1"/>
        <w:pBdr>
          <w:bottom w:val="single" w:sz="7" w:space="3" w:color="0F744C"/>
        </w:pBdr>
      </w:pPr>
      <w:r>
        <w:t>9. Subscription management</w:t>
      </w:r>
    </w:p>
    <w:p>
      <w:pPr>
        <w:pStyle w:val="NavigationPath"/>
        <w:shd w:fill="EAF3F8"/>
        <w:ind w:left="120" w:right="120"/>
        <w:spacing w:before="70" w:after="110"/>
      </w:pPr>
      <w:r>
        <w:rPr>
          <w:b/>
          <w:color w:val="1F4E79"/>
        </w:rPr>
        <w:t xml:space="preserve">Navigation Path: </w:t>
      </w:r>
      <w:r>
        <w:rPr>
          <w:color w:val="1F4E79"/>
        </w:rPr>
        <w:t>Sidebar &gt; Subscriptions &gt; Subscriptions</w:t>
      </w:r>
    </w:p>
    <w:p>
      <w:pPr>
        <w:pStyle w:val="Heading2"/>
      </w:pPr>
      <w:r>
        <w:t>9.1 Subscription dashboard</w:t>
      </w:r>
    </w:p>
    <w:p>
      <w:pPr>
        <w:pStyle w:val="NavigationPath"/>
        <w:shd w:fill="EAF3F8"/>
        <w:ind w:left="120" w:right="120"/>
        <w:spacing w:before="70" w:after="110"/>
      </w:pPr>
      <w:r>
        <w:rPr>
          <w:b/>
          <w:color w:val="1F4E79"/>
        </w:rPr>
        <w:t xml:space="preserve">Navigation Path: </w:t>
      </w:r>
      <w:r>
        <w:rPr>
          <w:color w:val="1F4E79"/>
        </w:rPr>
        <w:t>Sidebar &gt; Subscriptions &gt; Subscriptions</w:t>
      </w:r>
    </w:p>
    <w:p>
      <w:pPr>
        <w:spacing w:before="60" w:after="140"/>
        <w:ind w:left="198" w:right="198"/>
        <w:shd w:fill="EAF2FF"/>
      </w:pPr>
      <w:r>
        <w:rPr>
          <w:b/>
          <w:color w:val="1D4ED8"/>
        </w:rPr>
        <w:t xml:space="preserve">SCREENSHOT PLACEHOLDER — Insert a sanitized screenshot for: 9.1 Subscription dashboard. </w:t>
      </w:r>
      <w:r>
        <w:t>Capture the page title, relevant controls, and a non-sensitive example. Remove credentials, personal data, database identifiers, and financial values.</w:t>
      </w:r>
    </w:p>
    <w:p>
      <w:r>
        <w:t>The Subscriptions page shows total and active subscriptions, suspended companies, plan distribution, tenant subscriptions, plan cards, feature comparisons, and audit history. Filters include company/plan/status information presented by the screen.</w:t>
      </w:r>
    </w:p>
    <w:p>
      <w:pPr>
        <w:pStyle w:val="Heading2"/>
      </w:pPr>
      <w:r>
        <w:t>9.2 Assign or change a plan</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&gt; Assign / Change Plan</w:t>
      </w:r>
    </w:p>
    <w:p>
      <w:pPr>
        <w:spacing w:before="60" w:after="140"/>
        <w:ind w:left="198" w:right="198"/>
        <w:shd w:fill="EAF2FF"/>
      </w:pPr>
      <w:r>
        <w:rPr>
          <w:b/>
          <w:color w:val="1D4ED8"/>
        </w:rPr>
        <w:t xml:space="preserve">SCREENSHOT PLACEHOLDER — Insert a sanitized screenshot for: 9.2 Assign or change a plan. </w:t>
      </w:r>
      <w:r>
        <w:t>Capture the page title, relevant controls, and a non-sensitive example. Remove credentials, personal data, database identifiers, and financial values.</w:t>
      </w:r>
    </w:p>
    <w:p>
      <w:r>
        <w:t>Select Company, Plan, and Billing Cycle (Monthly or Yearly). The service activates or upgrades the plan, applies plan resource limits, sets the company Active, and stores validity dates. Verify start/end date, plan name, price/cycle, company limits, and enabled modules.</w:t>
      </w:r>
    </w:p>
    <w:p>
      <w:pPr>
        <w:pStyle w:val="Heading2"/>
      </w:pPr>
      <w:r>
        <w:t>9.3 Extend a subscription</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&gt; Extend</w:t>
      </w:r>
    </w:p>
    <w:p>
      <w:pPr>
        <w:spacing w:before="60" w:after="140"/>
        <w:ind w:left="198" w:right="198"/>
        <w:shd w:fill="EAF2FF"/>
      </w:pPr>
      <w:r>
        <w:rPr>
          <w:b/>
          <w:color w:val="1D4ED8"/>
        </w:rPr>
        <w:t xml:space="preserve">SCREENSHOT PLACEHOLDER — Insert a sanitized screenshot for: 9.3 Extend a subscription. </w:t>
      </w:r>
      <w:r>
        <w:t>Capture the page title, relevant controls, and a non-sensitive example. Remove credentials, personal data, database identifiers, and financial values.</w:t>
      </w:r>
    </w:p>
    <w:p>
      <w:r>
        <w:t>Enter the number of days; the default is 30 when a positive value is not supplied. Extension starts from the current future expiry or from now when already expired. A Suspended company must be activated before extension.</w:t>
      </w:r>
    </w:p>
    <w:p>
      <w:pPr>
        <w:pStyle w:val="Heading2"/>
      </w:pPr>
      <w:r>
        <w:t>9.4 Reduce a subscription</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&gt; Reduce</w:t>
      </w:r>
    </w:p>
    <w:p>
      <w:pPr>
        <w:spacing w:before="60" w:after="140"/>
        <w:ind w:left="198" w:right="198"/>
        <w:shd w:fill="EAF2FF"/>
      </w:pPr>
      <w:r>
        <w:rPr>
          <w:b/>
          <w:color w:val="1D4ED8"/>
        </w:rPr>
        <w:t xml:space="preserve">SCREENSHOT PLACEHOLDER — Insert a sanitized screenshot for: 9.4 Reduce a subscription. </w:t>
      </w:r>
      <w:r>
        <w:t>Capture the page title, relevant controls, and a non-sensitive example. Remove credentials, personal data, database identifiers, and financial values.</w:t>
      </w:r>
    </w:p>
    <w:p>
      <w:r>
        <w:t>Enter the days to remove; the default is 7. If the new expiry is in the past, the company and subscription become Suspended. The action is blocked for an already Suspended company. Reduction can immediately interrupt access, so require documented commercial authorization.</w:t>
      </w:r>
    </w:p>
    <w:p>
      <w:pPr>
        <w:pStyle w:val="Heading2"/>
      </w:pPr>
      <w:r>
        <w:t>9.5 Subscription status effects</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Status</w:t>
      </w:r>
    </w:p>
    <w:p>
      <w:pPr>
        <w:spacing w:before="60" w:after="140"/>
        <w:ind w:left="198" w:right="198"/>
        <w:shd w:fill="EAF2FF"/>
      </w:pPr>
      <w:r>
        <w:rPr>
          <w:b/>
          <w:color w:val="1D4ED8"/>
        </w:rPr>
        <w:t xml:space="preserve">SCREENSHOT PLACEHOLDER — Insert a sanitized screenshot for: 9.5 Subscription status effects. </w:t>
      </w:r>
      <w:r>
        <w:t>Capture the page title, relevant controls, and a non-sensitive example. Remove credentials, personal data, database identifiers, and financial values.</w:t>
      </w:r>
    </w:p>
    <w:p>
      <w:r>
        <w:t>Active permits entitled modules. Suspended/expired blocks normal tenant modules and leaves reactivation, notification, support, and logout paths. Company Active status and subscription Active status should be reconciled together.</w:t>
      </w:r>
    </w:p>
    <w:p>
      <w:r>
        <w:br w:type="page"/>
      </w:r>
    </w:p>
    <w:p>
      <w:pPr>
        <w:pStyle w:val="Heading1"/>
        <w:pBdr>
          <w:bottom w:val="single" w:sz="7" w:space="3" w:color="0F744C"/>
        </w:pBdr>
      </w:pPr>
      <w:r>
        <w:t>10. Company module overrides</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&gt; Module Overrides</w:t>
      </w:r>
    </w:p>
    <w:p>
      <w:pPr>
        <w:pStyle w:val="Heading2"/>
      </w:pPr>
      <w:r>
        <w:t>10.1 Override a module</w:t>
      </w:r>
    </w:p>
    <w:p>
      <w:pPr>
        <w:pStyle w:val="NavigationPath"/>
        <w:shd w:fill="EAF3F8"/>
        <w:ind w:left="120" w:right="120"/>
        <w:spacing w:before="70" w:after="110"/>
      </w:pPr>
      <w:r>
        <w:rPr>
          <w:b/>
          <w:color w:val="1F4E79"/>
        </w:rPr>
        <w:t xml:space="preserve">Navigation Path: </w:t>
      </w:r>
      <w:r>
        <w:rPr>
          <w:color w:val="1F4E79"/>
        </w:rPr>
        <w:t>Sidebar &gt; Subscriptions &gt; Subscriptions &gt; Company &gt; Module Overrides &gt; Enable / Disable</w:t>
      </w:r>
    </w:p>
    <w:p>
      <w:pPr>
        <w:spacing w:before="60" w:after="140"/>
        <w:ind w:left="198" w:right="198"/>
        <w:shd w:fill="EAF2FF"/>
      </w:pPr>
      <w:r>
        <w:rPr>
          <w:b/>
          <w:color w:val="1D4ED8"/>
        </w:rPr>
        <w:t xml:space="preserve">SCREENSHOT PLACEHOLDER — Insert a sanitized screenshot for: 10.1 Override a module. </w:t>
      </w:r>
      <w:r>
        <w:t>Capture the page title, relevant controls, and a non-sensitive example. Remove credentials, personal data, database identifiers, and financial values.</w:t>
      </w:r>
    </w:p>
    <w:p>
      <w:r>
        <w:t>Select Company, Module, and Enabled state. An override grants or removes company-specific access independent of the normal plan matrix. Use overrides for approved exceptions only and document an expiry/review date.</w:t>
      </w:r>
    </w:p>
    <w:p>
      <w:pPr>
        <w:pStyle w:val="Heading2"/>
      </w:pPr>
      <w:r>
        <w:t>10.2 Effective access order</w:t>
      </w:r>
    </w:p>
    <w:p>
      <w:pPr>
        <w:pStyle w:val="NavigationPath"/>
        <w:shd w:fill="EAF3F8"/>
        <w:ind w:left="120" w:right="120"/>
        <w:spacing w:before="70" w:after="110"/>
      </w:pPr>
      <w:r>
        <w:rPr>
          <w:b/>
          <w:color w:val="1F4E79"/>
        </w:rPr>
        <w:t xml:space="preserve">Navigation Path: </w:t>
      </w:r>
      <w:r>
        <w:rPr>
          <w:color w:val="1F4E79"/>
        </w:rPr>
        <w:t>Sidebar &gt; Subscriptions &gt; Plans Catalog / Subscriptions &gt; Module Overrides</w:t>
      </w:r>
    </w:p>
    <w:p>
      <w:pPr>
        <w:spacing w:before="60" w:after="140"/>
        <w:ind w:left="198" w:right="198"/>
        <w:shd w:fill="EAF2FF"/>
      </w:pPr>
      <w:r>
        <w:rPr>
          <w:b/>
          <w:color w:val="1D4ED8"/>
        </w:rPr>
        <w:t xml:space="preserve">SCREENSHOT PLACEHOLDER — Insert a sanitized screenshot for: 10.2 Effective access order. </w:t>
      </w:r>
      <w:r>
        <w:t>Capture the page title, relevant controls, and a non-sensitive example. Remove credentials, personal data, database identifiers, and financial values.</w:t>
      </w:r>
    </w:p>
    <w:p>
      <w:r>
        <w:t>Effective tenant visibility is determined by subscription state, plan module membership, company override, and then company-user role/action permission. Test with a non-production company-role account after changing entitlement.</w:t>
      </w:r>
    </w:p>
    <w:p>
      <w:r>
        <w:br w:type="page"/>
      </w:r>
    </w:p>
    <w:p>
      <w:pPr>
        <w:pStyle w:val="Heading1"/>
        <w:pBdr>
          <w:bottom w:val="single" w:sz="7" w:space="3" w:color="0F744C"/>
        </w:pBdr>
      </w:pPr>
      <w:r>
        <w:t>11. Developer management and work assignment</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w:t>
      </w:r>
    </w:p>
    <w:p>
      <w:pPr>
        <w:pStyle w:val="Heading2"/>
      </w:pPr>
      <w:r>
        <w:t>11.1 Developer directory</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w:t>
      </w:r>
    </w:p>
    <w:p>
      <w:pPr>
        <w:spacing w:before="60" w:after="140"/>
        <w:ind w:left="198" w:right="198"/>
        <w:shd w:fill="EAF2FF"/>
      </w:pPr>
      <w:r>
        <w:rPr>
          <w:b/>
          <w:color w:val="1D4ED8"/>
        </w:rPr>
        <w:t xml:space="preserve">SCREENSHOT PLACEHOLDER — Insert a sanitized screenshot for: 11.1 Developer directory. </w:t>
      </w:r>
      <w:r>
        <w:t>Capture the page title, relevant controls, and a non-sensitive example. Remove credentials, personal data, database identifiers, and financial values.</w:t>
      </w:r>
    </w:p>
    <w:p>
      <w:r>
        <w:t>The directory provides search, status/workload filters, total/active/available/overdue/completed indicators, row selection, work history, and CSV/PDF exports. Developer identity, role/designation, company, active tasks, capacity, and last activity are displayed.</w:t>
      </w:r>
    </w:p>
    <w:p>
      <w:pPr>
        <w:pStyle w:val="Heading2"/>
      </w:pPr>
      <w:r>
        <w:t>11.2 Create a developer</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 &gt; Add Developer</w:t>
      </w:r>
    </w:p>
    <w:p>
      <w:pPr>
        <w:spacing w:before="60" w:after="140"/>
        <w:ind w:left="198" w:right="198"/>
        <w:shd w:fill="EAF2FF"/>
      </w:pPr>
      <w:r>
        <w:rPr>
          <w:b/>
          <w:color w:val="1D4ED8"/>
        </w:rPr>
        <w:t xml:space="preserve">SCREENSHOT PLACEHOLDER — Insert a sanitized screenshot for: 11.2 Create a developer. </w:t>
      </w:r>
      <w:r>
        <w:t>Capture the page title, relevant controls, and a non-sensitive example. Remove credentials, personal data, database identifiers, and financial values.</w:t>
      </w:r>
    </w:p>
    <w:p>
      <w:r>
        <w:t xml:space="preserve">Enter Name, Login Email, optional Personal Email, Mobile, Role/Designation, optional Company, Skills, Experience, and Joining Date. Duplicate email detection directs the operator to </w:t>
      </w:r>
      <w:r>
        <w:rPr>
          <w:b/>
        </w:rPr>
        <w:t>Assign Work</w:t>
      </w:r>
      <w:r>
        <w:t xml:space="preserve"> instead of creating another account. A temporary password is generated and must be changed by the developer.</w:t>
      </w:r>
    </w:p>
    <w:p>
      <w:r>
        <w:t>Do not capture or circulate the temporary password in screenshots. Verify mail delivery through the approved channel and reset if exposure is suspected.</w:t>
      </w:r>
    </w:p>
    <w:p>
      <w:pPr>
        <w:pStyle w:val="Heading2"/>
      </w:pPr>
      <w:r>
        <w:t>11.3 Edit and enable/disable</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 &gt; Developer Row &gt; Edit / Enable / Disable</w:t>
      </w:r>
    </w:p>
    <w:p>
      <w:pPr>
        <w:spacing w:before="60" w:after="140"/>
        <w:ind w:left="198" w:right="198"/>
        <w:shd w:fill="EAF2FF"/>
      </w:pPr>
      <w:r>
        <w:rPr>
          <w:b/>
          <w:color w:val="1D4ED8"/>
        </w:rPr>
        <w:t xml:space="preserve">SCREENSHOT PLACEHOLDER — Insert a sanitized screenshot for: 11.3 Edit and enable/disable. </w:t>
      </w:r>
      <w:r>
        <w:t>Capture the page title, relevant controls, and a non-sensitive example. Remove credentials, personal data, database identifiers, and financial values.</w:t>
      </w:r>
    </w:p>
    <w:p>
      <w:r>
        <w:t xml:space="preserve">Update identity, emails, mobile, role/designation, company, skills, and experience. </w:t>
      </w:r>
      <w:r>
        <w:rPr>
          <w:b/>
        </w:rPr>
        <w:t>Toggle Status</w:t>
      </w:r>
      <w:r>
        <w:t xml:space="preserve"> changes Login Allowed and Active together. Changing Company changes the developer's association; review assigned tasks before saving.</w:t>
      </w:r>
    </w:p>
    <w:p>
      <w:pPr>
        <w:pStyle w:val="Heading2"/>
      </w:pPr>
      <w:r>
        <w:t>11.4 Assign work</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 &gt; Assign Work</w:t>
      </w:r>
    </w:p>
    <w:p>
      <w:pPr>
        <w:spacing w:before="60" w:after="140"/>
        <w:ind w:left="198" w:right="198"/>
        <w:shd w:fill="EAF2FF"/>
      </w:pPr>
      <w:r>
        <w:rPr>
          <w:b/>
          <w:color w:val="1D4ED8"/>
        </w:rPr>
        <w:t xml:space="preserve">SCREENSHOT PLACEHOLDER — Insert a sanitized screenshot for: 11.4 Assign work. </w:t>
      </w:r>
      <w:r>
        <w:t>Capture the page title, relevant controls, and a non-sensitive example. Remove credentials, personal data, database identifiers, and financial values.</w:t>
      </w:r>
    </w:p>
    <w:p>
      <w:r>
        <w:t>Enter Developer Email, optional existing Developer ID/name/designation, Task Title, Description, Additional Instructions, Company, Project, Priority (Low/Medium/High/Critical), Start/Due dates, Estimate Hours (1–500), and attachment reference text. If no account exists, the action can create one and then assign the task.</w:t>
      </w:r>
    </w:p>
    <w:p>
      <w:r>
        <w:t>Verify developer, tenant, project, due date, scope, and acceptance criteria. An email attempt is non-blocking; confirm receipt separately.</w:t>
      </w:r>
    </w:p>
    <w:p>
      <w:pPr>
        <w:pStyle w:val="Heading2"/>
      </w:pPr>
      <w:r>
        <w:t>11.5 Task status and history</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 &gt; Work Assignment &gt; Status / History</w:t>
      </w:r>
    </w:p>
    <w:p>
      <w:pPr>
        <w:spacing w:before="60" w:after="140"/>
        <w:ind w:left="198" w:right="198"/>
        <w:shd w:fill="EAF2FF"/>
      </w:pPr>
      <w:r>
        <w:rPr>
          <w:b/>
          <w:color w:val="1D4ED8"/>
        </w:rPr>
        <w:t xml:space="preserve">SCREENSHOT PLACEHOLDER — Insert a sanitized screenshot for: 11.5 Task status and history. </w:t>
      </w:r>
      <w:r>
        <w:t>Capture the page title, relevant controls, and a non-sensitive example. Remove credentials, personal data, database identifiers, and financial values.</w:t>
      </w:r>
    </w:p>
    <w:p>
      <w:r>
        <w:t xml:space="preserve">Super Administrators can set developer task status to To Do, Assigned, In Progress, On Hold, Completed, or Cancelled. Completed records receive a completion timestamp. </w:t>
      </w:r>
      <w:r>
        <w:rPr>
          <w:b/>
        </w:rPr>
        <w:t>History</w:t>
      </w:r>
      <w:r>
        <w:t xml:space="preserve"> returns the task and status-change trail.</w:t>
      </w:r>
    </w:p>
    <w:p>
      <w:pPr>
        <w:pStyle w:val="Heading2"/>
      </w:pPr>
      <w:r>
        <w:t>11.6 Developer workspace preview and password reset</w:t>
      </w:r>
    </w:p>
    <w:p>
      <w:pPr>
        <w:pStyle w:val="NavigationPath"/>
        <w:shd w:fill="EAF3F8"/>
        <w:ind w:left="120" w:right="120"/>
        <w:spacing w:before="70" w:after="110"/>
      </w:pPr>
      <w:r>
        <w:rPr>
          <w:b/>
          <w:color w:val="1F4E79"/>
        </w:rPr>
        <w:t xml:space="preserve">Navigation Path: </w:t>
      </w:r>
      <w:r>
        <w:rPr>
          <w:color w:val="1F4E79"/>
        </w:rPr>
        <w:t>Sidebar &gt; Security &amp; Audit &gt; Developer Management &gt; Developer Row &gt; Enter Workspace / Reset Password</w:t>
      </w:r>
    </w:p>
    <w:p>
      <w:pPr>
        <w:spacing w:before="60" w:after="140"/>
        <w:ind w:left="198" w:right="198"/>
        <w:shd w:fill="EAF2FF"/>
      </w:pPr>
      <w:r>
        <w:rPr>
          <w:b/>
          <w:color w:val="1D4ED8"/>
        </w:rPr>
        <w:t xml:space="preserve">SCREENSHOT PLACEHOLDER — Insert a sanitized screenshot for: 11.6 Developer workspace preview and password reset. </w:t>
      </w:r>
      <w:r>
        <w:t>Capture the page title, relevant controls, and a non-sensitive example. Remove credentials, personal data, database identifiers, and financial values.</w:t>
      </w:r>
    </w:p>
    <w:p>
      <w:r>
        <w:rPr>
          <w:b/>
        </w:rPr>
        <w:t>Enter Workspace</w:t>
      </w:r>
      <w:r>
        <w:t xml:space="preserve"> starts Super Administrator preview mode for that developer; </w:t>
      </w:r>
      <w:r>
        <w:rPr>
          <w:b/>
        </w:rPr>
        <w:t>Exit Workspace</w:t>
      </w:r>
      <w:r>
        <w:t xml:space="preserve"> ends it. Password reset creates or accepts a temporary password, sets Must Change Password, and attempts email delivery. Handle displayed credentials as secrets and never place them in the manual screenshot.</w:t>
      </w:r>
    </w:p>
    <w:p>
      <w:r>
        <w:br w:type="page"/>
      </w:r>
    </w:p>
    <w:p>
      <w:pPr>
        <w:pStyle w:val="Heading1"/>
        <w:pBdr>
          <w:bottom w:val="single" w:sz="7" w:space="3" w:color="0F744C"/>
        </w:pBdr>
      </w:pPr>
      <w:r>
        <w:t>12. Complaints and support operations</w:t>
      </w:r>
    </w:p>
    <w:p>
      <w:pPr>
        <w:pStyle w:val="NavigationPath"/>
        <w:shd w:fill="EAF3F8"/>
        <w:ind w:left="120" w:right="120"/>
        <w:spacing w:before="70" w:after="110"/>
      </w:pPr>
      <w:r>
        <w:rPr>
          <w:b/>
          <w:color w:val="1F4E79"/>
        </w:rPr>
        <w:t xml:space="preserve">Navigation Path: </w:t>
      </w:r>
      <w:r>
        <w:rPr>
          <w:color w:val="1F4E79"/>
        </w:rPr>
        <w:t>Direct console page: /super-admin/complaints (also reachable from complaint indicators/links)</w:t>
      </w:r>
    </w:p>
    <w:p>
      <w:pPr>
        <w:pStyle w:val="Heading2"/>
      </w:pPr>
      <w:r>
        <w:t>12.1 Complaint queue</w:t>
      </w:r>
    </w:p>
    <w:p>
      <w:pPr>
        <w:pStyle w:val="NavigationPath"/>
        <w:shd w:fill="EAF3F8"/>
        <w:ind w:left="120" w:right="120"/>
        <w:spacing w:before="70" w:after="110"/>
      </w:pPr>
      <w:r>
        <w:rPr>
          <w:b/>
          <w:color w:val="1F4E79"/>
        </w:rPr>
        <w:t xml:space="preserve">Navigation Path: </w:t>
      </w:r>
      <w:r>
        <w:rPr>
          <w:color w:val="1F4E79"/>
        </w:rPr>
        <w:t>Direct console page: /super-admin/complaints &gt; Complaint Queue</w:t>
      </w:r>
    </w:p>
    <w:p>
      <w:pPr>
        <w:spacing w:before="60" w:after="140"/>
        <w:ind w:left="198" w:right="198"/>
        <w:shd w:fill="EAF2FF"/>
      </w:pPr>
      <w:r>
        <w:rPr>
          <w:b/>
          <w:color w:val="1D4ED8"/>
        </w:rPr>
        <w:t xml:space="preserve">SCREENSHOT PLACEHOLDER — Insert a sanitized screenshot for: 12.1 Complaint queue. </w:t>
      </w:r>
      <w:r>
        <w:t>Capture the page title, relevant controls, and a non-sensitive example. Remove credentials, personal data, database identifiers, and financial values.</w:t>
      </w:r>
    </w:p>
    <w:p>
      <w:r>
        <w:t>The queue supports search by ticket/company/subject/admin/assignee and filters for Status, Priority, Category, Company, Assigned To, and date range. The unread count covers Open, In Progress, and Reopened cases.</w:t>
      </w:r>
    </w:p>
    <w:p>
      <w:pPr>
        <w:pStyle w:val="Heading2"/>
      </w:pPr>
      <w:r>
        <w:t>12.2 Complaint detail</w:t>
      </w:r>
    </w:p>
    <w:p>
      <w:pPr>
        <w:pStyle w:val="NavigationPath"/>
        <w:shd w:fill="EAF3F8"/>
        <w:ind w:left="120" w:right="120"/>
        <w:spacing w:before="70" w:after="110"/>
      </w:pPr>
      <w:r>
        <w:rPr>
          <w:b/>
          <w:color w:val="1F4E79"/>
        </w:rPr>
        <w:t xml:space="preserve">Navigation Path: </w:t>
      </w:r>
      <w:r>
        <w:rPr>
          <w:color w:val="1F4E79"/>
        </w:rPr>
        <w:t>Direct console page: /super-admin/complaints &gt; Select Complaint</w:t>
      </w:r>
    </w:p>
    <w:p>
      <w:pPr>
        <w:spacing w:before="60" w:after="140"/>
        <w:ind w:left="198" w:right="198"/>
        <w:shd w:fill="EAF2FF"/>
      </w:pPr>
      <w:r>
        <w:rPr>
          <w:b/>
          <w:color w:val="1D4ED8"/>
        </w:rPr>
        <w:t xml:space="preserve">SCREENSHOT PLACEHOLDER — Insert a sanitized screenshot for: 12.2 Complaint detail. </w:t>
      </w:r>
      <w:r>
        <w:t>Capture the page title, relevant controls, and a non-sensitive example. Remove credentials, personal data, database identifiers, and financial values.</w:t>
      </w:r>
    </w:p>
    <w:p>
      <w:r>
        <w:t>Open a ticket to review its ID, company, priority, category, related module/record, attachments, conversation, assignee, status, and activity timeline. Download attachments only to an approved location.</w:t>
      </w:r>
    </w:p>
    <w:p>
      <w:pPr>
        <w:pStyle w:val="Heading2"/>
      </w:pPr>
      <w:r>
        <w:t>12.3 Assign, respond, and update status</w:t>
      </w:r>
    </w:p>
    <w:p>
      <w:pPr>
        <w:pStyle w:val="NavigationPath"/>
        <w:shd w:fill="EAF3F8"/>
        <w:ind w:left="120" w:right="120"/>
        <w:spacing w:before="70" w:after="110"/>
      </w:pPr>
      <w:r>
        <w:rPr>
          <w:b/>
          <w:color w:val="1F4E79"/>
        </w:rPr>
        <w:t xml:space="preserve">Navigation Path: </w:t>
      </w:r>
      <w:r>
        <w:rPr>
          <w:color w:val="1F4E79"/>
        </w:rPr>
        <w:t>Direct console page: /super-admin/complaints &gt; Select Complaint &gt; Assignment / Reply / Status</w:t>
      </w:r>
    </w:p>
    <w:p>
      <w:pPr>
        <w:spacing w:before="60" w:after="140"/>
        <w:ind w:left="198" w:right="198"/>
        <w:shd w:fill="EAF2FF"/>
      </w:pPr>
      <w:r>
        <w:rPr>
          <w:b/>
          <w:color w:val="1D4ED8"/>
        </w:rPr>
        <w:t xml:space="preserve">SCREENSHOT PLACEHOLDER — Insert a sanitized screenshot for: 12.3 Assign, respond, and update status. </w:t>
      </w:r>
      <w:r>
        <w:t>Capture the page title, relevant controls, and a non-sensitive example. Remove credentials, personal data, database identifiers, and financial values.</w:t>
      </w:r>
    </w:p>
    <w:p>
      <w:r>
        <w:t>Assign to a Super Administrator/support operator or leave Unassigned. A response requires at least two characters and accepts attachments up to 5 MB each. Status values are OPEN, IN PROGRESS, WAITING FOR COMPANY, RESOLVED, CLOSED, and REOPENED; an optional note is limited to 500 characters.</w:t>
      </w:r>
    </w:p>
    <w:p>
      <w:r>
        <w:t>Use Waiting for Company only after requesting a specific action. Resolve when the service is restored/answer delivered; close according to support policy.</w:t>
      </w:r>
    </w:p>
    <w:p>
      <w:pPr>
        <w:pStyle w:val="Heading2"/>
      </w:pPr>
      <w:r>
        <w:t>12.4 Export</w:t>
      </w:r>
    </w:p>
    <w:p>
      <w:pPr>
        <w:pStyle w:val="NavigationPath"/>
        <w:shd w:fill="EAF3F8"/>
        <w:ind w:left="120" w:right="120"/>
        <w:spacing w:before="70" w:after="110"/>
      </w:pPr>
      <w:r>
        <w:rPr>
          <w:b/>
          <w:color w:val="1F4E79"/>
        </w:rPr>
        <w:t xml:space="preserve">Navigation Path: </w:t>
      </w:r>
      <w:r>
        <w:rPr>
          <w:color w:val="1F4E79"/>
        </w:rPr>
        <w:t>Direct console page: /super-admin/complaints &gt; Export</w:t>
      </w:r>
    </w:p>
    <w:p>
      <w:pPr>
        <w:spacing w:before="60" w:after="140"/>
        <w:ind w:left="198" w:right="198"/>
        <w:shd w:fill="EAF2FF"/>
      </w:pPr>
      <w:r>
        <w:rPr>
          <w:b/>
          <w:color w:val="1D4ED8"/>
        </w:rPr>
        <w:t xml:space="preserve">SCREENSHOT PLACEHOLDER — Insert a sanitized screenshot for: 12.4 Export. </w:t>
      </w:r>
      <w:r>
        <w:t>Capture the page title, relevant controls, and a non-sensitive example. Remove credentials, personal data, database identifiers, and financial values.</w:t>
      </w:r>
    </w:p>
    <w:p>
      <w:r>
        <w:t>CSV/PDF export applies active search and filters. Review the date range, company, assignee, status, priority, and category before export. Complaint exports can contain sensitive business and diagnostic information.</w:t>
      </w:r>
    </w:p>
    <w:p>
      <w:r>
        <w:br w:type="page"/>
      </w:r>
    </w:p>
    <w:p>
      <w:pPr>
        <w:pStyle w:val="Heading1"/>
        <w:pBdr>
          <w:bottom w:val="single" w:sz="7" w:space="3" w:color="0F744C"/>
        </w:pBdr>
      </w:pPr>
      <w:r>
        <w:t>13. Alerts and notification center</w:t>
      </w:r>
    </w:p>
    <w:p>
      <w:pPr>
        <w:pStyle w:val="NavigationPath"/>
        <w:shd w:fill="EAF3F8"/>
        <w:ind w:left="120" w:right="120"/>
        <w:spacing w:before="70" w:after="110"/>
      </w:pPr>
      <w:r>
        <w:rPr>
          <w:b/>
          <w:color w:val="1F4E79"/>
        </w:rPr>
        <w:t xml:space="preserve">Navigation Path: </w:t>
      </w:r>
      <w:r>
        <w:rPr>
          <w:color w:val="1F4E79"/>
        </w:rPr>
        <w:t>Sidebar &gt; Monitoring &gt; Alerts; or Top Header &gt; Notifications</w:t>
      </w:r>
    </w:p>
    <w:p>
      <w:pPr>
        <w:pStyle w:val="Heading2"/>
      </w:pPr>
      <w:r>
        <w:t>13.1 Alert queue</w:t>
      </w:r>
    </w:p>
    <w:p>
      <w:pPr>
        <w:pStyle w:val="NavigationPath"/>
        <w:shd w:fill="EAF3F8"/>
        <w:ind w:left="120" w:right="120"/>
        <w:spacing w:before="70" w:after="110"/>
      </w:pPr>
      <w:r>
        <w:rPr>
          <w:b/>
          <w:color w:val="1F4E79"/>
        </w:rPr>
        <w:t xml:space="preserve">Navigation Path: </w:t>
      </w:r>
      <w:r>
        <w:rPr>
          <w:color w:val="1F4E79"/>
        </w:rPr>
        <w:t>Sidebar &gt; Monitoring &gt; Alerts</w:t>
      </w:r>
    </w:p>
    <w:p>
      <w:pPr>
        <w:spacing w:before="60" w:after="140"/>
        <w:ind w:left="198" w:right="198"/>
        <w:shd w:fill="EAF2FF"/>
      </w:pPr>
      <w:r>
        <w:rPr>
          <w:b/>
          <w:color w:val="1D4ED8"/>
        </w:rPr>
        <w:t xml:space="preserve">SCREENSHOT PLACEHOLDER — Insert a sanitized screenshot for: 13.1 Alert queue. </w:t>
      </w:r>
      <w:r>
        <w:t>Capture the page title, relevant controls, and a non-sensitive example. Remove credentials, personal data, database identifiers, and financial values.</w:t>
      </w:r>
    </w:p>
    <w:p>
      <w:r>
        <w:t>The alert screen derives subscription-expiry and system/tenant signals, classifying them as Info, Warning, or Critical. It supports company/category/status-style filtering, refresh, detail drawer, mark read, mark all read, and resolve controls.</w:t>
      </w:r>
    </w:p>
    <w:p>
      <w:pPr>
        <w:pStyle w:val="Heading2"/>
      </w:pPr>
      <w:r>
        <w:t>13.2 Alert detail</w:t>
      </w:r>
    </w:p>
    <w:p>
      <w:pPr>
        <w:pStyle w:val="NavigationPath"/>
        <w:shd w:fill="EAF3F8"/>
        <w:ind w:left="120" w:right="120"/>
        <w:spacing w:before="70" w:after="110"/>
      </w:pPr>
      <w:r>
        <w:rPr>
          <w:b/>
          <w:color w:val="1F4E79"/>
        </w:rPr>
        <w:t xml:space="preserve">Navigation Path: </w:t>
      </w:r>
      <w:r>
        <w:rPr>
          <w:color w:val="1F4E79"/>
        </w:rPr>
        <w:t>Sidebar &gt; Monitoring &gt; Alerts &gt; Select Alert</w:t>
      </w:r>
    </w:p>
    <w:p>
      <w:pPr>
        <w:spacing w:before="60" w:after="140"/>
        <w:ind w:left="198" w:right="198"/>
        <w:shd w:fill="EAF2FF"/>
      </w:pPr>
      <w:r>
        <w:rPr>
          <w:b/>
          <w:color w:val="1D4ED8"/>
        </w:rPr>
        <w:t xml:space="preserve">SCREENSHOT PLACEHOLDER — Insert a sanitized screenshot for: 13.2 Alert detail. </w:t>
      </w:r>
      <w:r>
        <w:t>Capture the page title, relevant controls, and a non-sensitive example. Remove credentials, personal data, database identifiers, and financial values.</w:t>
      </w:r>
    </w:p>
    <w:p>
      <w:r>
        <w:t>Open Details to review the associated company, tenant code, subscription plan, expiry, severity, and generated context. Navigate to the authoritative Company/Subscription record before changing service.</w:t>
      </w:r>
    </w:p>
    <w:p>
      <w:pPr>
        <w:pStyle w:val="Heading2"/>
      </w:pPr>
      <w:r>
        <w:t>13.3 Availability limitation</w:t>
      </w:r>
    </w:p>
    <w:p>
      <w:pPr>
        <w:pStyle w:val="NavigationPath"/>
        <w:shd w:fill="EAF3F8"/>
        <w:ind w:left="120" w:right="120"/>
        <w:spacing w:before="70" w:after="110"/>
      </w:pPr>
      <w:r>
        <w:rPr>
          <w:b/>
          <w:color w:val="1F4E79"/>
        </w:rPr>
        <w:t xml:space="preserve">Navigation Path: </w:t>
      </w:r>
      <w:r>
        <w:rPr>
          <w:color w:val="1F4E79"/>
        </w:rPr>
        <w:t>Sidebar &gt; Monitoring &gt; Alerts &gt; Alert Actions</w:t>
      </w:r>
    </w:p>
    <w:p>
      <w:pPr>
        <w:spacing w:before="60" w:after="140"/>
        <w:ind w:left="198" w:right="198"/>
        <w:shd w:fill="EAF2FF"/>
      </w:pPr>
      <w:r>
        <w:rPr>
          <w:b/>
          <w:color w:val="1D4ED8"/>
        </w:rPr>
        <w:t xml:space="preserve">SCREENSHOT PLACEHOLDER — Insert a sanitized screenshot for: 13.3 Availability limitation. </w:t>
      </w:r>
      <w:r>
        <w:t>Capture the page title, relevant controls, and a non-sensitive example. Remove credentials, personal data, database identifiers, and financial values.</w:t>
      </w:r>
    </w:p>
    <w:p>
      <w:r>
        <w:t xml:space="preserve">In the audited build, Mark Read, Mark All Read, and Resolve return success JSON but do not persist alert state to a data store. The preferences modal is also client-side only. </w:t>
      </w:r>
      <w:r>
        <w:rPr>
          <w:b/>
        </w:rPr>
        <w:t>This feature may depend on system configuration or may not currently be available.</w:t>
      </w:r>
      <w:r>
        <w:t xml:space="preserve"> Treat these actions as screen interactions until persistence is independently verified.</w:t>
      </w:r>
    </w:p>
    <w:p>
      <w:r>
        <w:br w:type="page"/>
      </w:r>
    </w:p>
    <w:p>
      <w:pPr>
        <w:pStyle w:val="Heading1"/>
        <w:pBdr>
          <w:bottom w:val="single" w:sz="7" w:space="3" w:color="0F744C"/>
        </w:pBdr>
      </w:pPr>
      <w:r>
        <w:t>14. System Health</w:t>
      </w:r>
    </w:p>
    <w:p>
      <w:pPr>
        <w:pStyle w:val="NavigationPath"/>
        <w:shd w:fill="EAF3F8"/>
        <w:ind w:left="120" w:right="120"/>
        <w:spacing w:before="70" w:after="110"/>
      </w:pPr>
      <w:r>
        <w:rPr>
          <w:b/>
          <w:color w:val="1F4E79"/>
        </w:rPr>
        <w:t xml:space="preserve">Navigation Path: </w:t>
      </w:r>
      <w:r>
        <w:rPr>
          <w:color w:val="1F4E79"/>
        </w:rPr>
        <w:t>Sidebar &gt; Monitoring &gt; System Health</w:t>
      </w:r>
    </w:p>
    <w:p>
      <w:pPr>
        <w:pStyle w:val="Heading2"/>
      </w:pPr>
      <w:r>
        <w:t>14.1 Health dashboard</w:t>
      </w:r>
    </w:p>
    <w:p>
      <w:pPr>
        <w:pStyle w:val="NavigationPath"/>
        <w:shd w:fill="EAF3F8"/>
        <w:ind w:left="120" w:right="120"/>
        <w:spacing w:before="70" w:after="110"/>
      </w:pPr>
      <w:r>
        <w:rPr>
          <w:b/>
          <w:color w:val="1F4E79"/>
        </w:rPr>
        <w:t xml:space="preserve">Navigation Path: </w:t>
      </w:r>
      <w:r>
        <w:rPr>
          <w:color w:val="1F4E79"/>
        </w:rPr>
        <w:t>Sidebar &gt; Monitoring &gt; System Health</w:t>
      </w:r>
    </w:p>
    <w:p>
      <w:pPr>
        <w:spacing w:before="60" w:after="140"/>
        <w:ind w:left="198" w:right="198"/>
        <w:shd w:fill="EAF2FF"/>
      </w:pPr>
      <w:r>
        <w:rPr>
          <w:b/>
          <w:color w:val="1D4ED8"/>
        </w:rPr>
        <w:t xml:space="preserve">SCREENSHOT PLACEHOLDER — Insert a sanitized screenshot for: 14.1 Health dashboard. </w:t>
      </w:r>
      <w:r>
        <w:t>Capture the page title, relevant controls, and a non-sensitive example. Remove credentials, personal data, database identifiers, and financial values.</w:t>
      </w:r>
    </w:p>
    <w:p>
      <w:r>
        <w:t>System Health presents overall service/infrastructure indicators, databases, queues/cache/storage-style services, backup and migration health, active incidents, and links to related pages. Service detail can be opened for a named component.</w:t>
      </w:r>
    </w:p>
    <w:p>
      <w:pPr>
        <w:pStyle w:val="Heading2"/>
      </w:pPr>
      <w:r>
        <w:t>14.2 Run health check</w:t>
      </w:r>
    </w:p>
    <w:p>
      <w:pPr>
        <w:pStyle w:val="NavigationPath"/>
        <w:shd w:fill="EAF3F8"/>
        <w:ind w:left="120" w:right="120"/>
        <w:spacing w:before="70" w:after="110"/>
      </w:pPr>
      <w:r>
        <w:rPr>
          <w:b/>
          <w:color w:val="1F4E79"/>
        </w:rPr>
        <w:t xml:space="preserve">Navigation Path: </w:t>
      </w:r>
      <w:r>
        <w:rPr>
          <w:color w:val="1F4E79"/>
        </w:rPr>
        <w:t>Sidebar &gt; Monitoring &gt; System Health &gt; Run Health Check</w:t>
      </w:r>
    </w:p>
    <w:p>
      <w:pPr>
        <w:spacing w:before="60" w:after="140"/>
        <w:ind w:left="198" w:right="198"/>
        <w:shd w:fill="EAF2FF"/>
      </w:pPr>
      <w:r>
        <w:rPr>
          <w:b/>
          <w:color w:val="1D4ED8"/>
        </w:rPr>
        <w:t xml:space="preserve">SCREENSHOT PLACEHOLDER — Insert a sanitized screenshot for: 14.2 Run health check. </w:t>
      </w:r>
      <w:r>
        <w:t>Capture the page title, relevant controls, and a non-sensitive example. Remove credentials, personal data, database identifiers, and financial values.</w:t>
      </w:r>
    </w:p>
    <w:p>
      <w:r>
        <w:rPr>
          <w:b/>
        </w:rPr>
        <w:t>Run Health Check</w:t>
      </w:r>
      <w:r>
        <w:t xml:space="preserve"> tests central database connectivity/latency and returns a timestamp and status. In this build the response presents “ALL SYSTEMS OPERATIONAL” when the request completes; it is not a full external infrastructure probe. Correlate with real service detail, logs, alerts, queue workers, storage, and user impact.</w:t>
      </w:r>
    </w:p>
    <w:p>
      <w:r>
        <w:br w:type="page"/>
      </w:r>
    </w:p>
    <w:p>
      <w:pPr>
        <w:pStyle w:val="Heading1"/>
        <w:pBdr>
          <w:bottom w:val="single" w:sz="7" w:space="3" w:color="0F744C"/>
        </w:pBdr>
      </w:pPr>
      <w:r>
        <w:t>15. Tenant migrations</w:t>
      </w:r>
    </w:p>
    <w:p>
      <w:pPr>
        <w:pStyle w:val="NavigationPath"/>
        <w:shd w:fill="EAF3F8"/>
        <w:ind w:left="120" w:right="120"/>
        <w:spacing w:before="70" w:after="110"/>
      </w:pPr>
      <w:r>
        <w:rPr>
          <w:b/>
          <w:color w:val="1F4E79"/>
        </w:rPr>
        <w:t xml:space="preserve">Navigation Path: </w:t>
      </w:r>
      <w:r>
        <w:rPr>
          <w:color w:val="1F4E79"/>
        </w:rPr>
        <w:t>Sidebar &gt; Operations &gt; Migrations</w:t>
      </w:r>
    </w:p>
    <w:p>
      <w:pPr>
        <w:pStyle w:val="Heading2"/>
      </w:pPr>
      <w:r>
        <w:t>15.1 Migration dashboard</w:t>
      </w:r>
    </w:p>
    <w:p>
      <w:pPr>
        <w:pStyle w:val="NavigationPath"/>
        <w:shd w:fill="EAF3F8"/>
        <w:ind w:left="120" w:right="120"/>
        <w:spacing w:before="70" w:after="110"/>
      </w:pPr>
      <w:r>
        <w:rPr>
          <w:b/>
          <w:color w:val="1F4E79"/>
        </w:rPr>
        <w:t xml:space="preserve">Navigation Path: </w:t>
      </w:r>
      <w:r>
        <w:rPr>
          <w:color w:val="1F4E79"/>
        </w:rPr>
        <w:t>Sidebar &gt; Operations &gt; Migrations</w:t>
      </w:r>
    </w:p>
    <w:p>
      <w:pPr>
        <w:spacing w:before="60" w:after="140"/>
        <w:ind w:left="198" w:right="198"/>
        <w:shd w:fill="EAF2FF"/>
      </w:pPr>
      <w:r>
        <w:rPr>
          <w:b/>
          <w:color w:val="1D4ED8"/>
        </w:rPr>
        <w:t xml:space="preserve">SCREENSHOT PLACEHOLDER — Insert a sanitized screenshot for: 15.1 Migration dashboard. </w:t>
      </w:r>
      <w:r>
        <w:t>Capture the page title, relevant controls, and a non-sensitive example. Remove credentials, personal data, database identifiers, and financial values.</w:t>
      </w:r>
    </w:p>
    <w:p>
      <w:r>
        <w:t>The dashboard compares available tenant migration files with applied tenant migrations and displays Pending, Current, or Failed-style information per company. Logs can be opened for a tenant.</w:t>
      </w:r>
    </w:p>
    <w:p>
      <w:pPr>
        <w:pStyle w:val="Heading2"/>
      </w:pPr>
      <w:r>
        <w:t>15.2 Run for one company</w:t>
      </w:r>
    </w:p>
    <w:p>
      <w:pPr>
        <w:pStyle w:val="NavigationPath"/>
        <w:shd w:fill="EAF3F8"/>
        <w:ind w:left="120" w:right="120"/>
        <w:spacing w:before="70" w:after="110"/>
      </w:pPr>
      <w:r>
        <w:rPr>
          <w:b/>
          <w:color w:val="1F4E79"/>
        </w:rPr>
        <w:t xml:space="preserve">Navigation Path: </w:t>
      </w:r>
      <w:r>
        <w:rPr>
          <w:color w:val="1F4E79"/>
        </w:rPr>
        <w:t>Sidebar &gt; Operations &gt; Migrations &gt; Company Row &gt; Run Migration</w:t>
      </w:r>
    </w:p>
    <w:p>
      <w:pPr>
        <w:spacing w:before="60" w:after="140"/>
        <w:ind w:left="198" w:right="198"/>
        <w:shd w:fill="EAF2FF"/>
      </w:pPr>
      <w:r>
        <w:rPr>
          <w:b/>
          <w:color w:val="1D4ED8"/>
        </w:rPr>
        <w:t xml:space="preserve">SCREENSHOT PLACEHOLDER — Insert a sanitized screenshot for: 15.2 Run for one company. </w:t>
      </w:r>
      <w:r>
        <w:t>Capture the page title, relevant controls, and a non-sensitive example. Remove credentials, personal data, database identifiers, and financial values.</w:t>
      </w:r>
    </w:p>
    <w:p>
      <w:r>
        <w:t xml:space="preserve">Select the exact Company and choose </w:t>
      </w:r>
      <w:r>
        <w:rPr>
          <w:b/>
        </w:rPr>
        <w:t>Run Migration</w:t>
      </w:r>
      <w:r>
        <w:t xml:space="preserve">. The application changes the tenant database connection and executes forced Laravel migrations from </w:t>
      </w:r>
      <w:r>
        <w:rPr>
          <w:rFonts w:ascii="Consolas" w:hAnsi="Consolas"/>
          <w:color w:val="7C3AED"/>
        </w:rPr>
        <w:t>database/migrations/tenant</w:t>
      </w:r>
      <w:r>
        <w:t>. Review the returned exit status, output, execution time, and applied count.</w:t>
      </w:r>
    </w:p>
    <w:p>
      <w:pPr>
        <w:pStyle w:val="Heading2"/>
      </w:pPr>
      <w:r>
        <w:t>15.3 Bulk migration</w:t>
      </w:r>
    </w:p>
    <w:p>
      <w:pPr>
        <w:pStyle w:val="NavigationPath"/>
        <w:shd w:fill="EAF3F8"/>
        <w:ind w:left="120" w:right="120"/>
        <w:spacing w:before="70" w:after="110"/>
      </w:pPr>
      <w:r>
        <w:rPr>
          <w:b/>
          <w:color w:val="1F4E79"/>
        </w:rPr>
        <w:t xml:space="preserve">Navigation Path: </w:t>
      </w:r>
      <w:r>
        <w:rPr>
          <w:color w:val="1F4E79"/>
        </w:rPr>
        <w:t>Sidebar &gt; Operations &gt; Migrations &gt; Select Companies &gt; Bulk Migration</w:t>
      </w:r>
    </w:p>
    <w:p>
      <w:pPr>
        <w:spacing w:before="60" w:after="140"/>
        <w:ind w:left="198" w:right="198"/>
        <w:shd w:fill="EAF2FF"/>
      </w:pPr>
      <w:r>
        <w:rPr>
          <w:b/>
          <w:color w:val="1D4ED8"/>
        </w:rPr>
        <w:t xml:space="preserve">SCREENSHOT PLACEHOLDER — Insert a sanitized screenshot for: 15.3 Bulk migration. </w:t>
      </w:r>
      <w:r>
        <w:t>Capture the page title, relevant controls, and a non-sensitive example. Remove credentials, personal data, database identifiers, and financial values.</w:t>
      </w:r>
    </w:p>
    <w:p>
      <w:r>
        <w:t>Select one or more companies and run the bulk operation. Results report success/failure and output for each tenant. Bulk execution is not atomic: some companies can succeed while others fail. Reconcile every result and never rerun successful tenants solely because another failed.</w:t>
      </w:r>
    </w:p>
    <w:p>
      <w:pPr>
        <w:pStyle w:val="Heading2"/>
      </w:pPr>
      <w:r>
        <w:t>15.4 Migration control checklist</w:t>
      </w:r>
    </w:p>
    <w:p>
      <w:pPr>
        <w:pStyle w:val="NavigationPath"/>
        <w:shd w:fill="EAF3F8"/>
        <w:ind w:left="120" w:right="120"/>
        <w:spacing w:before="70" w:after="110"/>
      </w:pPr>
      <w:r>
        <w:rPr>
          <w:b/>
          <w:color w:val="1F4E79"/>
        </w:rPr>
        <w:t xml:space="preserve">Navigation Path: </w:t>
      </w:r>
      <w:r>
        <w:rPr>
          <w:color w:val="1F4E79"/>
        </w:rPr>
        <w:t>Sidebar &gt; Operations &gt; Migrations &gt; Migration Actions and Logs</w:t>
      </w:r>
    </w:p>
    <w:p>
      <w:pPr>
        <w:spacing w:before="60" w:after="140"/>
        <w:ind w:left="198" w:right="198"/>
        <w:shd w:fill="EAF2FF"/>
      </w:pPr>
      <w:r>
        <w:rPr>
          <w:b/>
          <w:color w:val="1D4ED8"/>
        </w:rPr>
        <w:t xml:space="preserve">SCREENSHOT PLACEHOLDER — Insert a sanitized screenshot for: 15.4 Migration control checklist. </w:t>
      </w:r>
      <w:r>
        <w:t>Capture the page title, relevant controls, and a non-sensitive example. Remove credentials, personal data, database identifiers, and financial values.</w:t>
      </w:r>
    </w:p>
    <w:p>
      <w:r>
        <w:t>Confirm tested code release, tenant backup, maintenance window, affected schema, rollback/forward-fix plan, selected tenants, database connectivity, and stakeholder notice. Afterward test login and critical company workflows and retain migration/audit evidence.</w:t>
      </w:r>
    </w:p>
    <w:p>
      <w:r>
        <w:br w:type="page"/>
      </w:r>
    </w:p>
    <w:p>
      <w:pPr>
        <w:pStyle w:val="Heading1"/>
        <w:pBdr>
          <w:bottom w:val="single" w:sz="7" w:space="3" w:color="0F744C"/>
        </w:pBdr>
      </w:pPr>
      <w:r>
        <w:t>16. Tenant backups</w:t>
      </w:r>
    </w:p>
    <w:p>
      <w:pPr>
        <w:pStyle w:val="NavigationPath"/>
        <w:shd w:fill="EAF3F8"/>
        <w:ind w:left="120" w:right="120"/>
        <w:spacing w:before="70" w:after="110"/>
      </w:pPr>
      <w:r>
        <w:rPr>
          <w:b/>
          <w:color w:val="1F4E79"/>
        </w:rPr>
        <w:t xml:space="preserve">Navigation Path: </w:t>
      </w:r>
      <w:r>
        <w:rPr>
          <w:color w:val="1F4E79"/>
        </w:rPr>
        <w:t>Sidebar &gt; Operations &gt; Backups</w:t>
      </w:r>
    </w:p>
    <w:p>
      <w:pPr>
        <w:pStyle w:val="Heading2"/>
      </w:pPr>
      <w:r>
        <w:t>16.1 Backup dashboard</w:t>
      </w:r>
    </w:p>
    <w:p>
      <w:pPr>
        <w:pStyle w:val="NavigationPath"/>
        <w:shd w:fill="EAF3F8"/>
        <w:ind w:left="120" w:right="120"/>
        <w:spacing w:before="70" w:after="110"/>
      </w:pPr>
      <w:r>
        <w:rPr>
          <w:b/>
          <w:color w:val="1F4E79"/>
        </w:rPr>
        <w:t xml:space="preserve">Navigation Path: </w:t>
      </w:r>
      <w:r>
        <w:rPr>
          <w:color w:val="1F4E79"/>
        </w:rPr>
        <w:t>Sidebar &gt; Operations &gt; Backups</w:t>
      </w:r>
    </w:p>
    <w:p>
      <w:pPr>
        <w:spacing w:before="60" w:after="140"/>
        <w:ind w:left="198" w:right="198"/>
        <w:shd w:fill="EAF2FF"/>
      </w:pPr>
      <w:r>
        <w:rPr>
          <w:b/>
          <w:color w:val="1D4ED8"/>
        </w:rPr>
        <w:t xml:space="preserve">SCREENSHOT PLACEHOLDER — Insert a sanitized screenshot for: 16.1 Backup dashboard. </w:t>
      </w:r>
      <w:r>
        <w:t>Capture the page title, relevant controls, and a non-sensitive example. Remove credentials, personal data, database identifiers, and financial values.</w:t>
      </w:r>
    </w:p>
    <w:p>
      <w:r>
        <w:t>The dashboard lists tenant databases and backup archives with health/due/failure indicators. Available actions are Create, Bulk Create, Verify, Download, Restore, Delete, and Logs.</w:t>
      </w:r>
    </w:p>
    <w:p>
      <w:pPr>
        <w:pStyle w:val="Heading2"/>
      </w:pPr>
      <w:r>
        <w:t>16.2 Create and bulk-create</w:t>
      </w:r>
    </w:p>
    <w:p>
      <w:pPr>
        <w:pStyle w:val="NavigationPath"/>
        <w:shd w:fill="EAF3F8"/>
        <w:ind w:left="120" w:right="120"/>
        <w:spacing w:before="70" w:after="110"/>
      </w:pPr>
      <w:r>
        <w:rPr>
          <w:b/>
          <w:color w:val="1F4E79"/>
        </w:rPr>
        <w:t xml:space="preserve">Navigation Path: </w:t>
      </w:r>
      <w:r>
        <w:rPr>
          <w:color w:val="1F4E79"/>
        </w:rPr>
        <w:t>Sidebar &gt; Operations &gt; Backups &gt; Create Backup / Bulk Create</w:t>
      </w:r>
    </w:p>
    <w:p>
      <w:pPr>
        <w:spacing w:before="60" w:after="140"/>
        <w:ind w:left="198" w:right="198"/>
        <w:shd w:fill="EAF2FF"/>
      </w:pPr>
      <w:r>
        <w:rPr>
          <w:b/>
          <w:color w:val="1D4ED8"/>
        </w:rPr>
        <w:t xml:space="preserve">SCREENSHOT PLACEHOLDER — Insert a sanitized screenshot for: 16.2 Create and bulk-create. </w:t>
      </w:r>
      <w:r>
        <w:t>Capture the page title, relevant controls, and a non-sensitive example. Remove credentials, personal data, database identifiers, and financial values.</w:t>
      </w:r>
    </w:p>
    <w:p>
      <w:r>
        <w:t xml:space="preserve">Create runs the </w:t>
      </w:r>
      <w:r>
        <w:rPr>
          <w:rFonts w:ascii="Consolas" w:hAnsi="Consolas"/>
          <w:color w:val="7C3AED"/>
        </w:rPr>
        <w:t>tenant:backup</w:t>
      </w:r>
      <w:r>
        <w:t xml:space="preserve"> command for the selected company and reports filename, size, duration, and time. Bulk Create returns success/failure per selected tenant. Confirm the archive exists and verify it before declaring backup success.</w:t>
      </w:r>
    </w:p>
    <w:p>
      <w:pPr>
        <w:pStyle w:val="Heading2"/>
      </w:pPr>
      <w:r>
        <w:t>16.3 Verify and download</w:t>
      </w:r>
    </w:p>
    <w:p>
      <w:pPr>
        <w:pStyle w:val="NavigationPath"/>
        <w:shd w:fill="EAF3F8"/>
        <w:ind w:left="120" w:right="120"/>
        <w:spacing w:before="70" w:after="110"/>
      </w:pPr>
      <w:r>
        <w:rPr>
          <w:b/>
          <w:color w:val="1F4E79"/>
        </w:rPr>
        <w:t xml:space="preserve">Navigation Path: </w:t>
      </w:r>
      <w:r>
        <w:rPr>
          <w:color w:val="1F4E79"/>
        </w:rPr>
        <w:t>Sidebar &gt; Operations &gt; Backups &gt; Backup Row &gt; Verify / Download</w:t>
      </w:r>
    </w:p>
    <w:p>
      <w:pPr>
        <w:spacing w:before="60" w:after="140"/>
        <w:ind w:left="198" w:right="198"/>
        <w:shd w:fill="EAF2FF"/>
      </w:pPr>
      <w:r>
        <w:rPr>
          <w:b/>
          <w:color w:val="1D4ED8"/>
        </w:rPr>
        <w:t xml:space="preserve">SCREENSHOT PLACEHOLDER — Insert a sanitized screenshot for: 16.3 Verify and download. </w:t>
      </w:r>
      <w:r>
        <w:t>Capture the page title, relevant controls, and a non-sensitive example. Remove credentials, personal data, database identifiers, and financial values.</w:t>
      </w:r>
    </w:p>
    <w:p>
      <w:r>
        <w:t>Verify confirms that the server file exists, is non-empty, and begins with recognizable SQL/backup markers. This is a structural check, not a full restore test. Download only through encrypted, approved storage and protect the file as production data.</w:t>
      </w:r>
    </w:p>
    <w:p>
      <w:pPr>
        <w:pStyle w:val="Heading2"/>
      </w:pPr>
      <w:r>
        <w:t>16.4 Restore</w:t>
      </w:r>
    </w:p>
    <w:p>
      <w:pPr>
        <w:pStyle w:val="NavigationPath"/>
        <w:shd w:fill="EAF3F8"/>
        <w:ind w:left="120" w:right="120"/>
        <w:spacing w:before="70" w:after="110"/>
      </w:pPr>
      <w:r>
        <w:rPr>
          <w:b/>
          <w:color w:val="1F4E79"/>
        </w:rPr>
        <w:t xml:space="preserve">Navigation Path: </w:t>
      </w:r>
      <w:r>
        <w:rPr>
          <w:color w:val="1F4E79"/>
        </w:rPr>
        <w:t>Sidebar &gt; Operations &gt; Backups &gt; Backup Row &gt; Restore</w:t>
      </w:r>
    </w:p>
    <w:p>
      <w:pPr>
        <w:spacing w:before="60" w:after="140"/>
        <w:ind w:left="198" w:right="198"/>
        <w:shd w:fill="EAF2FF"/>
      </w:pPr>
      <w:r>
        <w:rPr>
          <w:b/>
          <w:color w:val="1D4ED8"/>
        </w:rPr>
        <w:t xml:space="preserve">SCREENSHOT PLACEHOLDER — Insert a sanitized screenshot for: 16.4 Restore. </w:t>
      </w:r>
      <w:r>
        <w:t>Capture the page title, relevant controls, and a non-sensitive example. Remove credentials, personal data, database identifiers, and financial values.</w:t>
      </w:r>
    </w:p>
    <w:p>
      <w:r>
        <w:t>Restore requires Company and Filename and imports the SQL into the selected tenant database. It can overwrite or conflict with current data. Before restore, verify filename/timestamp/company mapping, integrity, off-platform copy, maintenance approval, current-state backup, rollback plan, and application compatibility.</w:t>
      </w:r>
    </w:p>
    <w:p>
      <w:pPr>
        <w:pStyle w:val="Heading2"/>
      </w:pPr>
      <w:r>
        <w:t>16.5 Delete and logs</w:t>
      </w:r>
    </w:p>
    <w:p>
      <w:pPr>
        <w:pStyle w:val="NavigationPath"/>
        <w:shd w:fill="EAF3F8"/>
        <w:ind w:left="120" w:right="120"/>
        <w:spacing w:before="70" w:after="110"/>
      </w:pPr>
      <w:r>
        <w:rPr>
          <w:b/>
          <w:color w:val="1F4E79"/>
        </w:rPr>
        <w:t xml:space="preserve">Navigation Path: </w:t>
      </w:r>
      <w:r>
        <w:rPr>
          <w:color w:val="1F4E79"/>
        </w:rPr>
        <w:t>Sidebar &gt; Operations &gt; Backups &gt; Backup Row &gt; Delete / Logs</w:t>
      </w:r>
    </w:p>
    <w:p>
      <w:pPr>
        <w:spacing w:before="60" w:after="140"/>
        <w:ind w:left="198" w:right="198"/>
        <w:shd w:fill="EAF2FF"/>
      </w:pPr>
      <w:r>
        <w:rPr>
          <w:b/>
          <w:color w:val="1D4ED8"/>
        </w:rPr>
        <w:t xml:space="preserve">SCREENSHOT PLACEHOLDER — Insert a sanitized screenshot for: 16.5 Delete and logs. </w:t>
      </w:r>
      <w:r>
        <w:t>Capture the page title, relevant controls, and a non-sensitive example. Remove credentials, personal data, database identifiers, and financial values.</w:t>
      </w:r>
    </w:p>
    <w:p>
      <w:r>
        <w:t xml:space="preserve">Delete removes the named backup file from server storage and is not reversible through the UI. Backup Logs in the audited controller return a generated step sequence rather than persisted command logs. </w:t>
      </w:r>
      <w:r>
        <w:rPr>
          <w:b/>
        </w:rPr>
        <w:t>This feature may depend on system configuration or may not currently be available.</w:t>
      </w:r>
      <w:r>
        <w:t xml:space="preserve"> Use command/storage/audit evidence for definitive diagnostics.</w:t>
      </w:r>
    </w:p>
    <w:p>
      <w:r>
        <w:br w:type="page"/>
      </w:r>
    </w:p>
    <w:p>
      <w:pPr>
        <w:pStyle w:val="Heading1"/>
        <w:pBdr>
          <w:bottom w:val="single" w:sz="7" w:space="3" w:color="0F744C"/>
        </w:pBdr>
      </w:pPr>
      <w:r>
        <w:t>17. Tenant audit and activity logs</w:t>
      </w:r>
    </w:p>
    <w:p>
      <w:pPr>
        <w:pStyle w:val="NavigationPath"/>
        <w:shd w:fill="EAF3F8"/>
        <w:ind w:left="120" w:right="120"/>
        <w:spacing w:before="70" w:after="110"/>
      </w:pPr>
      <w:r>
        <w:rPr>
          <w:b/>
          <w:color w:val="1F4E79"/>
        </w:rPr>
        <w:t xml:space="preserve">Navigation Path: </w:t>
      </w:r>
      <w:r>
        <w:rPr>
          <w:color w:val="1F4E79"/>
        </w:rPr>
        <w:t>Sidebar &gt; Operations &gt; Tenant Audit; or Sidebar &gt; Security &amp; Audit &gt; Activity Logs</w:t>
      </w:r>
    </w:p>
    <w:p>
      <w:pPr>
        <w:pStyle w:val="Heading2"/>
      </w:pPr>
      <w:r>
        <w:t>17.1 Audit center</w:t>
      </w:r>
    </w:p>
    <w:p>
      <w:pPr>
        <w:pStyle w:val="NavigationPath"/>
        <w:shd w:fill="EAF3F8"/>
        <w:ind w:left="120" w:right="120"/>
        <w:spacing w:before="70" w:after="110"/>
      </w:pPr>
      <w:r>
        <w:rPr>
          <w:b/>
          <w:color w:val="1F4E79"/>
        </w:rPr>
        <w:t xml:space="preserve">Navigation Path: </w:t>
      </w:r>
      <w:r>
        <w:rPr>
          <w:color w:val="1F4E79"/>
        </w:rPr>
        <w:t>Sidebar &gt; Operations &gt; Tenant Audit; or Sidebar &gt; Security &amp; Audit &gt; Activity Logs</w:t>
      </w:r>
    </w:p>
    <w:p>
      <w:pPr>
        <w:spacing w:before="60" w:after="140"/>
        <w:ind w:left="198" w:right="198"/>
        <w:shd w:fill="EAF2FF"/>
      </w:pPr>
      <w:r>
        <w:rPr>
          <w:b/>
          <w:color w:val="1D4ED8"/>
        </w:rPr>
        <w:t xml:space="preserve">SCREENSHOT PLACEHOLDER — Insert a sanitized screenshot for: 17.1 Audit center. </w:t>
      </w:r>
      <w:r>
        <w:t>Capture the page title, relevant controls, and a non-sensitive example. Remove credentials, personal data, database identifiers, and financial values.</w:t>
      </w:r>
    </w:p>
    <w:p>
      <w:r>
        <w:t>The audit screen consolidates central AuditLog and Super Administrator activity data. Filters include role, company, action, module, date, and search criteria. Only the latest bounded data loaded by the controller may be shown, so retain server-side records for formal audit.</w:t>
      </w:r>
    </w:p>
    <w:p>
      <w:pPr>
        <w:pStyle w:val="Heading2"/>
      </w:pPr>
      <w:r>
        <w:t>17.2 Event details and export</w:t>
      </w:r>
    </w:p>
    <w:p>
      <w:pPr>
        <w:pStyle w:val="NavigationPath"/>
        <w:shd w:fill="EAF3F8"/>
        <w:ind w:left="120" w:right="120"/>
        <w:spacing w:before="70" w:after="110"/>
      </w:pPr>
      <w:r>
        <w:rPr>
          <w:b/>
          <w:color w:val="1F4E79"/>
        </w:rPr>
        <w:t xml:space="preserve">Navigation Path: </w:t>
      </w:r>
      <w:r>
        <w:rPr>
          <w:color w:val="1F4E79"/>
        </w:rPr>
        <w:t>Sidebar &gt; Operations &gt; Tenant Audit &gt; Select Event / Export</w:t>
      </w:r>
    </w:p>
    <w:p>
      <w:pPr>
        <w:spacing w:before="60" w:after="140"/>
        <w:ind w:left="198" w:right="198"/>
        <w:shd w:fill="EAF2FF"/>
      </w:pPr>
      <w:r>
        <w:rPr>
          <w:b/>
          <w:color w:val="1D4ED8"/>
        </w:rPr>
        <w:t xml:space="preserve">SCREENSHOT PLACEHOLDER — Insert a sanitized screenshot for: 17.2 Event details and export. </w:t>
      </w:r>
      <w:r>
        <w:t>Capture the page title, relevant controls, and a non-sensitive example. Remove credentials, personal data, database identifiers, and financial values.</w:t>
      </w:r>
    </w:p>
    <w:p>
      <w:r>
        <w:t>Open an event to view actor, company, action, module/entity, metadata, IP/user-agent where recorded, status, and timestamp. Export applies supported filters. Store exports as controlled evidence.</w:t>
      </w:r>
    </w:p>
    <w:p>
      <w:pPr>
        <w:pStyle w:val="Heading2"/>
      </w:pPr>
      <w:r>
        <w:t>17.3 Audit preferences limitation</w:t>
      </w:r>
    </w:p>
    <w:p>
      <w:pPr>
        <w:pStyle w:val="NavigationPath"/>
        <w:shd w:fill="EAF3F8"/>
        <w:ind w:left="120" w:right="120"/>
        <w:spacing w:before="70" w:after="110"/>
      </w:pPr>
      <w:r>
        <w:rPr>
          <w:b/>
          <w:color w:val="1F4E79"/>
        </w:rPr>
        <w:t xml:space="preserve">Navigation Path: </w:t>
      </w:r>
      <w:r>
        <w:rPr>
          <w:color w:val="1F4E79"/>
        </w:rPr>
        <w:t>Sidebar &gt; Operations &gt; Tenant Audit &gt; Preferences</w:t>
      </w:r>
    </w:p>
    <w:p>
      <w:pPr>
        <w:spacing w:before="60" w:after="140"/>
        <w:ind w:left="198" w:right="198"/>
        <w:shd w:fill="EAF2FF"/>
      </w:pPr>
      <w:r>
        <w:rPr>
          <w:b/>
          <w:color w:val="1D4ED8"/>
        </w:rPr>
        <w:t xml:space="preserve">SCREENSHOT PLACEHOLDER — Insert a sanitized screenshot for: 17.3 Audit preferences limitation. </w:t>
      </w:r>
      <w:r>
        <w:t>Capture the page title, relevant controls, and a non-sensitive example. Remove credentials, personal data, database identifiers, and financial values.</w:t>
      </w:r>
    </w:p>
    <w:p>
      <w:r>
        <w:t xml:space="preserve">The Audit Settings modal closes with a success interaction but has no persistence endpoint in the audited route table. </w:t>
      </w:r>
      <w:r>
        <w:rPr>
          <w:b/>
        </w:rPr>
        <w:t>This feature may depend on system configuration or may not currently be available.</w:t>
      </w:r>
    </w:p>
    <w:p>
      <w:r>
        <w:br w:type="page"/>
      </w:r>
    </w:p>
    <w:p>
      <w:pPr>
        <w:pStyle w:val="Heading1"/>
        <w:pBdr>
          <w:bottom w:val="single" w:sz="7" w:space="3" w:color="0F744C"/>
        </w:pBdr>
      </w:pPr>
      <w:r>
        <w:t>18. Search, filtering, selection, and exports</w:t>
      </w:r>
    </w:p>
    <w:p>
      <w:pPr>
        <w:pStyle w:val="NavigationPath"/>
        <w:shd w:fill="EAF3F8"/>
        <w:ind w:left="120" w:right="120"/>
        <w:spacing w:before="70" w:after="110"/>
      </w:pPr>
      <w:r>
        <w:rPr>
          <w:b/>
          <w:color w:val="1F4E79"/>
        </w:rPr>
        <w:t xml:space="preserve">Navigation Path: </w:t>
      </w:r>
      <w:r>
        <w:rPr>
          <w:color w:val="1F4E79"/>
        </w:rPr>
        <w:t>Sidebar &gt; Any directory/operations page &gt; Search / Filter / Select / Export</w:t>
      </w:r>
    </w:p>
    <w:p>
      <w:r>
        <w:t>Apply filters before selection. Confirm selected row count, then use the relevant server export or client-side export. Client-side PDF controls can open the browser print dialog rather than generate a stored PDF. Reconcile exported company counts and never assume that “all” includes data not loaded on the current page.</w:t>
      </w:r>
    </w:p>
    <w:p>
      <w:r>
        <w:br w:type="page"/>
      </w:r>
    </w:p>
    <w:p>
      <w:pPr>
        <w:pStyle w:val="Heading1"/>
        <w:pBdr>
          <w:bottom w:val="single" w:sz="7" w:space="3" w:color="0F744C"/>
        </w:pBdr>
      </w:pPr>
      <w:r>
        <w:t>19. End-to-end operating workflows</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pStyle w:val="Heading2"/>
      </w:pPr>
      <w:r>
        <w:t>19.1 New tenant onboarding</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19.1 New tenant onboarding. </w:t>
      </w:r>
      <w:r>
        <w:t>Capture the page title, relevant controls, and a non-sensitive example. Remove credentials, personal data, database identifiers, and financial values.</w:t>
      </w:r>
    </w:p>
    <w:p>
      <w:r>
        <w:rPr>
          <w:rFonts w:ascii="Consolas" w:hAnsi="Consolas"/>
          <w:color w:val="7C3AED"/>
        </w:rPr>
        <w:t>Approve request → Confirm unique identity/slug → Provision company/database/admin → Assign plan/modules → Verify migrations → Test admin login → Record audit evidence → Deliver credentials securely</w:t>
      </w:r>
    </w:p>
    <w:p>
      <w:pPr>
        <w:pStyle w:val="Heading2"/>
      </w:pPr>
      <w:r>
        <w:t>19.2 Subscription change</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19.2 Subscription change. </w:t>
      </w:r>
      <w:r>
        <w:t>Capture the page title, relevant controls, and a non-sensitive example. Remove credentials, personal data, database identifiers, and financial values.</w:t>
      </w:r>
    </w:p>
    <w:p>
      <w:r>
        <w:rPr>
          <w:rFonts w:ascii="Consolas" w:hAnsi="Consolas"/>
          <w:color w:val="7C3AED"/>
        </w:rPr>
        <w:t>Confirm commercial approval → Open company/subscription → Review current dates/plan/overrides → Assign, extend, or reduce → Verify status/limits/modules → Test tenant → Record customer notice</w:t>
      </w:r>
    </w:p>
    <w:p>
      <w:pPr>
        <w:pStyle w:val="Heading2"/>
      </w:pPr>
      <w:r>
        <w:t>19.3 Tenant incident</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19.3 Tenant incident. </w:t>
      </w:r>
      <w:r>
        <w:t>Capture the page title, relevant controls, and a non-sensitive example. Remove credentials, personal data, database identifiers, and financial values.</w:t>
      </w:r>
    </w:p>
    <w:p>
      <w:r>
        <w:rPr>
          <w:rFonts w:ascii="Consolas" w:hAnsi="Consolas"/>
          <w:color w:val="7C3AED"/>
        </w:rPr>
        <w:t>Identify tenant → Review alerts/complaint/health → Enter workspace only if approved → Capture evidence → Backup before change → Apply narrow fix → Test → Exit workspace → Respond/resolve complaint → Retain audit trail</w:t>
      </w:r>
    </w:p>
    <w:p>
      <w:pPr>
        <w:pStyle w:val="Heading2"/>
      </w:pPr>
      <w:r>
        <w:t>19.4 Release migration</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19.4 Release migration. </w:t>
      </w:r>
      <w:r>
        <w:t>Capture the page title, relevant controls, and a non-sensitive example. Remove credentials, personal data, database identifiers, and financial values.</w:t>
      </w:r>
    </w:p>
    <w:p>
      <w:r>
        <w:rPr>
          <w:rFonts w:ascii="Consolas" w:hAnsi="Consolas"/>
          <w:color w:val="7C3AED"/>
        </w:rPr>
        <w:t>Test release → Schedule window → Create and verify backups → Run pilot tenant → Validate → Run selected/bulk tenants → Reconcile partial failures → Functional smoke test → Close change record</w:t>
      </w:r>
    </w:p>
    <w:p>
      <w:pPr>
        <w:pStyle w:val="Heading2"/>
      </w:pPr>
      <w:r>
        <w:t>19.5 Restore incident</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19.5 Restore incident. </w:t>
      </w:r>
      <w:r>
        <w:t>Capture the page title, relevant controls, and a non-sensitive example. Remove credentials, personal data, database identifiers, and financial values.</w:t>
      </w:r>
    </w:p>
    <w:p>
      <w:r>
        <w:rPr>
          <w:rFonts w:ascii="Consolas" w:hAnsi="Consolas"/>
          <w:color w:val="7C3AED"/>
        </w:rPr>
        <w:t>Declare incident → Freeze writes → Identify last known-good verified backup → Back up current state → Obtain restore approval → Restore exact tenant → Test data/application → Reconcile newer transactions → Communicate recovery</w:t>
      </w:r>
    </w:p>
    <w:p>
      <w:r>
        <w:br w:type="page"/>
      </w:r>
    </w:p>
    <w:p>
      <w:pPr>
        <w:pStyle w:val="Heading1"/>
        <w:pBdr>
          <w:bottom w:val="single" w:sz="7" w:space="3" w:color="0F744C"/>
        </w:pBdr>
      </w:pPr>
      <w:r>
        <w:t>20. Security and governance</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pStyle w:val="ListBullet"/>
      </w:pPr>
      <w:r>
        <w:t>Use named Super Administrator accounts and strong unique credentials.</w:t>
      </w:r>
    </w:p>
    <w:p>
      <w:pPr>
        <w:pStyle w:val="ListBullet"/>
      </w:pPr>
      <w:r>
        <w:t>Maintain separation between platform and company-user access.</w:t>
      </w:r>
    </w:p>
    <w:p>
      <w:pPr>
        <w:pStyle w:val="ListBullet"/>
      </w:pPr>
      <w:r>
        <w:t>Do not store raw passwords in screenshots, exports, complaints, task notes, or documentation.</w:t>
      </w:r>
    </w:p>
    <w:p>
      <w:pPr>
        <w:pStyle w:val="ListBullet"/>
      </w:pPr>
      <w:r>
        <w:t>Review company context before every privileged action.</w:t>
      </w:r>
    </w:p>
    <w:p>
      <w:pPr>
        <w:pStyle w:val="ListBullet"/>
      </w:pPr>
      <w:r>
        <w:t>Restrict backup and audit exports because they can contain full business data and identifiers.</w:t>
      </w:r>
    </w:p>
    <w:p>
      <w:pPr>
        <w:pStyle w:val="ListBullet"/>
      </w:pPr>
      <w:r>
        <w:t>Require change approval for plans, subscriptions, overrides, migrations, restores, deletion, and suspension.</w:t>
      </w:r>
    </w:p>
    <w:p>
      <w:pPr>
        <w:pStyle w:val="ListBullet"/>
      </w:pPr>
      <w:r>
        <w:t>Exit tenant/developer preview immediately after the approved task.</w:t>
      </w:r>
    </w:p>
    <w:p>
      <w:pPr>
        <w:pStyle w:val="ListBullet"/>
      </w:pPr>
      <w:r>
        <w:t>Review audit logs regularly and investigate unexplained workspace access or credential resets.</w:t>
      </w:r>
    </w:p>
    <w:p>
      <w:r>
        <w:br w:type="page"/>
      </w:r>
    </w:p>
    <w:p>
      <w:pPr>
        <w:pStyle w:val="Heading1"/>
        <w:pBdr>
          <w:bottom w:val="single" w:sz="7" w:space="3" w:color="0F744C"/>
        </w:pBdr>
      </w:pPr>
      <w:r>
        <w:t>21. Availability register</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Feature</w:t>
            </w:r>
          </w:p>
        </w:tc>
        <w:tc>
          <w:tcPr>
            <w:tcW w:type="dxa" w:w="4933"/>
            <w:vAlign w:val="center"/>
            <w:shd w:fill="0F744C"/>
          </w:tcPr>
          <w:p>
            <w:pPr>
              <w:spacing w:after="0"/>
            </w:pPr>
            <w:r>
              <w:rPr>
                <w:b/>
                <w:color w:val="FFFFFF"/>
                <w:sz w:val="16"/>
              </w:rPr>
              <w:t>Audited behavior</w:t>
            </w:r>
          </w:p>
        </w:tc>
      </w:tr>
      <w:tr>
        <w:tc>
          <w:tcPr>
            <w:tcW w:type="dxa" w:w="4933"/>
            <w:vAlign w:val="center"/>
          </w:tcPr>
          <w:p>
            <w:pPr>
              <w:spacing w:after="0"/>
            </w:pPr>
            <w:r>
              <w:rPr>
                <w:sz w:val="16"/>
              </w:rPr>
              <w:t>Alert Mark Read / Resolve / Mark All Read</w:t>
            </w:r>
          </w:p>
        </w:tc>
        <w:tc>
          <w:tcPr>
            <w:tcW w:type="dxa" w:w="4933"/>
            <w:vAlign w:val="center"/>
          </w:tcPr>
          <w:p>
            <w:pPr>
              <w:spacing w:after="0"/>
            </w:pPr>
            <w:r>
              <w:rPr>
                <w:sz w:val="16"/>
              </w:rPr>
              <w:t>Returns a success response without persistent state update.</w:t>
            </w:r>
          </w:p>
        </w:tc>
      </w:tr>
      <w:tr>
        <w:tc>
          <w:tcPr>
            <w:tcW w:type="dxa" w:w="4933"/>
            <w:vAlign w:val="center"/>
            <w:shd w:fill="F1F5F9"/>
          </w:tcPr>
          <w:p>
            <w:pPr>
              <w:spacing w:after="0"/>
            </w:pPr>
            <w:r>
              <w:rPr>
                <w:sz w:val="16"/>
              </w:rPr>
              <w:t>Alert preferences</w:t>
            </w:r>
          </w:p>
        </w:tc>
        <w:tc>
          <w:tcPr>
            <w:tcW w:type="dxa" w:w="4933"/>
            <w:vAlign w:val="center"/>
            <w:shd w:fill="F1F5F9"/>
          </w:tcPr>
          <w:p>
            <w:pPr>
              <w:spacing w:after="0"/>
            </w:pPr>
            <w:r>
              <w:rPr>
                <w:sz w:val="16"/>
              </w:rPr>
              <w:t>Client-side modal without a persistence route.</w:t>
            </w:r>
          </w:p>
        </w:tc>
      </w:tr>
      <w:tr>
        <w:tc>
          <w:tcPr>
            <w:tcW w:type="dxa" w:w="4933"/>
            <w:vAlign w:val="center"/>
          </w:tcPr>
          <w:p>
            <w:pPr>
              <w:spacing w:after="0"/>
            </w:pPr>
            <w:r>
              <w:rPr>
                <w:sz w:val="16"/>
              </w:rPr>
              <w:t>Audit Settings</w:t>
            </w:r>
          </w:p>
        </w:tc>
        <w:tc>
          <w:tcPr>
            <w:tcW w:type="dxa" w:w="4933"/>
            <w:vAlign w:val="center"/>
          </w:tcPr>
          <w:p>
            <w:pPr>
              <w:spacing w:after="0"/>
            </w:pPr>
            <w:r>
              <w:rPr>
                <w:sz w:val="16"/>
              </w:rPr>
              <w:t>Client-side modal without a persistence route.</w:t>
            </w:r>
          </w:p>
        </w:tc>
      </w:tr>
      <w:tr>
        <w:tc>
          <w:tcPr>
            <w:tcW w:type="dxa" w:w="4933"/>
            <w:vAlign w:val="center"/>
            <w:shd w:fill="F1F5F9"/>
          </w:tcPr>
          <w:p>
            <w:pPr>
              <w:spacing w:after="0"/>
            </w:pPr>
            <w:r>
              <w:rPr>
                <w:sz w:val="16"/>
              </w:rPr>
              <w:t>Backup Logs</w:t>
            </w:r>
          </w:p>
        </w:tc>
        <w:tc>
          <w:tcPr>
            <w:tcW w:type="dxa" w:w="4933"/>
            <w:vAlign w:val="center"/>
            <w:shd w:fill="F1F5F9"/>
          </w:tcPr>
          <w:p>
            <w:pPr>
              <w:spacing w:after="0"/>
            </w:pPr>
            <w:r>
              <w:rPr>
                <w:sz w:val="16"/>
              </w:rPr>
              <w:t>Generated illustrative steps, not persisted execution logs.</w:t>
            </w:r>
          </w:p>
        </w:tc>
      </w:tr>
      <w:tr>
        <w:tc>
          <w:tcPr>
            <w:tcW w:type="dxa" w:w="4933"/>
            <w:vAlign w:val="center"/>
          </w:tcPr>
          <w:p>
            <w:pPr>
              <w:spacing w:after="0"/>
            </w:pPr>
            <w:r>
              <w:rPr>
                <w:sz w:val="16"/>
              </w:rPr>
              <w:t>System Health check</w:t>
            </w:r>
          </w:p>
        </w:tc>
        <w:tc>
          <w:tcPr>
            <w:tcW w:type="dxa" w:w="4933"/>
            <w:vAlign w:val="center"/>
          </w:tcPr>
          <w:p>
            <w:pPr>
              <w:spacing w:after="0"/>
            </w:pPr>
            <w:r>
              <w:rPr>
                <w:sz w:val="16"/>
              </w:rPr>
              <w:t>Central DB latency plus a broad operational response, not a comprehensive external monitor.</w:t>
            </w:r>
          </w:p>
        </w:tc>
      </w:tr>
      <w:tr>
        <w:tc>
          <w:tcPr>
            <w:tcW w:type="dxa" w:w="4933"/>
            <w:vAlign w:val="center"/>
            <w:shd w:fill="F1F5F9"/>
          </w:tcPr>
          <w:p>
            <w:pPr>
              <w:spacing w:after="0"/>
            </w:pPr>
            <w:r>
              <w:rPr>
                <w:sz w:val="16"/>
              </w:rPr>
              <w:t>Some company-detail buttons</w:t>
            </w:r>
          </w:p>
        </w:tc>
        <w:tc>
          <w:tcPr>
            <w:tcW w:type="dxa" w:w="4933"/>
            <w:vAlign w:val="center"/>
            <w:shd w:fill="F1F5F9"/>
          </w:tcPr>
          <w:p>
            <w:pPr>
              <w:spacing w:after="0"/>
            </w:pPr>
            <w:r>
              <w:rPr>
                <w:sz w:val="16"/>
              </w:rPr>
              <w:t>Presentation shortcuts; confirm the active route and result.</w:t>
            </w:r>
          </w:p>
        </w:tc>
      </w:tr>
    </w:tbl>
    <w:p>
      <w:r>
        <w:t xml:space="preserve">For every row above: </w:t>
      </w:r>
      <w:r>
        <w:rPr>
          <w:b/>
        </w:rPr>
        <w:t>This feature may depend on system configuration or may not currently be available.</w:t>
      </w:r>
    </w:p>
    <w:p>
      <w:r>
        <w:br w:type="page"/>
      </w:r>
    </w:p>
    <w:p>
      <w:pPr>
        <w:pStyle w:val="Heading1"/>
        <w:pBdr>
          <w:bottom w:val="single" w:sz="7" w:space="3" w:color="0F744C"/>
        </w:pBdr>
      </w:pPr>
      <w:r>
        <w:t>22. Troubleshooting</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Symptom</w:t>
            </w:r>
          </w:p>
        </w:tc>
        <w:tc>
          <w:tcPr>
            <w:tcW w:type="dxa" w:w="4933"/>
            <w:vAlign w:val="center"/>
            <w:shd w:fill="0F744C"/>
          </w:tcPr>
          <w:p>
            <w:pPr>
              <w:spacing w:after="0"/>
            </w:pPr>
            <w:r>
              <w:rPr>
                <w:b/>
                <w:color w:val="FFFFFF"/>
                <w:sz w:val="16"/>
              </w:rPr>
              <w:t>Action</w:t>
            </w:r>
          </w:p>
        </w:tc>
      </w:tr>
      <w:tr>
        <w:tc>
          <w:tcPr>
            <w:tcW w:type="dxa" w:w="4933"/>
            <w:vAlign w:val="center"/>
          </w:tcPr>
          <w:p>
            <w:pPr>
              <w:spacing w:after="0"/>
            </w:pPr>
            <w:r>
              <w:rPr>
                <w:sz w:val="16"/>
              </w:rPr>
              <w:t>Super Administrator login fails</w:t>
            </w:r>
          </w:p>
        </w:tc>
        <w:tc>
          <w:tcPr>
            <w:tcW w:type="dxa" w:w="4933"/>
            <w:vAlign w:val="center"/>
          </w:tcPr>
          <w:p>
            <w:pPr>
              <w:spacing w:after="0"/>
            </w:pPr>
            <w:r>
              <w:rPr>
                <w:sz w:val="16"/>
              </w:rPr>
              <w:t>Confirm the dedicated login URL/guard and named account; avoid using a company-user account.</w:t>
            </w:r>
          </w:p>
        </w:tc>
      </w:tr>
      <w:tr>
        <w:tc>
          <w:tcPr>
            <w:tcW w:type="dxa" w:w="4933"/>
            <w:vAlign w:val="center"/>
            <w:shd w:fill="F1F5F9"/>
          </w:tcPr>
          <w:p>
            <w:pPr>
              <w:spacing w:after="0"/>
            </w:pPr>
            <w:r>
              <w:rPr>
                <w:sz w:val="16"/>
              </w:rPr>
              <w:t>Tenant provisioning fails</w:t>
            </w:r>
          </w:p>
        </w:tc>
        <w:tc>
          <w:tcPr>
            <w:tcW w:type="dxa" w:w="4933"/>
            <w:vAlign w:val="center"/>
            <w:shd w:fill="F1F5F9"/>
          </w:tcPr>
          <w:p>
            <w:pPr>
              <w:spacing w:after="0"/>
            </w:pPr>
            <w:r>
              <w:rPr>
                <w:sz w:val="16"/>
              </w:rPr>
              <w:t>Check collision/partial database or central record before retrying; retain error time and slug.</w:t>
            </w:r>
          </w:p>
        </w:tc>
      </w:tr>
      <w:tr>
        <w:tc>
          <w:tcPr>
            <w:tcW w:type="dxa" w:w="4933"/>
            <w:vAlign w:val="center"/>
          </w:tcPr>
          <w:p>
            <w:pPr>
              <w:spacing w:after="0"/>
            </w:pPr>
            <w:r>
              <w:rPr>
                <w:sz w:val="16"/>
              </w:rPr>
              <w:t>Company cannot sign in</w:t>
            </w:r>
          </w:p>
        </w:tc>
        <w:tc>
          <w:tcPr>
            <w:tcW w:type="dxa" w:w="4933"/>
            <w:vAlign w:val="center"/>
          </w:tcPr>
          <w:p>
            <w:pPr>
              <w:spacing w:after="0"/>
            </w:pPr>
            <w:r>
              <w:rPr>
                <w:sz w:val="16"/>
              </w:rPr>
              <w:t>Reconcile company status, subscription status/expiry, plan, and administrator Login Allowed.</w:t>
            </w:r>
          </w:p>
        </w:tc>
      </w:tr>
      <w:tr>
        <w:tc>
          <w:tcPr>
            <w:tcW w:type="dxa" w:w="4933"/>
            <w:vAlign w:val="center"/>
            <w:shd w:fill="F1F5F9"/>
          </w:tcPr>
          <w:p>
            <w:pPr>
              <w:spacing w:after="0"/>
            </w:pPr>
            <w:r>
              <w:rPr>
                <w:sz w:val="16"/>
              </w:rPr>
              <w:t>Module missing in tenant</w:t>
            </w:r>
          </w:p>
        </w:tc>
        <w:tc>
          <w:tcPr>
            <w:tcW w:type="dxa" w:w="4933"/>
            <w:vAlign w:val="center"/>
            <w:shd w:fill="F1F5F9"/>
          </w:tcPr>
          <w:p>
            <w:pPr>
              <w:spacing w:after="0"/>
            </w:pPr>
            <w:r>
              <w:rPr>
                <w:sz w:val="16"/>
              </w:rPr>
              <w:t>Check plan module, company override, active subscription, then company role permission.</w:t>
            </w:r>
          </w:p>
        </w:tc>
      </w:tr>
      <w:tr>
        <w:tc>
          <w:tcPr>
            <w:tcW w:type="dxa" w:w="4933"/>
            <w:vAlign w:val="center"/>
          </w:tcPr>
          <w:p>
            <w:pPr>
              <w:spacing w:after="0"/>
            </w:pPr>
            <w:r>
              <w:rPr>
                <w:sz w:val="16"/>
              </w:rPr>
              <w:t>Migration partly fails</w:t>
            </w:r>
          </w:p>
        </w:tc>
        <w:tc>
          <w:tcPr>
            <w:tcW w:type="dxa" w:w="4933"/>
            <w:vAlign w:val="center"/>
          </w:tcPr>
          <w:p>
            <w:pPr>
              <w:spacing w:after="0"/>
            </w:pPr>
            <w:r>
              <w:rPr>
                <w:sz w:val="16"/>
              </w:rPr>
              <w:t>Review per-tenant results; do not blindly rerun all; verify backup and schema state.</w:t>
            </w:r>
          </w:p>
        </w:tc>
      </w:tr>
      <w:tr>
        <w:tc>
          <w:tcPr>
            <w:tcW w:type="dxa" w:w="4933"/>
            <w:vAlign w:val="center"/>
            <w:shd w:fill="F1F5F9"/>
          </w:tcPr>
          <w:p>
            <w:pPr>
              <w:spacing w:after="0"/>
            </w:pPr>
            <w:r>
              <w:rPr>
                <w:sz w:val="16"/>
              </w:rPr>
              <w:t>Backup not found</w:t>
            </w:r>
          </w:p>
        </w:tc>
        <w:tc>
          <w:tcPr>
            <w:tcW w:type="dxa" w:w="4933"/>
            <w:vAlign w:val="center"/>
            <w:shd w:fill="F1F5F9"/>
          </w:tcPr>
          <w:p>
            <w:pPr>
              <w:spacing w:after="0"/>
            </w:pPr>
            <w:r>
              <w:rPr>
                <w:sz w:val="16"/>
              </w:rPr>
              <w:t>Verify server archive list and exact sanitized filename; do not substitute another tenant's file.</w:t>
            </w:r>
          </w:p>
        </w:tc>
      </w:tr>
      <w:tr>
        <w:tc>
          <w:tcPr>
            <w:tcW w:type="dxa" w:w="4933"/>
            <w:vAlign w:val="center"/>
          </w:tcPr>
          <w:p>
            <w:pPr>
              <w:spacing w:after="0"/>
            </w:pPr>
            <w:r>
              <w:rPr>
                <w:sz w:val="16"/>
              </w:rPr>
              <w:t>Restore fails</w:t>
            </w:r>
          </w:p>
        </w:tc>
        <w:tc>
          <w:tcPr>
            <w:tcW w:type="dxa" w:w="4933"/>
            <w:vAlign w:val="center"/>
          </w:tcPr>
          <w:p>
            <w:pPr>
              <w:spacing w:after="0"/>
            </w:pPr>
            <w:r>
              <w:rPr>
                <w:sz w:val="16"/>
              </w:rPr>
              <w:t>Stop retries, preserve current state/error, verify SQL compatibility and target database, escalate.</w:t>
            </w:r>
          </w:p>
        </w:tc>
      </w:tr>
      <w:tr>
        <w:tc>
          <w:tcPr>
            <w:tcW w:type="dxa" w:w="4933"/>
            <w:vAlign w:val="center"/>
            <w:shd w:fill="F1F5F9"/>
          </w:tcPr>
          <w:p>
            <w:pPr>
              <w:spacing w:after="0"/>
            </w:pPr>
            <w:r>
              <w:rPr>
                <w:sz w:val="16"/>
              </w:rPr>
              <w:t>Alert status returns after refresh</w:t>
            </w:r>
          </w:p>
        </w:tc>
        <w:tc>
          <w:tcPr>
            <w:tcW w:type="dxa" w:w="4933"/>
            <w:vAlign w:val="center"/>
            <w:shd w:fill="F1F5F9"/>
          </w:tcPr>
          <w:p>
            <w:pPr>
              <w:spacing w:after="0"/>
            </w:pPr>
            <w:r>
              <w:rPr>
                <w:sz w:val="16"/>
              </w:rPr>
              <w:t>Persistence is not implemented in the audited action; use the authoritative source record.</w:t>
            </w:r>
          </w:p>
        </w:tc>
      </w:tr>
      <w:tr>
        <w:tc>
          <w:tcPr>
            <w:tcW w:type="dxa" w:w="4933"/>
            <w:vAlign w:val="center"/>
          </w:tcPr>
          <w:p>
            <w:pPr>
              <w:spacing w:after="0"/>
            </w:pPr>
            <w:r>
              <w:rPr>
                <w:sz w:val="16"/>
              </w:rPr>
              <w:t>Health says operational but users report outage</w:t>
            </w:r>
          </w:p>
        </w:tc>
        <w:tc>
          <w:tcPr>
            <w:tcW w:type="dxa" w:w="4933"/>
            <w:vAlign w:val="center"/>
          </w:tcPr>
          <w:p>
            <w:pPr>
              <w:spacing w:after="0"/>
            </w:pPr>
            <w:r>
              <w:rPr>
                <w:sz w:val="16"/>
              </w:rPr>
              <w:t>Check service detail, logs, queue/cache/storage, tenant connectivity, and real user workflow.</w:t>
            </w:r>
          </w:p>
        </w:tc>
      </w:tr>
      <w:tr>
        <w:tc>
          <w:tcPr>
            <w:tcW w:type="dxa" w:w="4933"/>
            <w:vAlign w:val="center"/>
            <w:shd w:fill="F1F5F9"/>
          </w:tcPr>
          <w:p>
            <w:pPr>
              <w:spacing w:after="0"/>
            </w:pPr>
            <w:r>
              <w:rPr>
                <w:sz w:val="16"/>
              </w:rPr>
              <w:t>Export omits rows</w:t>
            </w:r>
          </w:p>
        </w:tc>
        <w:tc>
          <w:tcPr>
            <w:tcW w:type="dxa" w:w="4933"/>
            <w:vAlign w:val="center"/>
            <w:shd w:fill="F1F5F9"/>
          </w:tcPr>
          <w:p>
            <w:pPr>
              <w:spacing w:after="0"/>
            </w:pPr>
            <w:r>
              <w:rPr>
                <w:sz w:val="16"/>
              </w:rPr>
              <w:t>Clear/verify filters and determine whether the export is client-side/current-page.</w:t>
            </w:r>
          </w:p>
        </w:tc>
      </w:tr>
    </w:tbl>
    <w:p>
      <w:r>
        <w:br w:type="page"/>
      </w:r>
    </w:p>
    <w:p>
      <w:pPr>
        <w:pStyle w:val="Heading1"/>
        <w:pBdr>
          <w:bottom w:val="single" w:sz="7" w:space="3" w:color="0F744C"/>
        </w:pBdr>
      </w:pPr>
      <w:r>
        <w:t>23. FAQ, glossary, and support</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pStyle w:val="Heading2"/>
      </w:pPr>
      <w:r>
        <w:t>23.1 Frequently asked questions</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23.1 Frequently asked questions. </w:t>
      </w:r>
      <w:r>
        <w:t>Capture the page title, relevant controls, and a non-sensitive example. Remove credentials, personal data, database identifiers, and financial values.</w:t>
      </w:r>
    </w:p>
    <w:p>
      <w:r>
        <w:rPr>
          <w:b/>
        </w:rPr>
        <w:t>What is the difference between Inactive and Suspended?</w:t>
      </w:r>
    </w:p>
    <w:p>
      <w:r>
        <w:t>Inactive is a company lifecycle status. Suspend also synchronizes the current subscription to Suspended and triggers restricted tenant access.</w:t>
      </w:r>
    </w:p>
    <w:p>
      <w:r>
        <w:rPr>
          <w:b/>
        </w:rPr>
        <w:t>Can a suspended subscription be extended?</w:t>
      </w:r>
    </w:p>
    <w:p>
      <w:r>
        <w:t>No. Activate the company first, then extend and verify both company and subscription status.</w:t>
      </w:r>
    </w:p>
    <w:p>
      <w:r>
        <w:rPr>
          <w:b/>
        </w:rPr>
        <w:t>Does backup Verify prove recoverability?</w:t>
      </w:r>
    </w:p>
    <w:p>
      <w:r>
        <w:t>No. It checks file presence, size, and recognizable SQL markers. A controlled restore test is the stronger evidence.</w:t>
      </w:r>
    </w:p>
    <w:p>
      <w:r>
        <w:rPr>
          <w:b/>
        </w:rPr>
        <w:t>Is a bulk migration all-or-nothing?</w:t>
      </w:r>
    </w:p>
    <w:p>
      <w:r>
        <w:t>No. Each tenant returns its own result; partial success is possible.</w:t>
      </w:r>
    </w:p>
    <w:p>
      <w:r>
        <w:rPr>
          <w:b/>
        </w:rPr>
        <w:t>Do alert read/resolve actions persist?</w:t>
      </w:r>
    </w:p>
    <w:p>
      <w:r>
        <w:t>Not in the audited build. Verify the underlying company/subscription/incident instead.</w:t>
      </w:r>
    </w:p>
    <w:p>
      <w:pPr>
        <w:pStyle w:val="Heading2"/>
      </w:pPr>
      <w:r>
        <w:t>23.2 Glossary</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23.2 Glossary. </w:t>
      </w:r>
      <w:r>
        <w:t>Capture the page title, relevant controls, and a non-sensitive example. Remove credentials, personal data, database identifiers, and financial values.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Term</w:t>
            </w:r>
          </w:p>
        </w:tc>
        <w:tc>
          <w:tcPr>
            <w:tcW w:type="dxa" w:w="4933"/>
            <w:vAlign w:val="center"/>
            <w:shd w:fill="0F744C"/>
          </w:tcPr>
          <w:p>
            <w:pPr>
              <w:spacing w:after="0"/>
            </w:pPr>
            <w:r>
              <w:rPr>
                <w:b/>
                <w:color w:val="FFFFFF"/>
                <w:sz w:val="16"/>
              </w:rPr>
              <w:t>Meaning</w:t>
            </w:r>
          </w:p>
        </w:tc>
      </w:tr>
      <w:tr>
        <w:tc>
          <w:tcPr>
            <w:tcW w:type="dxa" w:w="4933"/>
            <w:vAlign w:val="center"/>
          </w:tcPr>
          <w:p>
            <w:pPr>
              <w:spacing w:after="0"/>
            </w:pPr>
            <w:r>
              <w:rPr>
                <w:sz w:val="16"/>
              </w:rPr>
              <w:t>Central database</w:t>
            </w:r>
          </w:p>
        </w:tc>
        <w:tc>
          <w:tcPr>
            <w:tcW w:type="dxa" w:w="4933"/>
            <w:vAlign w:val="center"/>
          </w:tcPr>
          <w:p>
            <w:pPr>
              <w:spacing w:after="0"/>
            </w:pPr>
            <w:r>
              <w:rPr>
                <w:sz w:val="16"/>
              </w:rPr>
              <w:t>Platform registry containing companies, subscriptions, alerts/support, and central activity.</w:t>
            </w:r>
          </w:p>
        </w:tc>
      </w:tr>
      <w:tr>
        <w:tc>
          <w:tcPr>
            <w:tcW w:type="dxa" w:w="4933"/>
            <w:vAlign w:val="center"/>
            <w:shd w:fill="F1F5F9"/>
          </w:tcPr>
          <w:p>
            <w:pPr>
              <w:spacing w:after="0"/>
            </w:pPr>
            <w:r>
              <w:rPr>
                <w:sz w:val="16"/>
              </w:rPr>
              <w:t>Impersonation / workspace entry</w:t>
            </w:r>
          </w:p>
        </w:tc>
        <w:tc>
          <w:tcPr>
            <w:tcW w:type="dxa" w:w="4933"/>
            <w:vAlign w:val="center"/>
            <w:shd w:fill="F1F5F9"/>
          </w:tcPr>
          <w:p>
            <w:pPr>
              <w:spacing w:after="0"/>
            </w:pPr>
            <w:r>
              <w:rPr>
                <w:sz w:val="16"/>
              </w:rPr>
              <w:t>Privileged session switch into a tenant or developer context.</w:t>
            </w:r>
          </w:p>
        </w:tc>
      </w:tr>
      <w:tr>
        <w:tc>
          <w:tcPr>
            <w:tcW w:type="dxa" w:w="4933"/>
            <w:vAlign w:val="center"/>
          </w:tcPr>
          <w:p>
            <w:pPr>
              <w:spacing w:after="0"/>
            </w:pPr>
            <w:r>
              <w:rPr>
                <w:sz w:val="16"/>
              </w:rPr>
              <w:t>Module override</w:t>
            </w:r>
          </w:p>
        </w:tc>
        <w:tc>
          <w:tcPr>
            <w:tcW w:type="dxa" w:w="4933"/>
            <w:vAlign w:val="center"/>
          </w:tcPr>
          <w:p>
            <w:pPr>
              <w:spacing w:after="0"/>
            </w:pPr>
            <w:r>
              <w:rPr>
                <w:sz w:val="16"/>
              </w:rPr>
              <w:t>Company-specific entitlement that supplements or changes plan access.</w:t>
            </w:r>
          </w:p>
        </w:tc>
      </w:tr>
      <w:tr>
        <w:tc>
          <w:tcPr>
            <w:tcW w:type="dxa" w:w="4933"/>
            <w:vAlign w:val="center"/>
            <w:shd w:fill="F1F5F9"/>
          </w:tcPr>
          <w:p>
            <w:pPr>
              <w:spacing w:after="0"/>
            </w:pPr>
            <w:r>
              <w:rPr>
                <w:sz w:val="16"/>
              </w:rPr>
              <w:t>Migration</w:t>
            </w:r>
          </w:p>
        </w:tc>
        <w:tc>
          <w:tcPr>
            <w:tcW w:type="dxa" w:w="4933"/>
            <w:vAlign w:val="center"/>
            <w:shd w:fill="F1F5F9"/>
          </w:tcPr>
          <w:p>
            <w:pPr>
              <w:spacing w:after="0"/>
            </w:pPr>
            <w:r>
              <w:rPr>
                <w:sz w:val="16"/>
              </w:rPr>
              <w:t>Versioned schema change executed against a tenant database.</w:t>
            </w:r>
          </w:p>
        </w:tc>
      </w:tr>
      <w:tr>
        <w:tc>
          <w:tcPr>
            <w:tcW w:type="dxa" w:w="4933"/>
            <w:vAlign w:val="center"/>
          </w:tcPr>
          <w:p>
            <w:pPr>
              <w:spacing w:after="0"/>
            </w:pPr>
            <w:r>
              <w:rPr>
                <w:sz w:val="16"/>
              </w:rPr>
              <w:t>Restore</w:t>
            </w:r>
          </w:p>
        </w:tc>
        <w:tc>
          <w:tcPr>
            <w:tcW w:type="dxa" w:w="4933"/>
            <w:vAlign w:val="center"/>
          </w:tcPr>
          <w:p>
            <w:pPr>
              <w:spacing w:after="0"/>
            </w:pPr>
            <w:r>
              <w:rPr>
                <w:sz w:val="16"/>
              </w:rPr>
              <w:t>Importing a selected SQL backup into a tenant database.</w:t>
            </w:r>
          </w:p>
        </w:tc>
      </w:tr>
      <w:tr>
        <w:tc>
          <w:tcPr>
            <w:tcW w:type="dxa" w:w="4933"/>
            <w:vAlign w:val="center"/>
            <w:shd w:fill="F1F5F9"/>
          </w:tcPr>
          <w:p>
            <w:pPr>
              <w:spacing w:after="0"/>
            </w:pPr>
            <w:r>
              <w:rPr>
                <w:sz w:val="16"/>
              </w:rPr>
              <w:t>Structural verification</w:t>
            </w:r>
          </w:p>
        </w:tc>
        <w:tc>
          <w:tcPr>
            <w:tcW w:type="dxa" w:w="4933"/>
            <w:vAlign w:val="center"/>
            <w:shd w:fill="F1F5F9"/>
          </w:tcPr>
          <w:p>
            <w:pPr>
              <w:spacing w:after="0"/>
            </w:pPr>
            <w:r>
              <w:rPr>
                <w:sz w:val="16"/>
              </w:rPr>
              <w:t>Basic backup file presence/content-marker check.</w:t>
            </w:r>
          </w:p>
        </w:tc>
      </w:tr>
    </w:tbl>
    <w:p>
      <w:pPr>
        <w:pStyle w:val="Heading2"/>
      </w:pPr>
      <w:r>
        <w:t>23.3 Support and escalation</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spacing w:before="60" w:after="140"/>
        <w:ind w:left="198" w:right="198"/>
        <w:shd w:fill="EAF2FF"/>
      </w:pPr>
      <w:r>
        <w:rPr>
          <w:b/>
          <w:color w:val="1D4ED8"/>
        </w:rPr>
        <w:t xml:space="preserve">SCREENSHOT PLACEHOLDER — Insert a sanitized screenshot for: 23.3 Support and escalation. </w:t>
      </w:r>
      <w:r>
        <w:t>Capture the page title, relevant controls, and a non-sensitive example. Remove credentials, personal data, database identifiers, and financial values.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vAlign w:val="center"/>
            <w:shd w:fill="0F744C"/>
          </w:tcPr>
          <w:p>
            <w:pPr>
              <w:spacing w:after="0"/>
            </w:pPr>
            <w:r>
              <w:rPr>
                <w:b/>
                <w:color w:val="FFFFFF"/>
                <w:sz w:val="16"/>
              </w:rPr>
              <w:t>Support item</w:t>
            </w:r>
          </w:p>
        </w:tc>
        <w:tc>
          <w:tcPr>
            <w:tcW w:type="dxa" w:w="4933"/>
            <w:vAlign w:val="center"/>
            <w:shd w:fill="0F744C"/>
          </w:tcPr>
          <w:p>
            <w:pPr>
              <w:spacing w:after="0"/>
            </w:pPr>
            <w:r>
              <w:rPr>
                <w:b/>
                <w:color w:val="FFFFFF"/>
                <w:sz w:val="16"/>
              </w:rPr>
              <w:t>Contact</w:t>
            </w:r>
          </w:p>
        </w:tc>
      </w:tr>
      <w:tr>
        <w:tc>
          <w:tcPr>
            <w:tcW w:type="dxa" w:w="4933"/>
            <w:vAlign w:val="center"/>
          </w:tcPr>
          <w:p>
            <w:pPr>
              <w:spacing w:after="0"/>
            </w:pPr>
            <w:r>
              <w:rPr>
                <w:sz w:val="16"/>
              </w:rPr>
              <w:t>Platform owner</w:t>
            </w:r>
          </w:p>
        </w:tc>
        <w:tc>
          <w:tcPr>
            <w:tcW w:type="dxa" w:w="4933"/>
            <w:vAlign w:val="center"/>
          </w:tcPr>
          <w:p>
            <w:pPr>
              <w:spacing w:after="0"/>
            </w:pPr>
            <w:r>
              <w:rPr>
                <w:rFonts w:ascii="Consolas" w:hAnsi="Consolas"/>
                <w:color w:val="7C3AED"/>
                <w:sz w:val="16"/>
              </w:rPr>
              <w:t>[INSERT NAME / EMAIL / PHONE]</w:t>
            </w:r>
          </w:p>
        </w:tc>
      </w:tr>
      <w:tr>
        <w:tc>
          <w:tcPr>
            <w:tcW w:type="dxa" w:w="4933"/>
            <w:vAlign w:val="center"/>
            <w:shd w:fill="F1F5F9"/>
          </w:tcPr>
          <w:p>
            <w:pPr>
              <w:spacing w:after="0"/>
            </w:pPr>
            <w:r>
              <w:rPr>
                <w:sz w:val="16"/>
              </w:rPr>
              <w:t>Database and infrastructure</w:t>
            </w:r>
          </w:p>
        </w:tc>
        <w:tc>
          <w:tcPr>
            <w:tcW w:type="dxa" w:w="4933"/>
            <w:vAlign w:val="center"/>
            <w:shd w:fill="F1F5F9"/>
          </w:tcPr>
          <w:p>
            <w:pPr>
              <w:spacing w:after="0"/>
            </w:pPr>
            <w:r>
              <w:rPr>
                <w:rFonts w:ascii="Consolas" w:hAnsi="Consolas"/>
                <w:color w:val="7C3AED"/>
                <w:sz w:val="16"/>
              </w:rPr>
              <w:t>[INSERT DBA / DEVOPS CONTACT]</w:t>
            </w:r>
          </w:p>
        </w:tc>
      </w:tr>
      <w:tr>
        <w:tc>
          <w:tcPr>
            <w:tcW w:type="dxa" w:w="4933"/>
            <w:vAlign w:val="center"/>
          </w:tcPr>
          <w:p>
            <w:pPr>
              <w:spacing w:after="0"/>
            </w:pPr>
            <w:r>
              <w:rPr>
                <w:sz w:val="16"/>
              </w:rPr>
              <w:t>Security incident response</w:t>
            </w:r>
          </w:p>
        </w:tc>
        <w:tc>
          <w:tcPr>
            <w:tcW w:type="dxa" w:w="4933"/>
            <w:vAlign w:val="center"/>
          </w:tcPr>
          <w:p>
            <w:pPr>
              <w:spacing w:after="0"/>
            </w:pPr>
            <w:r>
              <w:rPr>
                <w:rFonts w:ascii="Consolas" w:hAnsi="Consolas"/>
                <w:color w:val="7C3AED"/>
                <w:sz w:val="16"/>
              </w:rPr>
              <w:t>[INSERT SECURITY CONTACT]</w:t>
            </w:r>
          </w:p>
        </w:tc>
      </w:tr>
      <w:tr>
        <w:tc>
          <w:tcPr>
            <w:tcW w:type="dxa" w:w="4933"/>
            <w:vAlign w:val="center"/>
            <w:shd w:fill="F1F5F9"/>
          </w:tcPr>
          <w:p>
            <w:pPr>
              <w:spacing w:after="0"/>
            </w:pPr>
            <w:r>
              <w:rPr>
                <w:sz w:val="16"/>
              </w:rPr>
              <w:t>Commercial/subscription approval</w:t>
            </w:r>
          </w:p>
        </w:tc>
        <w:tc>
          <w:tcPr>
            <w:tcW w:type="dxa" w:w="4933"/>
            <w:vAlign w:val="center"/>
            <w:shd w:fill="F1F5F9"/>
          </w:tcPr>
          <w:p>
            <w:pPr>
              <w:spacing w:after="0"/>
            </w:pPr>
            <w:r>
              <w:rPr>
                <w:rFonts w:ascii="Consolas" w:hAnsi="Consolas"/>
                <w:color w:val="7C3AED"/>
                <w:sz w:val="16"/>
              </w:rPr>
              <w:t>[INSERT COMMERCIAL OWNER]</w:t>
            </w:r>
          </w:p>
        </w:tc>
      </w:tr>
      <w:tr>
        <w:tc>
          <w:tcPr>
            <w:tcW w:type="dxa" w:w="4933"/>
            <w:vAlign w:val="center"/>
          </w:tcPr>
          <w:p>
            <w:pPr>
              <w:spacing w:after="0"/>
            </w:pPr>
            <w:r>
              <w:rPr>
                <w:sz w:val="16"/>
              </w:rPr>
              <w:t>Service hours and SLA</w:t>
            </w:r>
          </w:p>
        </w:tc>
        <w:tc>
          <w:tcPr>
            <w:tcW w:type="dxa" w:w="4933"/>
            <w:vAlign w:val="center"/>
          </w:tcPr>
          <w:p>
            <w:pPr>
              <w:spacing w:after="0"/>
            </w:pPr>
            <w:r>
              <w:rPr>
                <w:rFonts w:ascii="Consolas" w:hAnsi="Consolas"/>
                <w:color w:val="7C3AED"/>
                <w:sz w:val="16"/>
              </w:rPr>
              <w:t>[INSERT HOURS / PRIORITY TARGETS]</w:t>
            </w:r>
          </w:p>
        </w:tc>
      </w:tr>
    </w:tbl>
    <w:p>
      <w:r>
        <w:t>For escalation record timestamp, operator, company, database, action, expected/actual result, relevant ticket/change ID, and redacted evidence. Never include credentials or full backup content.</w:t>
      </w:r>
    </w:p>
    <w:p>
      <w:r>
        <w:br w:type="page"/>
      </w:r>
    </w:p>
    <w:p>
      <w:pPr>
        <w:pStyle w:val="Heading1"/>
        <w:pBdr>
          <w:bottom w:val="single" w:sz="7" w:space="3" w:color="0F744C"/>
        </w:pBdr>
      </w:pPr>
      <w:r>
        <w:t>24. Release and screenshot checklist</w:t>
      </w:r>
    </w:p>
    <w:p>
      <w:pPr>
        <w:pStyle w:val="NavigationPath"/>
        <w:shd w:fill="EAF3F8"/>
        <w:ind w:left="120" w:right="120"/>
        <w:spacing w:before="70" w:after="110"/>
      </w:pPr>
      <w:r>
        <w:rPr>
          <w:b/>
          <w:color w:val="1F4E79"/>
        </w:rPr>
        <w:t xml:space="preserve">Navigation Path: </w:t>
      </w:r>
      <w:r>
        <w:rPr>
          <w:color w:val="1F4E79"/>
        </w:rPr>
        <w:t>Not applicable — reference, policy, workflow, or document-control section</w:t>
      </w:r>
    </w:p>
    <w:p>
      <w:pPr>
        <w:pStyle w:val="ListBullet"/>
      </w:pPr>
      <w:r>
        <w:t>☐ Replace all bracketed ownership/support fields.</w:t>
      </w:r>
    </w:p>
    <w:p>
      <w:pPr>
        <w:pStyle w:val="ListBullet"/>
      </w:pPr>
      <w:r>
        <w:t>☐ Add sanitized screenshots at every marked insertion point.</w:t>
      </w:r>
    </w:p>
    <w:p>
      <w:pPr>
        <w:pStyle w:val="ListBullet"/>
      </w:pPr>
      <w:r>
        <w:t xml:space="preserve">☐ Confirm central login and all 73 audited </w:t>
      </w:r>
      <w:r>
        <w:rPr>
          <w:rFonts w:ascii="Consolas" w:hAnsi="Consolas"/>
          <w:color w:val="7C3AED"/>
        </w:rPr>
        <w:t>super-admin</w:t>
      </w:r>
      <w:r>
        <w:t xml:space="preserve"> routes in the deployed release.</w:t>
      </w:r>
    </w:p>
    <w:p>
      <w:pPr>
        <w:pStyle w:val="ListBullet"/>
      </w:pPr>
      <w:r>
        <w:t>☐ Function-test tenant provisioning in non-production.</w:t>
      </w:r>
    </w:p>
    <w:p>
      <w:pPr>
        <w:pStyle w:val="ListBullet"/>
      </w:pPr>
      <w:r>
        <w:t>☐ Test company and developer workspace entry/exit.</w:t>
      </w:r>
    </w:p>
    <w:p>
      <w:pPr>
        <w:pStyle w:val="ListBullet"/>
      </w:pPr>
      <w:r>
        <w:t>☐ Verify plan, subscription, and override effects with a test tenant.</w:t>
      </w:r>
    </w:p>
    <w:p>
      <w:pPr>
        <w:pStyle w:val="ListBullet"/>
      </w:pPr>
      <w:r>
        <w:t>☐ Perform a non-production backup/verify/restore drill.</w:t>
      </w:r>
    </w:p>
    <w:p>
      <w:pPr>
        <w:pStyle w:val="ListBullet"/>
      </w:pPr>
      <w:r>
        <w:t>☐ Pilot migrations and validate partial-failure procedure.</w:t>
      </w:r>
    </w:p>
    <w:p>
      <w:pPr>
        <w:pStyle w:val="ListBullet"/>
      </w:pPr>
      <w:r>
        <w:t>☐ Confirm availability-register limitations remain accurate.</w:t>
      </w:r>
    </w:p>
    <w:p>
      <w:pPr>
        <w:pStyle w:val="ListBullet"/>
      </w:pPr>
      <w:r>
        <w:t>☐ Obtain platform-owner, database, and security approval.</w:t>
      </w:r>
    </w:p>
    <w:sectPr w:rsidR="00FC693F" w:rsidRPr="0006063C" w:rsidSect="00034616">
      <w:headerReference w:type="default" r:id="rId9"/>
      <w:footerReference w:type="default" r:id="rId10"/>
      <w:pgSz w:w="11906" w:h="16838"/>
      <w:pgMar w:top="1020" w:right="1020" w:bottom="964"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5"/>
      </w:rPr>
      <w:t xml:space="preserve">Controlled enterprise documentation  •  </w:t>
    </w:r>
    <w:r>
      <w:rPr>
        <w:color w:val="64748B"/>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3" w:color="0F744C"/>
      </w:pBdr>
    </w:pPr>
    <w:r>
      <w:rPr>
        <w:b/>
        <w:color w:val="0F744C"/>
        <w:sz w:val="15"/>
      </w:rPr>
      <w:t>BITROXIA PMS | SUPER ADMINISTRATOR USER MANUAL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744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5B3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F744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i/>
      <w:iCs/>
      <w:color w:val="334155"/>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vigationPath">
    <w:name w:val="Navigation Path"/>
    <w:pPr>
      <w:keepNext/>
      <w:spacing w:before="20" w:after="140"/>
    </w:pPr>
    <w:rPr>
      <w:rFonts w:ascii="Aptos" w:hAnsi="Aptos"/>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Administrator User Manual</dc:title>
  <dc:subject>For authorized central platform operators</dc:subject>
  <dc:creator>[INSERT AUTHOR / TEAM]</dc:creator>
  <cp:keywords/>
  <dc:description>Implementation-audited manual for build d18db9e.</dc:description>
  <cp:lastModifiedBy/>
  <cp:revision>1</cp:revision>
  <dcterms:created xsi:type="dcterms:W3CDTF">2013-12-23T23:15:00Z</dcterms:created>
  <dcterms:modified xsi:type="dcterms:W3CDTF">2013-12-23T23:15:00Z</dcterms:modified>
  <cp:category/>
</cp:coreProperties>
</file>