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8F69F4" w:rsidP="007618EE">
      <w:pPr>
        <w:spacing w:after="0" w:line="240" w:lineRule="auto"/>
        <w:jc w:val="center"/>
        <w:rPr>
          <w:b/>
        </w:rPr>
      </w:pPr>
      <w:r>
        <w:rPr>
          <w:rFonts w:hint="eastAsia"/>
          <w:b/>
          <w:lang w:eastAsia="zh-CN"/>
        </w:rPr>
        <w:t xml:space="preserve">Plot of Cumulative Incidence for </w:t>
      </w:r>
      <w:r w:rsidR="007F528B">
        <w:rPr>
          <w:b/>
        </w:rPr>
        <w:t xml:space="preserve">Competing Risk Analysis by </w:t>
      </w:r>
      <w:r w:rsidR="00F57382">
        <w:rPr>
          <w:rFonts w:hint="eastAsia"/>
          <w:b/>
          <w:lang w:eastAsia="zh-CN"/>
        </w:rPr>
        <w:t xml:space="preserve">Fine &amp; Gray </w:t>
      </w:r>
      <w:r w:rsidR="007F528B">
        <w:rPr>
          <w:b/>
        </w:rPr>
        <w:t>Model</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356E78">
        <w:t>%</w:t>
      </w:r>
      <w:proofErr w:type="spellStart"/>
      <w:r w:rsidR="008F69F4" w:rsidRPr="008F69F4">
        <w:rPr>
          <w:lang w:eastAsia="zh-CN"/>
        </w:rPr>
        <w:t>Plots_CIF</w:t>
      </w:r>
      <w:proofErr w:type="spellEnd"/>
    </w:p>
    <w:p w:rsidR="00C45FCA" w:rsidRDefault="00351373" w:rsidP="007618EE">
      <w:pPr>
        <w:spacing w:after="0" w:line="240" w:lineRule="auto"/>
        <w:rPr>
          <w:lang w:eastAsia="zh-CN"/>
        </w:rPr>
      </w:pPr>
      <w:r>
        <w:rPr>
          <w:b/>
        </w:rPr>
        <w:t>Created Date/Author</w:t>
      </w:r>
      <w:r w:rsidR="00C45FCA">
        <w:rPr>
          <w:b/>
        </w:rPr>
        <w:t xml:space="preserve">: </w:t>
      </w:r>
      <w:r w:rsidR="00CB66BB">
        <w:rPr>
          <w:rFonts w:hint="eastAsia"/>
          <w:lang w:eastAsia="zh-CN"/>
        </w:rPr>
        <w:t>Sep 23</w:t>
      </w:r>
      <w:r w:rsidR="00D00070">
        <w:t>, 201</w:t>
      </w:r>
      <w:r w:rsidR="00F57382">
        <w:rPr>
          <w:rFonts w:hint="eastAsia"/>
          <w:lang w:eastAsia="zh-CN"/>
        </w:rPr>
        <w:t>6</w:t>
      </w:r>
      <w:r w:rsidR="004C2F88">
        <w:t>/</w:t>
      </w:r>
      <w:proofErr w:type="spellStart"/>
      <w:r w:rsidR="00215A47">
        <w:rPr>
          <w:rFonts w:hint="eastAsia"/>
          <w:lang w:eastAsia="zh-CN"/>
        </w:rPr>
        <w:t>Yaqi</w:t>
      </w:r>
      <w:proofErr w:type="spellEnd"/>
      <w:r w:rsidR="00215A47">
        <w:rPr>
          <w:rFonts w:hint="eastAsia"/>
          <w:lang w:eastAsia="zh-CN"/>
        </w:rPr>
        <w:t xml:space="preserve"> </w:t>
      </w:r>
      <w:proofErr w:type="spellStart"/>
      <w:r w:rsidR="00215A47">
        <w:rPr>
          <w:rFonts w:hint="eastAsia"/>
          <w:lang w:eastAsia="zh-CN"/>
        </w:rPr>
        <w:t>Jia</w:t>
      </w:r>
      <w:proofErr w:type="spellEnd"/>
    </w:p>
    <w:p w:rsidR="00C45FCA" w:rsidRDefault="00351373" w:rsidP="007618EE">
      <w:pPr>
        <w:spacing w:after="0" w:line="240" w:lineRule="auto"/>
        <w:rPr>
          <w:lang w:eastAsia="zh-CN"/>
        </w:rPr>
      </w:pPr>
      <w:r>
        <w:rPr>
          <w:b/>
        </w:rPr>
        <w:t>Last Update Date/Person</w:t>
      </w:r>
      <w:r w:rsidR="00C45FCA">
        <w:t xml:space="preserve">: </w:t>
      </w:r>
      <w:r w:rsidR="006B7344">
        <w:t>Oct 2016/</w:t>
      </w:r>
      <w:r w:rsidR="00215A47">
        <w:rPr>
          <w:rFonts w:hint="eastAsia"/>
          <w:lang w:eastAsia="zh-CN"/>
        </w:rPr>
        <w:t>Chao Zhang</w:t>
      </w:r>
    </w:p>
    <w:p w:rsidR="00C45FCA" w:rsidRDefault="00C45FCA" w:rsidP="007618EE">
      <w:pPr>
        <w:spacing w:after="0" w:line="240" w:lineRule="auto"/>
      </w:pPr>
      <w:r>
        <w:rPr>
          <w:b/>
        </w:rPr>
        <w:t>Current Version</w:t>
      </w:r>
      <w:r w:rsidR="009B3765">
        <w:t>: V</w:t>
      </w:r>
      <w:r w:rsidR="006B7344">
        <w:t>2</w:t>
      </w:r>
    </w:p>
    <w:p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rsidR="00D274DB" w:rsidRDefault="00D274DB" w:rsidP="00D72BAF">
      <w:pPr>
        <w:spacing w:after="0"/>
      </w:pPr>
    </w:p>
    <w:p w:rsidR="00D274DB" w:rsidRDefault="00D274DB" w:rsidP="00D274DB">
      <w:pPr>
        <w:spacing w:after="0" w:line="240" w:lineRule="auto"/>
      </w:pPr>
      <w:r w:rsidRPr="00E852CA">
        <w:rPr>
          <w:b/>
        </w:rPr>
        <w:t>Contact</w:t>
      </w:r>
      <w:r>
        <w:t xml:space="preserve">: Dr. Yuan Liu </w:t>
      </w:r>
      <w:hyperlink r:id="rId6" w:history="1">
        <w:r w:rsidRPr="00091040">
          <w:rPr>
            <w:rStyle w:val="Hyperlink"/>
          </w:rPr>
          <w:t>yliu31@emory.edu</w:t>
        </w:r>
      </w:hyperlink>
    </w:p>
    <w:p w:rsidR="00987C4D" w:rsidRPr="004B6785" w:rsidRDefault="00987C4D" w:rsidP="007618EE">
      <w:pPr>
        <w:spacing w:after="0" w:line="240" w:lineRule="auto"/>
      </w:pPr>
    </w:p>
    <w:p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0" w:name="OLE_LINK9"/>
      <w:r w:rsidR="008F69F4" w:rsidRPr="008F69F4">
        <w:t>To create a cumulative incidence plot</w:t>
      </w:r>
      <w:r w:rsidR="00356E78">
        <w:t>. The</w:t>
      </w:r>
      <w:r w:rsidR="009F5B7D">
        <w:t xml:space="preserve"> proportional </w:t>
      </w:r>
      <w:proofErr w:type="spellStart"/>
      <w:r w:rsidR="009F5B7D">
        <w:t>subdistribution</w:t>
      </w:r>
      <w:proofErr w:type="spellEnd"/>
      <w:r w:rsidR="009F5B7D">
        <w:t xml:space="preserve"> hazards model as p</w:t>
      </w:r>
      <w:r w:rsidR="00356E78">
        <w:t>roposed by Fine and Gray (1999) was used.</w:t>
      </w:r>
      <w:r w:rsidR="000C007A">
        <w:t xml:space="preserve"> </w:t>
      </w:r>
    </w:p>
    <w:bookmarkEnd w:id="0"/>
    <w:p w:rsidR="00A2276C" w:rsidRPr="004B6785" w:rsidRDefault="00A2276C" w:rsidP="007618EE">
      <w:pPr>
        <w:autoSpaceDE w:val="0"/>
        <w:autoSpaceDN w:val="0"/>
        <w:adjustRightInd w:val="0"/>
        <w:spacing w:after="0" w:line="240" w:lineRule="auto"/>
        <w:rPr>
          <w:rFonts w:cs="Courier New"/>
          <w:shd w:val="clear" w:color="auto" w:fill="FFFFFF"/>
        </w:rPr>
      </w:pPr>
    </w:p>
    <w:p w:rsidR="003974A7" w:rsidRDefault="00987C4D"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PHREG.  </w:t>
      </w:r>
    </w:p>
    <w:p w:rsidR="003974A7" w:rsidRDefault="003974A7" w:rsidP="00407BE1">
      <w:pPr>
        <w:autoSpaceDE w:val="0"/>
        <w:autoSpaceDN w:val="0"/>
        <w:adjustRightInd w:val="0"/>
        <w:spacing w:after="0" w:line="240" w:lineRule="auto"/>
        <w:rPr>
          <w:rFonts w:cs="Courier New"/>
          <w:shd w:val="clear" w:color="auto" w:fill="FFFFFF"/>
        </w:rPr>
      </w:pPr>
    </w:p>
    <w:p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3" w:name="phregfine_j99"/>
      <w:bookmarkEnd w:id="3"/>
      <w:r>
        <w:rPr>
          <w:rFonts w:ascii="Arial" w:hAnsi="Arial" w:cs="Arial"/>
          <w:color w:val="000000"/>
          <w:sz w:val="20"/>
          <w:szCs w:val="20"/>
        </w:rPr>
        <w:t xml:space="preserve">Fine, J. P. and Gray, R. J. (1999), “A Proportional Hazards Model for the </w:t>
      </w:r>
      <w:proofErr w:type="spellStart"/>
      <w:r>
        <w:rPr>
          <w:rFonts w:ascii="Arial" w:hAnsi="Arial" w:cs="Arial"/>
          <w:color w:val="000000"/>
          <w:sz w:val="20"/>
          <w:szCs w:val="20"/>
        </w:rPr>
        <w:t>Subdistribution</w:t>
      </w:r>
      <w:proofErr w:type="spellEnd"/>
      <w:r>
        <w:rPr>
          <w:rFonts w:ascii="Arial" w:hAnsi="Arial" w:cs="Arial"/>
          <w:color w:val="000000"/>
          <w:sz w:val="20"/>
          <w:szCs w:val="20"/>
        </w:rPr>
        <w:t xml:space="preserve"> of a Competing Risk,” </w:t>
      </w:r>
      <w:r>
        <w:rPr>
          <w:rStyle w:val="Emphasis"/>
          <w:rFonts w:ascii="Arial" w:hAnsi="Arial" w:cs="Arial"/>
          <w:color w:val="000000"/>
          <w:sz w:val="20"/>
          <w:szCs w:val="20"/>
        </w:rPr>
        <w:t>Journal of the American Statistical Association</w:t>
      </w:r>
      <w:r>
        <w:rPr>
          <w:rFonts w:ascii="Arial" w:hAnsi="Arial" w:cs="Arial"/>
          <w:color w:val="000000"/>
          <w:sz w:val="20"/>
          <w:szCs w:val="20"/>
        </w:rPr>
        <w:t>, 94, 496–509.</w:t>
      </w:r>
      <w:r w:rsidR="00203D03">
        <w:rPr>
          <w:rFonts w:cs="Courier New"/>
          <w:shd w:val="clear" w:color="auto" w:fill="FFFFFF"/>
        </w:rPr>
        <w:t xml:space="preserve">  </w:t>
      </w:r>
    </w:p>
    <w:bookmarkEnd w:id="1"/>
    <w:bookmarkEnd w:id="2"/>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694"/>
        <w:gridCol w:w="6496"/>
      </w:tblGrid>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AB7E5E" w:rsidP="008F69F4">
            <w:pPr>
              <w:autoSpaceDE w:val="0"/>
              <w:autoSpaceDN w:val="0"/>
              <w:adjustRightInd w:val="0"/>
              <w:rPr>
                <w:rFonts w:cs="Courier New"/>
                <w:shd w:val="clear" w:color="auto" w:fill="FFFFFF"/>
              </w:rPr>
            </w:pPr>
            <w:r w:rsidRPr="00AB7E5E">
              <w:rPr>
                <w:rFonts w:cs="Courier New"/>
                <w:shd w:val="clear" w:color="auto" w:fill="FFFFFF"/>
              </w:rPr>
              <w:t>D</w:t>
            </w:r>
            <w:r w:rsidR="008F69F4">
              <w:rPr>
                <w:rFonts w:cs="Courier New" w:hint="eastAsia"/>
                <w:shd w:val="clear" w:color="auto" w:fill="FFFFFF"/>
              </w:rPr>
              <w:t>SN</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851D8" w:rsidTr="000E1AF0">
        <w:trPr>
          <w:trHeight w:val="188"/>
        </w:trPr>
        <w:tc>
          <w:tcPr>
            <w:tcW w:w="1694" w:type="dxa"/>
            <w:tcBorders>
              <w:top w:val="single" w:sz="4" w:space="0" w:color="auto"/>
              <w:left w:val="single" w:sz="4" w:space="0" w:color="auto"/>
              <w:bottom w:val="single" w:sz="4" w:space="0" w:color="auto"/>
              <w:right w:val="single" w:sz="4" w:space="0" w:color="auto"/>
            </w:tcBorders>
            <w:hideMark/>
          </w:tcPr>
          <w:p w:rsidR="005851D8" w:rsidRDefault="008F69F4" w:rsidP="007618EE">
            <w:pPr>
              <w:autoSpaceDE w:val="0"/>
              <w:autoSpaceDN w:val="0"/>
              <w:adjustRightInd w:val="0"/>
              <w:rPr>
                <w:rFonts w:cs="Courier New"/>
                <w:shd w:val="clear" w:color="auto" w:fill="FFFFFF"/>
              </w:rPr>
            </w:pPr>
            <w:r w:rsidRPr="008F69F4">
              <w:rPr>
                <w:rFonts w:cs="Courier New"/>
                <w:shd w:val="clear" w:color="auto" w:fill="FFFFFF"/>
              </w:rPr>
              <w:t>TIME_EVENT</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CENSOR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r>
      <w:tr w:rsidR="005851D8" w:rsidTr="000E1AF0">
        <w:tc>
          <w:tcPr>
            <w:tcW w:w="1694" w:type="dxa"/>
            <w:tcBorders>
              <w:top w:val="single" w:sz="4" w:space="0" w:color="auto"/>
              <w:left w:val="single" w:sz="4" w:space="0" w:color="auto"/>
              <w:bottom w:val="single" w:sz="4" w:space="0" w:color="auto"/>
              <w:right w:val="single" w:sz="4" w:space="0" w:color="auto"/>
            </w:tcBorders>
          </w:tcPr>
          <w:p w:rsidR="005851D8" w:rsidRDefault="005851D8" w:rsidP="000C007A">
            <w:pPr>
              <w:autoSpaceDE w:val="0"/>
              <w:autoSpaceDN w:val="0"/>
              <w:adjustRightInd w:val="0"/>
              <w:rPr>
                <w:rFonts w:cs="Courier New"/>
                <w:shd w:val="clear" w:color="auto" w:fill="FFFFFF"/>
              </w:rPr>
            </w:pPr>
            <w:r>
              <w:rPr>
                <w:rFonts w:cs="Courier New"/>
                <w:shd w:val="clear" w:color="auto" w:fill="FFFFFF"/>
              </w:rPr>
              <w:t>EVENT</w:t>
            </w:r>
            <w:r>
              <w:rPr>
                <w:rFonts w:cs="Courier New" w:hint="eastAsia"/>
                <w:shd w:val="clear" w:color="auto" w:fill="FFFFFF"/>
              </w:rPr>
              <w:t>CODE</w:t>
            </w:r>
          </w:p>
        </w:tc>
        <w:tc>
          <w:tcPr>
            <w:tcW w:w="6496" w:type="dxa"/>
            <w:tcBorders>
              <w:top w:val="single" w:sz="4" w:space="0" w:color="auto"/>
              <w:left w:val="single" w:sz="4" w:space="0" w:color="auto"/>
              <w:bottom w:val="single" w:sz="4" w:space="0" w:color="auto"/>
              <w:right w:val="single" w:sz="4" w:space="0" w:color="auto"/>
            </w:tcBorders>
          </w:tcPr>
          <w:p w:rsidR="005851D8" w:rsidRPr="002B4EDC" w:rsidRDefault="005851D8" w:rsidP="000C007A">
            <w:pPr>
              <w:ind w:right="75"/>
              <w:rPr>
                <w:rFonts w:cs="Courier New"/>
                <w:shd w:val="clear" w:color="auto" w:fill="FFFFFF"/>
              </w:rPr>
            </w:pPr>
            <w:bookmarkStart w:id="4" w:name="OLE_LINK14"/>
            <w:bookmarkStart w:id="5"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4"/>
            <w:bookmarkEnd w:id="5"/>
            <w:r w:rsidR="00AB7E5E">
              <w:t xml:space="preserve"> </w:t>
            </w:r>
            <w:r w:rsidR="00AB7E5E" w:rsidRPr="00AB7E5E">
              <w:rPr>
                <w:rFonts w:cs="Courier New"/>
                <w:shd w:val="clear" w:color="auto" w:fill="FFFFFF"/>
              </w:rPr>
              <w:t>The default value is 1.</w:t>
            </w:r>
          </w:p>
        </w:tc>
      </w:tr>
      <w:tr w:rsidR="00625F24" w:rsidTr="00625F24">
        <w:tc>
          <w:tcPr>
            <w:tcW w:w="1694" w:type="dxa"/>
            <w:tcBorders>
              <w:top w:val="single" w:sz="4" w:space="0" w:color="auto"/>
              <w:left w:val="single" w:sz="4" w:space="0" w:color="auto"/>
              <w:bottom w:val="single" w:sz="4" w:space="0" w:color="auto"/>
              <w:right w:val="single" w:sz="4" w:space="0" w:color="auto"/>
            </w:tcBorders>
          </w:tcPr>
          <w:p w:rsidR="00625F24" w:rsidRPr="004E3D24" w:rsidRDefault="008F69F4" w:rsidP="00625F24">
            <w:pPr>
              <w:autoSpaceDE w:val="0"/>
              <w:autoSpaceDN w:val="0"/>
              <w:adjustRightInd w:val="0"/>
              <w:rPr>
                <w:rFonts w:cs="Courier New"/>
                <w:shd w:val="clear" w:color="auto" w:fill="FFFFFF"/>
              </w:rPr>
            </w:pPr>
            <w:r w:rsidRPr="008F69F4">
              <w:rPr>
                <w:rFonts w:cs="Courier New"/>
                <w:shd w:val="clear" w:color="auto" w:fill="FFFFFF"/>
              </w:rPr>
              <w:t>GRPLIST</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The variable list that defines the groups for comparison (optional).</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YAXISVALUE</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8F69F4" w:rsidP="00B83E46">
            <w:pPr>
              <w:autoSpaceDE w:val="0"/>
              <w:autoSpaceDN w:val="0"/>
              <w:adjustRightInd w:val="0"/>
              <w:rPr>
                <w:rFonts w:cstheme="minorHAnsi"/>
                <w:shd w:val="clear" w:color="auto" w:fill="FFFFFF"/>
              </w:rPr>
            </w:pPr>
            <w:r w:rsidRPr="008F69F4">
              <w:rPr>
                <w:rFonts w:cstheme="minorHAnsi"/>
                <w:shd w:val="clear" w:color="auto" w:fill="FFFFFF"/>
              </w:rPr>
              <w:t>Specify the ticket of y axis. The default value is (0 .1 .2 .3 .4 .5 .6 .7 .8 .9 1.0);</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Pr="004E3D24" w:rsidRDefault="008F69F4" w:rsidP="00625F24">
            <w:pPr>
              <w:autoSpaceDE w:val="0"/>
              <w:autoSpaceDN w:val="0"/>
              <w:adjustRightInd w:val="0"/>
              <w:rPr>
                <w:rFonts w:cs="Courier New"/>
                <w:shd w:val="clear" w:color="auto" w:fill="FFFFFF"/>
              </w:rPr>
            </w:pPr>
            <w:r w:rsidRPr="008F69F4">
              <w:rPr>
                <w:rFonts w:cs="Courier New"/>
                <w:shd w:val="clear" w:color="auto" w:fill="FFFFFF"/>
              </w:rPr>
              <w:t>XAXISVALUE</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8F69F4" w:rsidP="006345B0">
            <w:pPr>
              <w:autoSpaceDE w:val="0"/>
              <w:autoSpaceDN w:val="0"/>
              <w:adjustRightInd w:val="0"/>
              <w:rPr>
                <w:rFonts w:cs="Courier New"/>
                <w:shd w:val="clear" w:color="auto" w:fill="FFFFFF"/>
              </w:rPr>
            </w:pPr>
            <w:r w:rsidRPr="008F69F4">
              <w:rPr>
                <w:rFonts w:cs="Courier New"/>
                <w:shd w:val="clear" w:color="auto" w:fill="FFFFFF"/>
              </w:rPr>
              <w:t xml:space="preserve">Usage </w:t>
            </w:r>
            <w:proofErr w:type="spellStart"/>
            <w:r w:rsidRPr="008F69F4">
              <w:rPr>
                <w:rFonts w:cs="Courier New"/>
                <w:shd w:val="clear" w:color="auto" w:fill="FFFFFF"/>
              </w:rPr>
              <w:t>xaxisvalue</w:t>
            </w:r>
            <w:proofErr w:type="spellEnd"/>
            <w:r w:rsidRPr="008F69F4">
              <w:rPr>
                <w:rFonts w:cs="Courier New"/>
                <w:shd w:val="clear" w:color="auto" w:fill="FFFFFF"/>
              </w:rPr>
              <w:t xml:space="preserve"> = 0 12 24 36 ...; specify the ticket value of X axis.</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TIMELIST</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8F69F4">
            <w:pPr>
              <w:autoSpaceDE w:val="0"/>
              <w:autoSpaceDN w:val="0"/>
              <w:adjustRightInd w:val="0"/>
              <w:rPr>
                <w:rFonts w:cs="Courier New"/>
                <w:shd w:val="clear" w:color="auto" w:fill="FFFFFF"/>
              </w:rPr>
            </w:pPr>
            <w:r w:rsidRPr="008F69F4">
              <w:rPr>
                <w:rFonts w:cs="Courier New"/>
                <w:shd w:val="clear" w:color="auto" w:fill="FFFFFF"/>
              </w:rPr>
              <w:t>List of time points separated by spaces to report survival estimates and 95% CI (optional).  Note that this is not currently set up to work without a strata variable.</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UNITS</w:t>
            </w:r>
          </w:p>
        </w:tc>
        <w:tc>
          <w:tcPr>
            <w:tcW w:w="6496" w:type="dxa"/>
            <w:tcBorders>
              <w:top w:val="single" w:sz="4" w:space="0" w:color="auto"/>
              <w:left w:val="single" w:sz="4" w:space="0" w:color="auto"/>
              <w:bottom w:val="single" w:sz="4" w:space="0" w:color="auto"/>
              <w:right w:val="single" w:sz="4" w:space="0" w:color="auto"/>
            </w:tcBorders>
          </w:tcPr>
          <w:p w:rsidR="00625F24" w:rsidRDefault="008F69F4" w:rsidP="00625F24">
            <w:pPr>
              <w:autoSpaceDE w:val="0"/>
              <w:autoSpaceDN w:val="0"/>
              <w:adjustRightInd w:val="0"/>
              <w:rPr>
                <w:rFonts w:cs="Courier New"/>
                <w:shd w:val="clear" w:color="auto" w:fill="FFFFFF"/>
              </w:rPr>
            </w:pPr>
            <w:r w:rsidRPr="008F69F4">
              <w:rPr>
                <w:rFonts w:cs="Courier New"/>
                <w:shd w:val="clear" w:color="auto" w:fill="FFFFFF"/>
              </w:rPr>
              <w:t>Units of the time variable, i.e. days, months, etc. The default value is none.</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21354D" w:rsidP="00625F24">
            <w:pPr>
              <w:autoSpaceDE w:val="0"/>
              <w:autoSpaceDN w:val="0"/>
              <w:adjustRightInd w:val="0"/>
              <w:rPr>
                <w:rFonts w:cs="Courier New"/>
                <w:shd w:val="clear" w:color="auto" w:fill="FFFFFF"/>
              </w:rPr>
            </w:pPr>
            <w:r w:rsidRPr="0021354D">
              <w:rPr>
                <w:rFonts w:cs="Courier New"/>
                <w:shd w:val="clear" w:color="auto" w:fill="FFFFFF"/>
              </w:rPr>
              <w:t>FNAME</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OUTPATH</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DEBUG</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r>
    </w:tbl>
    <w:p w:rsidR="007618EE" w:rsidRDefault="007618EE" w:rsidP="007618EE">
      <w:pPr>
        <w:spacing w:after="0" w:line="240" w:lineRule="auto"/>
        <w:rPr>
          <w:rFonts w:cs="Courier New"/>
          <w:b/>
          <w:shd w:val="clear" w:color="auto" w:fill="FFFFFF"/>
        </w:rPr>
      </w:pPr>
    </w:p>
    <w:p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Usage </w:t>
      </w:r>
      <w:r w:rsidR="00310007" w:rsidRPr="00353E9E">
        <w:rPr>
          <w:rFonts w:cs="Courier New"/>
          <w:b/>
          <w:shd w:val="clear" w:color="auto" w:fill="FFFFFF"/>
        </w:rPr>
        <w:t>Example:</w:t>
      </w:r>
    </w:p>
    <w:p w:rsidR="007618EE" w:rsidRDefault="000428F6" w:rsidP="007618EE">
      <w:pPr>
        <w:autoSpaceDE w:val="0"/>
        <w:autoSpaceDN w:val="0"/>
        <w:adjustRightInd w:val="0"/>
        <w:spacing w:after="0" w:line="240" w:lineRule="auto"/>
        <w:rPr>
          <w:shd w:val="clear" w:color="auto" w:fill="FFFFFF"/>
        </w:rPr>
      </w:pPr>
      <w:r>
        <w:rPr>
          <w:noProof/>
          <w:lang w:eastAsia="zh-CN"/>
        </w:rPr>
        <w:lastRenderedPageBreak/>
        <mc:AlternateContent>
          <mc:Choice Requires="wps">
            <w:drawing>
              <wp:inline distT="0" distB="0" distL="0" distR="0">
                <wp:extent cx="5928995" cy="8021320"/>
                <wp:effectExtent l="0" t="0" r="14605" b="177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21320"/>
                        </a:xfrm>
                        <a:prstGeom prst="rect">
                          <a:avLst/>
                        </a:prstGeom>
                        <a:noFill/>
                        <a:ln w="9525">
                          <a:solidFill>
                            <a:srgbClr val="000000"/>
                          </a:solidFill>
                          <a:miter lim="800000"/>
                          <a:headEnd/>
                          <a:tailEnd/>
                        </a:ln>
                      </wps:spPr>
                      <wps:txb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6" w:name="OLE_LINK32"/>
                            <w:bookmarkStart w:id="7" w:name="OLE_LINK33"/>
                            <w:bookmarkStart w:id="8"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1945FF" w:rsidRDefault="001945FF" w:rsidP="00E41250">
                            <w:pPr>
                              <w:autoSpaceDE w:val="0"/>
                              <w:autoSpaceDN w:val="0"/>
                              <w:adjustRightInd w:val="0"/>
                              <w:spacing w:after="0" w:line="240" w:lineRule="auto"/>
                              <w:rPr>
                                <w:rFonts w:ascii="Courier New" w:hAnsi="Courier New" w:cs="Courier New" w:hint="eastAsia"/>
                                <w:color w:val="000000"/>
                                <w:sz w:val="18"/>
                                <w:szCs w:val="18"/>
                                <w:shd w:val="clear" w:color="auto" w:fill="FFFFFF"/>
                                <w:lang w:eastAsia="zh-CN"/>
                              </w:rPr>
                            </w:pPr>
                            <w:proofErr w:type="gramStart"/>
                            <w:r>
                              <w:rPr>
                                <w:rFonts w:ascii="Courier New" w:hAnsi="Courier New" w:cs="Courier New" w:hint="eastAsia"/>
                                <w:color w:val="000000"/>
                                <w:sz w:val="18"/>
                                <w:szCs w:val="18"/>
                                <w:shd w:val="clear" w:color="auto" w:fill="FFFFFF"/>
                                <w:lang w:eastAsia="zh-CN"/>
                              </w:rPr>
                              <w:t>run</w:t>
                            </w:r>
                            <w:proofErr w:type="gramEnd"/>
                            <w:r>
                              <w:rPr>
                                <w:rFonts w:ascii="Courier New" w:hAnsi="Courier New" w:cs="Courier New" w:hint="eastAsia"/>
                                <w:color w:val="000000"/>
                                <w:sz w:val="18"/>
                                <w:szCs w:val="18"/>
                                <w:shd w:val="clear" w:color="auto" w:fill="FFFFFF"/>
                                <w:lang w:eastAsia="zh-CN"/>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9" w:name="_GoBack"/>
                            <w:bookmarkEnd w:id="9"/>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B11AE1">
                              <w:rPr>
                                <w:rFonts w:ascii="Courier New" w:hAnsi="Courier New" w:cs="Courier New"/>
                                <w:b/>
                                <w:bCs/>
                                <w:color w:val="000080"/>
                                <w:sz w:val="18"/>
                                <w:szCs w:val="18"/>
                                <w:shd w:val="clear" w:color="auto" w:fill="FFFFFF"/>
                              </w:rPr>
                              <w:t>data</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proofErr w:type="gramStart"/>
                            <w:r w:rsidRPr="00DE1F50">
                              <w:rPr>
                                <w:rFonts w:ascii="Courier New" w:hAnsi="Courier New" w:cs="Courier New"/>
                                <w:color w:val="0000FF"/>
                                <w:sz w:val="18"/>
                                <w:szCs w:val="18"/>
                                <w:shd w:val="clear" w:color="auto" w:fill="FFFFFF"/>
                              </w:rPr>
                              <w:t>call</w:t>
                            </w:r>
                            <w:proofErr w:type="gramEnd"/>
                            <w:r w:rsidRPr="00DE1F50">
                              <w:rPr>
                                <w:rFonts w:ascii="Courier New" w:hAnsi="Courier New" w:cs="Courier New"/>
                                <w:color w:val="000000"/>
                                <w:sz w:val="18"/>
                                <w:szCs w:val="18"/>
                                <w:shd w:val="clear" w:color="auto" w:fill="FFFFFF"/>
                              </w:rPr>
                              <w:t xml:space="preserve"> </w:t>
                            </w:r>
                            <w:proofErr w:type="spell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6"/>
                          <w:bookmarkEnd w:id="7"/>
                          <w:bookmarkEnd w:id="8"/>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800080"/>
                                <w:sz w:val="20"/>
                                <w:szCs w:val="20"/>
                                <w:shd w:val="clear" w:color="auto" w:fill="FFFFFF"/>
                              </w:rPr>
                              <w:t>" Fig</w:t>
                            </w:r>
                            <w:proofErr w:type="gramEnd"/>
                            <w:r>
                              <w:rPr>
                                <w:rFonts w:ascii="Courier New" w:hAnsi="Courier New" w:cs="Courier New"/>
                                <w:color w:val="800080"/>
                                <w:sz w:val="20"/>
                                <w:szCs w:val="20"/>
                                <w:shd w:val="clear" w:color="auto" w:fill="FFFFFF"/>
                              </w:rPr>
                              <w:t xml:space="preserve"> 1 Plot of CIF for different patient groups "</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group race,</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roofErr w:type="gramStart"/>
                            <w:r>
                              <w:rPr>
                                <w:rFonts w:ascii="Courier New" w:hAnsi="Courier New" w:cs="Courier New"/>
                                <w:color w:val="000000"/>
                                <w:sz w:val="20"/>
                                <w:szCs w:val="20"/>
                                <w:shd w:val="clear" w:color="auto" w:fill="FFFFFF"/>
                              </w:rPr>
                              <w:t>,  censor</w:t>
                            </w:r>
                            <w:proofErr w:type="gramEnd"/>
                            <w:r>
                              <w:rPr>
                                <w:rFonts w:ascii="Courier New" w:hAnsi="Courier New" w:cs="Courier New"/>
                                <w:color w:val="000000"/>
                                <w:sz w:val="20"/>
                                <w:szCs w:val="20"/>
                                <w:shd w:val="clear" w:color="auto" w:fill="FFFFFF"/>
                              </w:rPr>
                              <w:t>=status,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title1=</w:t>
                            </w:r>
                            <w:r w:rsidRPr="002E2F17">
                              <w:rPr>
                                <w:rFonts w:ascii="Courier New" w:hAnsi="Courier New" w:cs="Courier New"/>
                                <w:color w:val="000000"/>
                                <w:sz w:val="20"/>
                                <w:szCs w:val="20"/>
                                <w:shd w:val="clear" w:color="auto" w:fill="FFFFFF"/>
                              </w:rPr>
                              <w:t>Cumulative Incidence Function</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yaxisvalue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timelist</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units</w:t>
                            </w:r>
                            <w:proofErr w:type="gramEnd"/>
                            <w:r>
                              <w:rPr>
                                <w:rFonts w:ascii="Courier New" w:hAnsi="Courier New" w:cs="Courier New"/>
                                <w:color w:val="000000"/>
                                <w:sz w:val="20"/>
                                <w:szCs w:val="20"/>
                                <w:shd w:val="clear" w:color="auto" w:fill="FFFFFF"/>
                              </w:rPr>
                              <w:t>= Mo,</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gramStart"/>
                            <w:r>
                              <w:rPr>
                                <w:rFonts w:ascii="Courier New" w:hAnsi="Courier New" w:cs="Courier New"/>
                                <w:color w:val="000000"/>
                                <w:sz w:val="20"/>
                                <w:szCs w:val="20"/>
                                <w:shd w:val="clear" w:color="auto" w:fill="FFFFFF"/>
                              </w:rPr>
                              <w:t>filename</w:t>
                            </w:r>
                            <w:proofErr w:type="gramEnd"/>
                            <w:r>
                              <w:rPr>
                                <w:rFonts w:ascii="Courier New" w:hAnsi="Courier New" w:cs="Courier New"/>
                                <w:color w:val="000000"/>
                                <w:sz w:val="20"/>
                                <w:szCs w:val="20"/>
                                <w:shd w:val="clear" w:color="auto" w:fill="FFFFFF"/>
                              </w:rPr>
                              <w:t>= Plot of CIF for different patient groups,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spellStart"/>
                            <w:proofErr w:type="gramStart"/>
                            <w:r>
                              <w:rPr>
                                <w:rFonts w:ascii="Courier New" w:hAnsi="Courier New" w:cs="Courier New"/>
                                <w:color w:val="000000"/>
                                <w:sz w:val="20"/>
                                <w:szCs w:val="20"/>
                                <w:shd w:val="clear" w:color="auto" w:fill="FFFFFF"/>
                              </w:rPr>
                              <w:t>outpath</w:t>
                            </w:r>
                            <w:proofErr w:type="spellEnd"/>
                            <w:proofErr w:type="gram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debug=</w:t>
                            </w:r>
                            <w:proofErr w:type="gramEnd"/>
                            <w:r>
                              <w:rPr>
                                <w:rFonts w:ascii="Courier New" w:hAnsi="Courier New" w:cs="Courier New"/>
                                <w:color w:val="000000"/>
                                <w:sz w:val="20"/>
                                <w:szCs w:val="20"/>
                                <w:shd w:val="clear" w:color="auto" w:fill="FFFFFF"/>
                              </w:rPr>
                              <w:t>F)</w:t>
                            </w:r>
                          </w:p>
                          <w:p w:rsidR="00034B0D" w:rsidRPr="00B11AE1" w:rsidRDefault="002E2F17" w:rsidP="002E2F17">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6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" filled="f">
                <v:textbo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0" w:name="OLE_LINK32"/>
                      <w:bookmarkStart w:id="11" w:name="OLE_LINK33"/>
                      <w:bookmarkStart w:id="12"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1945FF" w:rsidRDefault="001945FF" w:rsidP="00E41250">
                      <w:pPr>
                        <w:autoSpaceDE w:val="0"/>
                        <w:autoSpaceDN w:val="0"/>
                        <w:adjustRightInd w:val="0"/>
                        <w:spacing w:after="0" w:line="240" w:lineRule="auto"/>
                        <w:rPr>
                          <w:rFonts w:ascii="Courier New" w:hAnsi="Courier New" w:cs="Courier New" w:hint="eastAsia"/>
                          <w:color w:val="000000"/>
                          <w:sz w:val="18"/>
                          <w:szCs w:val="18"/>
                          <w:shd w:val="clear" w:color="auto" w:fill="FFFFFF"/>
                          <w:lang w:eastAsia="zh-CN"/>
                        </w:rPr>
                      </w:pPr>
                      <w:proofErr w:type="gramStart"/>
                      <w:r>
                        <w:rPr>
                          <w:rFonts w:ascii="Courier New" w:hAnsi="Courier New" w:cs="Courier New" w:hint="eastAsia"/>
                          <w:color w:val="000000"/>
                          <w:sz w:val="18"/>
                          <w:szCs w:val="18"/>
                          <w:shd w:val="clear" w:color="auto" w:fill="FFFFFF"/>
                          <w:lang w:eastAsia="zh-CN"/>
                        </w:rPr>
                        <w:t>run</w:t>
                      </w:r>
                      <w:proofErr w:type="gramEnd"/>
                      <w:r>
                        <w:rPr>
                          <w:rFonts w:ascii="Courier New" w:hAnsi="Courier New" w:cs="Courier New" w:hint="eastAsia"/>
                          <w:color w:val="000000"/>
                          <w:sz w:val="18"/>
                          <w:szCs w:val="18"/>
                          <w:shd w:val="clear" w:color="auto" w:fill="FFFFFF"/>
                          <w:lang w:eastAsia="zh-CN"/>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3" w:name="_GoBack"/>
                      <w:bookmarkEnd w:id="13"/>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B11AE1">
                        <w:rPr>
                          <w:rFonts w:ascii="Courier New" w:hAnsi="Courier New" w:cs="Courier New"/>
                          <w:b/>
                          <w:bCs/>
                          <w:color w:val="000080"/>
                          <w:sz w:val="18"/>
                          <w:szCs w:val="18"/>
                          <w:shd w:val="clear" w:color="auto" w:fill="FFFFFF"/>
                        </w:rPr>
                        <w:t>data</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proofErr w:type="gramStart"/>
                      <w:r w:rsidRPr="00DE1F50">
                        <w:rPr>
                          <w:rFonts w:ascii="Courier New" w:hAnsi="Courier New" w:cs="Courier New"/>
                          <w:color w:val="0000FF"/>
                          <w:sz w:val="18"/>
                          <w:szCs w:val="18"/>
                          <w:shd w:val="clear" w:color="auto" w:fill="FFFFFF"/>
                        </w:rPr>
                        <w:t>call</w:t>
                      </w:r>
                      <w:proofErr w:type="gramEnd"/>
                      <w:r w:rsidRPr="00DE1F50">
                        <w:rPr>
                          <w:rFonts w:ascii="Courier New" w:hAnsi="Courier New" w:cs="Courier New"/>
                          <w:color w:val="000000"/>
                          <w:sz w:val="18"/>
                          <w:szCs w:val="18"/>
                          <w:shd w:val="clear" w:color="auto" w:fill="FFFFFF"/>
                        </w:rPr>
                        <w:t xml:space="preserve"> </w:t>
                      </w:r>
                      <w:proofErr w:type="spell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10"/>
                    <w:bookmarkEnd w:id="11"/>
                    <w:bookmarkEnd w:id="12"/>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800080"/>
                          <w:sz w:val="20"/>
                          <w:szCs w:val="20"/>
                          <w:shd w:val="clear" w:color="auto" w:fill="FFFFFF"/>
                        </w:rPr>
                        <w:t>" Fig</w:t>
                      </w:r>
                      <w:proofErr w:type="gramEnd"/>
                      <w:r>
                        <w:rPr>
                          <w:rFonts w:ascii="Courier New" w:hAnsi="Courier New" w:cs="Courier New"/>
                          <w:color w:val="800080"/>
                          <w:sz w:val="20"/>
                          <w:szCs w:val="20"/>
                          <w:shd w:val="clear" w:color="auto" w:fill="FFFFFF"/>
                        </w:rPr>
                        <w:t xml:space="preserve"> 1 Plot of CIF for different patient groups "</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group race,</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roofErr w:type="gramStart"/>
                      <w:r>
                        <w:rPr>
                          <w:rFonts w:ascii="Courier New" w:hAnsi="Courier New" w:cs="Courier New"/>
                          <w:color w:val="000000"/>
                          <w:sz w:val="20"/>
                          <w:szCs w:val="20"/>
                          <w:shd w:val="clear" w:color="auto" w:fill="FFFFFF"/>
                        </w:rPr>
                        <w:t>,  censor</w:t>
                      </w:r>
                      <w:proofErr w:type="gramEnd"/>
                      <w:r>
                        <w:rPr>
                          <w:rFonts w:ascii="Courier New" w:hAnsi="Courier New" w:cs="Courier New"/>
                          <w:color w:val="000000"/>
                          <w:sz w:val="20"/>
                          <w:szCs w:val="20"/>
                          <w:shd w:val="clear" w:color="auto" w:fill="FFFFFF"/>
                        </w:rPr>
                        <w:t>=status,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title1=</w:t>
                      </w:r>
                      <w:r w:rsidRPr="002E2F17">
                        <w:rPr>
                          <w:rFonts w:ascii="Courier New" w:hAnsi="Courier New" w:cs="Courier New"/>
                          <w:color w:val="000000"/>
                          <w:sz w:val="20"/>
                          <w:szCs w:val="20"/>
                          <w:shd w:val="clear" w:color="auto" w:fill="FFFFFF"/>
                        </w:rPr>
                        <w:t>Cumulative Incidence Function</w:t>
                      </w:r>
                      <w:r>
                        <w:rPr>
                          <w:rFonts w:ascii="Courier New" w:hAnsi="Courier New" w:cs="Courier New"/>
                          <w:color w:val="000000"/>
                          <w:sz w:val="20"/>
                          <w:szCs w:val="20"/>
                          <w:shd w:val="clear" w:color="auto" w:fill="FFFFFF"/>
                        </w:rPr>
                        <w:t>,</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yaxisvalue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timelist</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lang w:eastAsia="zh-CN"/>
                        </w:rPr>
                        <w:t xml:space="preserve">  </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units</w:t>
                      </w:r>
                      <w:proofErr w:type="gramEnd"/>
                      <w:r>
                        <w:rPr>
                          <w:rFonts w:ascii="Courier New" w:hAnsi="Courier New" w:cs="Courier New"/>
                          <w:color w:val="000000"/>
                          <w:sz w:val="20"/>
                          <w:szCs w:val="20"/>
                          <w:shd w:val="clear" w:color="auto" w:fill="FFFFFF"/>
                        </w:rPr>
                        <w:t>= Mo,</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gramStart"/>
                      <w:r>
                        <w:rPr>
                          <w:rFonts w:ascii="Courier New" w:hAnsi="Courier New" w:cs="Courier New"/>
                          <w:color w:val="000000"/>
                          <w:sz w:val="20"/>
                          <w:szCs w:val="20"/>
                          <w:shd w:val="clear" w:color="auto" w:fill="FFFFFF"/>
                        </w:rPr>
                        <w:t>filename</w:t>
                      </w:r>
                      <w:proofErr w:type="gramEnd"/>
                      <w:r>
                        <w:rPr>
                          <w:rFonts w:ascii="Courier New" w:hAnsi="Courier New" w:cs="Courier New"/>
                          <w:color w:val="000000"/>
                          <w:sz w:val="20"/>
                          <w:szCs w:val="20"/>
                          <w:shd w:val="clear" w:color="auto" w:fill="FFFFFF"/>
                        </w:rPr>
                        <w:t>= Plot of CIF for different patient groups,</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hint="eastAsia"/>
                          <w:color w:val="000000"/>
                          <w:sz w:val="20"/>
                          <w:szCs w:val="20"/>
                          <w:shd w:val="clear" w:color="auto" w:fill="FFFFFF"/>
                          <w:lang w:eastAsia="zh-CN"/>
                        </w:rPr>
                        <w:t xml:space="preserve">    </w:t>
                      </w:r>
                      <w:proofErr w:type="spellStart"/>
                      <w:proofErr w:type="gramStart"/>
                      <w:r>
                        <w:rPr>
                          <w:rFonts w:ascii="Courier New" w:hAnsi="Courier New" w:cs="Courier New"/>
                          <w:color w:val="000000"/>
                          <w:sz w:val="20"/>
                          <w:szCs w:val="20"/>
                          <w:shd w:val="clear" w:color="auto" w:fill="FFFFFF"/>
                        </w:rPr>
                        <w:t>outpath</w:t>
                      </w:r>
                      <w:proofErr w:type="spellEnd"/>
                      <w:proofErr w:type="gram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 ,</w:t>
                      </w:r>
                    </w:p>
                    <w:p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debug=</w:t>
                      </w:r>
                      <w:proofErr w:type="gramEnd"/>
                      <w:r>
                        <w:rPr>
                          <w:rFonts w:ascii="Courier New" w:hAnsi="Courier New" w:cs="Courier New"/>
                          <w:color w:val="000000"/>
                          <w:sz w:val="20"/>
                          <w:szCs w:val="20"/>
                          <w:shd w:val="clear" w:color="auto" w:fill="FFFFFF"/>
                        </w:rPr>
                        <w:t>F)</w:t>
                      </w:r>
                    </w:p>
                    <w:p w:rsidR="00034B0D" w:rsidRPr="00B11AE1" w:rsidRDefault="002E2F17" w:rsidP="002E2F17">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p>
    <w:p w:rsidR="007618EE" w:rsidRDefault="0017613A" w:rsidP="007618EE">
      <w:pPr>
        <w:autoSpaceDE w:val="0"/>
        <w:autoSpaceDN w:val="0"/>
        <w:adjustRightInd w:val="0"/>
        <w:spacing w:after="0" w:line="240" w:lineRule="auto"/>
        <w:rPr>
          <w:rFonts w:cs="Courier New"/>
          <w:b/>
          <w:shd w:val="clear" w:color="auto" w:fill="FFFFFF"/>
          <w:lang w:eastAsia="zh-CN"/>
        </w:rPr>
      </w:pPr>
      <w:r>
        <w:rPr>
          <w:rFonts w:cs="Courier New"/>
          <w:b/>
          <w:shd w:val="clear" w:color="auto" w:fill="FFFFFF"/>
        </w:rPr>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rsidR="006A43DF" w:rsidRDefault="00DE77E0" w:rsidP="006A43DF">
      <w:pPr>
        <w:autoSpaceDE w:val="0"/>
        <w:autoSpaceDN w:val="0"/>
        <w:adjustRightInd w:val="0"/>
        <w:spacing w:after="0" w:line="240" w:lineRule="auto"/>
        <w:jc w:val="center"/>
        <w:rPr>
          <w:rFonts w:cs="Courier New"/>
          <w:b/>
          <w:shd w:val="clear" w:color="auto" w:fill="FFFFFF"/>
          <w:lang w:eastAsia="zh-CN"/>
        </w:rPr>
      </w:pPr>
      <w:r>
        <w:rPr>
          <w:rFonts w:cs="Courier New"/>
          <w:b/>
          <w:noProof/>
          <w:shd w:val="clear" w:color="auto" w:fill="FFFFFF"/>
          <w:lang w:eastAsia="zh-CN"/>
        </w:rPr>
        <w:drawing>
          <wp:inline distT="0" distB="0" distL="0" distR="0" wp14:anchorId="1BF08B7D">
            <wp:extent cx="5247640" cy="39376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549" cy="3936820"/>
                    </a:xfrm>
                    <a:prstGeom prst="rect">
                      <a:avLst/>
                    </a:prstGeom>
                    <a:noFill/>
                  </pic:spPr>
                </pic:pic>
              </a:graphicData>
            </a:graphic>
          </wp:inline>
        </w:drawing>
      </w:r>
    </w:p>
    <w:p w:rsidR="007618EE" w:rsidRDefault="007618EE" w:rsidP="007618EE">
      <w:pPr>
        <w:spacing w:after="0" w:line="240" w:lineRule="auto"/>
        <w:rPr>
          <w:b/>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1490"/>
        <w:gridCol w:w="625"/>
        <w:gridCol w:w="2201"/>
      </w:tblGrid>
      <w:tr w:rsidR="00DE77E0" w:rsidRPr="00DE77E0" w:rsidTr="001C4767">
        <w:trPr>
          <w:cantSplit/>
          <w:tblHeader/>
          <w:jc w:val="center"/>
        </w:trPr>
        <w:tc>
          <w:tcPr>
            <w:tcW w:w="1490" w:type="dxa"/>
            <w:tcBorders>
              <w:top w:val="single" w:sz="6" w:space="0" w:color="000000"/>
              <w:left w:val="single" w:sz="6" w:space="0" w:color="000000"/>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patient group</w:t>
            </w:r>
          </w:p>
        </w:tc>
        <w:tc>
          <w:tcPr>
            <w:tcW w:w="625" w:type="dxa"/>
            <w:tcBorders>
              <w:top w:val="single" w:sz="6" w:space="0" w:color="000000"/>
              <w:left w:val="single" w:sz="2" w:space="0" w:color="FFFFFF"/>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Time (Mo)</w:t>
            </w:r>
          </w:p>
        </w:tc>
        <w:tc>
          <w:tcPr>
            <w:tcW w:w="2201"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CIF Estimate (95% CI)</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ALL</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3.66% (1.45%, 9.26%)</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8.16% (4.41%, 15.11%)</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AML-High Risk</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6.02% (2.33%, 15.57%)</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13.19% (6.87%, 25.35%)</w:t>
            </w:r>
          </w:p>
        </w:tc>
      </w:tr>
      <w:tr w:rsidR="00DE77E0" w:rsidRPr="00DE77E0" w:rsidTr="001C4767">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AML-Low Risk</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1.66% (0.65%, 4.23%)</w:t>
            </w:r>
          </w:p>
        </w:tc>
      </w:tr>
      <w:tr w:rsidR="00DE77E0" w:rsidRPr="00DE77E0" w:rsidTr="001C4767">
        <w:trPr>
          <w:cantSplit/>
          <w:jc w:val="center"/>
        </w:trPr>
        <w:tc>
          <w:tcPr>
            <w:tcW w:w="1490" w:type="dxa"/>
            <w:tcBorders>
              <w:top w:val="nil"/>
              <w:left w:val="single" w:sz="6" w:space="0" w:color="000000"/>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single" w:sz="6" w:space="0" w:color="000000"/>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3.74% (1.95%, 7.17%)</w:t>
            </w:r>
          </w:p>
        </w:tc>
      </w:tr>
    </w:tbl>
    <w:p w:rsidR="00855FFB" w:rsidRDefault="00855FFB"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Pr="00855FFB" w:rsidRDefault="00DE77E0" w:rsidP="00C33DA7">
      <w:pPr>
        <w:spacing w:after="0" w:line="240" w:lineRule="auto"/>
        <w:jc w:val="center"/>
        <w:rPr>
          <w:rFonts w:ascii="Times New Roman" w:hAnsi="Times New Roman" w:cs="Times New Roman"/>
          <w:color w:val="000000"/>
          <w:sz w:val="24"/>
          <w:szCs w:val="24"/>
          <w:lang w:eastAsia="zh-CN"/>
        </w:rPr>
      </w:pPr>
      <w:r>
        <w:rPr>
          <w:rFonts w:ascii="Times New Roman" w:hAnsi="Times New Roman" w:cs="Times New Roman"/>
          <w:noProof/>
          <w:color w:val="000000"/>
          <w:sz w:val="24"/>
          <w:szCs w:val="24"/>
          <w:lang w:eastAsia="zh-CN"/>
        </w:rPr>
        <w:lastRenderedPageBreak/>
        <w:drawing>
          <wp:inline distT="0" distB="0" distL="0" distR="0" wp14:anchorId="7C6F9A37">
            <wp:extent cx="4732263"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575" cy="3551905"/>
                    </a:xfrm>
                    <a:prstGeom prst="rect">
                      <a:avLst/>
                    </a:prstGeom>
                    <a:noFill/>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589"/>
        <w:gridCol w:w="625"/>
        <w:gridCol w:w="2201"/>
      </w:tblGrid>
      <w:tr w:rsidR="00DE77E0" w:rsidRPr="00DE77E0" w:rsidTr="001C4767">
        <w:trPr>
          <w:cantSplit/>
          <w:tblHeader/>
          <w:jc w:val="center"/>
        </w:trPr>
        <w:tc>
          <w:tcPr>
            <w:tcW w:w="589" w:type="dxa"/>
            <w:tcBorders>
              <w:top w:val="single" w:sz="6" w:space="0" w:color="000000"/>
              <w:left w:val="single" w:sz="6" w:space="0" w:color="000000"/>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b/>
                <w:bCs/>
                <w:color w:val="000000"/>
                <w:lang w:eastAsia="zh-CN"/>
              </w:rPr>
            </w:pPr>
            <w:bookmarkStart w:id="14" w:name="IDX"/>
            <w:bookmarkEnd w:id="14"/>
            <w:r w:rsidRPr="00DE77E0">
              <w:rPr>
                <w:rFonts w:ascii="Times New Roman" w:eastAsia="SimSun" w:hAnsi="Times New Roman" w:cs="Times New Roman"/>
                <w:b/>
                <w:bCs/>
                <w:color w:val="000000"/>
                <w:lang w:eastAsia="zh-CN"/>
              </w:rPr>
              <w:t>race</w:t>
            </w:r>
          </w:p>
        </w:tc>
        <w:tc>
          <w:tcPr>
            <w:tcW w:w="625" w:type="dxa"/>
            <w:tcBorders>
              <w:top w:val="single" w:sz="6" w:space="0" w:color="000000"/>
              <w:left w:val="single" w:sz="2" w:space="0" w:color="FFFFFF"/>
              <w:bottom w:val="single" w:sz="2" w:space="0" w:color="000000"/>
              <w:right w:val="nil"/>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Time (Mo)</w:t>
            </w:r>
          </w:p>
        </w:tc>
        <w:tc>
          <w:tcPr>
            <w:tcW w:w="2201"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b/>
                <w:bCs/>
                <w:color w:val="000000"/>
                <w:lang w:eastAsia="zh-CN"/>
              </w:rPr>
            </w:pPr>
            <w:r w:rsidRPr="00DE77E0">
              <w:rPr>
                <w:rFonts w:ascii="Times New Roman" w:eastAsia="SimSun" w:hAnsi="Times New Roman" w:cs="Times New Roman"/>
                <w:b/>
                <w:bCs/>
                <w:color w:val="000000"/>
                <w:lang w:eastAsia="zh-CN"/>
              </w:rPr>
              <w:t>CIF Estimate (95% CI)</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AA</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4.63% (1.82%, 11.79%)</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10.12% (5.83%, 17.54%)</w:t>
            </w:r>
          </w:p>
        </w:tc>
      </w:tr>
      <w:tr w:rsidR="00DE77E0" w:rsidRPr="00DE77E0" w:rsidTr="001C4767">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white</w:t>
            </w:r>
          </w:p>
        </w:tc>
        <w:tc>
          <w:tcPr>
            <w:tcW w:w="625" w:type="dxa"/>
            <w:tcBorders>
              <w:top w:val="nil"/>
              <w:left w:val="nil"/>
              <w:bottom w:val="nil"/>
              <w:right w:val="nil"/>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60</w:t>
            </w:r>
          </w:p>
        </w:tc>
        <w:tc>
          <w:tcPr>
            <w:tcW w:w="2201" w:type="dxa"/>
            <w:tcBorders>
              <w:top w:val="nil"/>
              <w:left w:val="nil"/>
              <w:bottom w:val="nil"/>
              <w:right w:val="single" w:sz="6" w:space="0" w:color="000000"/>
            </w:tcBorders>
            <w:shd w:val="clear" w:color="auto" w:fill="FFFFFF"/>
            <w:tcMar>
              <w:left w:w="60" w:type="dxa"/>
              <w:right w:w="60" w:type="dxa"/>
            </w:tcMar>
          </w:tcPr>
          <w:p w:rsidR="00DE77E0" w:rsidRPr="00DE77E0" w:rsidRDefault="00DE77E0" w:rsidP="00DE77E0">
            <w:pPr>
              <w:keepNext/>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3.04% (1.29%, 7.17%)</w:t>
            </w:r>
          </w:p>
        </w:tc>
      </w:tr>
      <w:tr w:rsidR="00DE77E0" w:rsidRPr="00DE77E0" w:rsidTr="001C4767">
        <w:trPr>
          <w:cantSplit/>
          <w:jc w:val="center"/>
        </w:trPr>
        <w:tc>
          <w:tcPr>
            <w:tcW w:w="589" w:type="dxa"/>
            <w:tcBorders>
              <w:top w:val="nil"/>
              <w:left w:val="single" w:sz="6" w:space="0" w:color="000000"/>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rPr>
                <w:rFonts w:ascii="Times New Roman" w:eastAsia="SimSun" w:hAnsi="Times New Roman" w:cs="Times New Roman"/>
                <w:color w:val="000000"/>
                <w:sz w:val="20"/>
                <w:szCs w:val="20"/>
                <w:lang w:eastAsia="zh-CN"/>
              </w:rPr>
            </w:pPr>
          </w:p>
        </w:tc>
        <w:tc>
          <w:tcPr>
            <w:tcW w:w="625" w:type="dxa"/>
            <w:tcBorders>
              <w:top w:val="nil"/>
              <w:left w:val="nil"/>
              <w:bottom w:val="single" w:sz="6" w:space="0" w:color="000000"/>
              <w:right w:val="nil"/>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100</w:t>
            </w:r>
          </w:p>
        </w:tc>
        <w:tc>
          <w:tcPr>
            <w:tcW w:w="2201" w:type="dxa"/>
            <w:tcBorders>
              <w:top w:val="nil"/>
              <w:left w:val="nil"/>
              <w:bottom w:val="single" w:sz="6" w:space="0" w:color="000000"/>
              <w:right w:val="single" w:sz="6" w:space="0" w:color="000000"/>
            </w:tcBorders>
            <w:shd w:val="clear" w:color="auto" w:fill="FFFFFF"/>
            <w:tcMar>
              <w:left w:w="60" w:type="dxa"/>
              <w:right w:w="60" w:type="dxa"/>
            </w:tcMar>
          </w:tcPr>
          <w:p w:rsidR="00DE77E0" w:rsidRPr="00DE77E0" w:rsidRDefault="00DE77E0" w:rsidP="00DE77E0">
            <w:pPr>
              <w:autoSpaceDE w:val="0"/>
              <w:autoSpaceDN w:val="0"/>
              <w:adjustRightInd w:val="0"/>
              <w:spacing w:before="60" w:after="60" w:line="240" w:lineRule="auto"/>
              <w:jc w:val="center"/>
              <w:rPr>
                <w:rFonts w:ascii="Times New Roman" w:eastAsia="SimSun" w:hAnsi="Times New Roman" w:cs="Times New Roman"/>
                <w:color w:val="000000"/>
                <w:sz w:val="20"/>
                <w:szCs w:val="20"/>
                <w:lang w:eastAsia="zh-CN"/>
              </w:rPr>
            </w:pPr>
            <w:r w:rsidRPr="00DE77E0">
              <w:rPr>
                <w:rFonts w:ascii="Times New Roman" w:eastAsia="SimSun" w:hAnsi="Times New Roman" w:cs="Times New Roman"/>
                <w:color w:val="000000"/>
                <w:sz w:val="20"/>
                <w:szCs w:val="20"/>
                <w:lang w:eastAsia="zh-CN"/>
              </w:rPr>
              <w:t>6.71% (3.56%, 12.65%)</w:t>
            </w:r>
          </w:p>
        </w:tc>
      </w:tr>
    </w:tbl>
    <w:p w:rsidR="00DE77E0" w:rsidRDefault="00DE77E0" w:rsidP="007618EE">
      <w:pPr>
        <w:spacing w:after="0" w:line="240" w:lineRule="auto"/>
        <w:rPr>
          <w:b/>
          <w:shd w:val="clear" w:color="auto" w:fill="FFFFFF"/>
          <w:lang w:eastAsia="zh-CN"/>
        </w:rPr>
      </w:pPr>
    </w:p>
    <w:p w:rsidR="00DE77E0" w:rsidRDefault="00DE77E0" w:rsidP="007618EE">
      <w:pPr>
        <w:spacing w:after="0" w:line="240" w:lineRule="auto"/>
        <w:rPr>
          <w:b/>
          <w:shd w:val="clear" w:color="auto" w:fill="FFFFFF"/>
          <w:lang w:eastAsia="zh-CN"/>
        </w:rPr>
      </w:pPr>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C45FCA" w:rsidRDefault="00C45FCA" w:rsidP="00F2086C">
      <w:pPr>
        <w:rPr>
          <w:rFonts w:cs="Courier New"/>
          <w:b/>
          <w:shd w:val="clear" w:color="auto" w:fill="FFFFFF"/>
        </w:rPr>
      </w:pPr>
      <w:r>
        <w:rPr>
          <w:rFonts w:cs="Courier New"/>
          <w:b/>
          <w:shd w:val="clear" w:color="auto" w:fill="FFFFFF"/>
        </w:rPr>
        <w:t>Log of Updates: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0"/>
        <w:gridCol w:w="3600"/>
        <w:gridCol w:w="1998"/>
      </w:tblGrid>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Version</w:t>
            </w:r>
          </w:p>
        </w:tc>
      </w:tr>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DF2DD1" w:rsidP="00055887">
            <w:pPr>
              <w:autoSpaceDE w:val="0"/>
              <w:autoSpaceDN w:val="0"/>
              <w:adjustRightInd w:val="0"/>
              <w:spacing w:after="0" w:line="240" w:lineRule="auto"/>
              <w:rPr>
                <w:rFonts w:cs="Courier New"/>
                <w:shd w:val="clear" w:color="auto" w:fill="FFFFFF"/>
              </w:rPr>
            </w:pPr>
            <w:r>
              <w:rPr>
                <w:rFonts w:cs="Courier New" w:hint="eastAsia"/>
                <w:shd w:val="clear" w:color="auto" w:fill="FFFFFF"/>
                <w:lang w:eastAsia="zh-CN"/>
              </w:rPr>
              <w:t>Mar</w:t>
            </w:r>
            <w:r w:rsidR="0004232D">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hideMark/>
          </w:tcPr>
          <w:p w:rsidR="0004232D" w:rsidRDefault="00FB6B7E" w:rsidP="00055887">
            <w:pPr>
              <w:autoSpaceDE w:val="0"/>
              <w:autoSpaceDN w:val="0"/>
              <w:adjustRightInd w:val="0"/>
              <w:spacing w:after="0" w:line="240" w:lineRule="auto"/>
              <w:rPr>
                <w:rFonts w:cs="Courier New"/>
                <w:shd w:val="clear" w:color="auto" w:fill="FFFFFF"/>
                <w:lang w:eastAsia="zh-CN"/>
              </w:rPr>
            </w:pPr>
            <w:proofErr w:type="spellStart"/>
            <w:r>
              <w:rPr>
                <w:rFonts w:cs="Courier New"/>
                <w:shd w:val="clear" w:color="auto" w:fill="FFFFFF"/>
                <w:lang w:eastAsia="zh-CN"/>
              </w:rPr>
              <w:t>Y</w:t>
            </w:r>
            <w:r>
              <w:rPr>
                <w:rFonts w:cs="Courier New" w:hint="eastAsia"/>
                <w:shd w:val="clear" w:color="auto" w:fill="FFFFFF"/>
                <w:lang w:eastAsia="zh-CN"/>
              </w:rPr>
              <w:t>aqi</w:t>
            </w:r>
            <w:proofErr w:type="spellEnd"/>
            <w:r>
              <w:rPr>
                <w:rFonts w:cs="Courier New" w:hint="eastAsia"/>
                <w:shd w:val="clear" w:color="auto" w:fill="FFFFFF"/>
                <w:lang w:eastAsia="zh-CN"/>
              </w:rPr>
              <w:t xml:space="preserve"> </w:t>
            </w:r>
            <w:proofErr w:type="spellStart"/>
            <w:r>
              <w:rPr>
                <w:rFonts w:cs="Courier New" w:hint="eastAsia"/>
                <w:shd w:val="clear" w:color="auto" w:fill="FFFFFF"/>
                <w:lang w:eastAsia="zh-CN"/>
              </w:rPr>
              <w:t>Jia</w:t>
            </w:r>
            <w:proofErr w:type="spellEnd"/>
          </w:p>
          <w:p w:rsidR="0004232D" w:rsidRPr="0081673C" w:rsidRDefault="0004232D" w:rsidP="00055887">
            <w:pPr>
              <w:autoSpaceDE w:val="0"/>
              <w:autoSpaceDN w:val="0"/>
              <w:adjustRightInd w:val="0"/>
              <w:spacing w:after="0" w:line="240" w:lineRule="auto"/>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Initial Creation</w:t>
            </w:r>
          </w:p>
        </w:tc>
        <w:tc>
          <w:tcPr>
            <w:tcW w:w="1998" w:type="dxa"/>
            <w:tcBorders>
              <w:top w:val="single" w:sz="4" w:space="0" w:color="auto"/>
              <w:left w:val="single" w:sz="4" w:space="0" w:color="auto"/>
              <w:bottom w:val="single" w:sz="4" w:space="0" w:color="auto"/>
              <w:right w:val="single" w:sz="4" w:space="0" w:color="auto"/>
            </w:tcBorders>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V1</w:t>
            </w:r>
          </w:p>
        </w:tc>
      </w:tr>
      <w:tr w:rsidR="006710CA" w:rsidRPr="0081673C" w:rsidTr="00055887">
        <w:tc>
          <w:tcPr>
            <w:tcW w:w="1530" w:type="dxa"/>
            <w:tcBorders>
              <w:top w:val="single" w:sz="4" w:space="0" w:color="auto"/>
              <w:left w:val="single" w:sz="4" w:space="0" w:color="auto"/>
              <w:bottom w:val="single" w:sz="4" w:space="0" w:color="auto"/>
              <w:right w:val="single" w:sz="4" w:space="0" w:color="auto"/>
            </w:tcBorders>
          </w:tcPr>
          <w:p w:rsidR="006710CA" w:rsidRDefault="00BD017C" w:rsidP="00055887">
            <w:pPr>
              <w:autoSpaceDE w:val="0"/>
              <w:autoSpaceDN w:val="0"/>
              <w:adjustRightInd w:val="0"/>
              <w:spacing w:after="0" w:line="240" w:lineRule="auto"/>
              <w:rPr>
                <w:rFonts w:cs="Courier New"/>
                <w:shd w:val="clear" w:color="auto" w:fill="FFFFFF"/>
              </w:rPr>
            </w:pPr>
            <w:r>
              <w:rPr>
                <w:rFonts w:cs="Courier New" w:hint="eastAsia"/>
                <w:shd w:val="clear" w:color="auto" w:fill="FFFFFF"/>
                <w:lang w:eastAsia="zh-CN"/>
              </w:rPr>
              <w:t>Oct</w:t>
            </w:r>
            <w:r w:rsidR="006710CA">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tcPr>
          <w:p w:rsidR="006710CA" w:rsidRDefault="00FB6B7E"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Chao Zhang</w:t>
            </w:r>
          </w:p>
        </w:tc>
        <w:tc>
          <w:tcPr>
            <w:tcW w:w="3600" w:type="dxa"/>
            <w:tcBorders>
              <w:top w:val="single" w:sz="4" w:space="0" w:color="auto"/>
              <w:left w:val="single" w:sz="4" w:space="0" w:color="auto"/>
              <w:bottom w:val="single" w:sz="4" w:space="0" w:color="auto"/>
              <w:right w:val="single" w:sz="4" w:space="0" w:color="auto"/>
            </w:tcBorders>
          </w:tcPr>
          <w:p w:rsidR="006710CA" w:rsidRDefault="006710CA" w:rsidP="003967B1">
            <w:pPr>
              <w:autoSpaceDE w:val="0"/>
              <w:autoSpaceDN w:val="0"/>
              <w:adjustRightInd w:val="0"/>
              <w:spacing w:after="0" w:line="240" w:lineRule="auto"/>
              <w:rPr>
                <w:rFonts w:cs="Courier New"/>
                <w:shd w:val="clear" w:color="auto" w:fill="FFFFFF"/>
                <w:lang w:eastAsia="zh-CN"/>
              </w:rPr>
            </w:pPr>
            <w:r>
              <w:rPr>
                <w:rFonts w:cs="Courier New"/>
                <w:shd w:val="clear" w:color="auto" w:fill="FFFFFF"/>
              </w:rPr>
              <w:t xml:space="preserve">Simplify </w:t>
            </w:r>
            <w:r w:rsidR="00FB6B7E">
              <w:rPr>
                <w:rFonts w:cs="Courier New" w:hint="eastAsia"/>
                <w:shd w:val="clear" w:color="auto" w:fill="FFFFFF"/>
                <w:lang w:eastAsia="zh-CN"/>
              </w:rPr>
              <w:t>macro</w:t>
            </w:r>
            <w:r w:rsidR="00855FFB">
              <w:rPr>
                <w:rFonts w:cs="Courier New"/>
                <w:shd w:val="clear" w:color="auto" w:fill="FFFFFF"/>
              </w:rPr>
              <w:t xml:space="preserve">; </w:t>
            </w:r>
            <w:r w:rsidR="00BD017C">
              <w:rPr>
                <w:rFonts w:cs="Courier New" w:hint="eastAsia"/>
                <w:shd w:val="clear" w:color="auto" w:fill="FFFFFF"/>
                <w:lang w:eastAsia="zh-CN"/>
              </w:rPr>
              <w:t xml:space="preserve">directly use Proc </w:t>
            </w:r>
            <w:proofErr w:type="spellStart"/>
            <w:r w:rsidR="00BD017C">
              <w:rPr>
                <w:rFonts w:cs="Courier New" w:hint="eastAsia"/>
                <w:shd w:val="clear" w:color="auto" w:fill="FFFFFF"/>
                <w:lang w:eastAsia="zh-CN"/>
              </w:rPr>
              <w:t>Phreg</w:t>
            </w:r>
            <w:proofErr w:type="spellEnd"/>
            <w:r w:rsidR="00BD017C">
              <w:rPr>
                <w:rFonts w:cs="Courier New" w:hint="eastAsia"/>
                <w:shd w:val="clear" w:color="auto" w:fill="FFFFFF"/>
                <w:lang w:eastAsia="zh-CN"/>
              </w:rPr>
              <w:t xml:space="preserve"> to </w:t>
            </w:r>
            <w:r w:rsidR="00ED486E">
              <w:rPr>
                <w:rFonts w:cs="Courier New" w:hint="eastAsia"/>
                <w:shd w:val="clear" w:color="auto" w:fill="FFFFFF"/>
                <w:lang w:eastAsia="zh-CN"/>
              </w:rPr>
              <w:t>create the plot</w:t>
            </w:r>
            <w:r w:rsidR="00BD017C">
              <w:rPr>
                <w:rFonts w:cs="Courier New" w:hint="eastAsia"/>
                <w:shd w:val="clear" w:color="auto" w:fill="FFFFFF"/>
                <w:lang w:eastAsia="zh-CN"/>
              </w:rPr>
              <w:t xml:space="preserve">. </w:t>
            </w:r>
            <w:r w:rsidR="003967B1">
              <w:rPr>
                <w:rFonts w:cs="Courier New" w:hint="eastAsia"/>
                <w:shd w:val="clear" w:color="auto" w:fill="FFFFFF"/>
                <w:lang w:eastAsia="zh-CN"/>
              </w:rPr>
              <w:t>Reduce</w:t>
            </w:r>
            <w:r w:rsidR="00BD017C">
              <w:rPr>
                <w:rFonts w:cs="Courier New" w:hint="eastAsia"/>
                <w:shd w:val="clear" w:color="auto" w:fill="FFFFFF"/>
                <w:lang w:eastAsia="zh-CN"/>
              </w:rPr>
              <w:t xml:space="preserve"> some parameters</w:t>
            </w:r>
            <w:r w:rsidR="00BE0561">
              <w:rPr>
                <w:rFonts w:cs="Courier New" w:hint="eastAsia"/>
                <w:shd w:val="clear" w:color="auto" w:fill="FFFFFF"/>
                <w:lang w:eastAsia="zh-CN"/>
              </w:rPr>
              <w:t xml:space="preserve"> of the macro</w:t>
            </w:r>
            <w:r w:rsidR="00BD017C">
              <w:rPr>
                <w:rFonts w:cs="Courier New" w:hint="eastAsia"/>
                <w:shd w:val="clear" w:color="auto" w:fill="FFFFFF"/>
                <w:lang w:eastAsia="zh-CN"/>
              </w:rPr>
              <w:t xml:space="preserve">. </w:t>
            </w:r>
          </w:p>
        </w:tc>
        <w:tc>
          <w:tcPr>
            <w:tcW w:w="1998" w:type="dxa"/>
            <w:tcBorders>
              <w:top w:val="single" w:sz="4" w:space="0" w:color="auto"/>
              <w:left w:val="single" w:sz="4" w:space="0" w:color="auto"/>
              <w:bottom w:val="single" w:sz="4" w:space="0" w:color="auto"/>
              <w:right w:val="single" w:sz="4" w:space="0" w:color="auto"/>
            </w:tcBorders>
          </w:tcPr>
          <w:p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V2</w:t>
            </w:r>
          </w:p>
        </w:tc>
      </w:tr>
    </w:tbl>
    <w:p w:rsidR="00C45FCA" w:rsidRDefault="00C45FCA" w:rsidP="007618EE">
      <w:pPr>
        <w:autoSpaceDE w:val="0"/>
        <w:autoSpaceDN w:val="0"/>
        <w:adjustRightInd w:val="0"/>
        <w:spacing w:after="0" w:line="240" w:lineRule="auto"/>
        <w:rPr>
          <w:rFonts w:cs="Courier New"/>
          <w:b/>
          <w:shd w:val="clear" w:color="auto" w:fill="FFFFFF"/>
        </w:rPr>
      </w:pPr>
    </w:p>
    <w:p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3AAF"/>
    <w:rsid w:val="0003407E"/>
    <w:rsid w:val="00034B0D"/>
    <w:rsid w:val="0004232D"/>
    <w:rsid w:val="000428F6"/>
    <w:rsid w:val="00046683"/>
    <w:rsid w:val="00055887"/>
    <w:rsid w:val="00091A98"/>
    <w:rsid w:val="000C007A"/>
    <w:rsid w:val="000C21AE"/>
    <w:rsid w:val="000E1AF0"/>
    <w:rsid w:val="000F30C9"/>
    <w:rsid w:val="000F5D12"/>
    <w:rsid w:val="00106F33"/>
    <w:rsid w:val="001168D6"/>
    <w:rsid w:val="00120EAD"/>
    <w:rsid w:val="001239BF"/>
    <w:rsid w:val="00133FC1"/>
    <w:rsid w:val="00161F5A"/>
    <w:rsid w:val="001749E7"/>
    <w:rsid w:val="0017613A"/>
    <w:rsid w:val="001909BE"/>
    <w:rsid w:val="001945FF"/>
    <w:rsid w:val="001B0A84"/>
    <w:rsid w:val="001B0C09"/>
    <w:rsid w:val="001F087B"/>
    <w:rsid w:val="00203D03"/>
    <w:rsid w:val="00205A4E"/>
    <w:rsid w:val="00207725"/>
    <w:rsid w:val="002129A9"/>
    <w:rsid w:val="00212CC8"/>
    <w:rsid w:val="0021354D"/>
    <w:rsid w:val="00215A47"/>
    <w:rsid w:val="00225601"/>
    <w:rsid w:val="00227E26"/>
    <w:rsid w:val="002359B0"/>
    <w:rsid w:val="00235A48"/>
    <w:rsid w:val="00236269"/>
    <w:rsid w:val="00244410"/>
    <w:rsid w:val="00250C1C"/>
    <w:rsid w:val="0025384D"/>
    <w:rsid w:val="00253F97"/>
    <w:rsid w:val="00265598"/>
    <w:rsid w:val="00274C4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3E9E"/>
    <w:rsid w:val="00356E78"/>
    <w:rsid w:val="0036555E"/>
    <w:rsid w:val="00365D93"/>
    <w:rsid w:val="00366B31"/>
    <w:rsid w:val="003834F8"/>
    <w:rsid w:val="003967B1"/>
    <w:rsid w:val="003974A7"/>
    <w:rsid w:val="003D15C6"/>
    <w:rsid w:val="00401C52"/>
    <w:rsid w:val="00403578"/>
    <w:rsid w:val="00407BE1"/>
    <w:rsid w:val="00411508"/>
    <w:rsid w:val="004171AE"/>
    <w:rsid w:val="00420F29"/>
    <w:rsid w:val="00430772"/>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851D8"/>
    <w:rsid w:val="00586047"/>
    <w:rsid w:val="00586F1F"/>
    <w:rsid w:val="005940AE"/>
    <w:rsid w:val="005A6D41"/>
    <w:rsid w:val="005B7CD7"/>
    <w:rsid w:val="005C3A4C"/>
    <w:rsid w:val="005E16CA"/>
    <w:rsid w:val="005E2B5B"/>
    <w:rsid w:val="005E3166"/>
    <w:rsid w:val="005F04F6"/>
    <w:rsid w:val="00602521"/>
    <w:rsid w:val="00625F24"/>
    <w:rsid w:val="006345B0"/>
    <w:rsid w:val="00636638"/>
    <w:rsid w:val="0064118B"/>
    <w:rsid w:val="00663924"/>
    <w:rsid w:val="00663C5F"/>
    <w:rsid w:val="006671C5"/>
    <w:rsid w:val="006710CA"/>
    <w:rsid w:val="006713FD"/>
    <w:rsid w:val="00677886"/>
    <w:rsid w:val="00691724"/>
    <w:rsid w:val="00697B36"/>
    <w:rsid w:val="006A43DF"/>
    <w:rsid w:val="006B3806"/>
    <w:rsid w:val="006B6E30"/>
    <w:rsid w:val="006B7344"/>
    <w:rsid w:val="006D59A9"/>
    <w:rsid w:val="006E57C0"/>
    <w:rsid w:val="006E6B82"/>
    <w:rsid w:val="00710B11"/>
    <w:rsid w:val="00720D17"/>
    <w:rsid w:val="007213A6"/>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528B"/>
    <w:rsid w:val="00817492"/>
    <w:rsid w:val="00825E96"/>
    <w:rsid w:val="008333CF"/>
    <w:rsid w:val="00855FFB"/>
    <w:rsid w:val="00861ED6"/>
    <w:rsid w:val="00871FE1"/>
    <w:rsid w:val="00887283"/>
    <w:rsid w:val="008958DF"/>
    <w:rsid w:val="008B5BCB"/>
    <w:rsid w:val="008F69F4"/>
    <w:rsid w:val="00910608"/>
    <w:rsid w:val="00932E13"/>
    <w:rsid w:val="00937615"/>
    <w:rsid w:val="00944427"/>
    <w:rsid w:val="00947829"/>
    <w:rsid w:val="009553B4"/>
    <w:rsid w:val="0096691F"/>
    <w:rsid w:val="00977393"/>
    <w:rsid w:val="00987BD9"/>
    <w:rsid w:val="00987C4D"/>
    <w:rsid w:val="009B3765"/>
    <w:rsid w:val="009E60EB"/>
    <w:rsid w:val="009F5B7D"/>
    <w:rsid w:val="00A13014"/>
    <w:rsid w:val="00A2276C"/>
    <w:rsid w:val="00A37DAF"/>
    <w:rsid w:val="00A72117"/>
    <w:rsid w:val="00A73C0F"/>
    <w:rsid w:val="00A76E0B"/>
    <w:rsid w:val="00A96844"/>
    <w:rsid w:val="00AB41A0"/>
    <w:rsid w:val="00AB5AB9"/>
    <w:rsid w:val="00AB7E5E"/>
    <w:rsid w:val="00AC3C62"/>
    <w:rsid w:val="00AD7F96"/>
    <w:rsid w:val="00AE0CFA"/>
    <w:rsid w:val="00AE726E"/>
    <w:rsid w:val="00B11AE1"/>
    <w:rsid w:val="00B176BC"/>
    <w:rsid w:val="00B23000"/>
    <w:rsid w:val="00B27BAA"/>
    <w:rsid w:val="00B40A84"/>
    <w:rsid w:val="00B60C52"/>
    <w:rsid w:val="00B61718"/>
    <w:rsid w:val="00B83E46"/>
    <w:rsid w:val="00B84647"/>
    <w:rsid w:val="00B8688F"/>
    <w:rsid w:val="00BC2820"/>
    <w:rsid w:val="00BC370E"/>
    <w:rsid w:val="00BD017C"/>
    <w:rsid w:val="00BD4AF3"/>
    <w:rsid w:val="00BD50B2"/>
    <w:rsid w:val="00BE0561"/>
    <w:rsid w:val="00C04200"/>
    <w:rsid w:val="00C202C3"/>
    <w:rsid w:val="00C25C16"/>
    <w:rsid w:val="00C31F3A"/>
    <w:rsid w:val="00C33DA7"/>
    <w:rsid w:val="00C45FCA"/>
    <w:rsid w:val="00C62569"/>
    <w:rsid w:val="00C714E4"/>
    <w:rsid w:val="00CA55DB"/>
    <w:rsid w:val="00CB66BB"/>
    <w:rsid w:val="00CD6013"/>
    <w:rsid w:val="00CE09E2"/>
    <w:rsid w:val="00CF063F"/>
    <w:rsid w:val="00D00070"/>
    <w:rsid w:val="00D03C88"/>
    <w:rsid w:val="00D274DB"/>
    <w:rsid w:val="00D653F3"/>
    <w:rsid w:val="00D72596"/>
    <w:rsid w:val="00D72BAF"/>
    <w:rsid w:val="00D81C80"/>
    <w:rsid w:val="00D8454D"/>
    <w:rsid w:val="00DA3666"/>
    <w:rsid w:val="00DC02B6"/>
    <w:rsid w:val="00DC5377"/>
    <w:rsid w:val="00DD6295"/>
    <w:rsid w:val="00DE1F50"/>
    <w:rsid w:val="00DE77E0"/>
    <w:rsid w:val="00DF2DD1"/>
    <w:rsid w:val="00E31D4B"/>
    <w:rsid w:val="00E37C7C"/>
    <w:rsid w:val="00E41250"/>
    <w:rsid w:val="00E54829"/>
    <w:rsid w:val="00E630EA"/>
    <w:rsid w:val="00EC3C68"/>
    <w:rsid w:val="00ED486E"/>
    <w:rsid w:val="00EF1466"/>
    <w:rsid w:val="00EF3396"/>
    <w:rsid w:val="00F2086C"/>
    <w:rsid w:val="00F31F28"/>
    <w:rsid w:val="00F57382"/>
    <w:rsid w:val="00F71E0C"/>
    <w:rsid w:val="00F909CE"/>
    <w:rsid w:val="00F92C0B"/>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liu31@emory.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5E2F-9BD7-4D15-B6E1-BC30C30A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45</cp:revision>
  <dcterms:created xsi:type="dcterms:W3CDTF">2016-09-28T19:33:00Z</dcterms:created>
  <dcterms:modified xsi:type="dcterms:W3CDTF">2017-03-27T15:15:00Z</dcterms:modified>
</cp:coreProperties>
</file>