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맑은 고딕" w:hAnsi="맑은 고딕"/>
          <w:color w:val="1B365D"/>
        </w:rPr>
        <w:t>Running Coach (러닝 코치) 기술 스택 및 경량화 가이드 (v2.0)</w:t>
      </w:r>
    </w:p>
    <w:p>
      <w:r>
        <w:rPr>
          <w:rFonts w:ascii="맑은 고딕" w:hAnsi="맑은 고딕"/>
          <w:i/>
          <w:sz w:val="19"/>
        </w:rPr>
        <w:t>작성일: 2026년 8월 4일 | 작성자: Running Coach 아키텍처 팀 | 버전: v2.0 (1차 MVP)</w:t>
      </w:r>
    </w:p>
    <w:p>
      <w:pPr>
        <w:pStyle w:val="Heading1"/>
      </w:pPr>
      <w:r>
        <w:rPr>
          <w:rFonts w:ascii="맑은 고딕" w:hAnsi="맑은 고딕"/>
          <w:b/>
          <w:color w:val="1B365D"/>
          <w:sz w:val="32"/>
        </w:rPr>
        <w:t>1. 기술 스택 요약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분야</w:t>
            </w:r>
          </w:p>
        </w:tc>
        <w:tc>
          <w:tcPr>
            <w:tcW w:type="dxa" w:w="3168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채택된 기술 스택</w:t>
            </w:r>
          </w:p>
        </w:tc>
        <w:tc>
          <w:tcPr>
            <w:tcW w:type="dxa" w:w="4032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1차 MVP 적용 및 역할</w:t>
            </w:r>
          </w:p>
        </w:tc>
      </w:tr>
      <w:tr>
        <w:tc>
          <w:tcPr>
            <w:tcW w:type="dxa" w:w="216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Frontend</w:t>
            </w:r>
          </w:p>
        </w:tc>
        <w:tc>
          <w:tcPr>
            <w:tcW w:type="dxa" w:w="316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React (JavaScript / TailwindCSS)</w:t>
            </w:r>
          </w:p>
        </w:tc>
        <w:tc>
          <w:tcPr>
            <w:tcW w:type="dxa" w:w="403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대시보드 시각화, 러닝 기록 등록/조회 UI, 차트(Recharts) 렌더링</w:t>
            </w:r>
          </w:p>
        </w:tc>
      </w:tr>
      <w:tr>
        <w:tc>
          <w:tcPr>
            <w:tcW w:type="dxa" w:w="2160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Core API Backend</w:t>
            </w:r>
          </w:p>
        </w:tc>
        <w:tc>
          <w:tcPr>
            <w:tcW w:type="dxa" w:w="3168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Spring Boot 3.x</w:t>
            </w:r>
          </w:p>
        </w:tc>
        <w:tc>
          <w:tcPr>
            <w:tcW w:type="dxa" w:w="4032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회원 관리, 소셜 인증(OAuth2/JWT), 러닝 기록 CRUD 전담</w:t>
            </w:r>
          </w:p>
        </w:tc>
      </w:tr>
      <w:tr>
        <w:tc>
          <w:tcPr>
            <w:tcW w:type="dxa" w:w="216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Stat API</w:t>
            </w:r>
          </w:p>
        </w:tc>
        <w:tc>
          <w:tcPr>
            <w:tcW w:type="dxa" w:w="316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Python FastAPI + Pandas</w:t>
            </w:r>
          </w:p>
        </w:tc>
        <w:tc>
          <w:tcPr>
            <w:tcW w:type="dxa" w:w="403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(통계 전담 API) 러닝 기록 주간/월간 집계 연산 및 차트 데이터 렌더링</w:t>
            </w:r>
          </w:p>
        </w:tc>
      </w:tr>
      <w:tr>
        <w:tc>
          <w:tcPr>
            <w:tcW w:type="dxa" w:w="2160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Database</w:t>
            </w:r>
          </w:p>
        </w:tc>
        <w:tc>
          <w:tcPr>
            <w:tcW w:type="dxa" w:w="3168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PostgreSQL 15+</w:t>
            </w:r>
          </w:p>
        </w:tc>
        <w:tc>
          <w:tcPr>
            <w:tcW w:type="dxa" w:w="4032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1차 핵심 데이터(회원, 소셜계정, 러닝기록, 공통코드) 저장 및 인덱싱</w:t>
            </w:r>
          </w:p>
        </w:tc>
      </w:tr>
      <w:tr>
        <w:tc>
          <w:tcPr>
            <w:tcW w:type="dxa" w:w="216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DevOps</w:t>
            </w:r>
          </w:p>
        </w:tc>
        <w:tc>
          <w:tcPr>
            <w:tcW w:type="dxa" w:w="316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Docker, Docker Compose</w:t>
            </w:r>
          </w:p>
        </w:tc>
        <w:tc>
          <w:tcPr>
            <w:tcW w:type="dxa" w:w="403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로컬 및 개발 환경 컨테이너화 (Core + Stat + PostgreSQL + Redis)</w:t>
            </w:r>
          </w:p>
        </w:tc>
      </w:tr>
    </w:tbl>
    <w:p>
      <w:pPr>
        <w:pStyle w:val="Heading1"/>
      </w:pPr>
      <w:r>
        <w:rPr>
          <w:rFonts w:ascii="맑은 고딕" w:hAnsi="맑은 고딕"/>
          <w:b/>
          <w:color w:val="1B365D"/>
          <w:sz w:val="32"/>
        </w:rPr>
        <w:t>2. 1차 MVP 기술 스택 보완 포인트</w:t>
      </w:r>
    </w:p>
    <w:p>
      <w:pPr>
        <w:pStyle w:val="Heading2"/>
      </w:pPr>
      <w:r>
        <w:rPr>
          <w:rFonts w:ascii="맑은 고딕" w:hAnsi="맑은 고딕"/>
          <w:b/>
          <w:color w:val="2B4C7E"/>
          <w:sz w:val="26"/>
        </w:rPr>
        <w:t>2.1 Backend Dual Architecture</w:t>
      </w:r>
    </w:p>
    <w:p>
      <w:r>
        <w:rPr>
          <w:rFonts w:ascii="맑은 고딕" w:hAnsi="맑은 고딕"/>
        </w:rPr>
        <w:t>Spring Boot는 회원 인증 및 러닝 기록의 트랜잭션 CRUD를 안정적으로 처리하며, Python FastAPI는 Pandas 라이브러리를 통해 주간/월간 통계 연산 및 페이스 추이 데이터를 대시보드 차트에 빠르게 전달합니다.</w:t>
      </w:r>
    </w:p>
    <w:p>
      <w:pPr>
        <w:pStyle w:val="Heading2"/>
      </w:pPr>
      <w:r>
        <w:rPr>
          <w:rFonts w:ascii="맑은 고딕" w:hAnsi="맑은 고딕"/>
          <w:b/>
          <w:color w:val="2B4C7E"/>
          <w:sz w:val="26"/>
        </w:rPr>
        <w:t>2.2 Database 경량화 및 인덱스 최적화</w:t>
      </w:r>
    </w:p>
    <w:p>
      <w:r>
        <w:rPr>
          <w:rFonts w:ascii="맑은 고딕" w:hAnsi="맑은 고딕"/>
        </w:rPr>
        <w:t>목표(GOAL) 및 대회(RACE_RECORD) 테이블을 2차 범위로 보류하여 총 5개 핵심 테이블로 단순화하고, RUN_RECORD 테이블에 (runner_id, run_date) 복합 인덱스를 적용하여 대시보드 조회를 최적화합니다.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