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A36CC8" w14:textId="77777777" w:rsidR="008A547B" w:rsidRDefault="008815B3" w:rsidP="008815B3">
      <w:pPr>
        <w:pStyle w:val="berschrift1"/>
        <w:rPr>
          <w:lang w:val="en-GB"/>
        </w:rPr>
      </w:pPr>
      <w:r w:rsidRPr="008815B3">
        <w:rPr>
          <w:lang w:val="en-GB"/>
        </w:rPr>
        <w:t xml:space="preserve">How to create a user-defined variable for moving holidays, e.g. </w:t>
      </w:r>
      <w:r>
        <w:rPr>
          <w:lang w:val="en-GB"/>
        </w:rPr>
        <w:t>Ramadan.</w:t>
      </w:r>
    </w:p>
    <w:p w14:paraId="76912CB0" w14:textId="77777777" w:rsidR="008815B3" w:rsidRDefault="008815B3" w:rsidP="008815B3">
      <w:pPr>
        <w:rPr>
          <w:lang w:val="en-GB"/>
        </w:rPr>
      </w:pPr>
    </w:p>
    <w:p w14:paraId="3A6C5BD7" w14:textId="77777777" w:rsidR="008815B3" w:rsidRDefault="008815B3" w:rsidP="008815B3">
      <w:pPr>
        <w:rPr>
          <w:lang w:val="en-GB"/>
        </w:rPr>
      </w:pPr>
      <w:r>
        <w:rPr>
          <w:lang w:val="en-GB"/>
        </w:rPr>
        <w:t xml:space="preserve">This document will explain how to create your own </w:t>
      </w:r>
      <w:proofErr w:type="spellStart"/>
      <w:r>
        <w:rPr>
          <w:lang w:val="en-GB"/>
        </w:rPr>
        <w:t>regressors</w:t>
      </w:r>
      <w:proofErr w:type="spellEnd"/>
      <w:r>
        <w:rPr>
          <w:lang w:val="en-GB"/>
        </w:rPr>
        <w:t xml:space="preserve"> for moving holidays using the Bundesbank plug-in “</w:t>
      </w:r>
      <w:proofErr w:type="spellStart"/>
      <w:r>
        <w:rPr>
          <w:lang w:val="en-GB"/>
        </w:rPr>
        <w:t>TransReg</w:t>
      </w:r>
      <w:proofErr w:type="spellEnd"/>
      <w:r>
        <w:rPr>
          <w:lang w:val="en-GB"/>
        </w:rPr>
        <w:t xml:space="preserve">”. If you want to create </w:t>
      </w:r>
      <w:proofErr w:type="spellStart"/>
      <w:r>
        <w:rPr>
          <w:lang w:val="en-GB"/>
        </w:rPr>
        <w:t>regressors</w:t>
      </w:r>
      <w:proofErr w:type="spellEnd"/>
      <w:r>
        <w:rPr>
          <w:lang w:val="en-GB"/>
        </w:rPr>
        <w:t xml:space="preserve"> without using </w:t>
      </w:r>
      <w:proofErr w:type="spellStart"/>
      <w:r>
        <w:rPr>
          <w:lang w:val="en-GB"/>
        </w:rPr>
        <w:t>TransReg</w:t>
      </w:r>
      <w:proofErr w:type="spellEnd"/>
      <w:r>
        <w:rPr>
          <w:lang w:val="en-GB"/>
        </w:rPr>
        <w:t>, please have a look at section 3.2.8 of “Practical Guide to Seasonal Adjustment with JDemetra+”</w:t>
      </w:r>
      <w:r>
        <w:rPr>
          <w:rStyle w:val="Funotenzeichen"/>
          <w:lang w:val="en-GB"/>
        </w:rPr>
        <w:footnoteReference w:id="1"/>
      </w:r>
      <w:r>
        <w:rPr>
          <w:lang w:val="en-GB"/>
        </w:rPr>
        <w:t>.</w:t>
      </w:r>
    </w:p>
    <w:p w14:paraId="6A0C2357" w14:textId="77777777" w:rsidR="008815B3" w:rsidRDefault="008815B3" w:rsidP="008815B3">
      <w:pPr>
        <w:rPr>
          <w:lang w:val="en-GB"/>
        </w:rPr>
      </w:pPr>
    </w:p>
    <w:p w14:paraId="6EB4B172" w14:textId="77777777" w:rsidR="008815B3" w:rsidRDefault="008815B3" w:rsidP="008815B3">
      <w:pPr>
        <w:pStyle w:val="berschrift2"/>
        <w:rPr>
          <w:lang w:val="en-GB"/>
        </w:rPr>
      </w:pPr>
      <w:r>
        <w:rPr>
          <w:lang w:val="en-GB"/>
        </w:rPr>
        <w:t xml:space="preserve">Model a time series for your </w:t>
      </w:r>
      <w:proofErr w:type="spellStart"/>
      <w:r>
        <w:rPr>
          <w:lang w:val="en-GB"/>
        </w:rPr>
        <w:t>regressor</w:t>
      </w:r>
      <w:proofErr w:type="spellEnd"/>
    </w:p>
    <w:p w14:paraId="25085163" w14:textId="77777777" w:rsidR="008815B3" w:rsidRDefault="008815B3" w:rsidP="008815B3">
      <w:pPr>
        <w:rPr>
          <w:lang w:val="en-GB"/>
        </w:rPr>
      </w:pPr>
    </w:p>
    <w:p w14:paraId="4B26F6E4" w14:textId="6D9AF226" w:rsidR="00242E73" w:rsidRDefault="008815B3" w:rsidP="004F4C48">
      <w:pPr>
        <w:rPr>
          <w:lang w:val="en-GB"/>
        </w:rPr>
      </w:pPr>
      <w:r>
        <w:rPr>
          <w:lang w:val="en-GB"/>
        </w:rPr>
        <w:t xml:space="preserve">In order to create a user-defined variable it is </w:t>
      </w:r>
      <w:r w:rsidR="00ED3448">
        <w:rPr>
          <w:lang w:val="en-GB"/>
        </w:rPr>
        <w:t>necessary</w:t>
      </w:r>
      <w:r>
        <w:rPr>
          <w:lang w:val="en-GB"/>
        </w:rPr>
        <w:t xml:space="preserve"> to model a time series with </w:t>
      </w:r>
      <w:r w:rsidRPr="008815B3">
        <w:rPr>
          <w:b/>
          <w:lang w:val="en-GB"/>
        </w:rPr>
        <w:t>daily</w:t>
      </w:r>
      <w:r>
        <w:rPr>
          <w:lang w:val="en-GB"/>
        </w:rPr>
        <w:t xml:space="preserve"> data, for example</w:t>
      </w:r>
      <w:r w:rsidR="00EB500D">
        <w:rPr>
          <w:lang w:val="en-GB"/>
        </w:rPr>
        <w:t xml:space="preserve"> in</w:t>
      </w:r>
      <w:r>
        <w:rPr>
          <w:lang w:val="en-GB"/>
        </w:rPr>
        <w:t xml:space="preserve"> an Excel file. </w:t>
      </w:r>
      <w:r w:rsidR="00242E73">
        <w:rPr>
          <w:lang w:val="en-GB"/>
        </w:rPr>
        <w:t xml:space="preserve">You have </w:t>
      </w:r>
      <w:r>
        <w:rPr>
          <w:lang w:val="en-GB"/>
        </w:rPr>
        <w:t>to customiz</w:t>
      </w:r>
      <w:r w:rsidR="00242E73">
        <w:rPr>
          <w:lang w:val="en-GB"/>
        </w:rPr>
        <w:t>e this time series</w:t>
      </w:r>
      <w:r>
        <w:rPr>
          <w:lang w:val="en-GB"/>
        </w:rPr>
        <w:t xml:space="preserve"> by yourself depending </w:t>
      </w:r>
      <w:r w:rsidR="00242E73">
        <w:rPr>
          <w:lang w:val="en-GB"/>
        </w:rPr>
        <w:t xml:space="preserve">on the purpose of the </w:t>
      </w:r>
      <w:proofErr w:type="spellStart"/>
      <w:r w:rsidR="00242E73">
        <w:rPr>
          <w:lang w:val="en-GB"/>
        </w:rPr>
        <w:t>regressor</w:t>
      </w:r>
      <w:proofErr w:type="spellEnd"/>
      <w:r w:rsidR="004F4C48">
        <w:rPr>
          <w:lang w:val="en-GB"/>
        </w:rPr>
        <w:t xml:space="preserve">. </w:t>
      </w:r>
      <w:r w:rsidR="00242E73">
        <w:rPr>
          <w:lang w:val="en-GB"/>
        </w:rPr>
        <w:t xml:space="preserve">The model must cover multiple years in order to apply a sensible centring. </w:t>
      </w:r>
      <w:r w:rsidR="00972F0F">
        <w:rPr>
          <w:lang w:val="en-GB"/>
        </w:rPr>
        <w:t xml:space="preserve">Please note that in case of moving </w:t>
      </w:r>
      <w:r w:rsidR="00950EB8">
        <w:rPr>
          <w:lang w:val="en-GB"/>
        </w:rPr>
        <w:t>holidays like Ramadan</w:t>
      </w:r>
      <w:r w:rsidR="000C7A58">
        <w:rPr>
          <w:lang w:val="en-GB"/>
        </w:rPr>
        <w:t>, the dates of which circulate around the year,</w:t>
      </w:r>
      <w:r w:rsidR="00950EB8">
        <w:rPr>
          <w:lang w:val="en-GB"/>
        </w:rPr>
        <w:t xml:space="preserve"> multiple decades </w:t>
      </w:r>
      <w:r w:rsidR="00C12462">
        <w:rPr>
          <w:lang w:val="en-GB"/>
        </w:rPr>
        <w:t xml:space="preserve">(“as many as possible”) </w:t>
      </w:r>
      <w:r w:rsidR="00950EB8">
        <w:rPr>
          <w:lang w:val="en-GB"/>
        </w:rPr>
        <w:t>are required for a centring of good quality.</w:t>
      </w:r>
      <w:r w:rsidR="00972F0F">
        <w:rPr>
          <w:lang w:val="en-GB"/>
        </w:rPr>
        <w:br/>
      </w:r>
      <w:r w:rsidR="00242E73">
        <w:rPr>
          <w:lang w:val="en-GB"/>
        </w:rPr>
        <w:t>It also should cover the span of the time series for which you want to carry out seasonal adjustment.</w:t>
      </w:r>
      <w:r w:rsidR="004F4C48">
        <w:rPr>
          <w:lang w:val="en-GB"/>
        </w:rPr>
        <w:t xml:space="preserve"> </w:t>
      </w:r>
      <w:r w:rsidR="00242E73">
        <w:rPr>
          <w:lang w:val="en-GB"/>
        </w:rPr>
        <w:t xml:space="preserve">The </w:t>
      </w:r>
      <w:r w:rsidR="004F4C48">
        <w:rPr>
          <w:lang w:val="en-GB"/>
        </w:rPr>
        <w:t xml:space="preserve">time series’ </w:t>
      </w:r>
      <w:r w:rsidR="00242E73">
        <w:rPr>
          <w:lang w:val="en-GB"/>
        </w:rPr>
        <w:t>values must be in the interval [0</w:t>
      </w:r>
      <w:r w:rsidR="00C63B29">
        <w:rPr>
          <w:lang w:val="en-GB"/>
        </w:rPr>
        <w:t>.</w:t>
      </w:r>
      <w:r w:rsidR="00C12462">
        <w:rPr>
          <w:lang w:val="en-GB"/>
        </w:rPr>
        <w:t>0</w:t>
      </w:r>
      <w:r w:rsidR="00242E73">
        <w:rPr>
          <w:lang w:val="en-GB"/>
        </w:rPr>
        <w:t>; 1</w:t>
      </w:r>
      <w:r w:rsidR="00C63B29">
        <w:rPr>
          <w:lang w:val="en-GB"/>
        </w:rPr>
        <w:t>.</w:t>
      </w:r>
      <w:r w:rsidR="00242E73">
        <w:rPr>
          <w:lang w:val="en-GB"/>
        </w:rPr>
        <w:t>0]</w:t>
      </w:r>
      <w:r w:rsidR="004F4C48">
        <w:rPr>
          <w:lang w:val="en-GB"/>
        </w:rPr>
        <w:t xml:space="preserve"> and should fulfil the following rules: </w:t>
      </w:r>
    </w:p>
    <w:p w14:paraId="30DA5DF3" w14:textId="77777777" w:rsidR="004F4C48" w:rsidRDefault="004F4C48" w:rsidP="00242E73">
      <w:pPr>
        <w:pStyle w:val="Listenabsatz"/>
        <w:numPr>
          <w:ilvl w:val="0"/>
          <w:numId w:val="17"/>
        </w:numPr>
        <w:rPr>
          <w:lang w:val="en-GB"/>
        </w:rPr>
      </w:pPr>
      <w:r>
        <w:rPr>
          <w:lang w:val="en-GB"/>
        </w:rPr>
        <w:t>If the holiday does not occur on a day, the corresponding value is 0</w:t>
      </w:r>
      <w:r w:rsidR="00C63B29">
        <w:rPr>
          <w:lang w:val="en-GB"/>
        </w:rPr>
        <w:t>.</w:t>
      </w:r>
      <w:r>
        <w:rPr>
          <w:lang w:val="en-GB"/>
        </w:rPr>
        <w:t>0.</w:t>
      </w:r>
    </w:p>
    <w:p w14:paraId="4452F3F1" w14:textId="77777777" w:rsidR="004F4C48" w:rsidRDefault="004F4C48" w:rsidP="00242E73">
      <w:pPr>
        <w:pStyle w:val="Listenabsatz"/>
        <w:numPr>
          <w:ilvl w:val="0"/>
          <w:numId w:val="17"/>
        </w:numPr>
        <w:rPr>
          <w:lang w:val="en-GB"/>
        </w:rPr>
      </w:pPr>
      <w:r>
        <w:rPr>
          <w:lang w:val="en-GB"/>
        </w:rPr>
        <w:t xml:space="preserve">If the day is a (fixed) national </w:t>
      </w:r>
      <w:r w:rsidR="00C12462">
        <w:rPr>
          <w:lang w:val="en-GB"/>
        </w:rPr>
        <w:t>holiday, which</w:t>
      </w:r>
      <w:r>
        <w:rPr>
          <w:lang w:val="en-GB"/>
        </w:rPr>
        <w:t xml:space="preserve"> is </w:t>
      </w:r>
      <w:r w:rsidR="00E55015">
        <w:rPr>
          <w:lang w:val="en-GB"/>
        </w:rPr>
        <w:t xml:space="preserve">already </w:t>
      </w:r>
      <w:r>
        <w:rPr>
          <w:lang w:val="en-GB"/>
        </w:rPr>
        <w:t>contained in another calendar you use, the corresponding value is 0</w:t>
      </w:r>
      <w:r w:rsidR="00C63B29">
        <w:rPr>
          <w:lang w:val="en-GB"/>
        </w:rPr>
        <w:t>.</w:t>
      </w:r>
      <w:r>
        <w:rPr>
          <w:lang w:val="en-GB"/>
        </w:rPr>
        <w:t>0.</w:t>
      </w:r>
    </w:p>
    <w:p w14:paraId="3D653506" w14:textId="77777777" w:rsidR="004F4C48" w:rsidRDefault="004F4C48" w:rsidP="00242E73">
      <w:pPr>
        <w:pStyle w:val="Listenabsatz"/>
        <w:numPr>
          <w:ilvl w:val="0"/>
          <w:numId w:val="17"/>
        </w:numPr>
        <w:rPr>
          <w:lang w:val="en-GB"/>
        </w:rPr>
      </w:pPr>
      <w:r>
        <w:rPr>
          <w:lang w:val="en-GB"/>
        </w:rPr>
        <w:t xml:space="preserve">If the day is a </w:t>
      </w:r>
      <w:r w:rsidR="00C12462">
        <w:rPr>
          <w:lang w:val="en-GB"/>
        </w:rPr>
        <w:t>day, which</w:t>
      </w:r>
      <w:r>
        <w:rPr>
          <w:lang w:val="en-GB"/>
        </w:rPr>
        <w:t xml:space="preserve"> is not relevant to the time series you want to adjust, the corresponding value is 0</w:t>
      </w:r>
      <w:r w:rsidR="00C63B29">
        <w:rPr>
          <w:lang w:val="en-GB"/>
        </w:rPr>
        <w:t>.</w:t>
      </w:r>
      <w:r>
        <w:rPr>
          <w:lang w:val="en-GB"/>
        </w:rPr>
        <w:t>0.</w:t>
      </w:r>
      <w:r>
        <w:rPr>
          <w:lang w:val="en-GB"/>
        </w:rPr>
        <w:br/>
        <w:t>For example, you want to adjust a time series about industrial production. Since there is no production on Sundays, each Sunday should have the value 0</w:t>
      </w:r>
      <w:r w:rsidR="00C63B29">
        <w:rPr>
          <w:lang w:val="en-GB"/>
        </w:rPr>
        <w:t>.</w:t>
      </w:r>
      <w:r>
        <w:rPr>
          <w:lang w:val="en-GB"/>
        </w:rPr>
        <w:t>0.</w:t>
      </w:r>
    </w:p>
    <w:p w14:paraId="6EB0042A" w14:textId="77777777" w:rsidR="00E55015" w:rsidRDefault="00E55015" w:rsidP="00242E73">
      <w:pPr>
        <w:pStyle w:val="Listenabsatz"/>
        <w:numPr>
          <w:ilvl w:val="0"/>
          <w:numId w:val="17"/>
        </w:numPr>
        <w:rPr>
          <w:lang w:val="en-GB"/>
        </w:rPr>
      </w:pPr>
      <w:r>
        <w:rPr>
          <w:lang w:val="en-GB"/>
        </w:rPr>
        <w:t>If the holiday occur</w:t>
      </w:r>
      <w:r w:rsidR="00EB500D">
        <w:rPr>
          <w:lang w:val="en-GB"/>
        </w:rPr>
        <w:t>s</w:t>
      </w:r>
      <w:r>
        <w:rPr>
          <w:lang w:val="en-GB"/>
        </w:rPr>
        <w:t xml:space="preserve"> and none of the rules above </w:t>
      </w:r>
      <w:r w:rsidR="00C63B29">
        <w:rPr>
          <w:lang w:val="en-GB"/>
        </w:rPr>
        <w:t>applies</w:t>
      </w:r>
      <w:r w:rsidR="00EB500D">
        <w:rPr>
          <w:lang w:val="en-GB"/>
        </w:rPr>
        <w:t xml:space="preserve"> to that day</w:t>
      </w:r>
      <w:r>
        <w:rPr>
          <w:lang w:val="en-GB"/>
        </w:rPr>
        <w:t>, the corresponding value is positive.</w:t>
      </w:r>
    </w:p>
    <w:p w14:paraId="719CA90E" w14:textId="2CEBE5FD" w:rsidR="00EB500D" w:rsidRDefault="00E55015" w:rsidP="00E55015">
      <w:pPr>
        <w:pStyle w:val="Listenabsatz"/>
        <w:rPr>
          <w:lang w:val="en-GB"/>
        </w:rPr>
      </w:pPr>
      <w:r>
        <w:rPr>
          <w:lang w:val="en-GB"/>
        </w:rPr>
        <w:t>For example, you want to adjust a time series about retail</w:t>
      </w:r>
      <w:r w:rsidR="000C7A58">
        <w:rPr>
          <w:lang w:val="en-GB"/>
        </w:rPr>
        <w:t xml:space="preserve"> turnover</w:t>
      </w:r>
      <w:r>
        <w:rPr>
          <w:lang w:val="en-GB"/>
        </w:rPr>
        <w:t>. If all shops are closed the entire day, the value should</w:t>
      </w:r>
      <w:r w:rsidR="00EB500D">
        <w:rPr>
          <w:lang w:val="en-GB"/>
        </w:rPr>
        <w:t xml:space="preserve"> be 1</w:t>
      </w:r>
      <w:r w:rsidR="00C63B29">
        <w:rPr>
          <w:lang w:val="en-GB"/>
        </w:rPr>
        <w:t>.</w:t>
      </w:r>
      <w:r w:rsidR="00EB500D">
        <w:rPr>
          <w:lang w:val="en-GB"/>
        </w:rPr>
        <w:t>0</w:t>
      </w:r>
      <w:r>
        <w:rPr>
          <w:lang w:val="en-GB"/>
        </w:rPr>
        <w:t xml:space="preserve">, meaning </w:t>
      </w:r>
      <w:r w:rsidR="00EB500D">
        <w:rPr>
          <w:lang w:val="en-GB"/>
        </w:rPr>
        <w:t>complete</w:t>
      </w:r>
      <w:r>
        <w:rPr>
          <w:lang w:val="en-GB"/>
        </w:rPr>
        <w:t xml:space="preserve"> influence. If all shops are closed only in the aft</w:t>
      </w:r>
      <w:r w:rsidR="00EB500D">
        <w:rPr>
          <w:lang w:val="en-GB"/>
        </w:rPr>
        <w:t>ernoon, the value should be 0</w:t>
      </w:r>
      <w:r w:rsidR="00C63B29">
        <w:rPr>
          <w:lang w:val="en-GB"/>
        </w:rPr>
        <w:t>.</w:t>
      </w:r>
      <w:r w:rsidR="00EB500D">
        <w:rPr>
          <w:lang w:val="en-GB"/>
        </w:rPr>
        <w:t>5</w:t>
      </w:r>
      <w:r>
        <w:rPr>
          <w:lang w:val="en-GB"/>
        </w:rPr>
        <w:t>. If shops are closed</w:t>
      </w:r>
      <w:r w:rsidRPr="00E55015">
        <w:rPr>
          <w:lang w:val="en-GB"/>
        </w:rPr>
        <w:t xml:space="preserve"> </w:t>
      </w:r>
      <w:r w:rsidR="00EB500D">
        <w:rPr>
          <w:lang w:val="en-GB"/>
        </w:rPr>
        <w:t xml:space="preserve">only </w:t>
      </w:r>
      <w:r>
        <w:rPr>
          <w:lang w:val="en-GB"/>
        </w:rPr>
        <w:t xml:space="preserve">in certain regions, the value should be the share of the </w:t>
      </w:r>
      <w:r w:rsidR="00EB500D">
        <w:rPr>
          <w:lang w:val="en-GB"/>
        </w:rPr>
        <w:t xml:space="preserve">usual </w:t>
      </w:r>
      <w:r w:rsidR="00ED3448">
        <w:rPr>
          <w:lang w:val="en-GB"/>
        </w:rPr>
        <w:t xml:space="preserve">overall retail </w:t>
      </w:r>
      <w:r w:rsidR="000C7A58">
        <w:rPr>
          <w:lang w:val="en-GB"/>
        </w:rPr>
        <w:t>turnover within</w:t>
      </w:r>
      <w:r w:rsidR="00ED3448">
        <w:rPr>
          <w:lang w:val="en-GB"/>
        </w:rPr>
        <w:t xml:space="preserve"> the remaining</w:t>
      </w:r>
      <w:r>
        <w:rPr>
          <w:lang w:val="en-GB"/>
        </w:rPr>
        <w:t xml:space="preserve"> regions.</w:t>
      </w:r>
    </w:p>
    <w:p w14:paraId="220E6A36" w14:textId="6C48897F" w:rsidR="00EB500D" w:rsidRDefault="00EB500D" w:rsidP="00EB500D">
      <w:pPr>
        <w:pStyle w:val="Listenabsatz"/>
        <w:ind w:left="0"/>
        <w:rPr>
          <w:rFonts w:ascii="Arial" w:hAnsi="Arial" w:cs="Arial"/>
          <w:lang w:val="en-GB"/>
        </w:rPr>
      </w:pPr>
      <w:r>
        <w:rPr>
          <w:lang w:val="en-GB"/>
        </w:rPr>
        <w:t xml:space="preserve">In the end customization of the daily time series is completely up to you - </w:t>
      </w:r>
      <w:r w:rsidRPr="00EB500D">
        <w:rPr>
          <w:rFonts w:ascii="Arial" w:hAnsi="Arial" w:cs="Arial"/>
          <w:lang w:val="en-GB"/>
        </w:rPr>
        <w:t xml:space="preserve">removing fixed holidays, Saturdays </w:t>
      </w:r>
      <w:r>
        <w:rPr>
          <w:rFonts w:ascii="Arial" w:hAnsi="Arial" w:cs="Arial"/>
          <w:lang w:val="en-GB"/>
        </w:rPr>
        <w:t xml:space="preserve">or Sundays is only a recommendation. </w:t>
      </w:r>
      <w:r w:rsidRPr="00EB500D">
        <w:rPr>
          <w:rFonts w:ascii="Arial" w:hAnsi="Arial" w:cs="Arial"/>
          <w:lang w:val="en-GB"/>
        </w:rPr>
        <w:t xml:space="preserve">It will probably take some different customizations to find out which fits best </w:t>
      </w:r>
      <w:r w:rsidR="00ED3448">
        <w:rPr>
          <w:rFonts w:ascii="Arial" w:hAnsi="Arial" w:cs="Arial"/>
          <w:lang w:val="en-GB"/>
        </w:rPr>
        <w:t xml:space="preserve">to </w:t>
      </w:r>
      <w:r w:rsidRPr="00EB500D">
        <w:rPr>
          <w:rFonts w:ascii="Arial" w:hAnsi="Arial" w:cs="Arial"/>
          <w:lang w:val="en-GB"/>
        </w:rPr>
        <w:t>your data</w:t>
      </w:r>
      <w:bookmarkStart w:id="0" w:name="_GoBackCursor"/>
      <w:bookmarkEnd w:id="0"/>
      <w:r w:rsidRPr="00EB500D">
        <w:rPr>
          <w:rFonts w:ascii="Arial" w:hAnsi="Arial" w:cs="Arial"/>
          <w:lang w:val="en-GB"/>
        </w:rPr>
        <w:t>.</w:t>
      </w:r>
      <w:r>
        <w:rPr>
          <w:rFonts w:ascii="Arial" w:hAnsi="Arial" w:cs="Arial"/>
          <w:lang w:val="en-GB"/>
        </w:rPr>
        <w:t xml:space="preserve"> </w:t>
      </w:r>
      <w:r>
        <w:rPr>
          <w:rFonts w:ascii="Arial" w:hAnsi="Arial" w:cs="Arial"/>
          <w:lang w:val="en-GB"/>
        </w:rPr>
        <w:br/>
        <w:t>For example, a plain approach</w:t>
      </w:r>
      <w:r w:rsidR="009574E0">
        <w:rPr>
          <w:rFonts w:ascii="Arial" w:hAnsi="Arial" w:cs="Arial"/>
          <w:lang w:val="en-GB"/>
        </w:rPr>
        <w:t xml:space="preserve"> is</w:t>
      </w:r>
      <w:r w:rsidR="00806B53">
        <w:rPr>
          <w:rFonts w:ascii="Arial" w:hAnsi="Arial" w:cs="Arial"/>
          <w:lang w:val="en-GB"/>
        </w:rPr>
        <w:t xml:space="preserve"> to model the time series without fractions</w:t>
      </w:r>
      <w:r w:rsidR="000C7A58">
        <w:rPr>
          <w:rFonts w:ascii="Arial" w:hAnsi="Arial" w:cs="Arial"/>
          <w:lang w:val="en-GB"/>
        </w:rPr>
        <w:t xml:space="preserve"> (i.e. partial holidays)</w:t>
      </w:r>
      <w:r w:rsidR="00806B53">
        <w:rPr>
          <w:rFonts w:ascii="Arial" w:hAnsi="Arial" w:cs="Arial"/>
          <w:lang w:val="en-GB"/>
        </w:rPr>
        <w:t>, s</w:t>
      </w:r>
      <w:r w:rsidR="009574E0">
        <w:rPr>
          <w:rFonts w:ascii="Arial" w:hAnsi="Arial" w:cs="Arial"/>
          <w:lang w:val="en-GB"/>
        </w:rPr>
        <w:t>o set the values corresponding to the moving holidays to 1</w:t>
      </w:r>
      <w:r w:rsidR="00C63B29">
        <w:rPr>
          <w:rFonts w:ascii="Arial" w:hAnsi="Arial" w:cs="Arial"/>
          <w:lang w:val="en-GB"/>
        </w:rPr>
        <w:t>.</w:t>
      </w:r>
      <w:r w:rsidR="009574E0">
        <w:rPr>
          <w:rFonts w:ascii="Arial" w:hAnsi="Arial" w:cs="Arial"/>
          <w:lang w:val="en-GB"/>
        </w:rPr>
        <w:t xml:space="preserve">0 and the remaining days </w:t>
      </w:r>
      <w:proofErr w:type="gramStart"/>
      <w:r w:rsidR="009574E0">
        <w:rPr>
          <w:rFonts w:ascii="Arial" w:hAnsi="Arial" w:cs="Arial"/>
          <w:lang w:val="en-GB"/>
        </w:rPr>
        <w:t>to</w:t>
      </w:r>
      <w:proofErr w:type="gramEnd"/>
      <w:r w:rsidR="009574E0">
        <w:rPr>
          <w:rFonts w:ascii="Arial" w:hAnsi="Arial" w:cs="Arial"/>
          <w:lang w:val="en-GB"/>
        </w:rPr>
        <w:t xml:space="preserve"> 0</w:t>
      </w:r>
      <w:r w:rsidR="00C63B29">
        <w:rPr>
          <w:rFonts w:ascii="Arial" w:hAnsi="Arial" w:cs="Arial"/>
          <w:lang w:val="en-GB"/>
        </w:rPr>
        <w:t>.</w:t>
      </w:r>
      <w:r w:rsidR="009574E0">
        <w:rPr>
          <w:rFonts w:ascii="Arial" w:hAnsi="Arial" w:cs="Arial"/>
          <w:lang w:val="en-GB"/>
        </w:rPr>
        <w:t>0. Have a look at the movin</w:t>
      </w:r>
      <w:r w:rsidR="00806B53">
        <w:rPr>
          <w:rFonts w:ascii="Arial" w:hAnsi="Arial" w:cs="Arial"/>
          <w:lang w:val="en-GB"/>
        </w:rPr>
        <w:t>g holidays: For those wh</w:t>
      </w:r>
      <w:r w:rsidR="000C7A58">
        <w:rPr>
          <w:rFonts w:ascii="Arial" w:hAnsi="Arial" w:cs="Arial"/>
          <w:lang w:val="en-GB"/>
        </w:rPr>
        <w:t>ich</w:t>
      </w:r>
      <w:r w:rsidR="00806B53">
        <w:rPr>
          <w:rFonts w:ascii="Arial" w:hAnsi="Arial" w:cs="Arial"/>
          <w:lang w:val="en-GB"/>
        </w:rPr>
        <w:t xml:space="preserve"> occur on a </w:t>
      </w:r>
      <w:r w:rsidR="009574E0">
        <w:rPr>
          <w:rFonts w:ascii="Arial" w:hAnsi="Arial" w:cs="Arial"/>
          <w:lang w:val="en-GB"/>
        </w:rPr>
        <w:t xml:space="preserve">Saturday or </w:t>
      </w:r>
      <w:r w:rsidR="00806B53">
        <w:rPr>
          <w:rFonts w:ascii="Arial" w:hAnsi="Arial" w:cs="Arial"/>
          <w:lang w:val="en-GB"/>
        </w:rPr>
        <w:t xml:space="preserve">a </w:t>
      </w:r>
      <w:r w:rsidR="009574E0">
        <w:rPr>
          <w:rFonts w:ascii="Arial" w:hAnsi="Arial" w:cs="Arial"/>
          <w:lang w:val="en-GB"/>
        </w:rPr>
        <w:t xml:space="preserve">Sunday </w:t>
      </w:r>
      <w:r w:rsidR="009574E0">
        <w:rPr>
          <w:rFonts w:ascii="Arial" w:hAnsi="Arial" w:cs="Arial"/>
          <w:lang w:val="en-GB"/>
        </w:rPr>
        <w:lastRenderedPageBreak/>
        <w:t>or a fixed holiday, change the</w:t>
      </w:r>
      <w:r w:rsidR="00806B53">
        <w:rPr>
          <w:rFonts w:ascii="Arial" w:hAnsi="Arial" w:cs="Arial"/>
          <w:lang w:val="en-GB"/>
        </w:rPr>
        <w:t>ir</w:t>
      </w:r>
      <w:r w:rsidR="009574E0">
        <w:rPr>
          <w:rFonts w:ascii="Arial" w:hAnsi="Arial" w:cs="Arial"/>
          <w:lang w:val="en-GB"/>
        </w:rPr>
        <w:t xml:space="preserve"> value from </w:t>
      </w:r>
      <w:r w:rsidR="00806B53">
        <w:rPr>
          <w:rFonts w:ascii="Arial" w:hAnsi="Arial" w:cs="Arial"/>
          <w:lang w:val="en-GB"/>
        </w:rPr>
        <w:t>1</w:t>
      </w:r>
      <w:r w:rsidR="00C63B29">
        <w:rPr>
          <w:rFonts w:ascii="Arial" w:hAnsi="Arial" w:cs="Arial"/>
          <w:lang w:val="en-GB"/>
        </w:rPr>
        <w:t>.</w:t>
      </w:r>
      <w:r w:rsidR="00806B53">
        <w:rPr>
          <w:rFonts w:ascii="Arial" w:hAnsi="Arial" w:cs="Arial"/>
          <w:lang w:val="en-GB"/>
        </w:rPr>
        <w:t>0 to 0</w:t>
      </w:r>
      <w:r w:rsidR="00C63B29">
        <w:rPr>
          <w:rFonts w:ascii="Arial" w:hAnsi="Arial" w:cs="Arial"/>
          <w:lang w:val="en-GB"/>
        </w:rPr>
        <w:t>.</w:t>
      </w:r>
      <w:r w:rsidR="00806B53">
        <w:rPr>
          <w:rFonts w:ascii="Arial" w:hAnsi="Arial" w:cs="Arial"/>
          <w:lang w:val="en-GB"/>
        </w:rPr>
        <w:t xml:space="preserve">0. If you carry out the seasonal adjustment with this modelling, the results might give you a hint whether and where a refinement of the modelling is </w:t>
      </w:r>
      <w:r w:rsidR="00806B53" w:rsidRPr="00806B53">
        <w:rPr>
          <w:rFonts w:ascii="Arial" w:hAnsi="Arial" w:cs="Arial"/>
          <w:lang w:val="en-GB"/>
        </w:rPr>
        <w:t>recommendable</w:t>
      </w:r>
      <w:r w:rsidR="00806B53">
        <w:rPr>
          <w:rFonts w:ascii="Arial" w:hAnsi="Arial" w:cs="Arial"/>
          <w:lang w:val="en-GB"/>
        </w:rPr>
        <w:t>.</w:t>
      </w:r>
      <w:r w:rsidR="00C12462">
        <w:rPr>
          <w:rFonts w:ascii="Arial" w:hAnsi="Arial" w:cs="Arial"/>
          <w:lang w:val="en-GB"/>
        </w:rPr>
        <w:br/>
        <w:t xml:space="preserve">Please note that the attached file only covers </w:t>
      </w:r>
      <w:r w:rsidR="00AC5009">
        <w:rPr>
          <w:rFonts w:ascii="Arial" w:hAnsi="Arial" w:cs="Arial"/>
          <w:lang w:val="en-GB"/>
        </w:rPr>
        <w:t>the years</w:t>
      </w:r>
      <w:r w:rsidR="00C12462">
        <w:rPr>
          <w:rFonts w:ascii="Arial" w:hAnsi="Arial" w:cs="Arial"/>
          <w:lang w:val="en-GB"/>
        </w:rPr>
        <w:t xml:space="preserve"> 2020 to 2029. </w:t>
      </w:r>
      <w:r w:rsidR="00AC5009">
        <w:rPr>
          <w:rFonts w:ascii="Arial" w:hAnsi="Arial" w:cs="Arial"/>
          <w:lang w:val="en-GB"/>
        </w:rPr>
        <w:t>For a sensible modelling, previous decades should also be included so that there a several years in which Ramadan occurs in the same months.</w:t>
      </w:r>
      <w:r w:rsidR="00C63B29">
        <w:rPr>
          <w:rFonts w:ascii="Arial" w:hAnsi="Arial" w:cs="Arial"/>
          <w:lang w:val="en-GB"/>
        </w:rPr>
        <w:br/>
      </w:r>
      <w:r w:rsidR="0079781B" w:rsidRPr="0079781B">
        <w:rPr>
          <w:rFonts w:ascii="Arial" w:hAnsi="Arial" w:cs="Arial"/>
          <w:noProof/>
          <w:lang w:eastAsia="de-DE"/>
        </w:rPr>
        <w:drawing>
          <wp:inline distT="0" distB="0" distL="0" distR="0" wp14:anchorId="196FBF45" wp14:editId="6F098597">
            <wp:extent cx="4405023" cy="4732293"/>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45222" cy="4775478"/>
                    </a:xfrm>
                    <a:prstGeom prst="rect">
                      <a:avLst/>
                    </a:prstGeom>
                  </pic:spPr>
                </pic:pic>
              </a:graphicData>
            </a:graphic>
          </wp:inline>
        </w:drawing>
      </w:r>
    </w:p>
    <w:p w14:paraId="1E0D514B" w14:textId="77777777" w:rsidR="00806B53" w:rsidRDefault="00806B53" w:rsidP="00EB500D">
      <w:pPr>
        <w:pStyle w:val="Listenabsatz"/>
        <w:ind w:left="0"/>
        <w:rPr>
          <w:rFonts w:ascii="Arial" w:hAnsi="Arial" w:cs="Arial"/>
          <w:lang w:val="en-GB"/>
        </w:rPr>
      </w:pPr>
    </w:p>
    <w:p w14:paraId="7FF45C25" w14:textId="77777777" w:rsidR="00806B53" w:rsidRDefault="00806B53" w:rsidP="00806B53">
      <w:pPr>
        <w:pStyle w:val="berschrift2"/>
        <w:rPr>
          <w:lang w:val="en-GB"/>
        </w:rPr>
      </w:pPr>
      <w:r>
        <w:rPr>
          <w:lang w:val="en-GB"/>
        </w:rPr>
        <w:t xml:space="preserve">Import your </w:t>
      </w:r>
      <w:r w:rsidR="00AF25B8">
        <w:rPr>
          <w:lang w:val="en-GB"/>
        </w:rPr>
        <w:t xml:space="preserve">daily </w:t>
      </w:r>
      <w:r>
        <w:rPr>
          <w:lang w:val="en-GB"/>
        </w:rPr>
        <w:t>time series to JDemetra+</w:t>
      </w:r>
      <w:r w:rsidR="00AF25B8">
        <w:rPr>
          <w:lang w:val="en-GB"/>
        </w:rPr>
        <w:t xml:space="preserve"> and change the frequency</w:t>
      </w:r>
    </w:p>
    <w:p w14:paraId="5C7FF698" w14:textId="77777777" w:rsidR="00806B53" w:rsidRDefault="00C63B29" w:rsidP="00806B53">
      <w:pPr>
        <w:rPr>
          <w:lang w:val="en-GB"/>
        </w:rPr>
      </w:pPr>
      <w:r w:rsidRPr="00C63B29">
        <w:rPr>
          <w:noProof/>
          <w:lang w:eastAsia="de-DE"/>
        </w:rPr>
        <w:drawing>
          <wp:anchor distT="0" distB="0" distL="114300" distR="114300" simplePos="0" relativeHeight="251658240" behindDoc="1" locked="0" layoutInCell="1" allowOverlap="1" wp14:anchorId="5B56F5A7" wp14:editId="321AF4FD">
            <wp:simplePos x="0" y="0"/>
            <wp:positionH relativeFrom="column">
              <wp:posOffset>3997104</wp:posOffset>
            </wp:positionH>
            <wp:positionV relativeFrom="paragraph">
              <wp:posOffset>123742</wp:posOffset>
            </wp:positionV>
            <wp:extent cx="2186305" cy="2097405"/>
            <wp:effectExtent l="0" t="0" r="4445" b="0"/>
            <wp:wrapTight wrapText="bothSides">
              <wp:wrapPolygon edited="0">
                <wp:start x="0" y="0"/>
                <wp:lineTo x="0" y="21384"/>
                <wp:lineTo x="21456" y="21384"/>
                <wp:lineTo x="21456"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186305" cy="2097405"/>
                    </a:xfrm>
                    <a:prstGeom prst="rect">
                      <a:avLst/>
                    </a:prstGeom>
                  </pic:spPr>
                </pic:pic>
              </a:graphicData>
            </a:graphic>
            <wp14:sizeRelH relativeFrom="page">
              <wp14:pctWidth>0</wp14:pctWidth>
            </wp14:sizeRelH>
            <wp14:sizeRelV relativeFrom="page">
              <wp14:pctHeight>0</wp14:pctHeight>
            </wp14:sizeRelV>
          </wp:anchor>
        </w:drawing>
      </w:r>
    </w:p>
    <w:p w14:paraId="34240880" w14:textId="77777777" w:rsidR="00806B53" w:rsidRDefault="00806B53" w:rsidP="00806B53">
      <w:pPr>
        <w:rPr>
          <w:lang w:val="en-GB"/>
        </w:rPr>
      </w:pPr>
      <w:r>
        <w:rPr>
          <w:lang w:val="en-GB"/>
        </w:rPr>
        <w:t xml:space="preserve">Import the modelled </w:t>
      </w:r>
      <w:r w:rsidRPr="00AF25B8">
        <w:rPr>
          <w:i/>
          <w:lang w:val="en-GB"/>
        </w:rPr>
        <w:t>daily</w:t>
      </w:r>
      <w:r>
        <w:rPr>
          <w:lang w:val="en-GB"/>
        </w:rPr>
        <w:t xml:space="preserve"> time series to JDemetra+ using the “Providers” panel. Because </w:t>
      </w:r>
      <w:r w:rsidR="00AF25B8">
        <w:rPr>
          <w:lang w:val="en-GB"/>
        </w:rPr>
        <w:t xml:space="preserve">the user-defined variable needs to be a </w:t>
      </w:r>
      <w:r w:rsidR="00AF25B8" w:rsidRPr="00AF25B8">
        <w:rPr>
          <w:i/>
          <w:lang w:val="en-GB"/>
        </w:rPr>
        <w:t>monthly</w:t>
      </w:r>
      <w:r w:rsidR="00AF25B8">
        <w:rPr>
          <w:lang w:val="en-GB"/>
        </w:rPr>
        <w:t xml:space="preserve"> time series, use the options “</w:t>
      </w:r>
      <w:r w:rsidR="00AF25B8" w:rsidRPr="0079781B">
        <w:rPr>
          <w:b/>
          <w:highlight w:val="yellow"/>
          <w:lang w:val="en-GB"/>
        </w:rPr>
        <w:t>Monthly</w:t>
      </w:r>
      <w:r w:rsidR="00AF25B8">
        <w:rPr>
          <w:lang w:val="en-GB"/>
        </w:rPr>
        <w:t xml:space="preserve">” for the </w:t>
      </w:r>
      <w:r w:rsidR="00AF25B8" w:rsidRPr="00AF25B8">
        <w:rPr>
          <w:i/>
          <w:lang w:val="en-GB"/>
        </w:rPr>
        <w:t>frequency</w:t>
      </w:r>
      <w:r w:rsidR="00AF25B8">
        <w:rPr>
          <w:lang w:val="en-GB"/>
        </w:rPr>
        <w:t xml:space="preserve"> and “</w:t>
      </w:r>
      <w:r w:rsidR="00AF25B8" w:rsidRPr="0079781B">
        <w:rPr>
          <w:b/>
          <w:highlight w:val="yellow"/>
          <w:lang w:val="en-GB"/>
        </w:rPr>
        <w:t>Sum</w:t>
      </w:r>
      <w:r w:rsidR="00AF25B8">
        <w:rPr>
          <w:lang w:val="en-GB"/>
        </w:rPr>
        <w:t xml:space="preserve">” for the </w:t>
      </w:r>
      <w:r w:rsidR="00AF25B8" w:rsidRPr="00AF25B8">
        <w:rPr>
          <w:i/>
          <w:lang w:val="en-GB"/>
        </w:rPr>
        <w:t>aggregation type</w:t>
      </w:r>
      <w:r w:rsidR="00AF25B8">
        <w:rPr>
          <w:lang w:val="en-GB"/>
        </w:rPr>
        <w:t xml:space="preserve">. You will receive a </w:t>
      </w:r>
      <w:r w:rsidR="00AF25B8" w:rsidRPr="00AF25B8">
        <w:rPr>
          <w:i/>
          <w:lang w:val="en-GB"/>
        </w:rPr>
        <w:t>monthly</w:t>
      </w:r>
      <w:r w:rsidR="00AF25B8">
        <w:rPr>
          <w:lang w:val="en-GB"/>
        </w:rPr>
        <w:t xml:space="preserve"> time series containing the numbers of relevant moving holidays per month.</w:t>
      </w:r>
      <w:r w:rsidR="00C63B29" w:rsidRPr="00C63B29">
        <w:rPr>
          <w:lang w:val="en-GB"/>
        </w:rPr>
        <w:t xml:space="preserve"> </w:t>
      </w:r>
    </w:p>
    <w:p w14:paraId="6566E3D3" w14:textId="77777777" w:rsidR="00C63B29" w:rsidRPr="00806B53" w:rsidRDefault="00C63B29" w:rsidP="00806B53">
      <w:pPr>
        <w:rPr>
          <w:lang w:val="en-GB"/>
        </w:rPr>
      </w:pPr>
    </w:p>
    <w:p w14:paraId="373F00E0" w14:textId="77777777" w:rsidR="00EB500D" w:rsidRDefault="00EB500D" w:rsidP="00E55015">
      <w:pPr>
        <w:pStyle w:val="Listenabsatz"/>
        <w:rPr>
          <w:lang w:val="en-GB"/>
        </w:rPr>
      </w:pPr>
    </w:p>
    <w:p w14:paraId="07116872" w14:textId="77777777" w:rsidR="00AF25B8" w:rsidRDefault="00AF25B8" w:rsidP="00AF25B8">
      <w:pPr>
        <w:pStyle w:val="berschrift2"/>
        <w:rPr>
          <w:lang w:val="en-GB"/>
        </w:rPr>
      </w:pPr>
      <w:r>
        <w:rPr>
          <w:lang w:val="en-GB"/>
        </w:rPr>
        <w:lastRenderedPageBreak/>
        <w:t>Centre the monthly time series</w:t>
      </w:r>
    </w:p>
    <w:p w14:paraId="41E09370" w14:textId="77777777" w:rsidR="00AF25B8" w:rsidRDefault="00AF25B8" w:rsidP="00AF25B8">
      <w:pPr>
        <w:rPr>
          <w:lang w:val="en-GB"/>
        </w:rPr>
      </w:pPr>
    </w:p>
    <w:p w14:paraId="5F85081A" w14:textId="77777777" w:rsidR="00AF25B8" w:rsidRDefault="00AF25B8" w:rsidP="00AF25B8">
      <w:pPr>
        <w:rPr>
          <w:lang w:val="en-GB"/>
        </w:rPr>
      </w:pPr>
      <w:r>
        <w:rPr>
          <w:lang w:val="en-GB"/>
        </w:rPr>
        <w:t xml:space="preserve">The monthly time series is not centred yet but we require a centred time series as a </w:t>
      </w:r>
      <w:proofErr w:type="spellStart"/>
      <w:r>
        <w:rPr>
          <w:lang w:val="en-GB"/>
        </w:rPr>
        <w:t>regressor</w:t>
      </w:r>
      <w:proofErr w:type="spellEnd"/>
      <w:r>
        <w:rPr>
          <w:lang w:val="en-GB"/>
        </w:rPr>
        <w:t xml:space="preserve"> in order to avoid a level mismatch in</w:t>
      </w:r>
      <w:r w:rsidR="00F75012">
        <w:rPr>
          <w:lang w:val="en-GB"/>
        </w:rPr>
        <w:t xml:space="preserve"> the</w:t>
      </w:r>
      <w:r>
        <w:rPr>
          <w:lang w:val="en-GB"/>
        </w:rPr>
        <w:t xml:space="preserve"> seasonal adjustment process</w:t>
      </w:r>
      <w:r w:rsidR="00AE0CC6">
        <w:rPr>
          <w:lang w:val="en-GB"/>
        </w:rPr>
        <w:t xml:space="preserve"> (caused by an estimated calendar component with a non-zero mean)</w:t>
      </w:r>
      <w:r>
        <w:rPr>
          <w:lang w:val="en-GB"/>
        </w:rPr>
        <w:t xml:space="preserve">. </w:t>
      </w:r>
    </w:p>
    <w:p w14:paraId="0D94B42D" w14:textId="77777777" w:rsidR="00AF25B8" w:rsidRDefault="00AF25B8" w:rsidP="00AF25B8">
      <w:pPr>
        <w:rPr>
          <w:lang w:val="en-GB"/>
        </w:rPr>
      </w:pPr>
      <w:r>
        <w:rPr>
          <w:lang w:val="en-GB"/>
        </w:rPr>
        <w:t>For centring the monthly time series we use the Bundesbank plug-in “</w:t>
      </w:r>
      <w:proofErr w:type="spellStart"/>
      <w:r>
        <w:rPr>
          <w:lang w:val="en-GB"/>
        </w:rPr>
        <w:t>TransReg</w:t>
      </w:r>
      <w:proofErr w:type="spellEnd"/>
      <w:r>
        <w:rPr>
          <w:lang w:val="en-GB"/>
        </w:rPr>
        <w:t>” which can be downloaded on GitHub for free</w:t>
      </w:r>
      <w:r>
        <w:rPr>
          <w:rStyle w:val="Funotenzeichen"/>
          <w:lang w:val="en-GB"/>
        </w:rPr>
        <w:footnoteReference w:id="2"/>
      </w:r>
      <w:r>
        <w:rPr>
          <w:lang w:val="en-GB"/>
        </w:rPr>
        <w:t xml:space="preserve">. An online documentation for </w:t>
      </w:r>
      <w:proofErr w:type="spellStart"/>
      <w:r>
        <w:rPr>
          <w:lang w:val="en-GB"/>
        </w:rPr>
        <w:t>TransReg</w:t>
      </w:r>
      <w:proofErr w:type="spellEnd"/>
      <w:r>
        <w:rPr>
          <w:lang w:val="en-GB"/>
        </w:rPr>
        <w:t xml:space="preserve"> is also available</w:t>
      </w:r>
      <w:r>
        <w:rPr>
          <w:rStyle w:val="Funotenzeichen"/>
          <w:lang w:val="en-GB"/>
        </w:rPr>
        <w:footnoteReference w:id="3"/>
      </w:r>
      <w:r>
        <w:rPr>
          <w:lang w:val="en-GB"/>
        </w:rPr>
        <w:t>.</w:t>
      </w:r>
    </w:p>
    <w:p w14:paraId="1CD0D6F3" w14:textId="77777777" w:rsidR="00AF25B8" w:rsidRPr="00C63B29" w:rsidRDefault="0079781B" w:rsidP="00AF25B8">
      <w:pPr>
        <w:rPr>
          <w:lang w:val="en-GB"/>
        </w:rPr>
      </w:pPr>
      <w:r w:rsidRPr="00997689">
        <w:rPr>
          <w:noProof/>
          <w:lang w:eastAsia="de-DE"/>
        </w:rPr>
        <w:drawing>
          <wp:anchor distT="0" distB="0" distL="114300" distR="114300" simplePos="0" relativeHeight="251660288" behindDoc="1" locked="0" layoutInCell="1" allowOverlap="1" wp14:anchorId="4F356846" wp14:editId="4EEE2184">
            <wp:simplePos x="0" y="0"/>
            <wp:positionH relativeFrom="margin">
              <wp:align>right</wp:align>
            </wp:positionH>
            <wp:positionV relativeFrom="paragraph">
              <wp:posOffset>3115200</wp:posOffset>
            </wp:positionV>
            <wp:extent cx="5760720" cy="517525"/>
            <wp:effectExtent l="0" t="0" r="0" b="0"/>
            <wp:wrapTight wrapText="bothSides">
              <wp:wrapPolygon edited="0">
                <wp:start x="0" y="0"/>
                <wp:lineTo x="0" y="20672"/>
                <wp:lineTo x="21500" y="20672"/>
                <wp:lineTo x="21500" y="0"/>
                <wp:lineTo x="0" y="0"/>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760720" cy="517525"/>
                    </a:xfrm>
                    <a:prstGeom prst="rect">
                      <a:avLst/>
                    </a:prstGeom>
                  </pic:spPr>
                </pic:pic>
              </a:graphicData>
            </a:graphic>
            <wp14:sizeRelH relativeFrom="page">
              <wp14:pctWidth>0</wp14:pctWidth>
            </wp14:sizeRelH>
            <wp14:sizeRelV relativeFrom="page">
              <wp14:pctHeight>0</wp14:pctHeight>
            </wp14:sizeRelV>
          </wp:anchor>
        </w:drawing>
      </w:r>
      <w:r w:rsidR="00C63B29" w:rsidRPr="00C63B29">
        <w:rPr>
          <w:noProof/>
          <w:lang w:eastAsia="de-DE"/>
        </w:rPr>
        <w:drawing>
          <wp:anchor distT="0" distB="0" distL="114300" distR="114300" simplePos="0" relativeHeight="251659264" behindDoc="1" locked="0" layoutInCell="1" allowOverlap="1" wp14:anchorId="2088A7DC" wp14:editId="359C73C5">
            <wp:simplePos x="0" y="0"/>
            <wp:positionH relativeFrom="column">
              <wp:posOffset>3822976</wp:posOffset>
            </wp:positionH>
            <wp:positionV relativeFrom="paragraph">
              <wp:posOffset>629975</wp:posOffset>
            </wp:positionV>
            <wp:extent cx="2098675" cy="2245995"/>
            <wp:effectExtent l="0" t="0" r="0" b="1905"/>
            <wp:wrapTight wrapText="bothSides">
              <wp:wrapPolygon edited="0">
                <wp:start x="0" y="0"/>
                <wp:lineTo x="0" y="21435"/>
                <wp:lineTo x="21371" y="21435"/>
                <wp:lineTo x="21371" y="0"/>
                <wp:lineTo x="0" y="0"/>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098675" cy="2245995"/>
                    </a:xfrm>
                    <a:prstGeom prst="rect">
                      <a:avLst/>
                    </a:prstGeom>
                  </pic:spPr>
                </pic:pic>
              </a:graphicData>
            </a:graphic>
            <wp14:sizeRelH relativeFrom="page">
              <wp14:pctWidth>0</wp14:pctWidth>
            </wp14:sizeRelH>
            <wp14:sizeRelV relativeFrom="page">
              <wp14:pctHeight>0</wp14:pctHeight>
            </wp14:sizeRelV>
          </wp:anchor>
        </w:drawing>
      </w:r>
      <w:r w:rsidR="00B05181">
        <w:rPr>
          <w:lang w:val="en-GB"/>
        </w:rPr>
        <w:t>Having installed the plug-in, an extendible node “</w:t>
      </w:r>
      <w:proofErr w:type="spellStart"/>
      <w:r w:rsidR="00B05181">
        <w:rPr>
          <w:lang w:val="en-GB"/>
        </w:rPr>
        <w:t>TransReg</w:t>
      </w:r>
      <w:proofErr w:type="spellEnd"/>
      <w:r w:rsidR="00B05181">
        <w:rPr>
          <w:lang w:val="en-GB"/>
        </w:rPr>
        <w:t xml:space="preserve">” will appear in your workspace panel. Create a new </w:t>
      </w:r>
      <w:proofErr w:type="spellStart"/>
      <w:r w:rsidR="00B05181">
        <w:rPr>
          <w:lang w:val="en-GB"/>
        </w:rPr>
        <w:t>TransReg</w:t>
      </w:r>
      <w:proofErr w:type="spellEnd"/>
      <w:r w:rsidR="00B05181">
        <w:rPr>
          <w:lang w:val="en-GB"/>
        </w:rPr>
        <w:t xml:space="preserve"> document and open it. You can drag your </w:t>
      </w:r>
      <w:r w:rsidR="00B05181" w:rsidRPr="00ED3448">
        <w:rPr>
          <w:i/>
          <w:lang w:val="en-GB"/>
        </w:rPr>
        <w:t>monthly</w:t>
      </w:r>
      <w:r w:rsidR="00B05181">
        <w:rPr>
          <w:lang w:val="en-GB"/>
        </w:rPr>
        <w:t xml:space="preserve"> time series and drop it in the upper left corner of the </w:t>
      </w:r>
      <w:proofErr w:type="spellStart"/>
      <w:r w:rsidR="00B05181">
        <w:rPr>
          <w:lang w:val="en-GB"/>
        </w:rPr>
        <w:t>TransReg</w:t>
      </w:r>
      <w:proofErr w:type="spellEnd"/>
      <w:r w:rsidR="00B05181">
        <w:rPr>
          <w:lang w:val="en-GB"/>
        </w:rPr>
        <w:t xml:space="preserve"> document in the field “Drop data here”.</w:t>
      </w:r>
      <w:r w:rsidR="00B05181">
        <w:rPr>
          <w:lang w:val="en-GB"/>
        </w:rPr>
        <w:br/>
        <w:t xml:space="preserve">If you select the modelled </w:t>
      </w:r>
      <w:r w:rsidR="00075335">
        <w:rPr>
          <w:lang w:val="en-GB"/>
        </w:rPr>
        <w:t>variable, which</w:t>
      </w:r>
      <w:r w:rsidR="00B05181">
        <w:rPr>
          <w:lang w:val="en-GB"/>
        </w:rPr>
        <w:t xml:space="preserve"> is now displayed</w:t>
      </w:r>
      <w:r w:rsidR="00075335">
        <w:rPr>
          <w:lang w:val="en-GB"/>
        </w:rPr>
        <w:t xml:space="preserve"> in the document window</w:t>
      </w:r>
      <w:r w:rsidR="00B05181">
        <w:rPr>
          <w:lang w:val="en-GB"/>
        </w:rPr>
        <w:t>, a setting window will appear on the right.</w:t>
      </w:r>
      <w:r w:rsidR="00075335">
        <w:rPr>
          <w:lang w:val="en-GB"/>
        </w:rPr>
        <w:t xml:space="preserve"> In the branch “CENTRING”, select “</w:t>
      </w:r>
      <w:r w:rsidR="00075335" w:rsidRPr="0079781B">
        <w:rPr>
          <w:highlight w:val="yellow"/>
          <w:lang w:val="en-GB"/>
        </w:rPr>
        <w:t>Seasonal</w:t>
      </w:r>
      <w:r w:rsidR="00075335">
        <w:rPr>
          <w:lang w:val="en-GB"/>
        </w:rPr>
        <w:t>” for sample mean and click on the button “</w:t>
      </w:r>
      <w:r w:rsidR="00075335" w:rsidRPr="0079781B">
        <w:rPr>
          <w:highlight w:val="yellow"/>
          <w:lang w:val="en-GB"/>
        </w:rPr>
        <w:t>Calculate</w:t>
      </w:r>
      <w:r w:rsidR="00075335">
        <w:rPr>
          <w:lang w:val="en-GB"/>
        </w:rPr>
        <w:t xml:space="preserve">” in the lower left corner. This will create a centred time series </w:t>
      </w:r>
      <w:r>
        <w:rPr>
          <w:lang w:val="en-GB"/>
        </w:rPr>
        <w:t xml:space="preserve">with the level “Centred (seasonal means)” </w:t>
      </w:r>
      <w:r w:rsidR="00075335">
        <w:rPr>
          <w:lang w:val="en-GB"/>
        </w:rPr>
        <w:t xml:space="preserve">which will be grouped under the </w:t>
      </w:r>
      <w:proofErr w:type="spellStart"/>
      <w:r w:rsidR="00075335">
        <w:rPr>
          <w:lang w:val="en-GB"/>
        </w:rPr>
        <w:t>uncent</w:t>
      </w:r>
      <w:r w:rsidR="00B907FC">
        <w:rPr>
          <w:lang w:val="en-GB"/>
        </w:rPr>
        <w:t>red</w:t>
      </w:r>
      <w:proofErr w:type="spellEnd"/>
      <w:r w:rsidR="00B907FC">
        <w:rPr>
          <w:lang w:val="en-GB"/>
        </w:rPr>
        <w:t xml:space="preserve"> time series in the document window.</w:t>
      </w:r>
      <w:r>
        <w:rPr>
          <w:lang w:val="en-GB"/>
        </w:rPr>
        <w:t xml:space="preserve"> For each month it contains the deviation from the average value of that month </w:t>
      </w:r>
      <w:r w:rsidR="00C03D25">
        <w:rPr>
          <w:lang w:val="en-GB"/>
        </w:rPr>
        <w:t>calculated from</w:t>
      </w:r>
      <w:r>
        <w:rPr>
          <w:lang w:val="en-GB"/>
        </w:rPr>
        <w:t xml:space="preserve"> the original data.</w:t>
      </w:r>
      <w:r w:rsidR="00B907FC">
        <w:rPr>
          <w:lang w:val="en-GB"/>
        </w:rPr>
        <w:t xml:space="preserve"> If you </w:t>
      </w:r>
      <w:proofErr w:type="spellStart"/>
      <w:r w:rsidR="00B907FC">
        <w:rPr>
          <w:lang w:val="en-GB"/>
        </w:rPr>
        <w:t>doubleclick</w:t>
      </w:r>
      <w:proofErr w:type="spellEnd"/>
      <w:r w:rsidR="00B907FC">
        <w:rPr>
          <w:lang w:val="en-GB"/>
        </w:rPr>
        <w:t xml:space="preserve"> on the centred time series, a new </w:t>
      </w:r>
      <w:proofErr w:type="spellStart"/>
      <w:r w:rsidR="00B907FC">
        <w:rPr>
          <w:lang w:val="en-GB"/>
        </w:rPr>
        <w:t>tabpage</w:t>
      </w:r>
      <w:proofErr w:type="spellEnd"/>
      <w:r w:rsidR="00B907FC">
        <w:rPr>
          <w:lang w:val="en-GB"/>
        </w:rPr>
        <w:t xml:space="preserve"> containing the chart and the grid will open, which you can use for drag &amp; drop.</w:t>
      </w:r>
      <w:r w:rsidR="00C63B29" w:rsidRPr="00C63B29">
        <w:rPr>
          <w:noProof/>
          <w:lang w:val="en-GB" w:eastAsia="de-DE"/>
        </w:rPr>
        <w:t xml:space="preserve"> </w:t>
      </w:r>
    </w:p>
    <w:p w14:paraId="12D2EF63" w14:textId="77777777" w:rsidR="00B907FC" w:rsidRDefault="00B907FC" w:rsidP="00AF25B8">
      <w:pPr>
        <w:rPr>
          <w:lang w:val="en-GB"/>
        </w:rPr>
      </w:pPr>
    </w:p>
    <w:p w14:paraId="41366AE7" w14:textId="77777777" w:rsidR="00B907FC" w:rsidRDefault="00B907FC" w:rsidP="00B907FC">
      <w:pPr>
        <w:pStyle w:val="berschrift2"/>
        <w:rPr>
          <w:lang w:val="en-GB"/>
        </w:rPr>
      </w:pPr>
      <w:r>
        <w:rPr>
          <w:lang w:val="en-GB"/>
        </w:rPr>
        <w:t>Create a new variable</w:t>
      </w:r>
    </w:p>
    <w:p w14:paraId="5FAFF3C3" w14:textId="77777777" w:rsidR="00B907FC" w:rsidRDefault="00B907FC" w:rsidP="00B907FC">
      <w:pPr>
        <w:rPr>
          <w:lang w:val="en-GB"/>
        </w:rPr>
      </w:pPr>
    </w:p>
    <w:p w14:paraId="7C27637E" w14:textId="77777777" w:rsidR="00291F20" w:rsidRDefault="00B907FC" w:rsidP="00B907FC">
      <w:pPr>
        <w:rPr>
          <w:lang w:val="en-GB"/>
        </w:rPr>
      </w:pPr>
      <w:r>
        <w:rPr>
          <w:lang w:val="en-GB"/>
        </w:rPr>
        <w:t xml:space="preserve">In the workspace window, you can expand the node “Utilities” and create a new variable under “Variables”. If you open the new variable, you can drag the centred time series and drop it in the new variable’s window on “Drop data here”. </w:t>
      </w:r>
    </w:p>
    <w:p w14:paraId="0E20C8F2" w14:textId="77777777" w:rsidR="0079781B" w:rsidRDefault="00B907FC" w:rsidP="00B907FC">
      <w:pPr>
        <w:rPr>
          <w:lang w:val="en-GB"/>
        </w:rPr>
      </w:pPr>
      <w:r w:rsidRPr="00291F20">
        <w:rPr>
          <w:i/>
          <w:lang w:val="en-GB"/>
        </w:rPr>
        <w:t>You now have a centred user-defined variable for the modelled moving holidays, which you can use for seasonal adjustment.</w:t>
      </w:r>
      <w:r>
        <w:rPr>
          <w:lang w:val="en-GB"/>
        </w:rPr>
        <w:br/>
      </w:r>
      <w:r w:rsidR="00291F20">
        <w:rPr>
          <w:lang w:val="en-GB"/>
        </w:rPr>
        <w:t>Please note that you can rename both the variable and its contained time ser</w:t>
      </w:r>
      <w:r w:rsidR="0079781B">
        <w:rPr>
          <w:lang w:val="en-GB"/>
        </w:rPr>
        <w:t>ies according to your own needs. For example you can name the variable “</w:t>
      </w:r>
      <w:proofErr w:type="spellStart"/>
      <w:r w:rsidR="0079781B" w:rsidRPr="00196534">
        <w:rPr>
          <w:color w:val="FFFFFF" w:themeColor="background1"/>
          <w:highlight w:val="blue"/>
          <w:lang w:val="en-GB"/>
        </w:rPr>
        <w:t>MovingHoliday</w:t>
      </w:r>
      <w:proofErr w:type="spellEnd"/>
      <w:r w:rsidR="0079781B">
        <w:rPr>
          <w:lang w:val="en-GB"/>
        </w:rPr>
        <w:t>” and the time series “</w:t>
      </w:r>
      <w:r w:rsidR="0079781B" w:rsidRPr="00196534">
        <w:rPr>
          <w:highlight w:val="yellow"/>
          <w:lang w:val="en-GB"/>
        </w:rPr>
        <w:t>Ramadan</w:t>
      </w:r>
      <w:r w:rsidR="0079781B">
        <w:rPr>
          <w:lang w:val="en-GB"/>
        </w:rPr>
        <w:t>”.</w:t>
      </w:r>
    </w:p>
    <w:p w14:paraId="1AC99C3F" w14:textId="77777777" w:rsidR="00B907FC" w:rsidRDefault="0079781B" w:rsidP="00B907FC">
      <w:pPr>
        <w:rPr>
          <w:lang w:val="en-GB"/>
        </w:rPr>
      </w:pPr>
      <w:r w:rsidRPr="0079781B">
        <w:rPr>
          <w:noProof/>
          <w:lang w:eastAsia="de-DE"/>
        </w:rPr>
        <w:lastRenderedPageBreak/>
        <w:drawing>
          <wp:inline distT="0" distB="0" distL="0" distR="0" wp14:anchorId="4E122608" wp14:editId="2949D61A">
            <wp:extent cx="5760720" cy="949325"/>
            <wp:effectExtent l="0" t="0" r="0" b="317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39672" cy="978815"/>
                    </a:xfrm>
                    <a:prstGeom prst="rect">
                      <a:avLst/>
                    </a:prstGeom>
                  </pic:spPr>
                </pic:pic>
              </a:graphicData>
            </a:graphic>
          </wp:inline>
        </w:drawing>
      </w:r>
      <w:r w:rsidR="00B907FC">
        <w:rPr>
          <w:lang w:val="en-GB"/>
        </w:rPr>
        <w:br/>
      </w:r>
    </w:p>
    <w:p w14:paraId="437BD66F" w14:textId="77777777" w:rsidR="00F75012" w:rsidRDefault="00F75012" w:rsidP="00B907FC">
      <w:pPr>
        <w:rPr>
          <w:lang w:val="en-GB"/>
        </w:rPr>
      </w:pPr>
    </w:p>
    <w:p w14:paraId="00DE26FC" w14:textId="77777777" w:rsidR="00F75012" w:rsidRDefault="00F75012" w:rsidP="00B907FC">
      <w:pPr>
        <w:rPr>
          <w:lang w:val="en-GB"/>
        </w:rPr>
      </w:pPr>
    </w:p>
    <w:p w14:paraId="658A5009" w14:textId="77777777" w:rsidR="00F75012" w:rsidRDefault="00F75012" w:rsidP="00B907FC">
      <w:pPr>
        <w:rPr>
          <w:lang w:val="en-GB"/>
        </w:rPr>
      </w:pPr>
    </w:p>
    <w:p w14:paraId="062D55D8" w14:textId="77777777" w:rsidR="00291F20" w:rsidRDefault="00291F20" w:rsidP="00291F20">
      <w:pPr>
        <w:pStyle w:val="berschrift2"/>
        <w:rPr>
          <w:lang w:val="en-GB"/>
        </w:rPr>
      </w:pPr>
      <w:r>
        <w:rPr>
          <w:lang w:val="en-GB"/>
        </w:rPr>
        <w:t>Using the user-defined variable</w:t>
      </w:r>
    </w:p>
    <w:p w14:paraId="144305FB" w14:textId="77777777" w:rsidR="00291F20" w:rsidRDefault="00291F20" w:rsidP="00291F20">
      <w:pPr>
        <w:rPr>
          <w:lang w:val="en-GB"/>
        </w:rPr>
      </w:pPr>
    </w:p>
    <w:p w14:paraId="6A491EBC" w14:textId="77777777" w:rsidR="00196534" w:rsidRDefault="00291F20" w:rsidP="00291F20">
      <w:pPr>
        <w:rPr>
          <w:lang w:val="en-GB"/>
        </w:rPr>
      </w:pPr>
      <w:r>
        <w:rPr>
          <w:lang w:val="en-GB"/>
        </w:rPr>
        <w:t xml:space="preserve">You can now create a new specification containing </w:t>
      </w:r>
      <w:r w:rsidR="00F75012">
        <w:rPr>
          <w:lang w:val="en-GB"/>
        </w:rPr>
        <w:t xml:space="preserve">the new user-defined variable as a </w:t>
      </w:r>
      <w:proofErr w:type="spellStart"/>
      <w:r w:rsidR="00F75012">
        <w:rPr>
          <w:lang w:val="en-GB"/>
        </w:rPr>
        <w:t>regressor</w:t>
      </w:r>
      <w:proofErr w:type="spellEnd"/>
      <w:r w:rsidR="00F75012">
        <w:rPr>
          <w:lang w:val="en-GB"/>
        </w:rPr>
        <w:t xml:space="preserve"> or adapt the specification of an already seasonally adjusted time series and </w:t>
      </w:r>
      <w:r w:rsidR="00196534">
        <w:rPr>
          <w:lang w:val="en-GB"/>
        </w:rPr>
        <w:t xml:space="preserve">apply </w:t>
      </w:r>
      <w:r w:rsidR="00F75012">
        <w:rPr>
          <w:lang w:val="en-GB"/>
        </w:rPr>
        <w:t>this new specification. The advantage of creating a new specification is that you can export it to file and share it with others or reuse it in other workspaces.</w:t>
      </w:r>
      <w:r w:rsidR="00F75012">
        <w:rPr>
          <w:lang w:val="en-GB"/>
        </w:rPr>
        <w:br/>
        <w:t>In a (multi-) document with an already seasonally adjusted time series, select the time series for which you want to change the specification. Click on “Specifications” in the upper right corner to display the settings window.</w:t>
      </w:r>
      <w:r w:rsidR="00F75012">
        <w:rPr>
          <w:lang w:val="en-GB"/>
        </w:rPr>
        <w:br/>
        <w:t xml:space="preserve">If you create a new specification </w:t>
      </w:r>
      <w:r w:rsidR="00870C42">
        <w:rPr>
          <w:lang w:val="en-GB"/>
        </w:rPr>
        <w:t>in the node “Seasonal adjustment</w:t>
      </w:r>
      <w:r w:rsidR="00870C42" w:rsidRPr="00870C42">
        <w:rPr>
          <w:lang w:val="en-GB"/>
        </w:rPr>
        <w:sym w:font="Wingdings" w:char="F0E0"/>
      </w:r>
      <w:r w:rsidR="00870C42">
        <w:rPr>
          <w:lang w:val="en-GB"/>
        </w:rPr>
        <w:t xml:space="preserve">specifications” of your workspace and </w:t>
      </w:r>
      <w:proofErr w:type="spellStart"/>
      <w:r w:rsidR="00870C42">
        <w:rPr>
          <w:lang w:val="en-GB"/>
        </w:rPr>
        <w:t>doubleclick</w:t>
      </w:r>
      <w:proofErr w:type="spellEnd"/>
      <w:r w:rsidR="00870C42">
        <w:rPr>
          <w:lang w:val="en-GB"/>
        </w:rPr>
        <w:t xml:space="preserve"> on it, the settings window will also be displayed. </w:t>
      </w:r>
    </w:p>
    <w:p w14:paraId="122D071D" w14:textId="77777777" w:rsidR="00291F20" w:rsidRDefault="00196534" w:rsidP="00291F20">
      <w:pPr>
        <w:rPr>
          <w:lang w:val="en-GB"/>
        </w:rPr>
      </w:pPr>
      <w:r w:rsidRPr="00196534">
        <w:rPr>
          <w:lang w:val="en-GB"/>
        </w:rPr>
        <w:t xml:space="preserve">There are two ways to include the </w:t>
      </w:r>
      <w:proofErr w:type="spellStart"/>
      <w:r w:rsidRPr="00196534">
        <w:rPr>
          <w:lang w:val="en-GB"/>
        </w:rPr>
        <w:t>regressor</w:t>
      </w:r>
      <w:proofErr w:type="spellEnd"/>
      <w:r w:rsidRPr="00196534">
        <w:rPr>
          <w:lang w:val="en-GB"/>
        </w:rPr>
        <w:t xml:space="preserve"> in your specification:</w:t>
      </w:r>
    </w:p>
    <w:p w14:paraId="64769DD4" w14:textId="77777777" w:rsidR="00196534" w:rsidRDefault="00196534" w:rsidP="0080520A">
      <w:pPr>
        <w:pStyle w:val="Listenabsatz"/>
        <w:numPr>
          <w:ilvl w:val="0"/>
          <w:numId w:val="18"/>
        </w:numPr>
        <w:rPr>
          <w:lang w:val="en-GB"/>
        </w:rPr>
      </w:pPr>
      <w:r w:rsidRPr="00196534">
        <w:rPr>
          <w:lang w:val="en-GB"/>
        </w:rPr>
        <w:t xml:space="preserve">In the branch “REGRESSION” expand “Calendar </w:t>
      </w:r>
      <w:r w:rsidRPr="00196534">
        <w:rPr>
          <w:lang w:val="en-GB"/>
        </w:rPr>
        <w:sym w:font="Wingdings" w:char="F0E0"/>
      </w:r>
      <w:r w:rsidRPr="00196534">
        <w:rPr>
          <w:lang w:val="en-GB"/>
        </w:rPr>
        <w:t xml:space="preserve"> </w:t>
      </w:r>
      <w:proofErr w:type="spellStart"/>
      <w:r w:rsidRPr="00196534">
        <w:rPr>
          <w:lang w:val="en-GB"/>
        </w:rPr>
        <w:t>tradingDays</w:t>
      </w:r>
      <w:proofErr w:type="spellEnd"/>
      <w:r w:rsidRPr="00196534">
        <w:rPr>
          <w:lang w:val="en-GB"/>
        </w:rPr>
        <w:t>”.</w:t>
      </w:r>
      <w:r>
        <w:rPr>
          <w:lang w:val="en-GB"/>
        </w:rPr>
        <w:br/>
        <w:t>Set “option” to “</w:t>
      </w:r>
      <w:proofErr w:type="spellStart"/>
      <w:r w:rsidRPr="0080520A">
        <w:rPr>
          <w:highlight w:val="yellow"/>
          <w:lang w:val="en-GB"/>
        </w:rPr>
        <w:t>UserDefined</w:t>
      </w:r>
      <w:proofErr w:type="spellEnd"/>
      <w:r>
        <w:rPr>
          <w:lang w:val="en-GB"/>
        </w:rPr>
        <w:t>”.</w:t>
      </w:r>
      <w:r>
        <w:rPr>
          <w:lang w:val="en-GB"/>
        </w:rPr>
        <w:br/>
        <w:t xml:space="preserve">Click on the </w:t>
      </w:r>
      <w:r w:rsidR="0080520A">
        <w:rPr>
          <w:lang w:val="en-GB"/>
        </w:rPr>
        <w:t>cell next to “</w:t>
      </w:r>
      <w:proofErr w:type="spellStart"/>
      <w:r w:rsidR="0080520A" w:rsidRPr="0080520A">
        <w:rPr>
          <w:color w:val="FFFFFF" w:themeColor="background1"/>
          <w:highlight w:val="blue"/>
          <w:lang w:val="en-GB"/>
        </w:rPr>
        <w:t>userVariables</w:t>
      </w:r>
      <w:proofErr w:type="spellEnd"/>
      <w:r w:rsidR="0080520A">
        <w:rPr>
          <w:lang w:val="en-GB"/>
        </w:rPr>
        <w:t>”, which might contain the default “Unused” or the numbers of included variables. This will open a new window where you can bring the variables you want to include to the right side.</w:t>
      </w:r>
      <w:r w:rsidR="0080520A" w:rsidRPr="0080520A">
        <w:rPr>
          <w:lang w:val="en-GB"/>
        </w:rPr>
        <w:t xml:space="preserve"> </w:t>
      </w:r>
      <w:r w:rsidR="0080520A" w:rsidRPr="0080520A">
        <w:rPr>
          <w:noProof/>
          <w:lang w:val="en-GB" w:eastAsia="de-DE"/>
        </w:rPr>
        <w:t xml:space="preserve"> </w:t>
      </w:r>
      <w:r w:rsidR="0080520A" w:rsidRPr="0080520A">
        <w:rPr>
          <w:noProof/>
          <w:lang w:eastAsia="de-DE"/>
        </w:rPr>
        <w:drawing>
          <wp:inline distT="0" distB="0" distL="0" distR="0" wp14:anchorId="10A76B14" wp14:editId="01C3AA9F">
            <wp:extent cx="4762500" cy="277025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84034" cy="2782776"/>
                    </a:xfrm>
                    <a:prstGeom prst="rect">
                      <a:avLst/>
                    </a:prstGeom>
                  </pic:spPr>
                </pic:pic>
              </a:graphicData>
            </a:graphic>
          </wp:inline>
        </w:drawing>
      </w:r>
    </w:p>
    <w:p w14:paraId="3591B3FE" w14:textId="15CF809D" w:rsidR="00593954" w:rsidRDefault="0080520A" w:rsidP="00E42862">
      <w:pPr>
        <w:pStyle w:val="Listenabsatz"/>
        <w:numPr>
          <w:ilvl w:val="0"/>
          <w:numId w:val="18"/>
        </w:numPr>
        <w:rPr>
          <w:lang w:val="en-GB"/>
        </w:rPr>
      </w:pPr>
      <w:r w:rsidRPr="00593954">
        <w:rPr>
          <w:lang w:val="en-GB"/>
        </w:rPr>
        <w:t>In the branch “REGRESSION”, click on the cell next to “</w:t>
      </w:r>
      <w:r w:rsidRPr="00593954">
        <w:rPr>
          <w:color w:val="FFFFFF" w:themeColor="background1"/>
          <w:highlight w:val="blue"/>
          <w:lang w:val="en-GB"/>
        </w:rPr>
        <w:t>User-defined variables</w:t>
      </w:r>
      <w:r w:rsidRPr="00593954">
        <w:rPr>
          <w:lang w:val="en-GB"/>
        </w:rPr>
        <w:t>”. This will open a new window where you can add (</w:t>
      </w:r>
      <w:r w:rsidRPr="00593954">
        <w:rPr>
          <w:highlight w:val="yellow"/>
          <w:lang w:val="en-GB"/>
        </w:rPr>
        <w:t>+</w:t>
      </w:r>
      <w:r w:rsidRPr="00593954">
        <w:rPr>
          <w:lang w:val="en-GB"/>
        </w:rPr>
        <w:t>)</w:t>
      </w:r>
      <w:r w:rsidR="00EA6855" w:rsidRPr="00593954">
        <w:rPr>
          <w:lang w:val="en-GB"/>
        </w:rPr>
        <w:t xml:space="preserve"> new variables</w:t>
      </w:r>
      <w:r w:rsidRPr="00593954">
        <w:rPr>
          <w:lang w:val="en-GB"/>
        </w:rPr>
        <w:t xml:space="preserve"> or remove </w:t>
      </w:r>
      <w:r w:rsidR="00EA6855" w:rsidRPr="00593954">
        <w:rPr>
          <w:lang w:val="en-GB"/>
        </w:rPr>
        <w:t>(-) selected variables.</w:t>
      </w:r>
      <w:r w:rsidR="00EA6855" w:rsidRPr="00593954">
        <w:rPr>
          <w:lang w:val="en-GB"/>
        </w:rPr>
        <w:br/>
      </w:r>
      <w:r w:rsidR="00EA6855" w:rsidRPr="00593954">
        <w:rPr>
          <w:lang w:val="en-GB"/>
        </w:rPr>
        <w:lastRenderedPageBreak/>
        <w:t>Add a new variable. By clicking on the cell next to “</w:t>
      </w:r>
      <w:r w:rsidR="00EA6855" w:rsidRPr="00593954">
        <w:rPr>
          <w:color w:val="FFFFFF" w:themeColor="background1"/>
          <w:highlight w:val="blue"/>
          <w:lang w:val="en-GB"/>
        </w:rPr>
        <w:t>Name</w:t>
      </w:r>
      <w:r w:rsidR="00EA6855" w:rsidRPr="00593954">
        <w:rPr>
          <w:lang w:val="en-GB"/>
        </w:rPr>
        <w:t>”, one of your user-defined variables will be selected. The selected variable can be switched through a dropdown menu containing your variables. You may want to set the “Component type” to “</w:t>
      </w:r>
      <w:r w:rsidR="00BB3735" w:rsidRPr="00867EA3">
        <w:rPr>
          <w:highlight w:val="yellow"/>
          <w:lang w:val="en-GB"/>
        </w:rPr>
        <w:t>Sea</w:t>
      </w:r>
      <w:bookmarkStart w:id="1" w:name="_GoBack"/>
      <w:r w:rsidR="00867EA3" w:rsidRPr="00867EA3">
        <w:rPr>
          <w:noProof/>
          <w:highlight w:val="yellow"/>
          <w:lang w:eastAsia="de-DE"/>
        </w:rPr>
        <w:drawing>
          <wp:anchor distT="0" distB="0" distL="114300" distR="114300" simplePos="0" relativeHeight="251661312" behindDoc="1" locked="0" layoutInCell="1" allowOverlap="1" wp14:anchorId="558C11E3" wp14:editId="28E3CA2E">
            <wp:simplePos x="0" y="0"/>
            <wp:positionH relativeFrom="margin">
              <wp:posOffset>426720</wp:posOffset>
            </wp:positionH>
            <wp:positionV relativeFrom="paragraph">
              <wp:posOffset>862330</wp:posOffset>
            </wp:positionV>
            <wp:extent cx="5218430" cy="3054350"/>
            <wp:effectExtent l="0" t="0" r="1270" b="0"/>
            <wp:wrapTight wrapText="bothSides">
              <wp:wrapPolygon edited="0">
                <wp:start x="0" y="0"/>
                <wp:lineTo x="0" y="21420"/>
                <wp:lineTo x="21526" y="21420"/>
                <wp:lineTo x="21526" y="0"/>
                <wp:lineTo x="0" y="0"/>
              </wp:wrapPolygon>
            </wp:wrapTight>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18430" cy="3054350"/>
                    </a:xfrm>
                    <a:prstGeom prst="rect">
                      <a:avLst/>
                    </a:prstGeom>
                    <a:noFill/>
                  </pic:spPr>
                </pic:pic>
              </a:graphicData>
            </a:graphic>
            <wp14:sizeRelH relativeFrom="page">
              <wp14:pctWidth>0</wp14:pctWidth>
            </wp14:sizeRelH>
            <wp14:sizeRelV relativeFrom="page">
              <wp14:pctHeight>0</wp14:pctHeight>
            </wp14:sizeRelV>
          </wp:anchor>
        </w:drawing>
      </w:r>
      <w:bookmarkEnd w:id="1"/>
      <w:r w:rsidR="00BB3735" w:rsidRPr="00867EA3">
        <w:rPr>
          <w:highlight w:val="yellow"/>
          <w:lang w:val="en-GB"/>
        </w:rPr>
        <w:t>sonal</w:t>
      </w:r>
      <w:r w:rsidR="00EA6855" w:rsidRPr="00593954">
        <w:rPr>
          <w:lang w:val="en-GB"/>
        </w:rPr>
        <w:t>”.</w:t>
      </w:r>
      <w:r w:rsidRPr="00593954">
        <w:rPr>
          <w:lang w:val="en-GB"/>
        </w:rPr>
        <w:br/>
      </w:r>
      <w:r w:rsidR="00593954" w:rsidRPr="00593954">
        <w:rPr>
          <w:lang w:val="en-GB"/>
        </w:rPr>
        <w:t xml:space="preserve"> </w:t>
      </w:r>
      <w:r w:rsidR="00593954" w:rsidRPr="00593954">
        <w:rPr>
          <w:lang w:val="en-GB"/>
        </w:rPr>
        <w:br/>
        <w:t>By clicking on “Done” the selected variables will be grouped under the “</w:t>
      </w:r>
      <w:r w:rsidR="00593954" w:rsidRPr="00593954">
        <w:rPr>
          <w:color w:val="FFFFFF" w:themeColor="background1"/>
          <w:highlight w:val="blue"/>
          <w:lang w:val="en-GB"/>
        </w:rPr>
        <w:t>User-defined variables</w:t>
      </w:r>
      <w:proofErr w:type="gramStart"/>
      <w:r w:rsidR="00F01DC4">
        <w:rPr>
          <w:lang w:val="en-GB"/>
        </w:rPr>
        <w:t xml:space="preserve">“ </w:t>
      </w:r>
      <w:r w:rsidR="00593954" w:rsidRPr="00593954">
        <w:rPr>
          <w:lang w:val="en-GB"/>
        </w:rPr>
        <w:t>in</w:t>
      </w:r>
      <w:proofErr w:type="gramEnd"/>
      <w:r w:rsidR="00593954" w:rsidRPr="00593954">
        <w:rPr>
          <w:lang w:val="en-GB"/>
        </w:rPr>
        <w:t xml:space="preserve"> the specification window.</w:t>
      </w:r>
    </w:p>
    <w:p w14:paraId="31B2F948" w14:textId="0B8FFAFC" w:rsidR="00593954" w:rsidRDefault="00593954" w:rsidP="00593954">
      <w:pPr>
        <w:rPr>
          <w:lang w:val="en-GB"/>
        </w:rPr>
      </w:pPr>
    </w:p>
    <w:p w14:paraId="3A12091C" w14:textId="013E8AB6" w:rsidR="00593954" w:rsidRPr="00593954" w:rsidRDefault="00593954" w:rsidP="00593954">
      <w:pPr>
        <w:rPr>
          <w:lang w:val="en-GB"/>
        </w:rPr>
      </w:pPr>
      <w:r>
        <w:rPr>
          <w:lang w:val="en-GB"/>
        </w:rPr>
        <w:t xml:space="preserve">Please note you should include a </w:t>
      </w:r>
      <w:proofErr w:type="spellStart"/>
      <w:r>
        <w:rPr>
          <w:lang w:val="en-GB"/>
        </w:rPr>
        <w:t>regressor</w:t>
      </w:r>
      <w:proofErr w:type="spellEnd"/>
      <w:r>
        <w:rPr>
          <w:lang w:val="en-GB"/>
        </w:rPr>
        <w:t xml:space="preserve"> </w:t>
      </w:r>
      <w:r w:rsidRPr="00593954">
        <w:rPr>
          <w:i/>
          <w:lang w:val="en-GB"/>
        </w:rPr>
        <w:t>only once</w:t>
      </w:r>
      <w:r>
        <w:rPr>
          <w:lang w:val="en-GB"/>
        </w:rPr>
        <w:t xml:space="preserve"> in your specification, so decide whether yo</w:t>
      </w:r>
      <w:r w:rsidR="00C03D25">
        <w:rPr>
          <w:lang w:val="en-GB"/>
        </w:rPr>
        <w:t>u want to include it under “</w:t>
      </w:r>
      <w:proofErr w:type="spellStart"/>
      <w:r w:rsidR="00C03D25">
        <w:rPr>
          <w:lang w:val="en-GB"/>
        </w:rPr>
        <w:t>tra</w:t>
      </w:r>
      <w:r>
        <w:rPr>
          <w:lang w:val="en-GB"/>
        </w:rPr>
        <w:t>dingDays</w:t>
      </w:r>
      <w:proofErr w:type="spellEnd"/>
      <w:r>
        <w:rPr>
          <w:lang w:val="en-GB"/>
        </w:rPr>
        <w:t>” or “User-defined variables”</w:t>
      </w:r>
    </w:p>
    <w:p w14:paraId="60F45BB9" w14:textId="33660161" w:rsidR="00B907FC" w:rsidRPr="00593954" w:rsidRDefault="00B907FC" w:rsidP="00B907FC">
      <w:pPr>
        <w:rPr>
          <w:lang w:val="en-GB"/>
        </w:rPr>
      </w:pPr>
    </w:p>
    <w:sectPr w:rsidR="00B907FC" w:rsidRPr="0059395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7828E6" w14:textId="77777777" w:rsidR="008815B3" w:rsidRDefault="008815B3" w:rsidP="00095460">
      <w:pPr>
        <w:spacing w:line="240" w:lineRule="auto"/>
      </w:pPr>
      <w:r>
        <w:separator/>
      </w:r>
    </w:p>
  </w:endnote>
  <w:endnote w:type="continuationSeparator" w:id="0">
    <w:p w14:paraId="06B83566" w14:textId="77777777" w:rsidR="008815B3" w:rsidRDefault="008815B3" w:rsidP="0009546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7FC511" w14:textId="77777777" w:rsidR="008815B3" w:rsidRDefault="008815B3" w:rsidP="00095460">
      <w:pPr>
        <w:spacing w:line="240" w:lineRule="auto"/>
      </w:pPr>
      <w:r>
        <w:separator/>
      </w:r>
    </w:p>
  </w:footnote>
  <w:footnote w:type="continuationSeparator" w:id="0">
    <w:p w14:paraId="2BC49E8E" w14:textId="77777777" w:rsidR="008815B3" w:rsidRDefault="008815B3" w:rsidP="00095460">
      <w:pPr>
        <w:spacing w:line="240" w:lineRule="auto"/>
      </w:pPr>
      <w:r>
        <w:continuationSeparator/>
      </w:r>
    </w:p>
  </w:footnote>
  <w:footnote w:id="1">
    <w:p w14:paraId="6E3E1743" w14:textId="77777777" w:rsidR="008815B3" w:rsidRPr="008815B3" w:rsidRDefault="008815B3">
      <w:pPr>
        <w:pStyle w:val="Funotentext"/>
        <w:rPr>
          <w:lang w:val="en-GB"/>
        </w:rPr>
      </w:pPr>
      <w:r>
        <w:rPr>
          <w:rStyle w:val="Funotenzeichen"/>
        </w:rPr>
        <w:footnoteRef/>
      </w:r>
      <w:r w:rsidRPr="008815B3">
        <w:rPr>
          <w:lang w:val="en-GB"/>
        </w:rPr>
        <w:t xml:space="preserve"> </w:t>
      </w:r>
      <w:hyperlink r:id="rId1" w:history="1">
        <w:r w:rsidRPr="008815B3">
          <w:rPr>
            <w:color w:val="0000FF"/>
            <w:sz w:val="22"/>
            <w:szCs w:val="22"/>
            <w:u w:val="single"/>
            <w:lang w:val="en-GB"/>
          </w:rPr>
          <w:t>Seasonal adjustment_publ_2020.pdf (efta.int)</w:t>
        </w:r>
      </w:hyperlink>
    </w:p>
  </w:footnote>
  <w:footnote w:id="2">
    <w:p w14:paraId="5F0F658A" w14:textId="77777777" w:rsidR="00AF25B8" w:rsidRPr="00AF25B8" w:rsidRDefault="00AF25B8">
      <w:pPr>
        <w:pStyle w:val="Funotentext"/>
        <w:rPr>
          <w:lang w:val="en-GB"/>
        </w:rPr>
      </w:pPr>
      <w:r>
        <w:rPr>
          <w:rStyle w:val="Funotenzeichen"/>
        </w:rPr>
        <w:footnoteRef/>
      </w:r>
      <w:r w:rsidRPr="00AF25B8">
        <w:rPr>
          <w:lang w:val="en-GB"/>
        </w:rPr>
        <w:t xml:space="preserve"> </w:t>
      </w:r>
      <w:hyperlink r:id="rId2" w:history="1">
        <w:r w:rsidRPr="00AF25B8">
          <w:rPr>
            <w:color w:val="0000FF"/>
            <w:sz w:val="22"/>
            <w:szCs w:val="22"/>
            <w:u w:val="single"/>
            <w:lang w:val="en-GB"/>
          </w:rPr>
          <w:t xml:space="preserve">GitHub - </w:t>
        </w:r>
        <w:proofErr w:type="spellStart"/>
        <w:r w:rsidRPr="00AF25B8">
          <w:rPr>
            <w:color w:val="0000FF"/>
            <w:sz w:val="22"/>
            <w:szCs w:val="22"/>
            <w:u w:val="single"/>
            <w:lang w:val="en-GB"/>
          </w:rPr>
          <w:t>bbkrd</w:t>
        </w:r>
        <w:proofErr w:type="spellEnd"/>
        <w:r w:rsidRPr="00AF25B8">
          <w:rPr>
            <w:color w:val="0000FF"/>
            <w:sz w:val="22"/>
            <w:szCs w:val="22"/>
            <w:u w:val="single"/>
            <w:lang w:val="en-GB"/>
          </w:rPr>
          <w:t>/</w:t>
        </w:r>
        <w:proofErr w:type="spellStart"/>
        <w:r w:rsidRPr="00AF25B8">
          <w:rPr>
            <w:color w:val="0000FF"/>
            <w:sz w:val="22"/>
            <w:szCs w:val="22"/>
            <w:u w:val="single"/>
            <w:lang w:val="en-GB"/>
          </w:rPr>
          <w:t>TransReg</w:t>
        </w:r>
        <w:proofErr w:type="spellEnd"/>
        <w:r w:rsidRPr="00AF25B8">
          <w:rPr>
            <w:color w:val="0000FF"/>
            <w:sz w:val="22"/>
            <w:szCs w:val="22"/>
            <w:u w:val="single"/>
            <w:lang w:val="en-GB"/>
          </w:rPr>
          <w:t>: Transformation of regression variables</w:t>
        </w:r>
      </w:hyperlink>
    </w:p>
  </w:footnote>
  <w:footnote w:id="3">
    <w:p w14:paraId="6CB7573E" w14:textId="77777777" w:rsidR="00AF25B8" w:rsidRDefault="00AF25B8">
      <w:pPr>
        <w:pStyle w:val="Funotentext"/>
      </w:pPr>
      <w:r>
        <w:rPr>
          <w:rStyle w:val="Funotenzeichen"/>
        </w:rPr>
        <w:footnoteRef/>
      </w:r>
      <w:r>
        <w:t xml:space="preserve"> </w:t>
      </w:r>
      <w:hyperlink r:id="rId3" w:history="1">
        <w:proofErr w:type="spellStart"/>
        <w:r w:rsidRPr="00AF25B8">
          <w:rPr>
            <w:color w:val="0000FF"/>
            <w:sz w:val="22"/>
            <w:szCs w:val="22"/>
            <w:u w:val="single"/>
          </w:rPr>
          <w:t>Introduction</w:t>
        </w:r>
        <w:proofErr w:type="spellEnd"/>
        <w:r w:rsidRPr="00AF25B8">
          <w:rPr>
            <w:color w:val="0000FF"/>
            <w:sz w:val="22"/>
            <w:szCs w:val="22"/>
            <w:u w:val="single"/>
          </w:rPr>
          <w:t xml:space="preserve"> (bbkrd.github.io)</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65600"/>
    <w:multiLevelType w:val="hybridMultilevel"/>
    <w:tmpl w:val="09009E98"/>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8B36FEA"/>
    <w:multiLevelType w:val="multilevel"/>
    <w:tmpl w:val="A24CEB62"/>
    <w:numStyleLink w:val="GliederungAufzhlung"/>
  </w:abstractNum>
  <w:abstractNum w:abstractNumId="2" w15:restartNumberingAfterBreak="0">
    <w:nsid w:val="106E7132"/>
    <w:multiLevelType w:val="multilevel"/>
    <w:tmpl w:val="98080658"/>
    <w:styleLink w:val="GliederungNummerierung"/>
    <w:lvl w:ilvl="0">
      <w:start w:val="1"/>
      <w:numFmt w:val="decimal"/>
      <w:pStyle w:val="GliederungmitNummerierung"/>
      <w:lvlText w:val="%1"/>
      <w:lvlJc w:val="left"/>
      <w:pPr>
        <w:tabs>
          <w:tab w:val="num" w:pos="357"/>
        </w:tabs>
        <w:ind w:left="360" w:hanging="360"/>
      </w:pPr>
      <w:rPr>
        <w:rFonts w:asciiTheme="minorHAnsi" w:hAnsiTheme="minorHAnsi" w:hint="default"/>
        <w:sz w:val="22"/>
      </w:rPr>
    </w:lvl>
    <w:lvl w:ilvl="1">
      <w:start w:val="1"/>
      <w:numFmt w:val="decimal"/>
      <w:lvlText w:val="%1.%2"/>
      <w:lvlJc w:val="left"/>
      <w:pPr>
        <w:tabs>
          <w:tab w:val="num" w:pos="794"/>
        </w:tabs>
        <w:ind w:left="794" w:hanging="434"/>
      </w:pPr>
      <w:rPr>
        <w:rFonts w:hint="default"/>
      </w:rPr>
    </w:lvl>
    <w:lvl w:ilvl="2">
      <w:start w:val="1"/>
      <w:numFmt w:val="decimal"/>
      <w:lvlText w:val="%1.%2.%3"/>
      <w:lvlJc w:val="left"/>
      <w:pPr>
        <w:tabs>
          <w:tab w:val="num" w:pos="1361"/>
        </w:tabs>
        <w:ind w:left="1361" w:hanging="567"/>
      </w:pPr>
      <w:rPr>
        <w:rFonts w:hint="default"/>
      </w:rPr>
    </w:lvl>
    <w:lvl w:ilvl="3">
      <w:start w:val="1"/>
      <w:numFmt w:val="decimal"/>
      <w:lvlText w:val="%1.%2.%3.%4"/>
      <w:lvlJc w:val="left"/>
      <w:pPr>
        <w:tabs>
          <w:tab w:val="num" w:pos="1440"/>
        </w:tabs>
        <w:ind w:left="2098" w:hanging="737"/>
      </w:pPr>
      <w:rPr>
        <w:rFonts w:hint="default"/>
      </w:rPr>
    </w:lvl>
    <w:lvl w:ilvl="4">
      <w:start w:val="1"/>
      <w:numFmt w:val="decimal"/>
      <w:lvlText w:val="%1.%2.%3.%4.%5"/>
      <w:lvlJc w:val="left"/>
      <w:pPr>
        <w:tabs>
          <w:tab w:val="num" w:pos="2098"/>
        </w:tabs>
        <w:ind w:left="3062" w:hanging="964"/>
      </w:pPr>
      <w:rPr>
        <w:rFonts w:hint="default"/>
      </w:rPr>
    </w:lvl>
    <w:lvl w:ilvl="5">
      <w:start w:val="1"/>
      <w:numFmt w:val="none"/>
      <w:lvlRestart w:val="0"/>
      <w:lvlText w:val=""/>
      <w:lvlJc w:val="left"/>
      <w:pPr>
        <w:ind w:left="0" w:firstLine="0"/>
      </w:pPr>
      <w:rPr>
        <w:rFonts w:hint="default"/>
      </w:rPr>
    </w:lvl>
    <w:lvl w:ilvl="6">
      <w:start w:val="1"/>
      <w:numFmt w:val="none"/>
      <w:lvlRestart w:val="0"/>
      <w:lvlText w:val="%7"/>
      <w:lvlJc w:val="left"/>
      <w:pPr>
        <w:ind w:left="0" w:firstLine="0"/>
      </w:pPr>
      <w:rPr>
        <w:rFonts w:hint="default"/>
      </w:rPr>
    </w:lvl>
    <w:lvl w:ilvl="7">
      <w:start w:val="1"/>
      <w:numFmt w:val="none"/>
      <w:lvlRestart w:val="0"/>
      <w:lvlText w:val="%8"/>
      <w:lvlJc w:val="left"/>
      <w:pPr>
        <w:ind w:left="0" w:firstLine="0"/>
      </w:pPr>
      <w:rPr>
        <w:rFonts w:hint="default"/>
      </w:rPr>
    </w:lvl>
    <w:lvl w:ilvl="8">
      <w:start w:val="1"/>
      <w:numFmt w:val="none"/>
      <w:lvlRestart w:val="0"/>
      <w:lvlText w:val="%9"/>
      <w:lvlJc w:val="left"/>
      <w:pPr>
        <w:ind w:left="0" w:firstLine="0"/>
      </w:pPr>
      <w:rPr>
        <w:rFonts w:hint="default"/>
      </w:rPr>
    </w:lvl>
  </w:abstractNum>
  <w:abstractNum w:abstractNumId="3" w15:restartNumberingAfterBreak="0">
    <w:nsid w:val="17670C10"/>
    <w:multiLevelType w:val="hybridMultilevel"/>
    <w:tmpl w:val="D7349BC2"/>
    <w:lvl w:ilvl="0" w:tplc="717E7552">
      <w:start w:val="1"/>
      <w:numFmt w:val="decimal"/>
      <w:pStyle w:val="Nummerierung2"/>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D336054"/>
    <w:multiLevelType w:val="hybridMultilevel"/>
    <w:tmpl w:val="6172EF3E"/>
    <w:lvl w:ilvl="0" w:tplc="6AFEFE52">
      <w:start w:val="1"/>
      <w:numFmt w:val="decimal"/>
      <w:pStyle w:val="Nummerierung1"/>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96138BF"/>
    <w:multiLevelType w:val="hybridMultilevel"/>
    <w:tmpl w:val="58E22E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E0F2443"/>
    <w:multiLevelType w:val="multilevel"/>
    <w:tmpl w:val="A24CEB62"/>
    <w:numStyleLink w:val="GliederungAufzhlung"/>
  </w:abstractNum>
  <w:abstractNum w:abstractNumId="7" w15:restartNumberingAfterBreak="0">
    <w:nsid w:val="337E2D2C"/>
    <w:multiLevelType w:val="hybridMultilevel"/>
    <w:tmpl w:val="DFCE96C6"/>
    <w:lvl w:ilvl="0" w:tplc="980A441C">
      <w:start w:val="1"/>
      <w:numFmt w:val="bullet"/>
      <w:pStyle w:val="Aufzhlungszeichen2"/>
      <w:lvlText w:val=""/>
      <w:lvlJc w:val="left"/>
      <w:pPr>
        <w:ind w:left="36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pStyle w:val="berschrift9"/>
      <w:lvlText w:val=""/>
      <w:lvlJc w:val="left"/>
      <w:pPr>
        <w:ind w:left="6480" w:hanging="360"/>
      </w:pPr>
      <w:rPr>
        <w:rFonts w:ascii="Wingdings" w:hAnsi="Wingdings" w:hint="default"/>
      </w:rPr>
    </w:lvl>
  </w:abstractNum>
  <w:abstractNum w:abstractNumId="8" w15:restartNumberingAfterBreak="0">
    <w:nsid w:val="39D26677"/>
    <w:multiLevelType w:val="multilevel"/>
    <w:tmpl w:val="A24CEB62"/>
    <w:styleLink w:val="GliederungAufzhlung"/>
    <w:lvl w:ilvl="0">
      <w:start w:val="1"/>
      <w:numFmt w:val="bullet"/>
      <w:pStyle w:val="GliederungmitAufzhlung"/>
      <w:lvlText w:val=""/>
      <w:lvlJc w:val="left"/>
      <w:pPr>
        <w:tabs>
          <w:tab w:val="num" w:pos="284"/>
        </w:tabs>
        <w:ind w:left="284" w:hanging="284"/>
      </w:pPr>
      <w:rPr>
        <w:rFonts w:ascii="Symbol" w:hAnsi="Symbol" w:hint="default"/>
        <w:sz w:val="22"/>
      </w:rPr>
    </w:lvl>
    <w:lvl w:ilvl="1">
      <w:start w:val="1"/>
      <w:numFmt w:val="bullet"/>
      <w:lvlText w:val=""/>
      <w:lvlJc w:val="left"/>
      <w:pPr>
        <w:tabs>
          <w:tab w:val="num" w:pos="567"/>
        </w:tabs>
        <w:ind w:left="567" w:hanging="283"/>
      </w:pPr>
      <w:rPr>
        <w:rFonts w:ascii="Wingdings" w:hAnsi="Wingdings" w:hint="default"/>
      </w:rPr>
    </w:lvl>
    <w:lvl w:ilvl="2">
      <w:start w:val="1"/>
      <w:numFmt w:val="bullet"/>
      <w:lvlText w:val=""/>
      <w:lvlJc w:val="left"/>
      <w:pPr>
        <w:tabs>
          <w:tab w:val="num" w:pos="851"/>
        </w:tabs>
        <w:ind w:left="851" w:hanging="284"/>
      </w:pPr>
      <w:rPr>
        <w:rFonts w:ascii="Symbol" w:hAnsi="Symbol" w:hint="default"/>
      </w:rPr>
    </w:lvl>
    <w:lvl w:ilvl="3">
      <w:start w:val="1"/>
      <w:numFmt w:val="bullet"/>
      <w:lvlText w:val=""/>
      <w:lvlJc w:val="left"/>
      <w:pPr>
        <w:tabs>
          <w:tab w:val="num" w:pos="1134"/>
        </w:tabs>
        <w:ind w:left="1134" w:hanging="283"/>
      </w:pPr>
      <w:rPr>
        <w:rFonts w:ascii="Symbol" w:hAnsi="Symbol" w:hint="default"/>
      </w:rPr>
    </w:lvl>
    <w:lvl w:ilvl="4">
      <w:start w:val="1"/>
      <w:numFmt w:val="bullet"/>
      <w:lvlText w:val=""/>
      <w:lvlJc w:val="left"/>
      <w:pPr>
        <w:tabs>
          <w:tab w:val="num" w:pos="1418"/>
        </w:tabs>
        <w:ind w:left="1418" w:hanging="284"/>
      </w:pPr>
      <w:rPr>
        <w:rFonts w:ascii="Wingdings" w:hAnsi="Wingdings" w:hint="default"/>
      </w:rPr>
    </w:lvl>
    <w:lvl w:ilvl="5">
      <w:start w:val="1"/>
      <w:numFmt w:val="bullet"/>
      <w:lvlText w:val=""/>
      <w:lvlJc w:val="left"/>
      <w:pPr>
        <w:tabs>
          <w:tab w:val="num" w:pos="1701"/>
        </w:tabs>
        <w:ind w:left="1701" w:hanging="283"/>
      </w:pPr>
      <w:rPr>
        <w:rFonts w:ascii="Symbol" w:hAnsi="Symbol"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3F817403"/>
    <w:multiLevelType w:val="multilevel"/>
    <w:tmpl w:val="911A36E0"/>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4CE65198"/>
    <w:multiLevelType w:val="hybridMultilevel"/>
    <w:tmpl w:val="D318C9F6"/>
    <w:lvl w:ilvl="0" w:tplc="7C4C06EE">
      <w:start w:val="1"/>
      <w:numFmt w:val="upperRoman"/>
      <w:pStyle w:val="Nummerierung3"/>
      <w:lvlText w:val="%1."/>
      <w:lvlJc w:val="left"/>
      <w:pPr>
        <w:ind w:left="36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56663C3F"/>
    <w:multiLevelType w:val="hybridMultilevel"/>
    <w:tmpl w:val="B2F04386"/>
    <w:lvl w:ilvl="0" w:tplc="C2F8164C">
      <w:start w:val="1"/>
      <w:numFmt w:val="bullet"/>
      <w:pStyle w:val="Aufzhlungszeichen1"/>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649E5352"/>
    <w:multiLevelType w:val="hybridMultilevel"/>
    <w:tmpl w:val="D9729186"/>
    <w:lvl w:ilvl="0" w:tplc="53C89F24">
      <w:start w:val="1"/>
      <w:numFmt w:val="bullet"/>
      <w:pStyle w:val="Aufzhlungszeichen3"/>
      <w:lvlText w:val=""/>
      <w:lvlJc w:val="left"/>
      <w:pPr>
        <w:ind w:left="36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71F05DB6"/>
    <w:multiLevelType w:val="multilevel"/>
    <w:tmpl w:val="98080658"/>
    <w:numStyleLink w:val="GliederungNummerierung"/>
  </w:abstractNum>
  <w:abstractNum w:abstractNumId="14" w15:restartNumberingAfterBreak="0">
    <w:nsid w:val="746D5400"/>
    <w:multiLevelType w:val="hybridMultilevel"/>
    <w:tmpl w:val="17C64B84"/>
    <w:lvl w:ilvl="0" w:tplc="31ACDECC">
      <w:start w:val="1"/>
      <w:numFmt w:val="lowerLetter"/>
      <w:pStyle w:val="Nummerierung4"/>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7"/>
  </w:num>
  <w:num w:numId="2">
    <w:abstractNumId w:val="12"/>
  </w:num>
  <w:num w:numId="3">
    <w:abstractNumId w:val="7"/>
  </w:num>
  <w:num w:numId="4">
    <w:abstractNumId w:val="2"/>
  </w:num>
  <w:num w:numId="5">
    <w:abstractNumId w:val="8"/>
  </w:num>
  <w:num w:numId="6">
    <w:abstractNumId w:val="9"/>
  </w:num>
  <w:num w:numId="7">
    <w:abstractNumId w:val="11"/>
  </w:num>
  <w:num w:numId="8">
    <w:abstractNumId w:val="7"/>
  </w:num>
  <w:num w:numId="9">
    <w:abstractNumId w:val="12"/>
  </w:num>
  <w:num w:numId="10">
    <w:abstractNumId w:val="4"/>
  </w:num>
  <w:num w:numId="11">
    <w:abstractNumId w:val="3"/>
  </w:num>
  <w:num w:numId="12">
    <w:abstractNumId w:val="10"/>
  </w:num>
  <w:num w:numId="13">
    <w:abstractNumId w:val="14"/>
  </w:num>
  <w:num w:numId="14">
    <w:abstractNumId w:val="1"/>
  </w:num>
  <w:num w:numId="15">
    <w:abstractNumId w:val="6"/>
  </w:num>
  <w:num w:numId="16">
    <w:abstractNumId w:val="13"/>
  </w:num>
  <w:num w:numId="17">
    <w:abstractNumId w:val="5"/>
  </w:num>
  <w:num w:numId="18">
    <w:abstractNumId w:val="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131078" w:nlCheck="1" w:checkStyle="0"/>
  <w:activeWritingStyle w:appName="MSWord" w:lang="en-GB" w:vendorID="64" w:dllVersion="131078" w:nlCheck="1" w:checkStyle="1"/>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08"/>
  <w:autoHyphenation/>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15B3"/>
    <w:rsid w:val="000105AE"/>
    <w:rsid w:val="00075335"/>
    <w:rsid w:val="00095460"/>
    <w:rsid w:val="000969F2"/>
    <w:rsid w:val="000A2221"/>
    <w:rsid w:val="000C7A58"/>
    <w:rsid w:val="00111E32"/>
    <w:rsid w:val="00196534"/>
    <w:rsid w:val="001969A3"/>
    <w:rsid w:val="00197F42"/>
    <w:rsid w:val="00242E73"/>
    <w:rsid w:val="00291F20"/>
    <w:rsid w:val="002E5B7A"/>
    <w:rsid w:val="002F6C7A"/>
    <w:rsid w:val="003126B1"/>
    <w:rsid w:val="00335539"/>
    <w:rsid w:val="00396F5D"/>
    <w:rsid w:val="003C2272"/>
    <w:rsid w:val="003F15B2"/>
    <w:rsid w:val="004F4C48"/>
    <w:rsid w:val="00593954"/>
    <w:rsid w:val="005B045E"/>
    <w:rsid w:val="00605A8A"/>
    <w:rsid w:val="006B69A9"/>
    <w:rsid w:val="00705C2A"/>
    <w:rsid w:val="00720296"/>
    <w:rsid w:val="00734DA3"/>
    <w:rsid w:val="0079781B"/>
    <w:rsid w:val="007C0E8B"/>
    <w:rsid w:val="0080520A"/>
    <w:rsid w:val="00806B53"/>
    <w:rsid w:val="00807359"/>
    <w:rsid w:val="00854305"/>
    <w:rsid w:val="0086558B"/>
    <w:rsid w:val="00867EA3"/>
    <w:rsid w:val="00870C42"/>
    <w:rsid w:val="008815B3"/>
    <w:rsid w:val="008A547B"/>
    <w:rsid w:val="008B4363"/>
    <w:rsid w:val="008F3D60"/>
    <w:rsid w:val="00933A2A"/>
    <w:rsid w:val="00946F1F"/>
    <w:rsid w:val="00950EB8"/>
    <w:rsid w:val="009574E0"/>
    <w:rsid w:val="00972F0F"/>
    <w:rsid w:val="00997689"/>
    <w:rsid w:val="009B29D3"/>
    <w:rsid w:val="00A71A65"/>
    <w:rsid w:val="00AB0861"/>
    <w:rsid w:val="00AC5009"/>
    <w:rsid w:val="00AE0CC6"/>
    <w:rsid w:val="00AF25B8"/>
    <w:rsid w:val="00B05181"/>
    <w:rsid w:val="00B762B8"/>
    <w:rsid w:val="00B77797"/>
    <w:rsid w:val="00B907FC"/>
    <w:rsid w:val="00BB3735"/>
    <w:rsid w:val="00BF40A7"/>
    <w:rsid w:val="00C03D25"/>
    <w:rsid w:val="00C12462"/>
    <w:rsid w:val="00C15C85"/>
    <w:rsid w:val="00C63B29"/>
    <w:rsid w:val="00CD1382"/>
    <w:rsid w:val="00D573C7"/>
    <w:rsid w:val="00E42862"/>
    <w:rsid w:val="00E55015"/>
    <w:rsid w:val="00EA6855"/>
    <w:rsid w:val="00EB500D"/>
    <w:rsid w:val="00EC03F5"/>
    <w:rsid w:val="00EC6161"/>
    <w:rsid w:val="00ED3448"/>
    <w:rsid w:val="00EF5022"/>
    <w:rsid w:val="00EF7FEA"/>
    <w:rsid w:val="00F01DC4"/>
    <w:rsid w:val="00F02B88"/>
    <w:rsid w:val="00F3773D"/>
    <w:rsid w:val="00F55257"/>
    <w:rsid w:val="00F7501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FF3321F"/>
  <w15:chartTrackingRefBased/>
  <w15:docId w15:val="{0E351405-E34E-4475-A910-9166D02AF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39"/>
    <w:lsdException w:name="toc 5" w:uiPriority="39"/>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annotation text"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annotation reference" w:semiHidden="1" w:unhideWhenUsed="1"/>
    <w:lsdException w:name="line number" w:semiHidden="1" w:unhideWhenUsed="1"/>
    <w:lsdException w:name="page number"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2E5B7A"/>
    <w:pPr>
      <w:spacing w:after="0" w:line="312" w:lineRule="auto"/>
    </w:pPr>
  </w:style>
  <w:style w:type="paragraph" w:styleId="berschrift1">
    <w:name w:val="heading 1"/>
    <w:basedOn w:val="Standard"/>
    <w:next w:val="Standard"/>
    <w:link w:val="berschrift1Zchn"/>
    <w:uiPriority w:val="9"/>
    <w:qFormat/>
    <w:rsid w:val="008F3D60"/>
    <w:pPr>
      <w:keepNext/>
      <w:numPr>
        <w:numId w:val="6"/>
      </w:numPr>
      <w:tabs>
        <w:tab w:val="left" w:pos="1134"/>
      </w:tabs>
      <w:spacing w:before="360" w:after="180" w:line="240" w:lineRule="auto"/>
      <w:ind w:left="1134" w:hanging="1134"/>
      <w:outlineLvl w:val="0"/>
    </w:pPr>
    <w:rPr>
      <w:rFonts w:asciiTheme="majorHAnsi" w:eastAsiaTheme="majorEastAsia" w:hAnsiTheme="majorHAnsi" w:cstheme="majorBidi"/>
      <w:b/>
      <w:sz w:val="28"/>
      <w:szCs w:val="32"/>
    </w:rPr>
  </w:style>
  <w:style w:type="paragraph" w:styleId="berschrift2">
    <w:name w:val="heading 2"/>
    <w:basedOn w:val="berschrift1"/>
    <w:next w:val="Standard"/>
    <w:link w:val="berschrift2Zchn"/>
    <w:uiPriority w:val="9"/>
    <w:qFormat/>
    <w:rsid w:val="008F3D60"/>
    <w:pPr>
      <w:keepLines/>
      <w:numPr>
        <w:ilvl w:val="1"/>
      </w:numPr>
      <w:spacing w:before="240" w:after="120"/>
      <w:ind w:left="1134" w:hanging="1134"/>
      <w:outlineLvl w:val="1"/>
    </w:pPr>
    <w:rPr>
      <w:sz w:val="24"/>
      <w:szCs w:val="26"/>
    </w:rPr>
  </w:style>
  <w:style w:type="paragraph" w:styleId="berschrift3">
    <w:name w:val="heading 3"/>
    <w:basedOn w:val="berschrift2"/>
    <w:next w:val="Standard"/>
    <w:link w:val="berschrift3Zchn"/>
    <w:uiPriority w:val="9"/>
    <w:qFormat/>
    <w:rsid w:val="008F3D60"/>
    <w:pPr>
      <w:numPr>
        <w:ilvl w:val="2"/>
      </w:numPr>
      <w:spacing w:before="180"/>
      <w:ind w:left="1134" w:hanging="1134"/>
      <w:outlineLvl w:val="2"/>
    </w:pPr>
    <w:rPr>
      <w:rFonts w:asciiTheme="minorHAnsi" w:hAnsiTheme="minorHAnsi"/>
      <w:sz w:val="22"/>
      <w:szCs w:val="24"/>
    </w:rPr>
  </w:style>
  <w:style w:type="paragraph" w:styleId="berschrift4">
    <w:name w:val="heading 4"/>
    <w:basedOn w:val="berschrift3"/>
    <w:next w:val="Standard"/>
    <w:link w:val="berschrift4Zchn"/>
    <w:uiPriority w:val="9"/>
    <w:qFormat/>
    <w:rsid w:val="008F3D60"/>
    <w:pPr>
      <w:numPr>
        <w:ilvl w:val="3"/>
      </w:numPr>
      <w:spacing w:before="160"/>
      <w:ind w:left="1134" w:hanging="1134"/>
      <w:outlineLvl w:val="3"/>
    </w:pPr>
    <w:rPr>
      <w:i/>
      <w:iCs/>
    </w:rPr>
  </w:style>
  <w:style w:type="paragraph" w:styleId="berschrift5">
    <w:name w:val="heading 5"/>
    <w:basedOn w:val="Standard"/>
    <w:next w:val="Standard"/>
    <w:link w:val="berschrift5Zchn"/>
    <w:uiPriority w:val="9"/>
    <w:qFormat/>
    <w:rsid w:val="008F3D60"/>
    <w:pPr>
      <w:keepNext/>
      <w:keepLines/>
      <w:numPr>
        <w:ilvl w:val="4"/>
        <w:numId w:val="6"/>
      </w:numPr>
      <w:spacing w:before="140" w:after="120" w:line="240" w:lineRule="auto"/>
      <w:ind w:left="1134" w:hanging="1134"/>
      <w:outlineLvl w:val="4"/>
    </w:pPr>
    <w:rPr>
      <w:rFonts w:eastAsiaTheme="majorEastAsia" w:cstheme="majorBidi"/>
      <w:b/>
      <w:i/>
    </w:rPr>
  </w:style>
  <w:style w:type="paragraph" w:styleId="berschrift6">
    <w:name w:val="heading 6"/>
    <w:basedOn w:val="Standard"/>
    <w:next w:val="Standard"/>
    <w:link w:val="berschrift6Zchn"/>
    <w:uiPriority w:val="9"/>
    <w:semiHidden/>
    <w:qFormat/>
    <w:rsid w:val="002E5B7A"/>
    <w:pPr>
      <w:keepNext/>
      <w:keepLines/>
      <w:numPr>
        <w:ilvl w:val="5"/>
        <w:numId w:val="6"/>
      </w:numPr>
      <w:spacing w:before="40"/>
      <w:outlineLvl w:val="5"/>
    </w:pPr>
    <w:rPr>
      <w:rFonts w:asciiTheme="majorHAnsi" w:eastAsiaTheme="majorEastAsia" w:hAnsiTheme="majorHAnsi" w:cstheme="majorBidi"/>
      <w:color w:val="003050" w:themeColor="accent1" w:themeShade="7F"/>
    </w:rPr>
  </w:style>
  <w:style w:type="paragraph" w:styleId="berschrift7">
    <w:name w:val="heading 7"/>
    <w:basedOn w:val="Standard"/>
    <w:next w:val="Standard"/>
    <w:link w:val="berschrift7Zchn"/>
    <w:uiPriority w:val="9"/>
    <w:semiHidden/>
    <w:unhideWhenUsed/>
    <w:qFormat/>
    <w:rsid w:val="002E5B7A"/>
    <w:pPr>
      <w:keepNext/>
      <w:keepLines/>
      <w:numPr>
        <w:ilvl w:val="6"/>
        <w:numId w:val="6"/>
      </w:numPr>
      <w:spacing w:before="40"/>
      <w:outlineLvl w:val="6"/>
    </w:pPr>
    <w:rPr>
      <w:rFonts w:asciiTheme="majorHAnsi" w:eastAsiaTheme="majorEastAsia" w:hAnsiTheme="majorHAnsi" w:cstheme="majorBidi"/>
      <w:i/>
      <w:iCs/>
      <w:color w:val="003050" w:themeColor="accent1" w:themeShade="7F"/>
    </w:rPr>
  </w:style>
  <w:style w:type="paragraph" w:styleId="berschrift8">
    <w:name w:val="heading 8"/>
    <w:basedOn w:val="Standard"/>
    <w:next w:val="Standard"/>
    <w:link w:val="berschrift8Zchn"/>
    <w:uiPriority w:val="9"/>
    <w:semiHidden/>
    <w:unhideWhenUsed/>
    <w:qFormat/>
    <w:rsid w:val="002E5B7A"/>
    <w:pPr>
      <w:keepNext/>
      <w:keepLines/>
      <w:numPr>
        <w:ilvl w:val="7"/>
        <w:numId w:val="6"/>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2E5B7A"/>
    <w:pPr>
      <w:keepNext/>
      <w:keepLines/>
      <w:numPr>
        <w:ilvl w:val="8"/>
        <w:numId w:val="3"/>
      </w:numPr>
      <w:spacing w:before="4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ufzhlungszeichen1">
    <w:name w:val="Aufzählungszeichen1"/>
    <w:basedOn w:val="Standard"/>
    <w:qFormat/>
    <w:rsid w:val="008F3D60"/>
    <w:pPr>
      <w:numPr>
        <w:numId w:val="7"/>
      </w:numPr>
      <w:spacing w:after="120"/>
      <w:ind w:left="357" w:hanging="357"/>
    </w:pPr>
  </w:style>
  <w:style w:type="paragraph" w:customStyle="1" w:styleId="Aufzhlungszeichen2">
    <w:name w:val="Aufzählungszeichen2"/>
    <w:basedOn w:val="Standard"/>
    <w:qFormat/>
    <w:rsid w:val="002E5B7A"/>
    <w:pPr>
      <w:numPr>
        <w:numId w:val="8"/>
      </w:numPr>
      <w:spacing w:after="120"/>
    </w:pPr>
  </w:style>
  <w:style w:type="paragraph" w:customStyle="1" w:styleId="Aufzhlungszeichen3">
    <w:name w:val="Aufzählungszeichen3"/>
    <w:basedOn w:val="Standard"/>
    <w:qFormat/>
    <w:rsid w:val="002E5B7A"/>
    <w:pPr>
      <w:numPr>
        <w:numId w:val="9"/>
      </w:numPr>
      <w:spacing w:after="120"/>
    </w:pPr>
  </w:style>
  <w:style w:type="paragraph" w:customStyle="1" w:styleId="HngEinrckung1">
    <w:name w:val="Häng.Einrückung1"/>
    <w:basedOn w:val="Standard"/>
    <w:rsid w:val="000969F2"/>
    <w:pPr>
      <w:ind w:left="567" w:hanging="567"/>
    </w:pPr>
  </w:style>
  <w:style w:type="paragraph" w:customStyle="1" w:styleId="HngEinrckung2">
    <w:name w:val="Häng.Einrückung2"/>
    <w:basedOn w:val="HngEinrckung1"/>
    <w:rsid w:val="000969F2"/>
    <w:pPr>
      <w:ind w:left="1134"/>
    </w:pPr>
  </w:style>
  <w:style w:type="paragraph" w:customStyle="1" w:styleId="HngEinrckung3">
    <w:name w:val="Häng.Einrückung3"/>
    <w:basedOn w:val="HngEinrckung2"/>
    <w:rsid w:val="000969F2"/>
    <w:pPr>
      <w:ind w:left="1701"/>
    </w:pPr>
  </w:style>
  <w:style w:type="paragraph" w:customStyle="1" w:styleId="Nummerierung1">
    <w:name w:val="Nummerierung1"/>
    <w:basedOn w:val="Standard"/>
    <w:qFormat/>
    <w:rsid w:val="008F3D60"/>
    <w:pPr>
      <w:numPr>
        <w:numId w:val="10"/>
      </w:numPr>
      <w:spacing w:after="120"/>
      <w:ind w:left="357" w:hanging="357"/>
    </w:pPr>
  </w:style>
  <w:style w:type="paragraph" w:customStyle="1" w:styleId="Nummerierung2">
    <w:name w:val="Nummerierung2"/>
    <w:basedOn w:val="Standard"/>
    <w:qFormat/>
    <w:rsid w:val="008F3D60"/>
    <w:pPr>
      <w:numPr>
        <w:numId w:val="11"/>
      </w:numPr>
      <w:spacing w:after="120"/>
      <w:ind w:left="357" w:hanging="357"/>
    </w:pPr>
  </w:style>
  <w:style w:type="paragraph" w:customStyle="1" w:styleId="Nummerierung3">
    <w:name w:val="Nummerierung3"/>
    <w:basedOn w:val="Standard"/>
    <w:qFormat/>
    <w:rsid w:val="002E5B7A"/>
    <w:pPr>
      <w:numPr>
        <w:numId w:val="12"/>
      </w:numPr>
      <w:spacing w:after="120"/>
    </w:pPr>
  </w:style>
  <w:style w:type="paragraph" w:customStyle="1" w:styleId="Nummerierung4">
    <w:name w:val="Nummerierung4"/>
    <w:basedOn w:val="Standard"/>
    <w:qFormat/>
    <w:rsid w:val="00946F1F"/>
    <w:pPr>
      <w:numPr>
        <w:numId w:val="13"/>
      </w:numPr>
      <w:spacing w:after="120"/>
      <w:ind w:left="357" w:hanging="357"/>
    </w:pPr>
  </w:style>
  <w:style w:type="paragraph" w:styleId="Endnotentext">
    <w:name w:val="endnote text"/>
    <w:basedOn w:val="Standard"/>
    <w:link w:val="EndnotentextZchn"/>
    <w:uiPriority w:val="99"/>
    <w:rsid w:val="00807359"/>
    <w:pPr>
      <w:spacing w:before="20" w:line="180" w:lineRule="exact"/>
      <w:ind w:left="142" w:hanging="142"/>
    </w:pPr>
    <w:rPr>
      <w:sz w:val="16"/>
      <w:szCs w:val="20"/>
    </w:rPr>
  </w:style>
  <w:style w:type="character" w:customStyle="1" w:styleId="EndnotentextZchn">
    <w:name w:val="Endnotentext Zchn"/>
    <w:basedOn w:val="Absatz-Standardschriftart"/>
    <w:link w:val="Endnotentext"/>
    <w:uiPriority w:val="99"/>
    <w:rsid w:val="00807359"/>
    <w:rPr>
      <w:sz w:val="16"/>
      <w:szCs w:val="20"/>
    </w:rPr>
  </w:style>
  <w:style w:type="paragraph" w:styleId="Funotentext">
    <w:name w:val="footnote text"/>
    <w:basedOn w:val="Standard"/>
    <w:link w:val="FunotentextZchn"/>
    <w:uiPriority w:val="99"/>
    <w:rsid w:val="001969A3"/>
    <w:pPr>
      <w:spacing w:before="20" w:line="180" w:lineRule="exact"/>
      <w:ind w:left="142" w:hanging="142"/>
    </w:pPr>
    <w:rPr>
      <w:sz w:val="16"/>
      <w:szCs w:val="20"/>
    </w:rPr>
  </w:style>
  <w:style w:type="character" w:customStyle="1" w:styleId="FunotentextZchn">
    <w:name w:val="Fußnotentext Zchn"/>
    <w:basedOn w:val="Absatz-Standardschriftart"/>
    <w:link w:val="Funotentext"/>
    <w:uiPriority w:val="99"/>
    <w:rsid w:val="001969A3"/>
    <w:rPr>
      <w:sz w:val="16"/>
      <w:szCs w:val="20"/>
    </w:rPr>
  </w:style>
  <w:style w:type="character" w:styleId="Endnotenzeichen">
    <w:name w:val="endnote reference"/>
    <w:basedOn w:val="Absatz-Standardschriftart"/>
    <w:uiPriority w:val="99"/>
    <w:rsid w:val="00095460"/>
    <w:rPr>
      <w:rFonts w:asciiTheme="minorHAnsi" w:hAnsiTheme="minorHAnsi"/>
      <w:position w:val="4"/>
      <w:sz w:val="12"/>
      <w:vertAlign w:val="baseline"/>
    </w:rPr>
  </w:style>
  <w:style w:type="character" w:styleId="Funotenzeichen">
    <w:name w:val="footnote reference"/>
    <w:basedOn w:val="Absatz-Standardschriftart"/>
    <w:uiPriority w:val="99"/>
    <w:rsid w:val="001969A3"/>
    <w:rPr>
      <w:rFonts w:asciiTheme="minorHAnsi" w:hAnsiTheme="minorHAnsi"/>
      <w:position w:val="4"/>
      <w:sz w:val="12"/>
      <w:vertAlign w:val="superscript"/>
    </w:rPr>
  </w:style>
  <w:style w:type="paragraph" w:styleId="Fuzeile">
    <w:name w:val="footer"/>
    <w:basedOn w:val="Standard"/>
    <w:link w:val="FuzeileZchn"/>
    <w:uiPriority w:val="99"/>
    <w:rsid w:val="001969A3"/>
    <w:pPr>
      <w:tabs>
        <w:tab w:val="center" w:pos="4536"/>
        <w:tab w:val="right" w:pos="9072"/>
      </w:tabs>
      <w:spacing w:line="240" w:lineRule="auto"/>
    </w:pPr>
  </w:style>
  <w:style w:type="character" w:customStyle="1" w:styleId="FuzeileZchn">
    <w:name w:val="Fußzeile Zchn"/>
    <w:basedOn w:val="Absatz-Standardschriftart"/>
    <w:link w:val="Fuzeile"/>
    <w:uiPriority w:val="99"/>
    <w:rsid w:val="001969A3"/>
  </w:style>
  <w:style w:type="character" w:styleId="Hyperlink">
    <w:name w:val="Hyperlink"/>
    <w:basedOn w:val="Absatz-Standardschriftart"/>
    <w:uiPriority w:val="99"/>
    <w:rsid w:val="001969A3"/>
    <w:rPr>
      <w:color w:val="7C93C3" w:themeColor="hyperlink"/>
      <w:u w:val="single"/>
    </w:rPr>
  </w:style>
  <w:style w:type="paragraph" w:customStyle="1" w:styleId="Marginalspalte">
    <w:name w:val="Marginalspalte"/>
    <w:basedOn w:val="Standard"/>
    <w:next w:val="Standard"/>
    <w:rsid w:val="001969A3"/>
    <w:pPr>
      <w:framePr w:w="851" w:h="851" w:hRule="exact" w:hSpace="284" w:wrap="around" w:vAnchor="text" w:hAnchor="page" w:y="1"/>
      <w:spacing w:line="240" w:lineRule="auto"/>
    </w:pPr>
    <w:rPr>
      <w:i/>
      <w:sz w:val="20"/>
    </w:rPr>
  </w:style>
  <w:style w:type="numbering" w:customStyle="1" w:styleId="GliederungNummerierung">
    <w:name w:val="GliederungNummerierung"/>
    <w:uiPriority w:val="99"/>
    <w:rsid w:val="00396F5D"/>
    <w:pPr>
      <w:numPr>
        <w:numId w:val="4"/>
      </w:numPr>
    </w:pPr>
  </w:style>
  <w:style w:type="paragraph" w:customStyle="1" w:styleId="GliederungmitNummerierung">
    <w:name w:val="Gliederung mit Nummerierung"/>
    <w:basedOn w:val="Listenabsatz"/>
    <w:link w:val="GliederungmitNummerierungZchn"/>
    <w:qFormat/>
    <w:rsid w:val="003F15B2"/>
    <w:pPr>
      <w:numPr>
        <w:numId w:val="16"/>
      </w:numPr>
    </w:pPr>
  </w:style>
  <w:style w:type="numbering" w:customStyle="1" w:styleId="GliederungAufzhlung">
    <w:name w:val="GliederungAufzählung"/>
    <w:uiPriority w:val="99"/>
    <w:rsid w:val="00AB0861"/>
    <w:pPr>
      <w:numPr>
        <w:numId w:val="5"/>
      </w:numPr>
    </w:pPr>
  </w:style>
  <w:style w:type="character" w:customStyle="1" w:styleId="GliederungmitNummerierungZchn">
    <w:name w:val="Gliederung mit Nummerierung Zchn"/>
    <w:basedOn w:val="Absatz-Standardschriftart"/>
    <w:link w:val="GliederungmitNummerierung"/>
    <w:rsid w:val="003F15B2"/>
  </w:style>
  <w:style w:type="paragraph" w:styleId="Listenabsatz">
    <w:name w:val="List Paragraph"/>
    <w:basedOn w:val="Standard"/>
    <w:link w:val="ListenabsatzZchn"/>
    <w:uiPriority w:val="34"/>
    <w:semiHidden/>
    <w:qFormat/>
    <w:rsid w:val="002E5B7A"/>
    <w:pPr>
      <w:ind w:left="720"/>
      <w:contextualSpacing/>
    </w:pPr>
  </w:style>
  <w:style w:type="paragraph" w:customStyle="1" w:styleId="GliederungmitAufzhlung">
    <w:name w:val="Gliederung mit Aufzählung"/>
    <w:basedOn w:val="Listenabsatz"/>
    <w:link w:val="GliederungmitAufzhlungZchn"/>
    <w:qFormat/>
    <w:rsid w:val="00335539"/>
    <w:pPr>
      <w:numPr>
        <w:numId w:val="15"/>
      </w:numPr>
    </w:pPr>
  </w:style>
  <w:style w:type="character" w:customStyle="1" w:styleId="ListenabsatzZchn">
    <w:name w:val="Listenabsatz Zchn"/>
    <w:basedOn w:val="Absatz-Standardschriftart"/>
    <w:link w:val="Listenabsatz"/>
    <w:uiPriority w:val="34"/>
    <w:semiHidden/>
    <w:rsid w:val="002E5B7A"/>
  </w:style>
  <w:style w:type="character" w:customStyle="1" w:styleId="GliederungmitAufzhlungZchn">
    <w:name w:val="Gliederung mit Aufzählung Zchn"/>
    <w:basedOn w:val="ListenabsatzZchn"/>
    <w:link w:val="GliederungmitAufzhlung"/>
    <w:rsid w:val="00335539"/>
  </w:style>
  <w:style w:type="character" w:customStyle="1" w:styleId="berschrift1Zchn">
    <w:name w:val="Überschrift 1 Zchn"/>
    <w:basedOn w:val="Absatz-Standardschriftart"/>
    <w:link w:val="berschrift1"/>
    <w:uiPriority w:val="9"/>
    <w:rsid w:val="008F3D60"/>
    <w:rPr>
      <w:rFonts w:asciiTheme="majorHAnsi" w:eastAsiaTheme="majorEastAsia" w:hAnsiTheme="majorHAnsi" w:cstheme="majorBidi"/>
      <w:b/>
      <w:sz w:val="28"/>
      <w:szCs w:val="32"/>
    </w:rPr>
  </w:style>
  <w:style w:type="character" w:customStyle="1" w:styleId="berschrift2Zchn">
    <w:name w:val="Überschrift 2 Zchn"/>
    <w:basedOn w:val="Absatz-Standardschriftart"/>
    <w:link w:val="berschrift2"/>
    <w:uiPriority w:val="9"/>
    <w:rsid w:val="008F3D60"/>
    <w:rPr>
      <w:rFonts w:asciiTheme="majorHAnsi" w:eastAsiaTheme="majorEastAsia" w:hAnsiTheme="majorHAnsi" w:cstheme="majorBidi"/>
      <w:b/>
      <w:sz w:val="24"/>
      <w:szCs w:val="26"/>
    </w:rPr>
  </w:style>
  <w:style w:type="character" w:customStyle="1" w:styleId="berschrift3Zchn">
    <w:name w:val="Überschrift 3 Zchn"/>
    <w:basedOn w:val="Absatz-Standardschriftart"/>
    <w:link w:val="berschrift3"/>
    <w:uiPriority w:val="9"/>
    <w:rsid w:val="008F3D60"/>
    <w:rPr>
      <w:rFonts w:eastAsiaTheme="majorEastAsia" w:cstheme="majorBidi"/>
      <w:b/>
      <w:szCs w:val="24"/>
    </w:rPr>
  </w:style>
  <w:style w:type="character" w:customStyle="1" w:styleId="berschrift4Zchn">
    <w:name w:val="Überschrift 4 Zchn"/>
    <w:basedOn w:val="Absatz-Standardschriftart"/>
    <w:link w:val="berschrift4"/>
    <w:uiPriority w:val="9"/>
    <w:rsid w:val="008F3D60"/>
    <w:rPr>
      <w:rFonts w:eastAsiaTheme="majorEastAsia" w:cstheme="majorBidi"/>
      <w:b/>
      <w:i/>
      <w:iCs/>
      <w:szCs w:val="24"/>
    </w:rPr>
  </w:style>
  <w:style w:type="character" w:customStyle="1" w:styleId="berschrift5Zchn">
    <w:name w:val="Überschrift 5 Zchn"/>
    <w:basedOn w:val="Absatz-Standardschriftart"/>
    <w:link w:val="berschrift5"/>
    <w:uiPriority w:val="9"/>
    <w:rsid w:val="008F3D60"/>
    <w:rPr>
      <w:rFonts w:eastAsiaTheme="majorEastAsia" w:cstheme="majorBidi"/>
      <w:b/>
      <w:i/>
    </w:rPr>
  </w:style>
  <w:style w:type="character" w:customStyle="1" w:styleId="berschrift6Zchn">
    <w:name w:val="Überschrift 6 Zchn"/>
    <w:basedOn w:val="Absatz-Standardschriftart"/>
    <w:link w:val="berschrift6"/>
    <w:uiPriority w:val="9"/>
    <w:semiHidden/>
    <w:rsid w:val="002E5B7A"/>
    <w:rPr>
      <w:rFonts w:asciiTheme="majorHAnsi" w:eastAsiaTheme="majorEastAsia" w:hAnsiTheme="majorHAnsi" w:cstheme="majorBidi"/>
      <w:color w:val="003050" w:themeColor="accent1" w:themeShade="7F"/>
    </w:rPr>
  </w:style>
  <w:style w:type="character" w:customStyle="1" w:styleId="berschrift7Zchn">
    <w:name w:val="Überschrift 7 Zchn"/>
    <w:basedOn w:val="Absatz-Standardschriftart"/>
    <w:link w:val="berschrift7"/>
    <w:uiPriority w:val="9"/>
    <w:semiHidden/>
    <w:rsid w:val="002E5B7A"/>
    <w:rPr>
      <w:rFonts w:asciiTheme="majorHAnsi" w:eastAsiaTheme="majorEastAsia" w:hAnsiTheme="majorHAnsi" w:cstheme="majorBidi"/>
      <w:i/>
      <w:iCs/>
      <w:color w:val="003050" w:themeColor="accent1" w:themeShade="7F"/>
    </w:rPr>
  </w:style>
  <w:style w:type="character" w:customStyle="1" w:styleId="berschrift8Zchn">
    <w:name w:val="Überschrift 8 Zchn"/>
    <w:basedOn w:val="Absatz-Standardschriftart"/>
    <w:link w:val="berschrift8"/>
    <w:uiPriority w:val="9"/>
    <w:semiHidden/>
    <w:rsid w:val="002E5B7A"/>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2E5B7A"/>
    <w:rPr>
      <w:rFonts w:asciiTheme="majorHAnsi" w:eastAsiaTheme="majorEastAsia" w:hAnsiTheme="majorHAnsi" w:cstheme="majorBidi"/>
      <w:i/>
      <w:iCs/>
      <w:color w:val="272727" w:themeColor="text1" w:themeTint="D8"/>
      <w:sz w:val="21"/>
      <w:szCs w:val="21"/>
    </w:rPr>
  </w:style>
  <w:style w:type="paragraph" w:styleId="Verzeichnis1">
    <w:name w:val="toc 1"/>
    <w:basedOn w:val="Standard"/>
    <w:next w:val="Standard"/>
    <w:autoRedefine/>
    <w:uiPriority w:val="39"/>
    <w:rsid w:val="00C15C85"/>
    <w:pPr>
      <w:tabs>
        <w:tab w:val="left" w:pos="794"/>
        <w:tab w:val="right" w:leader="dot" w:pos="9072"/>
      </w:tabs>
      <w:spacing w:before="120" w:after="120" w:line="240" w:lineRule="auto"/>
      <w:ind w:left="794" w:hanging="794"/>
    </w:pPr>
    <w:rPr>
      <w:b/>
      <w:smallCaps/>
      <w:sz w:val="24"/>
    </w:rPr>
  </w:style>
  <w:style w:type="paragraph" w:styleId="Verzeichnis2">
    <w:name w:val="toc 2"/>
    <w:basedOn w:val="Verzeichnis1"/>
    <w:next w:val="Standard"/>
    <w:autoRedefine/>
    <w:uiPriority w:val="39"/>
    <w:rsid w:val="00C15C85"/>
    <w:pPr>
      <w:spacing w:after="60"/>
    </w:pPr>
    <w:rPr>
      <w:sz w:val="22"/>
    </w:rPr>
  </w:style>
  <w:style w:type="paragraph" w:styleId="Verzeichnis3">
    <w:name w:val="toc 3"/>
    <w:basedOn w:val="Verzeichnis2"/>
    <w:next w:val="Standard"/>
    <w:autoRedefine/>
    <w:uiPriority w:val="39"/>
    <w:rsid w:val="00C15C85"/>
    <w:rPr>
      <w:b w:val="0"/>
      <w:noProof/>
      <w:sz w:val="20"/>
    </w:rPr>
  </w:style>
  <w:style w:type="paragraph" w:styleId="Verzeichnis4">
    <w:name w:val="toc 4"/>
    <w:basedOn w:val="Verzeichnis3"/>
    <w:next w:val="Standard"/>
    <w:autoRedefine/>
    <w:uiPriority w:val="39"/>
    <w:rsid w:val="00C15C85"/>
    <w:pPr>
      <w:spacing w:after="40"/>
    </w:pPr>
    <w:rPr>
      <w:sz w:val="18"/>
    </w:rPr>
  </w:style>
  <w:style w:type="paragraph" w:styleId="Verzeichnis5">
    <w:name w:val="toc 5"/>
    <w:basedOn w:val="Verzeichnis4"/>
    <w:next w:val="Standard"/>
    <w:autoRedefine/>
    <w:uiPriority w:val="39"/>
    <w:rsid w:val="003126B1"/>
    <w:rPr>
      <w:rFonts w:eastAsiaTheme="minorEastAsia"/>
      <w:lang w:eastAsia="de-DE"/>
    </w:rPr>
  </w:style>
  <w:style w:type="character" w:styleId="Kommentarzeichen">
    <w:name w:val="annotation reference"/>
    <w:basedOn w:val="Absatz-Standardschriftart"/>
    <w:uiPriority w:val="99"/>
    <w:semiHidden/>
    <w:unhideWhenUsed/>
    <w:rsid w:val="00AE0CC6"/>
    <w:rPr>
      <w:sz w:val="16"/>
      <w:szCs w:val="16"/>
    </w:rPr>
  </w:style>
  <w:style w:type="paragraph" w:styleId="Kommentartext">
    <w:name w:val="annotation text"/>
    <w:basedOn w:val="Standard"/>
    <w:link w:val="KommentartextZchn"/>
    <w:uiPriority w:val="99"/>
    <w:semiHidden/>
    <w:unhideWhenUsed/>
    <w:rsid w:val="00AE0CC6"/>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AE0CC6"/>
    <w:rPr>
      <w:sz w:val="20"/>
      <w:szCs w:val="20"/>
    </w:rPr>
  </w:style>
  <w:style w:type="paragraph" w:styleId="Kommentarthema">
    <w:name w:val="annotation subject"/>
    <w:basedOn w:val="Kommentartext"/>
    <w:next w:val="Kommentartext"/>
    <w:link w:val="KommentarthemaZchn"/>
    <w:uiPriority w:val="99"/>
    <w:semiHidden/>
    <w:unhideWhenUsed/>
    <w:rsid w:val="00AE0CC6"/>
    <w:rPr>
      <w:b/>
      <w:bCs/>
    </w:rPr>
  </w:style>
  <w:style w:type="character" w:customStyle="1" w:styleId="KommentarthemaZchn">
    <w:name w:val="Kommentarthema Zchn"/>
    <w:basedOn w:val="KommentartextZchn"/>
    <w:link w:val="Kommentarthema"/>
    <w:uiPriority w:val="99"/>
    <w:semiHidden/>
    <w:rsid w:val="00AE0CC6"/>
    <w:rPr>
      <w:b/>
      <w:bCs/>
      <w:sz w:val="20"/>
      <w:szCs w:val="20"/>
    </w:rPr>
  </w:style>
  <w:style w:type="paragraph" w:styleId="Sprechblasentext">
    <w:name w:val="Balloon Text"/>
    <w:basedOn w:val="Standard"/>
    <w:link w:val="SprechblasentextZchn"/>
    <w:uiPriority w:val="99"/>
    <w:semiHidden/>
    <w:unhideWhenUsed/>
    <w:rsid w:val="00AE0CC6"/>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AE0CC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notes.xml.rels><?xml version="1.0" encoding="UTF-8" standalone="yes"?>
<Relationships xmlns="http://schemas.openxmlformats.org/package/2006/relationships"><Relationship Id="rId3" Type="http://schemas.openxmlformats.org/officeDocument/2006/relationships/hyperlink" Target="https://bbkrd.github.io/pages/transreg/" TargetMode="External"/><Relationship Id="rId2" Type="http://schemas.openxmlformats.org/officeDocument/2006/relationships/hyperlink" Target="https://github.com/bbkrd/TransReg" TargetMode="External"/><Relationship Id="rId1" Type="http://schemas.openxmlformats.org/officeDocument/2006/relationships/hyperlink" Target="https://www.efta.int/sites/default/files/images/publications/Seasonal%20adjustment_publ_2020.pdf" TargetMode="External"/></Relationships>
</file>

<file path=word/theme/theme1.xml><?xml version="1.0" encoding="utf-8"?>
<a:theme xmlns:a="http://schemas.openxmlformats.org/drawingml/2006/main" name="BBk_Farbe">
  <a:themeElements>
    <a:clrScheme name="Farbe3_Neu">
      <a:dk1>
        <a:srgbClr val="000000"/>
      </a:dk1>
      <a:lt1>
        <a:srgbClr val="FFFFFF"/>
      </a:lt1>
      <a:dk2>
        <a:srgbClr val="000000"/>
      </a:dk2>
      <a:lt2>
        <a:srgbClr val="9FA2A4"/>
      </a:lt2>
      <a:accent1>
        <a:srgbClr val="0062A1"/>
      </a:accent1>
      <a:accent2>
        <a:srgbClr val="96BF0D"/>
      </a:accent2>
      <a:accent3>
        <a:srgbClr val="77B5C2"/>
      </a:accent3>
      <a:accent4>
        <a:srgbClr val="FBBD1A"/>
      </a:accent4>
      <a:accent5>
        <a:srgbClr val="9C9E9F"/>
      </a:accent5>
      <a:accent6>
        <a:srgbClr val="E52B38"/>
      </a:accent6>
      <a:hlink>
        <a:srgbClr val="7C93C3"/>
      </a:hlink>
      <a:folHlink>
        <a:srgbClr val="B0BEDB"/>
      </a:folHlink>
    </a:clrScheme>
    <a:fontScheme name="Bundesbank1">
      <a:majorFont>
        <a:latin typeface="Arial"/>
        <a:ea typeface=""/>
        <a:cs typeface=""/>
      </a:majorFont>
      <a:minorFont>
        <a:latin typeface="Arial"/>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lumMod val="40000"/>
            <a:lumOff val="60000"/>
          </a:schemeClr>
        </a:solidFill>
        <a:ln>
          <a:solidFill>
            <a:schemeClr val="accent1">
              <a:lumMod val="75000"/>
            </a:schemeClr>
          </a:solidFill>
        </a:ln>
      </a:spPr>
      <a:bodyPr rtlCol="0" anchor="ctr"/>
      <a:lstStyle>
        <a:defPPr algn="ctr">
          <a:defRPr sz="800" dirty="0" smtClean="0">
            <a:solidFill>
              <a:schemeClr val="tx1"/>
            </a:solidFill>
          </a:defRPr>
        </a:defPP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143259-F475-4922-AEF0-47EDFE2131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1222</Words>
  <Characters>6017</Characters>
  <Application>Microsoft Office Word</Application>
  <DocSecurity>0</DocSecurity>
  <Lines>120</Lines>
  <Paragraphs>30</Paragraphs>
  <ScaleCrop>false</ScaleCrop>
  <HeadingPairs>
    <vt:vector size="2" baseType="variant">
      <vt:variant>
        <vt:lpstr>Titel</vt:lpstr>
      </vt:variant>
      <vt:variant>
        <vt:i4>1</vt:i4>
      </vt:variant>
    </vt:vector>
  </HeadingPairs>
  <TitlesOfParts>
    <vt:vector size="1" baseType="lpstr">
      <vt:lpstr/>
    </vt:vector>
  </TitlesOfParts>
  <Company>Deutsche Bundesbank</Company>
  <LinksUpToDate>false</LinksUpToDate>
  <CharactersWithSpaces>7209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Gerhardt</dc:creator>
  <cp:keywords/>
  <dc:description/>
  <cp:lastModifiedBy>Jan Gerhardt</cp:lastModifiedBy>
  <cp:revision>14</cp:revision>
  <cp:lastPrinted>2024-10-11T16:47:00Z</cp:lastPrinted>
  <dcterms:created xsi:type="dcterms:W3CDTF">2024-10-10T08:55:00Z</dcterms:created>
  <dcterms:modified xsi:type="dcterms:W3CDTF">2024-10-11T16:50:00Z</dcterms:modified>
</cp:coreProperties>
</file>