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3D92" w14:textId="77777777" w:rsidR="00E6133D" w:rsidRPr="00E6133D" w:rsidRDefault="00E6133D" w:rsidP="00E6133D">
      <w:pPr>
        <w:contextualSpacing/>
        <w:jc w:val="both"/>
        <w:rPr>
          <w:rFonts w:ascii="Arial" w:hAnsi="Arial" w:cs="Arial"/>
          <w:b/>
          <w:sz w:val="28"/>
          <w:szCs w:val="28"/>
        </w:rPr>
      </w:pPr>
      <w:r w:rsidRPr="00E6133D">
        <w:rPr>
          <w:rFonts w:ascii="Arial" w:hAnsi="Arial" w:cs="Arial"/>
          <w:b/>
          <w:sz w:val="28"/>
          <w:szCs w:val="28"/>
        </w:rPr>
        <w:t xml:space="preserve">PNAS Template for Main Manuscript </w:t>
      </w:r>
    </w:p>
    <w:p w14:paraId="3C92163B" w14:textId="77777777" w:rsidR="00E6133D" w:rsidRPr="00E6133D" w:rsidRDefault="00E6133D" w:rsidP="00E6133D">
      <w:pPr>
        <w:contextualSpacing/>
        <w:jc w:val="both"/>
        <w:rPr>
          <w:rFonts w:ascii="Arial" w:hAnsi="Arial" w:cs="Arial"/>
        </w:rPr>
      </w:pPr>
    </w:p>
    <w:p w14:paraId="4B6BA994" w14:textId="01B2BB0F"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This PNAS template for the Main Manuscript may be used to organize your main text source file. The template i</w:t>
      </w:r>
      <w:r w:rsidR="00474D11" w:rsidRPr="004B135C">
        <w:rPr>
          <w:rFonts w:ascii="Arial" w:hAnsi="Arial" w:cs="Arial"/>
          <w:sz w:val="20"/>
          <w:szCs w:val="20"/>
        </w:rPr>
        <w:t>s intended to provide a clearly</w:t>
      </w:r>
      <w:r w:rsidR="00A85CC3">
        <w:rPr>
          <w:rFonts w:ascii="Arial" w:hAnsi="Arial" w:cs="Arial"/>
          <w:sz w:val="20"/>
          <w:szCs w:val="20"/>
        </w:rPr>
        <w:t xml:space="preserve"> </w:t>
      </w:r>
      <w:r w:rsidRPr="004B135C">
        <w:rPr>
          <w:rFonts w:ascii="Arial" w:hAnsi="Arial" w:cs="Arial"/>
          <w:sz w:val="20"/>
          <w:szCs w:val="20"/>
        </w:rPr>
        <w:t xml:space="preserve">organized PDF </w:t>
      </w:r>
      <w:r w:rsidR="008E6DB8" w:rsidRPr="004B135C">
        <w:rPr>
          <w:rFonts w:ascii="Arial" w:hAnsi="Arial" w:cs="Arial"/>
          <w:sz w:val="20"/>
          <w:szCs w:val="20"/>
        </w:rPr>
        <w:t>to facilitate the review process.</w:t>
      </w:r>
      <w:r w:rsidRPr="004B135C">
        <w:rPr>
          <w:rFonts w:ascii="Arial" w:hAnsi="Arial" w:cs="Arial"/>
          <w:sz w:val="20"/>
          <w:szCs w:val="20"/>
        </w:rPr>
        <w:t xml:space="preserve"> Further information is available in our </w:t>
      </w:r>
      <w:hyperlink r:id="rId8" w:anchor="article-types">
        <w:r w:rsidR="003830A5">
          <w:rPr>
            <w:rFonts w:ascii="Arial" w:hAnsi="Arial" w:cs="Arial"/>
            <w:color w:val="0000FF"/>
            <w:sz w:val="20"/>
            <w:szCs w:val="20"/>
            <w:u w:val="single"/>
          </w:rPr>
          <w:t>Author Center</w:t>
        </w:r>
      </w:hyperlink>
      <w:r w:rsidRPr="004B135C">
        <w:rPr>
          <w:rFonts w:ascii="Arial" w:hAnsi="Arial" w:cs="Arial"/>
          <w:sz w:val="20"/>
          <w:szCs w:val="20"/>
        </w:rPr>
        <w:t xml:space="preserve">. </w:t>
      </w:r>
    </w:p>
    <w:p w14:paraId="7C556BED" w14:textId="77777777" w:rsidR="00E6133D" w:rsidRPr="004B135C" w:rsidRDefault="00E6133D" w:rsidP="00E6133D">
      <w:pPr>
        <w:contextualSpacing/>
        <w:jc w:val="both"/>
        <w:rPr>
          <w:rFonts w:ascii="Arial" w:hAnsi="Arial" w:cs="Arial"/>
          <w:sz w:val="20"/>
          <w:szCs w:val="20"/>
        </w:rPr>
      </w:pPr>
    </w:p>
    <w:p w14:paraId="741A6924" w14:textId="1559DF6A" w:rsidR="00E6133D" w:rsidRPr="004B135C" w:rsidRDefault="00E6133D" w:rsidP="00E6133D">
      <w:pPr>
        <w:contextualSpacing/>
        <w:jc w:val="both"/>
        <w:rPr>
          <w:rFonts w:ascii="Arial" w:hAnsi="Arial" w:cs="Arial"/>
          <w:b/>
          <w:sz w:val="20"/>
          <w:szCs w:val="20"/>
        </w:rPr>
      </w:pPr>
      <w:r w:rsidRPr="004B135C">
        <w:rPr>
          <w:rFonts w:ascii="Arial" w:hAnsi="Arial" w:cs="Arial"/>
          <w:b/>
          <w:sz w:val="20"/>
          <w:szCs w:val="20"/>
        </w:rPr>
        <w:t xml:space="preserve">Using the </w:t>
      </w:r>
      <w:r w:rsidR="00A1401C">
        <w:rPr>
          <w:rFonts w:ascii="Arial" w:hAnsi="Arial" w:cs="Arial"/>
          <w:b/>
          <w:sz w:val="20"/>
          <w:szCs w:val="20"/>
        </w:rPr>
        <w:t>t</w:t>
      </w:r>
      <w:r w:rsidRPr="004B135C">
        <w:rPr>
          <w:rFonts w:ascii="Arial" w:hAnsi="Arial" w:cs="Arial"/>
          <w:b/>
          <w:sz w:val="20"/>
          <w:szCs w:val="20"/>
        </w:rPr>
        <w:t>emplate</w:t>
      </w:r>
    </w:p>
    <w:p w14:paraId="344088A2" w14:textId="14355385"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Paste the appropriate text from your manuscript into the relevant section of the template. You may maintain the template </w:t>
      </w:r>
      <w:proofErr w:type="gramStart"/>
      <w:r w:rsidRPr="004B135C">
        <w:rPr>
          <w:rFonts w:ascii="Arial" w:hAnsi="Arial" w:cs="Arial"/>
          <w:sz w:val="20"/>
          <w:szCs w:val="20"/>
        </w:rPr>
        <w:t>formatting, or</w:t>
      </w:r>
      <w:proofErr w:type="gramEnd"/>
      <w:r w:rsidRPr="004B135C">
        <w:rPr>
          <w:rFonts w:ascii="Arial" w:hAnsi="Arial" w:cs="Arial"/>
          <w:sz w:val="20"/>
          <w:szCs w:val="20"/>
        </w:rPr>
        <w:t xml:space="preserve"> reapply styles after pasting your text into the template. </w:t>
      </w:r>
    </w:p>
    <w:p w14:paraId="2AC680C0" w14:textId="77777777" w:rsidR="00E6133D" w:rsidRPr="004B135C" w:rsidRDefault="00E6133D" w:rsidP="00E6133D">
      <w:pPr>
        <w:contextualSpacing/>
        <w:jc w:val="both"/>
        <w:rPr>
          <w:rFonts w:ascii="Arial" w:hAnsi="Arial" w:cs="Arial"/>
          <w:sz w:val="20"/>
          <w:szCs w:val="20"/>
        </w:rPr>
      </w:pPr>
    </w:p>
    <w:p w14:paraId="1C460DAF" w14:textId="136BF000"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Figures should be placed on separate pages with legends set immediately below each figure. Table </w:t>
      </w:r>
      <w:r w:rsidR="005A78D5">
        <w:rPr>
          <w:rFonts w:ascii="Arial" w:hAnsi="Arial" w:cs="Arial"/>
          <w:sz w:val="20"/>
          <w:szCs w:val="20"/>
        </w:rPr>
        <w:t>titles</w:t>
      </w:r>
      <w:r w:rsidRPr="004B135C">
        <w:rPr>
          <w:rFonts w:ascii="Arial" w:hAnsi="Arial" w:cs="Arial"/>
          <w:sz w:val="20"/>
          <w:szCs w:val="20"/>
        </w:rPr>
        <w:t xml:space="preserve"> should be set immediately above each table. </w:t>
      </w:r>
      <w:r w:rsidR="00B4169B" w:rsidRPr="00B4169B">
        <w:rPr>
          <w:rFonts w:ascii="Arial" w:hAnsi="Arial" w:cs="Arial"/>
          <w:sz w:val="20"/>
          <w:szCs w:val="20"/>
        </w:rPr>
        <w:t>Please do not use field codes for figures and tables to ensure the numbering is correct after the PDF conversion.</w:t>
      </w:r>
    </w:p>
    <w:p w14:paraId="4687B470" w14:textId="77777777" w:rsidR="00E6133D" w:rsidRPr="004B135C" w:rsidRDefault="00E6133D" w:rsidP="00E6133D">
      <w:pPr>
        <w:contextualSpacing/>
        <w:jc w:val="both"/>
        <w:rPr>
          <w:rFonts w:ascii="Arial" w:hAnsi="Arial" w:cs="Arial"/>
          <w:sz w:val="20"/>
          <w:szCs w:val="20"/>
        </w:rPr>
      </w:pPr>
    </w:p>
    <w:p w14:paraId="5F21F990" w14:textId="77777777"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References cited in the main text should be included in a separate reference list at the end of this file. </w:t>
      </w:r>
      <w:r w:rsidR="00980C22" w:rsidRPr="004B135C">
        <w:rPr>
          <w:rFonts w:ascii="Arial" w:hAnsi="Arial" w:cs="Arial"/>
          <w:sz w:val="20"/>
          <w:szCs w:val="20"/>
        </w:rPr>
        <w:t>Examples of the PNAS citation style are included below.</w:t>
      </w:r>
    </w:p>
    <w:p w14:paraId="356FF117" w14:textId="77777777" w:rsidR="00E6133D" w:rsidRPr="004B135C" w:rsidRDefault="00E6133D" w:rsidP="00E6133D">
      <w:pPr>
        <w:contextualSpacing/>
        <w:jc w:val="both"/>
        <w:rPr>
          <w:rFonts w:ascii="Arial" w:hAnsi="Arial" w:cs="Arial"/>
          <w:sz w:val="20"/>
          <w:szCs w:val="20"/>
        </w:rPr>
      </w:pPr>
    </w:p>
    <w:p w14:paraId="41A3A129" w14:textId="503C09D8" w:rsidR="00E6133D" w:rsidRPr="004B135C" w:rsidRDefault="00E6133D" w:rsidP="00E6133D">
      <w:pPr>
        <w:contextualSpacing/>
        <w:jc w:val="both"/>
        <w:rPr>
          <w:rFonts w:ascii="Arial" w:hAnsi="Arial" w:cs="Arial"/>
          <w:b/>
          <w:sz w:val="20"/>
          <w:szCs w:val="20"/>
        </w:rPr>
      </w:pPr>
      <w:r w:rsidRPr="004B135C">
        <w:rPr>
          <w:rFonts w:ascii="Arial" w:hAnsi="Arial" w:cs="Arial"/>
          <w:b/>
          <w:sz w:val="20"/>
          <w:szCs w:val="20"/>
        </w:rPr>
        <w:t>Notes about submission</w:t>
      </w:r>
    </w:p>
    <w:p w14:paraId="3D6A6914" w14:textId="11AD110A" w:rsidR="00E6133D" w:rsidRPr="004B135C" w:rsidRDefault="00F649EE" w:rsidP="00E6133D">
      <w:pPr>
        <w:contextualSpacing/>
        <w:jc w:val="both"/>
        <w:rPr>
          <w:rFonts w:ascii="Arial" w:hAnsi="Arial" w:cs="Arial"/>
          <w:sz w:val="20"/>
          <w:szCs w:val="20"/>
        </w:rPr>
      </w:pPr>
      <w:r w:rsidRPr="004B135C">
        <w:rPr>
          <w:rFonts w:ascii="Arial" w:hAnsi="Arial" w:cs="Arial"/>
          <w:sz w:val="20"/>
          <w:szCs w:val="20"/>
        </w:rPr>
        <w:t>The following</w:t>
      </w:r>
      <w:r w:rsidR="00474D11" w:rsidRPr="004B135C">
        <w:rPr>
          <w:rFonts w:ascii="Arial" w:hAnsi="Arial" w:cs="Arial"/>
          <w:sz w:val="20"/>
          <w:szCs w:val="20"/>
        </w:rPr>
        <w:t xml:space="preserve"> items are required on the title</w:t>
      </w:r>
      <w:r w:rsidRPr="004B135C">
        <w:rPr>
          <w:rFonts w:ascii="Arial" w:hAnsi="Arial" w:cs="Arial"/>
          <w:sz w:val="20"/>
          <w:szCs w:val="20"/>
        </w:rPr>
        <w:t xml:space="preserve"> page: </w:t>
      </w:r>
      <w:r w:rsidRPr="004B135C">
        <w:rPr>
          <w:rFonts w:ascii="Arial" w:hAnsi="Arial" w:cs="Arial"/>
          <w:b/>
          <w:sz w:val="20"/>
          <w:szCs w:val="20"/>
        </w:rPr>
        <w:t>Title, Author Line, Author Affiliations, C</w:t>
      </w:r>
      <w:r w:rsidR="00E01958">
        <w:rPr>
          <w:rFonts w:ascii="Arial" w:hAnsi="Arial" w:cs="Arial"/>
          <w:b/>
          <w:sz w:val="20"/>
          <w:szCs w:val="20"/>
        </w:rPr>
        <w:t>orresponding Author information</w:t>
      </w:r>
      <w:r w:rsidRPr="004B135C">
        <w:rPr>
          <w:rFonts w:ascii="Arial" w:hAnsi="Arial" w:cs="Arial"/>
          <w:sz w:val="20"/>
          <w:szCs w:val="20"/>
        </w:rPr>
        <w:t>.</w:t>
      </w:r>
      <w:r w:rsidR="00E6133D" w:rsidRPr="004B135C">
        <w:rPr>
          <w:rFonts w:ascii="Arial" w:hAnsi="Arial" w:cs="Arial"/>
          <w:sz w:val="20"/>
          <w:szCs w:val="20"/>
        </w:rPr>
        <w:t xml:space="preserve"> Each of the</w:t>
      </w:r>
      <w:r w:rsidRPr="004B135C">
        <w:rPr>
          <w:rFonts w:ascii="Arial" w:hAnsi="Arial" w:cs="Arial"/>
          <w:sz w:val="20"/>
          <w:szCs w:val="20"/>
        </w:rPr>
        <w:t>se</w:t>
      </w:r>
      <w:r w:rsidR="00E6133D" w:rsidRPr="004B135C">
        <w:rPr>
          <w:rFonts w:ascii="Arial" w:hAnsi="Arial" w:cs="Arial"/>
          <w:sz w:val="20"/>
          <w:szCs w:val="20"/>
        </w:rPr>
        <w:t xml:space="preserve"> items </w:t>
      </w:r>
      <w:r w:rsidR="00E6133D" w:rsidRPr="004B135C">
        <w:rPr>
          <w:rFonts w:ascii="Arial" w:hAnsi="Arial" w:cs="Arial"/>
          <w:b/>
          <w:sz w:val="20"/>
          <w:szCs w:val="20"/>
        </w:rPr>
        <w:t>must</w:t>
      </w:r>
      <w:r w:rsidR="00E6133D" w:rsidRPr="004B135C">
        <w:rPr>
          <w:rFonts w:ascii="Arial" w:hAnsi="Arial" w:cs="Arial"/>
          <w:sz w:val="20"/>
          <w:szCs w:val="20"/>
        </w:rPr>
        <w:t xml:space="preserve"> be provided</w:t>
      </w:r>
      <w:r w:rsidR="00474D11" w:rsidRPr="004B135C">
        <w:rPr>
          <w:rFonts w:ascii="Arial" w:hAnsi="Arial" w:cs="Arial"/>
          <w:sz w:val="20"/>
          <w:szCs w:val="20"/>
        </w:rPr>
        <w:t xml:space="preserve"> on the title</w:t>
      </w:r>
      <w:r w:rsidRPr="004B135C">
        <w:rPr>
          <w:rFonts w:ascii="Arial" w:hAnsi="Arial" w:cs="Arial"/>
          <w:sz w:val="20"/>
          <w:szCs w:val="20"/>
        </w:rPr>
        <w:t xml:space="preserve"> page</w:t>
      </w:r>
      <w:r w:rsidR="00E6133D" w:rsidRPr="004B135C">
        <w:rPr>
          <w:rFonts w:ascii="Arial" w:hAnsi="Arial" w:cs="Arial"/>
          <w:sz w:val="20"/>
          <w:szCs w:val="20"/>
        </w:rPr>
        <w:t xml:space="preserve"> for us to proceed with processing your paper.</w:t>
      </w:r>
    </w:p>
    <w:p w14:paraId="364DED2C" w14:textId="77777777" w:rsidR="00E6133D" w:rsidRPr="004B135C" w:rsidRDefault="00E6133D" w:rsidP="00E6133D">
      <w:pPr>
        <w:contextualSpacing/>
        <w:jc w:val="both"/>
        <w:rPr>
          <w:rFonts w:ascii="Arial" w:hAnsi="Arial" w:cs="Arial"/>
          <w:sz w:val="20"/>
          <w:szCs w:val="20"/>
        </w:rPr>
      </w:pPr>
    </w:p>
    <w:p w14:paraId="669080B5" w14:textId="77777777" w:rsidR="00E6133D" w:rsidRPr="004B135C" w:rsidRDefault="00980C22" w:rsidP="00E6133D">
      <w:pPr>
        <w:contextualSpacing/>
        <w:jc w:val="both"/>
        <w:rPr>
          <w:rFonts w:ascii="Arial" w:hAnsi="Arial" w:cs="Arial"/>
          <w:sz w:val="20"/>
          <w:szCs w:val="20"/>
        </w:rPr>
      </w:pPr>
      <w:r w:rsidRPr="004B135C">
        <w:rPr>
          <w:rFonts w:ascii="Arial" w:hAnsi="Arial" w:cs="Arial"/>
          <w:sz w:val="20"/>
          <w:szCs w:val="20"/>
        </w:rPr>
        <w:t>You are not required to</w:t>
      </w:r>
      <w:r w:rsidR="00E6133D" w:rsidRPr="004B135C">
        <w:rPr>
          <w:rFonts w:ascii="Arial" w:hAnsi="Arial" w:cs="Arial"/>
          <w:sz w:val="20"/>
          <w:szCs w:val="20"/>
        </w:rPr>
        <w:t xml:space="preserve"> </w:t>
      </w:r>
      <w:r w:rsidRPr="004B135C">
        <w:rPr>
          <w:rFonts w:ascii="Arial" w:hAnsi="Arial" w:cs="Arial"/>
          <w:sz w:val="20"/>
          <w:szCs w:val="20"/>
        </w:rPr>
        <w:t xml:space="preserve">adhere to </w:t>
      </w:r>
      <w:r w:rsidR="00E6133D" w:rsidRPr="004B135C">
        <w:rPr>
          <w:rFonts w:ascii="Arial" w:hAnsi="Arial" w:cs="Arial"/>
          <w:sz w:val="20"/>
          <w:szCs w:val="20"/>
        </w:rPr>
        <w:t>the section orde</w:t>
      </w:r>
      <w:r w:rsidRPr="004B135C">
        <w:rPr>
          <w:rFonts w:ascii="Arial" w:hAnsi="Arial" w:cs="Arial"/>
          <w:sz w:val="20"/>
          <w:szCs w:val="20"/>
        </w:rPr>
        <w:t>r</w:t>
      </w:r>
      <w:r w:rsidR="00E6133D" w:rsidRPr="004B135C">
        <w:rPr>
          <w:rFonts w:ascii="Arial" w:hAnsi="Arial" w:cs="Arial"/>
          <w:sz w:val="20"/>
          <w:szCs w:val="20"/>
        </w:rPr>
        <w:t xml:space="preserve"> outlined below. </w:t>
      </w:r>
      <w:r w:rsidRPr="004B135C">
        <w:rPr>
          <w:rFonts w:ascii="Arial" w:hAnsi="Arial" w:cs="Arial"/>
          <w:sz w:val="20"/>
          <w:szCs w:val="20"/>
        </w:rPr>
        <w:t>F</w:t>
      </w:r>
      <w:r w:rsidR="00E6133D" w:rsidRPr="004B135C">
        <w:rPr>
          <w:rFonts w:ascii="Arial" w:hAnsi="Arial" w:cs="Arial"/>
          <w:sz w:val="20"/>
          <w:szCs w:val="20"/>
        </w:rPr>
        <w:t xml:space="preserve">or example, </w:t>
      </w:r>
      <w:r w:rsidRPr="004B135C">
        <w:rPr>
          <w:rFonts w:ascii="Arial" w:hAnsi="Arial" w:cs="Arial"/>
          <w:sz w:val="20"/>
          <w:szCs w:val="20"/>
        </w:rPr>
        <w:t xml:space="preserve">you may </w:t>
      </w:r>
      <w:r w:rsidR="00E6133D" w:rsidRPr="004B135C">
        <w:rPr>
          <w:rFonts w:ascii="Arial" w:hAnsi="Arial" w:cs="Arial"/>
          <w:sz w:val="20"/>
          <w:szCs w:val="20"/>
        </w:rPr>
        <w:t xml:space="preserve">combine your </w:t>
      </w:r>
      <w:r w:rsidRPr="004B135C">
        <w:rPr>
          <w:rFonts w:ascii="Arial" w:hAnsi="Arial" w:cs="Arial"/>
          <w:sz w:val="20"/>
          <w:szCs w:val="20"/>
        </w:rPr>
        <w:t>Results and D</w:t>
      </w:r>
      <w:r w:rsidR="00E6133D" w:rsidRPr="004B135C">
        <w:rPr>
          <w:rFonts w:ascii="Arial" w:hAnsi="Arial" w:cs="Arial"/>
          <w:sz w:val="20"/>
          <w:szCs w:val="20"/>
        </w:rPr>
        <w:t>iscussion</w:t>
      </w:r>
      <w:r w:rsidRPr="004B135C">
        <w:rPr>
          <w:rFonts w:ascii="Arial" w:hAnsi="Arial" w:cs="Arial"/>
          <w:sz w:val="20"/>
          <w:szCs w:val="20"/>
        </w:rPr>
        <w:t xml:space="preserve"> or use alternate section headings. Materials and Methods should be included after the Results and Discussion in most cases. </w:t>
      </w:r>
      <w:r w:rsidR="00E6133D" w:rsidRPr="004B135C">
        <w:rPr>
          <w:rFonts w:ascii="Arial" w:hAnsi="Arial" w:cs="Arial"/>
          <w:sz w:val="20"/>
          <w:szCs w:val="20"/>
        </w:rPr>
        <w:t>If yo</w:t>
      </w:r>
      <w:r w:rsidRPr="004B135C">
        <w:rPr>
          <w:rFonts w:ascii="Arial" w:hAnsi="Arial" w:cs="Arial"/>
          <w:sz w:val="20"/>
          <w:szCs w:val="20"/>
        </w:rPr>
        <w:t xml:space="preserve">ur paper </w:t>
      </w:r>
      <w:r w:rsidR="004768C8" w:rsidRPr="004B135C">
        <w:rPr>
          <w:rFonts w:ascii="Arial" w:hAnsi="Arial" w:cs="Arial"/>
          <w:sz w:val="20"/>
          <w:szCs w:val="20"/>
        </w:rPr>
        <w:t>does not include</w:t>
      </w:r>
      <w:r w:rsidRPr="004B135C">
        <w:rPr>
          <w:rFonts w:ascii="Arial" w:hAnsi="Arial" w:cs="Arial"/>
          <w:sz w:val="20"/>
          <w:szCs w:val="20"/>
        </w:rPr>
        <w:t xml:space="preserve"> the standard</w:t>
      </w:r>
      <w:r w:rsidR="00E6133D" w:rsidRPr="004B135C">
        <w:rPr>
          <w:rFonts w:ascii="Arial" w:hAnsi="Arial" w:cs="Arial"/>
          <w:sz w:val="20"/>
          <w:szCs w:val="20"/>
        </w:rPr>
        <w:t xml:space="preserve"> section headings, </w:t>
      </w:r>
      <w:r w:rsidRPr="004B135C">
        <w:rPr>
          <w:rFonts w:ascii="Arial" w:hAnsi="Arial" w:cs="Arial"/>
          <w:sz w:val="20"/>
          <w:szCs w:val="20"/>
        </w:rPr>
        <w:t>please provide a</w:t>
      </w:r>
      <w:r w:rsidR="00E6133D" w:rsidRPr="004B135C">
        <w:rPr>
          <w:rFonts w:ascii="Arial" w:hAnsi="Arial" w:cs="Arial"/>
          <w:sz w:val="20"/>
          <w:szCs w:val="20"/>
        </w:rPr>
        <w:t xml:space="preserve"> brief explanation in the </w:t>
      </w:r>
      <w:r w:rsidR="00E6133D" w:rsidRPr="004B135C">
        <w:rPr>
          <w:rFonts w:ascii="Arial" w:hAnsi="Arial" w:cs="Arial"/>
          <w:b/>
          <w:sz w:val="20"/>
          <w:szCs w:val="20"/>
        </w:rPr>
        <w:t>Comments to Editorial Staff</w:t>
      </w:r>
      <w:r w:rsidR="00E6133D" w:rsidRPr="004B135C">
        <w:rPr>
          <w:rFonts w:ascii="Arial" w:hAnsi="Arial" w:cs="Arial"/>
          <w:sz w:val="20"/>
          <w:szCs w:val="20"/>
        </w:rPr>
        <w:t xml:space="preserve"> field of the submission form. </w:t>
      </w:r>
    </w:p>
    <w:p w14:paraId="50A683C8" w14:textId="77777777" w:rsidR="00980C22" w:rsidRPr="004B135C" w:rsidRDefault="00980C22" w:rsidP="00E6133D">
      <w:pPr>
        <w:contextualSpacing/>
        <w:jc w:val="both"/>
        <w:rPr>
          <w:rFonts w:ascii="Arial" w:hAnsi="Arial" w:cs="Arial"/>
          <w:sz w:val="20"/>
          <w:szCs w:val="20"/>
        </w:rPr>
      </w:pPr>
    </w:p>
    <w:p w14:paraId="1F1A7C4E" w14:textId="77777777" w:rsidR="00E6133D" w:rsidRPr="004B135C" w:rsidRDefault="00E6133D" w:rsidP="00E6133D">
      <w:pPr>
        <w:contextualSpacing/>
        <w:jc w:val="both"/>
        <w:rPr>
          <w:rFonts w:ascii="Arial" w:hAnsi="Arial" w:cs="Arial"/>
          <w:sz w:val="20"/>
          <w:szCs w:val="20"/>
        </w:rPr>
      </w:pPr>
      <w:bookmarkStart w:id="0" w:name="_gjdgxs" w:colFirst="0" w:colLast="0"/>
      <w:bookmarkEnd w:id="0"/>
      <w:r w:rsidRPr="004B135C">
        <w:rPr>
          <w:rFonts w:ascii="Arial" w:hAnsi="Arial" w:cs="Arial"/>
          <w:sz w:val="20"/>
          <w:szCs w:val="20"/>
        </w:rPr>
        <w:t xml:space="preserve">You may include subheadings within the </w:t>
      </w:r>
      <w:r w:rsidR="00980C22" w:rsidRPr="004B135C">
        <w:rPr>
          <w:rFonts w:ascii="Arial" w:hAnsi="Arial" w:cs="Arial"/>
          <w:sz w:val="20"/>
          <w:szCs w:val="20"/>
        </w:rPr>
        <w:t xml:space="preserve">standard </w:t>
      </w:r>
      <w:r w:rsidRPr="004B135C">
        <w:rPr>
          <w:rFonts w:ascii="Arial" w:hAnsi="Arial" w:cs="Arial"/>
          <w:sz w:val="20"/>
          <w:szCs w:val="20"/>
        </w:rPr>
        <w:t>headings listed below. You may also include line numbers.</w:t>
      </w:r>
    </w:p>
    <w:p w14:paraId="561F7E59" w14:textId="77777777" w:rsidR="00E6133D" w:rsidRPr="004B135C" w:rsidRDefault="00E6133D" w:rsidP="00E6133D">
      <w:pPr>
        <w:contextualSpacing/>
        <w:jc w:val="both"/>
        <w:rPr>
          <w:rFonts w:ascii="Arial" w:hAnsi="Arial" w:cs="Arial"/>
          <w:b/>
          <w:sz w:val="20"/>
          <w:szCs w:val="20"/>
        </w:rPr>
      </w:pPr>
    </w:p>
    <w:p w14:paraId="379C25FA" w14:textId="2A5282A1" w:rsidR="00E6133D" w:rsidRPr="004B135C" w:rsidRDefault="00E6133D" w:rsidP="00E6133D">
      <w:pPr>
        <w:contextualSpacing/>
        <w:jc w:val="both"/>
        <w:rPr>
          <w:rFonts w:ascii="Arial" w:hAnsi="Arial" w:cs="Arial"/>
          <w:sz w:val="20"/>
          <w:szCs w:val="20"/>
        </w:rPr>
      </w:pPr>
      <w:r w:rsidRPr="004B135C">
        <w:rPr>
          <w:rFonts w:ascii="Arial" w:hAnsi="Arial" w:cs="Arial"/>
          <w:b/>
          <w:sz w:val="20"/>
          <w:szCs w:val="20"/>
        </w:rPr>
        <w:t>Submitting your main manuscript</w:t>
      </w:r>
    </w:p>
    <w:p w14:paraId="7C69B1FF" w14:textId="77777777"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Delete this first page, and then save your completed main text file as a PDF for submission, following instructions available </w:t>
      </w:r>
      <w:hyperlink r:id="rId9" w:anchor="preparation">
        <w:r w:rsidRPr="004B135C">
          <w:rPr>
            <w:rFonts w:ascii="Arial" w:hAnsi="Arial" w:cs="Arial"/>
            <w:color w:val="0000FF"/>
            <w:sz w:val="20"/>
            <w:szCs w:val="20"/>
            <w:u w:val="single"/>
          </w:rPr>
          <w:t>here</w:t>
        </w:r>
      </w:hyperlink>
      <w:r w:rsidRPr="004B135C">
        <w:rPr>
          <w:rFonts w:ascii="Arial" w:hAnsi="Arial" w:cs="Arial"/>
          <w:sz w:val="20"/>
          <w:szCs w:val="20"/>
        </w:rPr>
        <w:t xml:space="preserve">.  </w:t>
      </w:r>
    </w:p>
    <w:p w14:paraId="7DDE7D18" w14:textId="77777777" w:rsidR="00E6133D" w:rsidRPr="004B135C" w:rsidRDefault="00E6133D" w:rsidP="00E6133D">
      <w:pPr>
        <w:jc w:val="both"/>
        <w:rPr>
          <w:rFonts w:ascii="Arial" w:hAnsi="Arial" w:cs="Arial"/>
          <w:sz w:val="20"/>
          <w:szCs w:val="20"/>
        </w:rPr>
      </w:pPr>
    </w:p>
    <w:p w14:paraId="5B71EC7D" w14:textId="0170A7D5" w:rsidR="00E6133D" w:rsidRPr="00E6133D" w:rsidRDefault="00474D11" w:rsidP="00E6133D">
      <w:pPr>
        <w:jc w:val="both"/>
        <w:rPr>
          <w:rFonts w:ascii="Arial" w:hAnsi="Arial" w:cs="Arial"/>
          <w:i/>
          <w:sz w:val="18"/>
          <w:szCs w:val="18"/>
        </w:rPr>
      </w:pPr>
      <w:r>
        <w:rPr>
          <w:rFonts w:ascii="Arial" w:hAnsi="Arial" w:cs="Arial"/>
          <w:i/>
          <w:sz w:val="18"/>
          <w:szCs w:val="18"/>
        </w:rPr>
        <w:t xml:space="preserve">Updated </w:t>
      </w:r>
      <w:r w:rsidR="00DF48AE">
        <w:rPr>
          <w:rFonts w:ascii="Arial" w:hAnsi="Arial" w:cs="Arial"/>
          <w:i/>
          <w:sz w:val="18"/>
          <w:szCs w:val="18"/>
        </w:rPr>
        <w:t>February 2022</w:t>
      </w:r>
    </w:p>
    <w:p w14:paraId="3C8A7178" w14:textId="77777777" w:rsidR="00E6133D" w:rsidRPr="00E6133D" w:rsidRDefault="00E6133D" w:rsidP="00E6133D">
      <w:pPr>
        <w:rPr>
          <w:rFonts w:ascii="Arial" w:hAnsi="Arial" w:cs="Arial"/>
          <w:sz w:val="36"/>
          <w:szCs w:val="36"/>
        </w:rPr>
      </w:pPr>
    </w:p>
    <w:p w14:paraId="262FDE50" w14:textId="77777777"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10"/>
          <w:footerReference w:type="default" r:id="rId11"/>
          <w:pgSz w:w="12240" w:h="15840"/>
          <w:pgMar w:top="1440" w:right="1800" w:bottom="1440" w:left="1800" w:header="720" w:footer="720" w:gutter="0"/>
          <w:pgNumType w:start="1"/>
          <w:cols w:space="720"/>
        </w:sectPr>
      </w:pPr>
      <w:r w:rsidRPr="00E6133D">
        <w:rPr>
          <w:rFonts w:ascii="Arial" w:hAnsi="Arial" w:cs="Arial"/>
        </w:rPr>
        <w:br w:type="page"/>
      </w:r>
    </w:p>
    <w:p w14:paraId="1570751D" w14:textId="418A4989" w:rsidR="00E6133D" w:rsidRDefault="007527BE" w:rsidP="007527BE">
      <w:pPr>
        <w:rPr>
          <w:sz w:val="36"/>
          <w:szCs w:val="36"/>
        </w:rPr>
      </w:pPr>
      <w:r>
        <w:rPr>
          <w:rFonts w:ascii="Arial" w:hAnsi="Arial" w:cs="Arial"/>
          <w:noProof/>
          <w:sz w:val="20"/>
        </w:rPr>
        <w:lastRenderedPageBreak/>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2588F07" w14:textId="3621DBEC" w:rsidR="00E6133D" w:rsidRPr="00E6133D" w:rsidRDefault="00B56BFD" w:rsidP="00E6133D">
      <w:pPr>
        <w:rPr>
          <w:rFonts w:ascii="Arial" w:hAnsi="Arial" w:cs="Arial"/>
          <w:sz w:val="20"/>
          <w:szCs w:val="20"/>
        </w:rPr>
      </w:pPr>
      <w:r w:rsidRPr="00B56BFD">
        <w:rPr>
          <w:rFonts w:ascii="Arial" w:hAnsi="Arial" w:cs="Arial"/>
          <w:sz w:val="28"/>
          <w:szCs w:val="28"/>
        </w:rPr>
        <w:t>The Effect of Strabismus and Anisometropia on the Development of Amblyopia in Synaptic Plasticity Models</w:t>
      </w:r>
    </w:p>
    <w:p w14:paraId="6A73B9E9" w14:textId="4E58E800" w:rsidR="00E6133D" w:rsidRPr="00E6133D" w:rsidRDefault="00E6133D" w:rsidP="00E6133D">
      <w:pPr>
        <w:rPr>
          <w:rFonts w:ascii="Arial" w:hAnsi="Arial" w:cs="Arial"/>
          <w:sz w:val="20"/>
          <w:szCs w:val="20"/>
        </w:rPr>
      </w:pPr>
      <w:r w:rsidRPr="00F649EE">
        <w:rPr>
          <w:rFonts w:ascii="Arial" w:hAnsi="Arial" w:cs="Arial"/>
          <w:sz w:val="20"/>
          <w:szCs w:val="20"/>
        </w:rPr>
        <w:t>Paste the full author list here</w:t>
      </w:r>
      <w:r w:rsidRPr="00E6133D">
        <w:rPr>
          <w:rFonts w:ascii="Arial" w:hAnsi="Arial" w:cs="Arial"/>
          <w:sz w:val="20"/>
          <w:szCs w:val="20"/>
        </w:rPr>
        <w:t>. Please note that a</w:t>
      </w:r>
      <w:r>
        <w:rPr>
          <w:rFonts w:ascii="Arial" w:hAnsi="Arial" w:cs="Arial"/>
          <w:sz w:val="20"/>
          <w:szCs w:val="20"/>
        </w:rPr>
        <w:t>uthor names should be listed in f</w:t>
      </w:r>
      <w:r w:rsidRPr="00E6133D">
        <w:rPr>
          <w:rFonts w:ascii="Arial" w:hAnsi="Arial" w:cs="Arial"/>
          <w:sz w:val="20"/>
          <w:szCs w:val="20"/>
        </w:rPr>
        <w:t>irst name, last name</w:t>
      </w:r>
      <w:r>
        <w:rPr>
          <w:rFonts w:ascii="Arial" w:hAnsi="Arial" w:cs="Arial"/>
          <w:sz w:val="20"/>
          <w:szCs w:val="20"/>
        </w:rPr>
        <w:t xml:space="preserve"> format,</w:t>
      </w:r>
      <w:r w:rsidRPr="00E6133D">
        <w:rPr>
          <w:rFonts w:ascii="Arial" w:hAnsi="Arial" w:cs="Arial"/>
          <w:sz w:val="20"/>
          <w:szCs w:val="20"/>
        </w:rPr>
        <w:t xml:space="preserve"> e.g., John A. Smith.</w:t>
      </w:r>
    </w:p>
    <w:p w14:paraId="74B00C96" w14:textId="70843F16" w:rsidR="00E6133D" w:rsidRDefault="00B56BFD" w:rsidP="00E6133D">
      <w:pPr>
        <w:rPr>
          <w:rFonts w:ascii="Arial" w:hAnsi="Arial" w:cs="Arial"/>
          <w:sz w:val="20"/>
          <w:szCs w:val="20"/>
        </w:rPr>
      </w:pPr>
      <w:r w:rsidRPr="00B56BFD">
        <w:rPr>
          <w:rFonts w:ascii="Arial" w:hAnsi="Arial" w:cs="Arial"/>
          <w:sz w:val="20"/>
          <w:szCs w:val="20"/>
        </w:rPr>
        <w:t>Brian S. Blais</w:t>
      </w:r>
      <w:r w:rsidRPr="00B56BFD">
        <w:rPr>
          <w:rFonts w:ascii="Arial" w:hAnsi="Arial" w:cs="Arial"/>
          <w:sz w:val="20"/>
          <w:szCs w:val="20"/>
          <w:vertAlign w:val="superscript"/>
        </w:rPr>
        <w:t>1</w:t>
      </w:r>
      <w:r>
        <w:rPr>
          <w:rFonts w:ascii="Arial" w:hAnsi="Arial" w:cs="Arial"/>
          <w:sz w:val="20"/>
          <w:szCs w:val="20"/>
          <w:vertAlign w:val="superscript"/>
        </w:rPr>
        <w:t>*</w:t>
      </w:r>
      <w:r>
        <w:rPr>
          <w:rFonts w:ascii="Arial" w:hAnsi="Arial" w:cs="Arial"/>
          <w:sz w:val="20"/>
          <w:szCs w:val="20"/>
        </w:rPr>
        <w:t xml:space="preserve"> and </w:t>
      </w:r>
      <w:r w:rsidRPr="00B56BFD">
        <w:rPr>
          <w:rFonts w:ascii="Arial" w:hAnsi="Arial" w:cs="Arial"/>
          <w:sz w:val="20"/>
          <w:szCs w:val="20"/>
        </w:rPr>
        <w:t>Eric Gaier</w:t>
      </w:r>
      <w:r w:rsidRPr="00B56BFD">
        <w:rPr>
          <w:rFonts w:ascii="Arial" w:hAnsi="Arial" w:cs="Arial"/>
          <w:sz w:val="20"/>
          <w:szCs w:val="20"/>
          <w:vertAlign w:val="superscript"/>
        </w:rPr>
        <w:t>2,3</w:t>
      </w:r>
    </w:p>
    <w:p w14:paraId="1E44FB67" w14:textId="6B5D157D" w:rsidR="00B56BFD" w:rsidRDefault="00B56BFD" w:rsidP="00E6133D">
      <w:pPr>
        <w:rPr>
          <w:rFonts w:ascii="Arial" w:hAnsi="Arial" w:cs="Arial"/>
          <w:sz w:val="20"/>
          <w:szCs w:val="20"/>
        </w:rPr>
      </w:pPr>
      <w:r w:rsidRPr="00B56BFD">
        <w:rPr>
          <w:rFonts w:ascii="Arial" w:hAnsi="Arial" w:cs="Arial"/>
          <w:sz w:val="20"/>
          <w:szCs w:val="20"/>
          <w:vertAlign w:val="superscript"/>
        </w:rPr>
        <w:t>1</w:t>
      </w:r>
      <w:r w:rsidRPr="00B56BFD">
        <w:rPr>
          <w:rFonts w:ascii="Arial" w:hAnsi="Arial" w:cs="Arial"/>
          <w:sz w:val="20"/>
          <w:szCs w:val="20"/>
        </w:rPr>
        <w:t>Department of Biological and Biomedical Sciences, Bryant University</w:t>
      </w:r>
    </w:p>
    <w:p w14:paraId="399C01AB" w14:textId="16A7A122" w:rsidR="00B56BFD" w:rsidRDefault="00B56BFD" w:rsidP="00E6133D">
      <w:pPr>
        <w:rPr>
          <w:rFonts w:ascii="Arial" w:hAnsi="Arial" w:cs="Arial"/>
          <w:sz w:val="20"/>
          <w:szCs w:val="20"/>
        </w:rPr>
      </w:pPr>
      <w:r w:rsidRPr="00B56BFD">
        <w:rPr>
          <w:rFonts w:ascii="Arial" w:hAnsi="Arial" w:cs="Arial"/>
          <w:sz w:val="20"/>
          <w:szCs w:val="20"/>
          <w:vertAlign w:val="superscript"/>
        </w:rPr>
        <w:t>2</w:t>
      </w:r>
      <w:r w:rsidRPr="00B56BFD">
        <w:rPr>
          <w:rFonts w:ascii="Arial" w:hAnsi="Arial" w:cs="Arial"/>
          <w:sz w:val="20"/>
          <w:szCs w:val="20"/>
        </w:rPr>
        <w:t>Picower Institute for Learning and Memory, Massachusetts Institute of Technology</w:t>
      </w:r>
    </w:p>
    <w:p w14:paraId="08CA9FB8" w14:textId="5C7E472B" w:rsidR="00B56BFD" w:rsidRPr="00E6133D" w:rsidRDefault="00B56BFD" w:rsidP="00E6133D">
      <w:pPr>
        <w:rPr>
          <w:rFonts w:ascii="Arial" w:hAnsi="Arial" w:cs="Arial"/>
          <w:sz w:val="20"/>
          <w:szCs w:val="20"/>
        </w:rPr>
      </w:pPr>
      <w:r w:rsidRPr="00B56BFD">
        <w:rPr>
          <w:rFonts w:ascii="Arial" w:hAnsi="Arial" w:cs="Arial"/>
          <w:sz w:val="20"/>
          <w:szCs w:val="20"/>
          <w:vertAlign w:val="superscript"/>
        </w:rPr>
        <w:t>3</w:t>
      </w:r>
      <w:r w:rsidRPr="00B56BFD">
        <w:rPr>
          <w:rFonts w:ascii="Arial" w:hAnsi="Arial" w:cs="Arial"/>
          <w:sz w:val="20"/>
          <w:szCs w:val="20"/>
        </w:rPr>
        <w:t>Department of Ophthalmology, Boston Children's Hospital, Harvard Medical School</w:t>
      </w:r>
    </w:p>
    <w:p w14:paraId="20DFDABE" w14:textId="76275760" w:rsidR="00E6133D" w:rsidRPr="00F649EE" w:rsidRDefault="00E6133D" w:rsidP="00E6133D">
      <w:pPr>
        <w:rPr>
          <w:rFonts w:ascii="Arial" w:hAnsi="Arial" w:cs="Arial"/>
          <w:sz w:val="20"/>
          <w:szCs w:val="20"/>
        </w:rPr>
      </w:pPr>
      <w:r w:rsidRPr="00E6133D">
        <w:rPr>
          <w:rFonts w:ascii="Arial" w:hAnsi="Arial" w:cs="Arial"/>
          <w:sz w:val="20"/>
          <w:szCs w:val="20"/>
        </w:rPr>
        <w:t>*</w:t>
      </w:r>
      <w:r w:rsidR="00B56BFD" w:rsidRPr="00B56BFD">
        <w:t xml:space="preserve"> </w:t>
      </w:r>
      <w:r w:rsidR="00B56BFD" w:rsidRPr="00B56BFD">
        <w:rPr>
          <w:rFonts w:ascii="Arial" w:hAnsi="Arial" w:cs="Arial"/>
          <w:sz w:val="20"/>
          <w:szCs w:val="20"/>
        </w:rPr>
        <w:t>Brian S. Blais</w:t>
      </w:r>
    </w:p>
    <w:p w14:paraId="46D7756D" w14:textId="5CD64BA4" w:rsidR="00E6133D" w:rsidRPr="00623869" w:rsidRDefault="00E6133D" w:rsidP="00E6133D">
      <w:pPr>
        <w:rPr>
          <w:rFonts w:ascii="Arial" w:hAnsi="Arial" w:cs="Arial"/>
          <w:sz w:val="20"/>
          <w:szCs w:val="20"/>
        </w:rPr>
      </w:pPr>
      <w:r w:rsidRPr="00623869">
        <w:rPr>
          <w:rFonts w:ascii="Arial" w:hAnsi="Arial" w:cs="Arial"/>
          <w:b/>
          <w:sz w:val="20"/>
          <w:szCs w:val="20"/>
        </w:rPr>
        <w:t xml:space="preserve">Email: </w:t>
      </w:r>
      <w:r w:rsidRPr="00623869">
        <w:rPr>
          <w:rFonts w:ascii="Arial" w:hAnsi="Arial" w:cs="Arial"/>
          <w:sz w:val="20"/>
          <w:szCs w:val="20"/>
        </w:rPr>
        <w:t xml:space="preserve"> </w:t>
      </w:r>
      <w:hyperlink r:id="rId13">
        <w:r w:rsidR="00B56BFD">
          <w:rPr>
            <w:rFonts w:ascii="Arial" w:hAnsi="Arial" w:cs="Arial"/>
            <w:sz w:val="20"/>
            <w:szCs w:val="20"/>
          </w:rPr>
          <w:t>bblais@bryant.edu</w:t>
        </w:r>
      </w:hyperlink>
    </w:p>
    <w:p w14:paraId="3A5183BA" w14:textId="01A347A7" w:rsidR="002A7053" w:rsidRPr="002A7053" w:rsidRDefault="002A7053" w:rsidP="002A7053">
      <w:pPr>
        <w:rPr>
          <w:rFonts w:ascii="Arial" w:hAnsi="Arial" w:cs="Arial"/>
          <w:sz w:val="20"/>
          <w:szCs w:val="20"/>
        </w:rPr>
      </w:pPr>
      <w:r w:rsidRPr="00623869">
        <w:rPr>
          <w:rFonts w:ascii="Arial" w:hAnsi="Arial" w:cs="Arial"/>
          <w:sz w:val="20"/>
          <w:szCs w:val="20"/>
        </w:rPr>
        <w:t>PNAS strongly encourages authors to supply an </w:t>
      </w:r>
      <w:hyperlink r:id="rId14" w:history="1">
        <w:r w:rsidRPr="00623869">
          <w:rPr>
            <w:rStyle w:val="Hyperlink"/>
            <w:rFonts w:ascii="Arial" w:hAnsi="Arial" w:cs="Arial"/>
            <w:sz w:val="20"/>
            <w:szCs w:val="20"/>
          </w:rPr>
          <w:t>ORCID identifier</w:t>
        </w:r>
      </w:hyperlink>
      <w:r w:rsidRPr="00623869">
        <w:rPr>
          <w:rFonts w:ascii="Arial" w:hAnsi="Arial" w:cs="Arial"/>
          <w:sz w:val="20"/>
          <w:szCs w:val="20"/>
        </w:rPr>
        <w:t> for each author.</w:t>
      </w:r>
      <w:r w:rsidR="003830A5" w:rsidRPr="00623869">
        <w:rPr>
          <w:rFonts w:ascii="Arial" w:hAnsi="Arial" w:cs="Arial"/>
          <w:sz w:val="20"/>
          <w:szCs w:val="20"/>
        </w:rPr>
        <w:t xml:space="preserve"> Do not include ORCIDs in the manuscript file; i</w:t>
      </w:r>
      <w:r w:rsidRPr="00623869">
        <w:rPr>
          <w:rFonts w:ascii="Arial" w:hAnsi="Arial" w:cs="Arial"/>
          <w:sz w:val="20"/>
          <w:szCs w:val="20"/>
        </w:rPr>
        <w:t xml:space="preserve">ndividual authors must link their ORCID account to their PNAS account at </w:t>
      </w:r>
      <w:hyperlink r:id="rId15" w:history="1">
        <w:r w:rsidRPr="00623869">
          <w:rPr>
            <w:rStyle w:val="Hyperlink"/>
            <w:rFonts w:ascii="Arial" w:hAnsi="Arial" w:cs="Arial"/>
            <w:sz w:val="20"/>
            <w:szCs w:val="20"/>
          </w:rPr>
          <w:t>www.pnascentral.org</w:t>
        </w:r>
      </w:hyperlink>
      <w:r w:rsidRPr="00623869">
        <w:rPr>
          <w:rFonts w:ascii="Arial" w:hAnsi="Arial" w:cs="Arial"/>
          <w:sz w:val="20"/>
          <w:szCs w:val="20"/>
        </w:rPr>
        <w:t>. For proper authentication, authors must provide their ORCID at submission and are not permitted to add ORCIDs on proofs.</w:t>
      </w:r>
    </w:p>
    <w:p w14:paraId="1A4002EE" w14:textId="57B2857F" w:rsidR="00623869" w:rsidRDefault="00623869" w:rsidP="00623869">
      <w:pPr>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sidRPr="00F649EE">
        <w:rPr>
          <w:rFonts w:ascii="Arial" w:hAnsi="Arial" w:cs="Arial"/>
          <w:sz w:val="20"/>
          <w:szCs w:val="20"/>
        </w:rPr>
        <w:t>Paste the author contributions here</w:t>
      </w:r>
      <w:r w:rsidRPr="00E6133D">
        <w:rPr>
          <w:rFonts w:ascii="Arial" w:hAnsi="Arial" w:cs="Arial"/>
          <w:sz w:val="20"/>
          <w:szCs w:val="20"/>
        </w:rPr>
        <w:t>.</w:t>
      </w:r>
    </w:p>
    <w:p w14:paraId="7A5DDA98" w14:textId="77777777" w:rsidR="00623869" w:rsidRPr="00BB6B27" w:rsidRDefault="00623869" w:rsidP="00623869">
      <w:pPr>
        <w:rPr>
          <w:rFonts w:ascii="Arial" w:hAnsi="Arial" w:cs="Arial"/>
          <w:sz w:val="20"/>
          <w:szCs w:val="20"/>
        </w:rPr>
      </w:pPr>
      <w:r>
        <w:rPr>
          <w:rFonts w:ascii="Arial" w:hAnsi="Arial" w:cs="Arial"/>
          <w:b/>
          <w:sz w:val="20"/>
          <w:szCs w:val="20"/>
        </w:rPr>
        <w:t xml:space="preserve">Competing Interest Statement: </w:t>
      </w:r>
      <w:r>
        <w:rPr>
          <w:rFonts w:ascii="Arial" w:hAnsi="Arial" w:cs="Arial"/>
          <w:sz w:val="20"/>
          <w:szCs w:val="20"/>
        </w:rPr>
        <w:t xml:space="preserve">Disclose any competing interests here. </w:t>
      </w:r>
    </w:p>
    <w:p w14:paraId="61606AE0" w14:textId="7D166D43" w:rsidR="00E6133D" w:rsidRPr="00E6133D" w:rsidRDefault="00E6133D" w:rsidP="00E6133D">
      <w:pPr>
        <w:rPr>
          <w:rFonts w:ascii="Arial" w:hAnsi="Arial" w:cs="Arial"/>
          <w:sz w:val="20"/>
          <w:szCs w:val="20"/>
        </w:rPr>
      </w:pPr>
      <w:r w:rsidRPr="00E6133D">
        <w:rPr>
          <w:rFonts w:ascii="Arial" w:hAnsi="Arial" w:cs="Arial"/>
          <w:b/>
          <w:sz w:val="20"/>
          <w:szCs w:val="20"/>
        </w:rPr>
        <w:t>Classification</w:t>
      </w:r>
      <w:r w:rsidR="00623869">
        <w:rPr>
          <w:rFonts w:ascii="Arial" w:hAnsi="Arial" w:cs="Arial"/>
          <w:b/>
          <w:sz w:val="20"/>
          <w:szCs w:val="20"/>
        </w:rPr>
        <w:t xml:space="preserve">: </w:t>
      </w:r>
      <w:r w:rsidR="00B56BFD" w:rsidRPr="00B56BFD">
        <w:rPr>
          <w:rFonts w:ascii="Arial" w:hAnsi="Arial" w:cs="Arial"/>
          <w:sz w:val="20"/>
          <w:szCs w:val="20"/>
        </w:rPr>
        <w:t>Biological Sciences - Neuroscience</w:t>
      </w:r>
    </w:p>
    <w:p w14:paraId="18812061" w14:textId="3B74950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B56BFD" w:rsidRPr="00B56BFD">
        <w:rPr>
          <w:rFonts w:ascii="Arial" w:hAnsi="Arial" w:cs="Arial"/>
          <w:sz w:val="20"/>
          <w:szCs w:val="20"/>
        </w:rPr>
        <w:t>amblyopia, synaptic plasticity, vision</w:t>
      </w:r>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4EEAF45F" w14:textId="77777777" w:rsidR="00474D11" w:rsidRDefault="00E6133D" w:rsidP="00474D11">
      <w:pPr>
        <w:ind w:left="720"/>
        <w:contextualSpacing/>
        <w:rPr>
          <w:rFonts w:ascii="Arial" w:hAnsi="Arial" w:cs="Arial"/>
          <w:sz w:val="20"/>
          <w:szCs w:val="20"/>
        </w:rPr>
      </w:pPr>
      <w:r w:rsidRPr="00E6133D">
        <w:rPr>
          <w:rFonts w:ascii="Arial" w:hAnsi="Arial" w:cs="Arial"/>
          <w:sz w:val="20"/>
          <w:szCs w:val="20"/>
        </w:rPr>
        <w:t>Figures 1 to X</w:t>
      </w:r>
    </w:p>
    <w:p w14:paraId="62F68347" w14:textId="77777777" w:rsidR="0040158E" w:rsidRDefault="00E6133D" w:rsidP="00474D11">
      <w:pPr>
        <w:ind w:left="720"/>
        <w:contextualSpacing/>
        <w:rPr>
          <w:rFonts w:ascii="Arial" w:hAnsi="Arial" w:cs="Arial"/>
          <w:sz w:val="20"/>
          <w:szCs w:val="20"/>
        </w:rPr>
        <w:sectPr w:rsidR="0040158E" w:rsidSect="0040158E">
          <w:type w:val="continuous"/>
          <w:pgSz w:w="12240" w:h="15840"/>
          <w:pgMar w:top="1440" w:right="1800" w:bottom="1440" w:left="1800" w:header="720" w:footer="720" w:gutter="0"/>
          <w:lnNumType w:countBy="1" w:restart="newSection"/>
          <w:cols w:space="720"/>
        </w:sectPr>
      </w:pPr>
      <w:r w:rsidRPr="00E6133D">
        <w:rPr>
          <w:rFonts w:ascii="Arial" w:hAnsi="Arial" w:cs="Arial"/>
          <w:sz w:val="20"/>
          <w:szCs w:val="20"/>
        </w:rPr>
        <w:t>Tables 1 to X</w:t>
      </w:r>
    </w:p>
    <w:p w14:paraId="06589A43" w14:textId="5220C9CF" w:rsidR="00E6133D" w:rsidRPr="00474D11" w:rsidRDefault="00E6133D" w:rsidP="00474D11">
      <w:pPr>
        <w:ind w:left="720"/>
        <w:contextualSpacing/>
        <w:rPr>
          <w:rFonts w:ascii="Arial" w:hAnsi="Arial" w:cs="Arial"/>
          <w:sz w:val="20"/>
          <w:szCs w:val="20"/>
        </w:rPr>
      </w:pP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1" w:name="30j0zll" w:colFirst="0" w:colLast="0"/>
      <w:bookmarkStart w:id="2" w:name="1fob9te" w:colFirst="0" w:colLast="0"/>
      <w:bookmarkEnd w:id="1"/>
      <w:bookmarkEnd w:id="2"/>
      <w:r w:rsidRPr="00980C22">
        <w:rPr>
          <w:rFonts w:ascii="Arial" w:hAnsi="Arial" w:cs="Arial"/>
          <w:b/>
          <w:color w:val="000000"/>
          <w:sz w:val="20"/>
          <w:szCs w:val="20"/>
        </w:rPr>
        <w:t>Abstract</w:t>
      </w:r>
    </w:p>
    <w:p w14:paraId="1D9A5848" w14:textId="20BDDB98" w:rsidR="00E6133D" w:rsidRPr="00980C22" w:rsidRDefault="000C14E7" w:rsidP="00E6133D">
      <w:pPr>
        <w:keepNext/>
        <w:pBdr>
          <w:top w:val="nil"/>
          <w:left w:val="nil"/>
          <w:bottom w:val="nil"/>
          <w:right w:val="nil"/>
          <w:between w:val="nil"/>
        </w:pBdr>
        <w:spacing w:before="240" w:after="60"/>
        <w:rPr>
          <w:rFonts w:ascii="Arial" w:hAnsi="Arial" w:cs="Arial"/>
          <w:color w:val="000000"/>
          <w:sz w:val="20"/>
          <w:szCs w:val="20"/>
        </w:rPr>
      </w:pPr>
      <w:r w:rsidRPr="000C14E7">
        <w:rPr>
          <w:rFonts w:ascii="Arial" w:hAnsi="Arial" w:cs="Arial"/>
          <w:color w:val="000000"/>
          <w:sz w:val="20"/>
          <w:szCs w:val="20"/>
        </w:rPr>
        <w:t xml:space="preserve">In this work we explore the development of amblyopia from the combination of strabismus (eye misalignment) and anisometropia (unequal refractive. </w:t>
      </w:r>
      <w:r w:rsidRPr="000C14E7">
        <w:rPr>
          <w:rFonts w:ascii="Arial" w:hAnsi="Arial" w:cs="Arial"/>
          <w:color w:val="000000"/>
          <w:sz w:val="20"/>
          <w:szCs w:val="20"/>
        </w:rPr>
        <w:t>differences) with</w:t>
      </w:r>
      <w:r w:rsidRPr="000C14E7">
        <w:rPr>
          <w:rFonts w:ascii="Arial" w:hAnsi="Arial" w:cs="Arial"/>
          <w:color w:val="000000"/>
          <w:sz w:val="20"/>
          <w:szCs w:val="20"/>
        </w:rPr>
        <w:t xml:space="preserve"> the process of synaptic plasticity.  We introduce a natural-image binocular environment with asymmetry between the channels produced by refractive blurring, eye misalignment and eye jitter where we can compare normal visual development to deprived development.  The cortical responses are simulated using a computational model of neural plasticity, the Bienenstock, Cooper, and Munro (BCM) mode</w:t>
      </w:r>
      <w:r>
        <w:rPr>
          <w:rFonts w:ascii="Arial" w:hAnsi="Arial" w:cs="Arial"/>
          <w:color w:val="000000"/>
          <w:sz w:val="20"/>
          <w:szCs w:val="20"/>
        </w:rPr>
        <w:t>l</w:t>
      </w:r>
      <w:r>
        <w:rPr>
          <w:rFonts w:ascii="Arial" w:hAnsi="Arial" w:cs="Arial"/>
          <w:color w:val="000000"/>
          <w:sz w:val="20"/>
          <w:szCs w:val="20"/>
        </w:rPr>
        <w:fldChar w:fldCharType="begin"/>
      </w:r>
      <w:r w:rsidR="00651D36">
        <w:rPr>
          <w:rFonts w:ascii="Arial" w:hAnsi="Arial" w:cs="Arial"/>
          <w:color w:val="000000"/>
          <w:sz w:val="20"/>
          <w:szCs w:val="20"/>
        </w:rPr>
        <w:instrText xml:space="preserve"> ADDIN ZOTERO_ITEM CSL_CITATION {"citationID":"LoWUAGNU","properties":{"formattedCitation":"(1)","plainCitation":"(1)","noteIndex":0},"citationItems":[{"id":6692,"uris":["http://zotero.org/users/2831070/items/IFYK7DWB"],"itemData":{"id":6692,"type":"article-journal","container-title":"Journal of Neuroscience","note":"Citation Key: BCM82\ntex.date-added: 2018-05-25 14:17:28 +0000\ntex.date-modified: 2018-05-25 14:17:28 +0000","page":"32-48","title":"Theory for the development of neuron selectivity: orientation specificity and binocular interaction in visual cortex","volume":"2","author":[{"family":"Bienenstock","given":"E. L."},{"family":"Cooper","given":"L. N"},{"family":"Munro","given":"P. W."}],"issued":{"date-parts":[["1982"]]},"citation-key":"BCM82"}}],"schema":"https://github.com/citation-style-language/schema/raw/master/csl-citation.json"} </w:instrText>
      </w:r>
      <w:r>
        <w:rPr>
          <w:rFonts w:ascii="Arial" w:hAnsi="Arial" w:cs="Arial"/>
          <w:color w:val="000000"/>
          <w:sz w:val="20"/>
          <w:szCs w:val="20"/>
        </w:rPr>
        <w:fldChar w:fldCharType="separate"/>
      </w:r>
      <w:r w:rsidR="00651D36">
        <w:rPr>
          <w:rFonts w:ascii="Arial" w:hAnsi="Arial" w:cs="Arial"/>
          <w:noProof/>
          <w:color w:val="000000"/>
          <w:sz w:val="20"/>
          <w:szCs w:val="20"/>
        </w:rPr>
        <w:t>(1)</w:t>
      </w:r>
      <w:r>
        <w:rPr>
          <w:rFonts w:ascii="Arial" w:hAnsi="Arial" w:cs="Arial"/>
          <w:color w:val="000000"/>
          <w:sz w:val="20"/>
          <w:szCs w:val="20"/>
        </w:rPr>
        <w:fldChar w:fldCharType="end"/>
      </w:r>
      <w:r w:rsidRPr="000C14E7">
        <w:rPr>
          <w:rFonts w:ascii="Arial" w:hAnsi="Arial" w:cs="Arial"/>
          <w:color w:val="000000"/>
          <w:sz w:val="20"/>
          <w:szCs w:val="20"/>
        </w:rPr>
        <w:t>.  Simulations are performed to explore ocular dominance changes in normal development, development with strabismic and anisometropic deficits as well as treatment with corrective optics. The results show a remarkable robustness of ocular dominance to strabismic deficits where anisometropia produces strong ocular dominance shifts.</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4A98E00C" w14:textId="77777777" w:rsidR="00E6133D" w:rsidRPr="00980C22" w:rsidRDefault="00E6133D" w:rsidP="00E6133D">
      <w:pPr>
        <w:keepNext/>
        <w:pBdr>
          <w:top w:val="nil"/>
          <w:left w:val="nil"/>
          <w:bottom w:val="nil"/>
          <w:right w:val="nil"/>
          <w:between w:val="nil"/>
        </w:pBdr>
        <w:spacing w:before="240" w:after="60"/>
        <w:rPr>
          <w:rFonts w:ascii="Arial" w:hAnsi="Arial" w:cs="Arial"/>
          <w:color w:val="000000"/>
          <w:sz w:val="20"/>
          <w:szCs w:val="20"/>
        </w:rPr>
      </w:pPr>
      <w:r w:rsidRPr="00980C22">
        <w:rPr>
          <w:rFonts w:ascii="Arial" w:hAnsi="Arial" w:cs="Arial"/>
          <w:color w:val="000000"/>
          <w:sz w:val="20"/>
          <w:szCs w:val="20"/>
        </w:rPr>
        <w:t xml:space="preserve">Paste your significance statement here. Please note that it should not exceed 120 </w:t>
      </w:r>
      <w:proofErr w:type="gramStart"/>
      <w:r w:rsidRPr="00980C22">
        <w:rPr>
          <w:rFonts w:ascii="Arial" w:hAnsi="Arial" w:cs="Arial"/>
          <w:color w:val="000000"/>
          <w:sz w:val="20"/>
          <w:szCs w:val="20"/>
        </w:rPr>
        <w:t>words, but</w:t>
      </w:r>
      <w:proofErr w:type="gramEnd"/>
      <w:r w:rsidRPr="00980C22">
        <w:rPr>
          <w:rFonts w:ascii="Arial" w:hAnsi="Arial" w:cs="Arial"/>
          <w:color w:val="000000"/>
          <w:sz w:val="20"/>
          <w:szCs w:val="20"/>
        </w:rPr>
        <w:t xml:space="preserve"> should be at least 50 words in length. It should not include any references.</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7C98EB78" w14:textId="270E4534" w:rsidR="00651D36" w:rsidRPr="00651D36" w:rsidRDefault="00651D36" w:rsidP="00651D36">
      <w:pPr>
        <w:keepNext/>
        <w:pBdr>
          <w:top w:val="nil"/>
          <w:left w:val="nil"/>
          <w:bottom w:val="nil"/>
          <w:right w:val="nil"/>
          <w:between w:val="nil"/>
        </w:pBdr>
        <w:spacing w:before="240" w:after="60"/>
        <w:contextualSpacing/>
        <w:rPr>
          <w:rFonts w:ascii="Arial" w:hAnsi="Arial" w:cs="Arial"/>
          <w:color w:val="000000"/>
          <w:sz w:val="20"/>
          <w:szCs w:val="20"/>
        </w:rPr>
      </w:pPr>
      <w:r w:rsidRPr="00651D36">
        <w:rPr>
          <w:rFonts w:ascii="Arial" w:hAnsi="Arial" w:cs="Arial"/>
          <w:color w:val="000000"/>
          <w:sz w:val="20"/>
          <w:szCs w:val="20"/>
        </w:rPr>
        <w:t>Amblyopia is the most common cause of vision loss in children, caused by refractive errors (anisometropic) or misalignment of the eyes (strabismus</w:t>
      </w:r>
      <w:r>
        <w:rPr>
          <w:rFonts w:ascii="Arial" w:hAnsi="Arial" w:cs="Arial"/>
          <w:color w:val="000000"/>
          <w:sz w:val="20"/>
          <w:szCs w:val="20"/>
        </w:rPr>
        <w:t>)</w:t>
      </w:r>
      <w:r>
        <w:rPr>
          <w:rFonts w:ascii="Arial" w:hAnsi="Arial" w:cs="Arial"/>
          <w:color w:val="000000"/>
          <w:sz w:val="20"/>
          <w:szCs w:val="20"/>
        </w:rPr>
        <w:fldChar w:fldCharType="begin"/>
      </w:r>
      <w:r w:rsidR="00DD5E34">
        <w:rPr>
          <w:rFonts w:ascii="Arial" w:hAnsi="Arial" w:cs="Arial"/>
          <w:color w:val="000000"/>
          <w:sz w:val="20"/>
          <w:szCs w:val="20"/>
        </w:rPr>
        <w:instrText xml:space="preserve"> ADDIN ZOTERO_ITEM CSL_CITATION {"citationID":"WecdJzI1","properties":{"unsorted":true,"formattedCitation":"(2, 3)","plainCitation":"(2, 3)","noteIndex":0},"citationItems":[{"id":6715,"uris":["http://zotero.org/users/2831070/items/RW2PIYDY"],"itemData":{"id":6715,"type":"article-journal","container-title":"Clinical ophthalmology (Auckland, NZ)","issue":"4","note":"Citation Key: de2007current\npublisher: Dove Press\ntex.date-added: 2018-03-28 10:12:00 +0000\ntex.date-modified: 2018-03-28 10:12:00 +0000","page":"403","title":"Current concepts in the management of amblyopia","volume":"1","author":[{"family":"Zárate","given":"Blanca Ruiz","non-dropping-particle":"de"},{"family":"Tejedor","given":"Jaime"}],"issued":{"date-parts":[["2007"]]},"citation-key":"de2007current"}},{"id":6973,"uris":["http://zotero.org/users/2831070/items/6TS9K9PB"],"itemData":{"id":6973,"type":"chapter","abstract":"Early in life, the brain has a substantial capacity for change, often referred to as neuroplasticity. Disrupted visual input to the brain during an early “critical” or “sensitive period” of heightened neuroplasticity induces structural and functional changes within neural systems and causes amblyopia, a sensory disorder associated with abnormal development of the brain areas involved in perception. Amblyopia impairs a broad range of visual, multisensory, and motor functions, and recovery from amblyopia requires a substantial change in visual information processing within the brain. Therefore, not only is amblyopia caused by an interaction between visual experience and heightened neuroplasticity, recovery from amblyopia also requires significant neuroplastic change within the brain. A number of evidence-based treatments are available for young children with amblyopia whose brains are still rapidly developing and have a correspondingly high level of neuroplasticity. However, adults with amblyopia are often left untreated because of the idea that the adult brain no longer has sufficient neuroplasticity to relearn how to process visual information. In the early 21st century, it became clear that this idea was not correct. A number of interventions that can enhance neuroplasticity in the mature visual cortex have been identified using animal models of amblyopia and are now being translated into human studies. Other promising techniques for enhancing visual cortex neuroplasticity have emerged from studies of adult humans with amblyopia. Examples of interventions that may improve vision in adult amblyopia include refractive correction, patching of the amblyopic eye (reverse patching), monocular and binocular perceptual learning, noninvasive brain stimulation, systemic drugs, and exercise. The next important stage of research within this field will be to conduct fully controlled randomized clinical trials to assess which, if any, of these interventions can be translated into a mainstream treatment for amblyopia in adulthood.","container-title":"Oxford Research Encyclopedia of Psychology","ISBN":"978-0-19-023655-7","language":"en","note":"DOI: 10.1093/acrefore/9780190236557.013.702","publisher":"Oxford University Press","source":"DOI.org (Crossref)","title":"Neural Plasticity in Amblyopia","URL":"https://oxfordre.com/psychology/view/10.1093/acrefore/9780190236557.001.0001/acrefore-9780190236557-e-702","container-author":[{"family":"Thompson","given":"Benjamin"}],"author":[{"family":"Thompson","given":"Benjamin"}],"accessed":{"date-parts":[["2025",4,24]]},"issued":{"date-parts":[["2021",6,28]]},"citation-key":"thompsonNeuralPlasticityAmblyopia2021"}}],"schema":"https://github.com/citation-style-language/schema/raw/master/csl-citation.json"} </w:instrText>
      </w:r>
      <w:r>
        <w:rPr>
          <w:rFonts w:ascii="Arial" w:hAnsi="Arial" w:cs="Arial"/>
          <w:color w:val="000000"/>
          <w:sz w:val="20"/>
          <w:szCs w:val="20"/>
        </w:rPr>
        <w:fldChar w:fldCharType="separate"/>
      </w:r>
      <w:r w:rsidR="00DD5E34">
        <w:rPr>
          <w:rFonts w:ascii="Arial" w:hAnsi="Arial" w:cs="Arial"/>
          <w:noProof/>
          <w:color w:val="000000"/>
          <w:sz w:val="20"/>
          <w:szCs w:val="20"/>
        </w:rPr>
        <w:t>(2, 3)</w:t>
      </w:r>
      <w:r>
        <w:rPr>
          <w:rFonts w:ascii="Arial" w:hAnsi="Arial" w:cs="Arial"/>
          <w:color w:val="000000"/>
          <w:sz w:val="20"/>
          <w:szCs w:val="20"/>
        </w:rPr>
        <w:fldChar w:fldCharType="end"/>
      </w:r>
      <w:r w:rsidRPr="00651D36">
        <w:rPr>
          <w:rFonts w:ascii="Arial" w:hAnsi="Arial" w:cs="Arial"/>
          <w:color w:val="000000"/>
          <w:sz w:val="20"/>
          <w:szCs w:val="20"/>
        </w:rPr>
        <w:t>.  Since the unequal visual input to the brain can cause alterations in the synaptic pathways leading to a disparity in ocular dominance</w:t>
      </w:r>
      <w:r w:rsidR="00062B9A">
        <w:rPr>
          <w:rFonts w:ascii="Arial" w:hAnsi="Arial" w:cs="Arial"/>
          <w:color w:val="000000"/>
          <w:sz w:val="20"/>
          <w:szCs w:val="20"/>
        </w:rPr>
        <w:fldChar w:fldCharType="begin"/>
      </w:r>
      <w:r w:rsidR="00062B9A">
        <w:rPr>
          <w:rFonts w:ascii="Arial" w:hAnsi="Arial" w:cs="Arial"/>
          <w:color w:val="000000"/>
          <w:sz w:val="20"/>
          <w:szCs w:val="20"/>
        </w:rPr>
        <w:instrText xml:space="preserve"> ADDIN ZOTERO_ITEM CSL_CITATION {"citationID":"MwMmVVCs","properties":{"formattedCitation":"(4)","plainCitation":"(4)","noteIndex":0},"citationItems":[{"id":6654,"uris":["http://zotero.org/users/2831070/items/RNHC4RFW"],"itemData":{"id":6654,"type":"article-journal","container-title":"Progress in retinal and eye research","note":"Citation Key: birch2013amblyopia\npublisher: Elsevier\ntex.date-added: 2021-12-14 10:07:43 -0500\ntex.date-modified: 2021-12-14 10:07:43 -0500","page":"67–84","title":"Amblyopia and binocular vision","volume":"33","author":[{"family":"Birch","given":"Eileen E"}],"issued":{"date-parts":[["2013"]]},"citation-key":"birch2013amblyopia"}}],"schema":"https://github.com/citation-style-language/schema/raw/master/csl-citation.json"} </w:instrText>
      </w:r>
      <w:r w:rsidR="00062B9A">
        <w:rPr>
          <w:rFonts w:ascii="Arial" w:hAnsi="Arial" w:cs="Arial"/>
          <w:color w:val="000000"/>
          <w:sz w:val="20"/>
          <w:szCs w:val="20"/>
        </w:rPr>
        <w:fldChar w:fldCharType="separate"/>
      </w:r>
      <w:r w:rsidR="00062B9A">
        <w:rPr>
          <w:rFonts w:ascii="Arial" w:hAnsi="Arial" w:cs="Arial"/>
          <w:noProof/>
          <w:color w:val="000000"/>
          <w:sz w:val="20"/>
          <w:szCs w:val="20"/>
        </w:rPr>
        <w:t>(4)</w:t>
      </w:r>
      <w:r w:rsidR="00062B9A">
        <w:rPr>
          <w:rFonts w:ascii="Arial" w:hAnsi="Arial" w:cs="Arial"/>
          <w:color w:val="000000"/>
          <w:sz w:val="20"/>
          <w:szCs w:val="20"/>
        </w:rPr>
        <w:fldChar w:fldCharType="end"/>
      </w:r>
      <w:r w:rsidRPr="00651D36">
        <w:rPr>
          <w:rFonts w:ascii="Arial" w:hAnsi="Arial" w:cs="Arial"/>
          <w:color w:val="000000"/>
          <w:sz w:val="20"/>
          <w:szCs w:val="20"/>
        </w:rPr>
        <w:t>, it is important to understand the possible synaptic effects amblyopia can produce.  The primary driver of synaptic changes occurs to this mismatch of inputs leading to the later visual areas of the brain.  This mismatch is not due to intensity differences but is the result of different correlations in the input patterns presented to each eye</w:t>
      </w:r>
      <w:r w:rsidR="00062B9A">
        <w:rPr>
          <w:rFonts w:ascii="Arial" w:hAnsi="Arial" w:cs="Arial"/>
          <w:color w:val="000000"/>
          <w:sz w:val="20"/>
          <w:szCs w:val="20"/>
        </w:rPr>
        <w:fldChar w:fldCharType="begin"/>
      </w:r>
      <w:r w:rsidR="00FC3AD9">
        <w:rPr>
          <w:rFonts w:ascii="Arial" w:hAnsi="Arial" w:cs="Arial"/>
          <w:color w:val="000000"/>
          <w:sz w:val="20"/>
          <w:szCs w:val="20"/>
        </w:rPr>
        <w:instrText xml:space="preserve"> ADDIN ZOTERO_ITEM CSL_CITATION {"citationID":"EhYrnNA0","properties":{"formattedCitation":"(5)","plainCitation":"(5)","noteIndex":0},"citationItems":[{"id":7105,"uris":["http://zotero.org/users/2831070/items/5W5ZU4AJ"],"itemData":{"id":7105,"type":"article-journal","abstract":"1. In young kittens, cortical neurones, which are usually binocularly driven, have their binocularity reduced if one eye is covered, or if the eyes are made strabismic or alternately occluded. Some of the factors causing these changes were analysed. 2. If the contrast of one retinal image is abolished with no difference in mean illumination, the input from that eye is virtually lost. 3. If one eye merely has its mean retinal illumination attenuated, that eye does not specifically lose its influence in the cortex, although there is a reduction in the proportion of binocular units. This change might partly be due to a difference in the timing of signals from the two eyes but is more likely to be caused by a difference in the strength of the discharges. 4. There is little change in binocularity if one image is dimmed but contrast is absent from both. 5. If contours of very different orientation fall simultaneously on corresponding retinal regions, binocularity breaks down, as in the case of strabismus or when different patterns are presented to the two eyes. But as long as the patterns on corresponding retinal points have similar orientation, even if the visual axes are misaligned, binocularity can be maintained. 6. If the eyes are not stimulated simultaneously, binocularity is reduced, even if the contours falling on the two retinae (at different times) are identical. 7. Roughly simultaneous stimulation, with roughly congruent patterns on the two receptive fields, are needed for the upkeep of binocular connexions on to cortical cells.","container-title":"The Journal of Physiology","DOI":"10.1113/jphysiol.1976.sp011566","ISSN":"0022-3751, 1469-7793","issue":"2","journalAbbreviation":"The Journal of Physiology","language":"en","license":"http://onlinelibrary.wiley.com/termsAndConditions#vor","page":"423-444","source":"DOI.org (Crossref)","title":"The conditions required for the maintenance of binocularity in the kitten's visual cortex.","volume":"261","author":[{"family":"Blakemore","given":"C"}],"issued":{"date-parts":[["1976",10]]},"citation-key":"blakemoreConditionsRequiredMaintenance1976"}}],"schema":"https://github.com/citation-style-language/schema/raw/master/csl-citation.json"} </w:instrText>
      </w:r>
      <w:r w:rsidR="00062B9A">
        <w:rPr>
          <w:rFonts w:ascii="Arial" w:hAnsi="Arial" w:cs="Arial"/>
          <w:color w:val="000000"/>
          <w:sz w:val="20"/>
          <w:szCs w:val="20"/>
        </w:rPr>
        <w:fldChar w:fldCharType="separate"/>
      </w:r>
      <w:r w:rsidR="00FC3AD9">
        <w:rPr>
          <w:rFonts w:ascii="Arial" w:hAnsi="Arial" w:cs="Arial"/>
          <w:noProof/>
          <w:color w:val="000000"/>
          <w:sz w:val="20"/>
          <w:szCs w:val="20"/>
        </w:rPr>
        <w:t>(5)</w:t>
      </w:r>
      <w:r w:rsidR="00062B9A">
        <w:rPr>
          <w:rFonts w:ascii="Arial" w:hAnsi="Arial" w:cs="Arial"/>
          <w:color w:val="000000"/>
          <w:sz w:val="20"/>
          <w:szCs w:val="20"/>
        </w:rPr>
        <w:fldChar w:fldCharType="end"/>
      </w:r>
      <w:r w:rsidRPr="00651D36">
        <w:rPr>
          <w:rFonts w:ascii="Arial" w:hAnsi="Arial" w:cs="Arial"/>
          <w:color w:val="000000"/>
          <w:sz w:val="20"/>
          <w:szCs w:val="20"/>
        </w:rPr>
        <w:t>.</w:t>
      </w:r>
    </w:p>
    <w:p w14:paraId="118E509C" w14:textId="77777777" w:rsidR="00651D36" w:rsidRPr="00651D36" w:rsidRDefault="00651D36" w:rsidP="00651D36">
      <w:pPr>
        <w:keepNext/>
        <w:pBdr>
          <w:top w:val="nil"/>
          <w:left w:val="nil"/>
          <w:bottom w:val="nil"/>
          <w:right w:val="nil"/>
          <w:between w:val="nil"/>
        </w:pBdr>
        <w:spacing w:before="240" w:after="60"/>
        <w:contextualSpacing/>
        <w:rPr>
          <w:rFonts w:ascii="Arial" w:hAnsi="Arial" w:cs="Arial"/>
          <w:color w:val="000000"/>
          <w:sz w:val="20"/>
          <w:szCs w:val="20"/>
        </w:rPr>
      </w:pPr>
    </w:p>
    <w:p w14:paraId="35430539" w14:textId="766788BB" w:rsidR="00E6133D" w:rsidRPr="00980C22" w:rsidRDefault="00651D36" w:rsidP="00651D36">
      <w:pPr>
        <w:keepNext/>
        <w:pBdr>
          <w:top w:val="nil"/>
          <w:left w:val="nil"/>
          <w:bottom w:val="nil"/>
          <w:right w:val="nil"/>
          <w:between w:val="nil"/>
        </w:pBdr>
        <w:spacing w:before="240" w:after="60"/>
        <w:contextualSpacing/>
        <w:rPr>
          <w:rFonts w:ascii="Arial" w:hAnsi="Arial" w:cs="Arial"/>
          <w:color w:val="000000"/>
          <w:sz w:val="20"/>
          <w:szCs w:val="20"/>
        </w:rPr>
      </w:pPr>
      <w:r w:rsidRPr="00651D36">
        <w:rPr>
          <w:rFonts w:ascii="Arial" w:hAnsi="Arial" w:cs="Arial"/>
          <w:color w:val="000000"/>
          <w:sz w:val="20"/>
          <w:szCs w:val="20"/>
        </w:rPr>
        <w:t xml:space="preserve"> In this paper we use a specific model of neural plasticity, the BCM model</w:t>
      </w:r>
      <w:r w:rsidR="00DD5E34">
        <w:rPr>
          <w:rFonts w:ascii="Arial" w:hAnsi="Arial" w:cs="Arial"/>
          <w:color w:val="000000"/>
          <w:sz w:val="20"/>
          <w:szCs w:val="20"/>
        </w:rPr>
        <w:fldChar w:fldCharType="begin"/>
      </w:r>
      <w:r w:rsidR="00DD5E34">
        <w:rPr>
          <w:rFonts w:ascii="Arial" w:hAnsi="Arial" w:cs="Arial"/>
          <w:color w:val="000000"/>
          <w:sz w:val="20"/>
          <w:szCs w:val="20"/>
        </w:rPr>
        <w:instrText xml:space="preserve"> ADDIN ZOTERO_ITEM CSL_CITATION {"citationID":"Ns6vvMjO","properties":{"formattedCitation":"(1)","plainCitation":"(1)","noteIndex":0},"citationItems":[{"id":6692,"uris":["http://zotero.org/users/2831070/items/IFYK7DWB"],"itemData":{"id":6692,"type":"article-journal","container-title":"Journal of Neuroscience","note":"Citation Key: BCM82\ntex.date-added: 2018-05-25 14:17:28 +0000\ntex.date-modified: 2018-05-25 14:17:28 +0000","page":"32-48","title":"Theory for the development of neuron selectivity: orientation specificity and binocular interaction in visual cortex","volume":"2","author":[{"family":"Bienenstock","given":"E. L."},{"family":"Cooper","given":"L. N"},{"family":"Munro","given":"P. W."}],"issued":{"date-parts":[["1982"]]},"citation-key":"BCM82"}}],"schema":"https://github.com/citation-style-language/schema/raw/master/csl-citation.json"} </w:instrText>
      </w:r>
      <w:r w:rsidR="00DD5E34">
        <w:rPr>
          <w:rFonts w:ascii="Arial" w:hAnsi="Arial" w:cs="Arial"/>
          <w:color w:val="000000"/>
          <w:sz w:val="20"/>
          <w:szCs w:val="20"/>
        </w:rPr>
        <w:fldChar w:fldCharType="separate"/>
      </w:r>
      <w:r w:rsidR="00DD5E34">
        <w:rPr>
          <w:rFonts w:ascii="Arial" w:hAnsi="Arial" w:cs="Arial"/>
          <w:noProof/>
          <w:color w:val="000000"/>
          <w:sz w:val="20"/>
          <w:szCs w:val="20"/>
        </w:rPr>
        <w:t>(1)</w:t>
      </w:r>
      <w:r w:rsidR="00DD5E34">
        <w:rPr>
          <w:rFonts w:ascii="Arial" w:hAnsi="Arial" w:cs="Arial"/>
          <w:color w:val="000000"/>
          <w:sz w:val="20"/>
          <w:szCs w:val="20"/>
        </w:rPr>
        <w:fldChar w:fldCharType="end"/>
      </w:r>
      <w:r w:rsidR="00DD5E34">
        <w:rPr>
          <w:rFonts w:ascii="Arial" w:hAnsi="Arial" w:cs="Arial"/>
          <w:color w:val="000000"/>
          <w:sz w:val="20"/>
          <w:szCs w:val="20"/>
        </w:rPr>
        <w:t xml:space="preserve">, </w:t>
      </w:r>
      <w:r w:rsidRPr="00651D36">
        <w:rPr>
          <w:rFonts w:ascii="Arial" w:hAnsi="Arial" w:cs="Arial"/>
          <w:color w:val="000000"/>
          <w:sz w:val="20"/>
          <w:szCs w:val="20"/>
        </w:rPr>
        <w:t xml:space="preserve">to describe the development of amblyopia, exploring both the properties of refractive errors and eye misalignment.  We explore the response of the visual system to various input pattern statistics, including natural images, and how these patterns affect the synaptic plasticity of the visual cortex.  The BCM model is particularly well-suited for this task as it incorporates a homeostatic sliding threshold that adapts to the postsynaptic activity, allowing for a biologically motivated understanding of synaptic changes in response to visual input.  Our model does not include a direct mechanism for binocular </w:t>
      </w:r>
      <w:r w:rsidR="00DD5E34" w:rsidRPr="00651D36">
        <w:rPr>
          <w:rFonts w:ascii="Arial" w:hAnsi="Arial" w:cs="Arial"/>
          <w:color w:val="000000"/>
          <w:sz w:val="20"/>
          <w:szCs w:val="20"/>
        </w:rPr>
        <w:t>rivalry but</w:t>
      </w:r>
      <w:r w:rsidRPr="00651D36">
        <w:rPr>
          <w:rFonts w:ascii="Arial" w:hAnsi="Arial" w:cs="Arial"/>
          <w:color w:val="000000"/>
          <w:sz w:val="20"/>
          <w:szCs w:val="20"/>
        </w:rPr>
        <w:t xml:space="preserve"> has the competition between the eyes driven by the temporal competition between patterns as is typical of the BCM model</w:t>
      </w:r>
      <w:r w:rsidR="00DD5E34">
        <w:rPr>
          <w:rFonts w:ascii="Arial" w:hAnsi="Arial" w:cs="Arial"/>
          <w:color w:val="000000"/>
          <w:sz w:val="20"/>
          <w:szCs w:val="20"/>
        </w:rPr>
        <w:fldChar w:fldCharType="begin"/>
      </w:r>
      <w:r w:rsidR="0030606B">
        <w:rPr>
          <w:rFonts w:ascii="Arial" w:hAnsi="Arial" w:cs="Arial"/>
          <w:color w:val="000000"/>
          <w:sz w:val="20"/>
          <w:szCs w:val="20"/>
        </w:rPr>
        <w:instrText xml:space="preserve"> ADDIN ZOTERO_ITEM CSL_CITATION {"citationID":"fywSEnnU","properties":{"formattedCitation":"(1, 6, 7)","plainCitation":"(1, 6, 7)","noteIndex":0},"citationItems":[{"id":6692,"uris":["http://zotero.org/users/2831070/items/IFYK7DWB"],"itemData":{"id":6692,"type":"article-journal","container-title":"Journal of Neuroscience","note":"Citation Key: BCM82\ntex.date-added: 2018-05-25 14:17:28 +0000\ntex.date-modified: 2018-05-25 14:17:28 +0000","page":"32-48","title":"Theory for the development of neuron selectivity: orientation specificity and binocular interaction in visual cortex","volume":"2","author":[{"family":"Bienenstock","given":"E. L."},{"family":"Cooper","given":"L. N"},{"family":"Munro","given":"P. W."}],"issued":{"date-parts":[["1982"]]},"citation-key":"BCM82"}},{"id":4371,"uris":["http://zotero.org/users/2831070/items/XLGC6VS5"],"itemData":{"id":4371,"type":"article-journal","container-title":"Proceedings of the National Academy of Sciences","journalAbbreviation":"Proc. Natl. Acad. Sci.","note":"tex.date-added: 2007-10-11 12:13:27 -0400\ntex.date-modified: 2007-10-11 12:13:30 -0400","page":"1083-1087","title":"The role of presynaptic activity in monocular deprivation: Comparison of homosynaptic and heterosynaptic mechanisms","volume":"96","author":[{"family":"Blais","given":"Brian"},{"family":"Shouval","given":"Harel"},{"family":"Cooper","given":"Leon N"}],"issued":{"date-parts":[["1999"]]},"citation-key":"blaisRolePresynapticActivity1999"}},{"id":4434,"uris":["http://zotero.org/users/2831070/items/FSWR7YI3"],"itemData":{"id":4434,"type":"book","publisher":"World Scientific","source":"Google Scholar","title":"Theory of cortical plasticity (with software package \"plasticity\")","URL":"https://books.google.com/books?hl=en&amp;lr=&amp;id=xQvJCgAAQBAJ&amp;oi=fnd&amp;pg=PR3&amp;dq=theory+of+cortical+plasticity&amp;ots=xBvN2tCKav&amp;sig=XNL6fAMSzJ0rYN5QBkEOUmcohVo","author":[{"family":"Cooper","given":"Leon N."},{"family":"Intrator","given":"Nathan"},{"family":"Shouval","given":"Harel Z."},{"family":"Blais","given":"Brian S."}],"accessed":{"date-parts":[["2025",2,21]]},"issued":{"date-parts":[["2004"]]},"citation-key":"cooperTheoryCorticalPlasticity2004"}}],"schema":"https://github.com/citation-style-language/schema/raw/master/csl-citation.json"} </w:instrText>
      </w:r>
      <w:r w:rsidR="00DD5E34">
        <w:rPr>
          <w:rFonts w:ascii="Arial" w:hAnsi="Arial" w:cs="Arial"/>
          <w:color w:val="000000"/>
          <w:sz w:val="20"/>
          <w:szCs w:val="20"/>
        </w:rPr>
        <w:fldChar w:fldCharType="separate"/>
      </w:r>
      <w:r w:rsidR="0030606B">
        <w:rPr>
          <w:rFonts w:ascii="Arial" w:hAnsi="Arial" w:cs="Arial"/>
          <w:noProof/>
          <w:color w:val="000000"/>
          <w:sz w:val="20"/>
          <w:szCs w:val="20"/>
        </w:rPr>
        <w:t>(1, 6, 7)</w:t>
      </w:r>
      <w:r w:rsidR="00DD5E34">
        <w:rPr>
          <w:rFonts w:ascii="Arial" w:hAnsi="Arial" w:cs="Arial"/>
          <w:color w:val="000000"/>
          <w:sz w:val="20"/>
          <w:szCs w:val="20"/>
        </w:rPr>
        <w:fldChar w:fldCharType="end"/>
      </w:r>
      <w:r w:rsidR="0030606B">
        <w:rPr>
          <w:rFonts w:ascii="Arial" w:hAnsi="Arial" w:cs="Arial"/>
          <w:color w:val="000000"/>
          <w:sz w:val="20"/>
          <w:szCs w:val="20"/>
        </w:rPr>
        <w:t xml:space="preserve">. </w:t>
      </w:r>
      <w:r w:rsidRPr="00651D36">
        <w:rPr>
          <w:rFonts w:ascii="Arial" w:hAnsi="Arial" w:cs="Arial"/>
          <w:color w:val="000000"/>
          <w:sz w:val="20"/>
          <w:szCs w:val="20"/>
        </w:rPr>
        <w:t xml:space="preserve">We compare the results of simulation to human clinical data.  This work will form the basis for further study allowing us to explore the treatments for amblyopia, such as patching or corrective optics, and how these treatments can be modeled within the BCM framework.  </w:t>
      </w:r>
    </w:p>
    <w:p w14:paraId="672C2236" w14:textId="77777777" w:rsid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23296EE6" w14:textId="77777777" w:rsid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5EDEC30C" w14:textId="7ECB6715"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r w:rsidRPr="0030606B">
        <w:rPr>
          <w:rFonts w:ascii="Arial" w:hAnsi="Arial" w:cs="Arial"/>
          <w:color w:val="000000"/>
          <w:sz w:val="20"/>
          <w:szCs w:val="20"/>
        </w:rPr>
        <w:t xml:space="preserve">In simulations of normal development using the BCM learning rule within a natural image environment both eyes see identical patches from the scene differing only in some additive random </w:t>
      </w:r>
      <w:r w:rsidRPr="0030606B">
        <w:rPr>
          <w:rFonts w:ascii="Arial" w:hAnsi="Arial" w:cs="Arial"/>
          <w:color w:val="000000"/>
          <w:sz w:val="20"/>
          <w:szCs w:val="20"/>
        </w:rPr>
        <w:lastRenderedPageBreak/>
        <w:t>noise.</w:t>
      </w:r>
      <w:r>
        <w:rPr>
          <w:rFonts w:ascii="Arial" w:hAnsi="Arial" w:cs="Arial"/>
          <w:color w:val="000000"/>
          <w:sz w:val="20"/>
          <w:szCs w:val="20"/>
        </w:rPr>
        <w:t xml:space="preserve"> </w:t>
      </w:r>
      <w:r w:rsidRPr="0030606B">
        <w:rPr>
          <w:rFonts w:ascii="Arial" w:hAnsi="Arial" w:cs="Arial"/>
          <w:color w:val="000000"/>
          <w:sz w:val="20"/>
          <w:szCs w:val="20"/>
        </w:rPr>
        <w:t>The neuron develops normal, oriented, binocular receptive fields in this balanced environment as shown in</w:t>
      </w:r>
      <w:r w:rsidR="0087372F">
        <w:rPr>
          <w:rFonts w:ascii="Arial" w:hAnsi="Arial" w:cs="Arial"/>
          <w:color w:val="000000"/>
          <w:sz w:val="20"/>
          <w:szCs w:val="20"/>
        </w:rPr>
        <w:t xml:space="preserve"> </w:t>
      </w:r>
      <w:r w:rsidR="0087372F">
        <w:rPr>
          <w:rFonts w:ascii="Arial" w:hAnsi="Arial" w:cs="Arial"/>
          <w:color w:val="000000"/>
          <w:sz w:val="20"/>
          <w:szCs w:val="20"/>
        </w:rPr>
        <w:fldChar w:fldCharType="begin"/>
      </w:r>
      <w:r w:rsidR="0087372F">
        <w:rPr>
          <w:rFonts w:ascii="Arial" w:hAnsi="Arial" w:cs="Arial"/>
          <w:color w:val="000000"/>
          <w:sz w:val="20"/>
          <w:szCs w:val="20"/>
        </w:rPr>
        <w:instrText xml:space="preserve"> REF _Ref202211762 \h </w:instrText>
      </w:r>
      <w:r w:rsidR="0087372F">
        <w:rPr>
          <w:rFonts w:ascii="Arial" w:hAnsi="Arial" w:cs="Arial"/>
          <w:color w:val="000000"/>
          <w:sz w:val="20"/>
          <w:szCs w:val="20"/>
        </w:rPr>
      </w:r>
      <w:r w:rsidR="0087372F">
        <w:rPr>
          <w:rFonts w:ascii="Arial" w:hAnsi="Arial" w:cs="Arial"/>
          <w:color w:val="000000"/>
          <w:sz w:val="20"/>
          <w:szCs w:val="20"/>
        </w:rPr>
        <w:fldChar w:fldCharType="separate"/>
      </w:r>
      <w:r w:rsidR="0087372F" w:rsidRPr="00DA63C5">
        <w:rPr>
          <w:rFonts w:cs="Arial"/>
          <w:b/>
          <w:bCs/>
          <w:szCs w:val="20"/>
        </w:rPr>
        <w:t xml:space="preserve">Figure </w:t>
      </w:r>
      <w:r w:rsidR="0087372F">
        <w:rPr>
          <w:rFonts w:cs="Arial"/>
          <w:b/>
          <w:bCs/>
          <w:noProof/>
          <w:szCs w:val="20"/>
        </w:rPr>
        <w:t>1</w:t>
      </w:r>
      <w:r w:rsidR="0087372F">
        <w:rPr>
          <w:rFonts w:ascii="Arial" w:hAnsi="Arial" w:cs="Arial"/>
          <w:color w:val="000000"/>
          <w:sz w:val="20"/>
          <w:szCs w:val="20"/>
        </w:rPr>
        <w:fldChar w:fldCharType="end"/>
      </w:r>
      <w:r w:rsidRPr="0030606B">
        <w:rPr>
          <w:rFonts w:ascii="Arial" w:hAnsi="Arial" w:cs="Arial"/>
          <w:color w:val="000000"/>
          <w:sz w:val="20"/>
          <w:szCs w:val="20"/>
        </w:rPr>
        <w:t xml:space="preserve">.  </w:t>
      </w:r>
    </w:p>
    <w:p w14:paraId="22ED7D5A" w14:textId="77777777"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p>
    <w:p w14:paraId="0BEE9EF2" w14:textId="2B5B078D"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b/>
          <w:bCs/>
          <w:i/>
          <w:iCs/>
          <w:color w:val="000000"/>
          <w:sz w:val="20"/>
          <w:szCs w:val="20"/>
        </w:rPr>
      </w:pPr>
      <w:r w:rsidRPr="0030606B">
        <w:rPr>
          <w:rFonts w:ascii="Arial" w:hAnsi="Arial" w:cs="Arial"/>
          <w:b/>
          <w:bCs/>
          <w:i/>
          <w:iCs/>
          <w:color w:val="000000"/>
          <w:sz w:val="20"/>
          <w:szCs w:val="20"/>
        </w:rPr>
        <w:t>Strabismic and Anisometropic Input</w:t>
      </w:r>
    </w:p>
    <w:p w14:paraId="5C5454B2" w14:textId="77777777"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p>
    <w:p w14:paraId="2A422601" w14:textId="763FF88A"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r w:rsidRPr="0030606B">
        <w:rPr>
          <w:rFonts w:ascii="Arial" w:hAnsi="Arial" w:cs="Arial"/>
          <w:color w:val="000000"/>
          <w:sz w:val="20"/>
          <w:szCs w:val="20"/>
        </w:rPr>
        <w:t>According to the deficit model</w:t>
      </w:r>
      <w:r w:rsidR="00891028">
        <w:rPr>
          <w:rFonts w:ascii="Arial" w:hAnsi="Arial" w:cs="Arial"/>
          <w:color w:val="000000"/>
          <w:sz w:val="20"/>
          <w:szCs w:val="20"/>
        </w:rPr>
        <w:t xml:space="preserve"> (</w:t>
      </w:r>
      <w:r w:rsidR="006F7DEB">
        <w:rPr>
          <w:rFonts w:ascii="Arial" w:hAnsi="Arial" w:cs="Arial"/>
          <w:color w:val="000000"/>
          <w:sz w:val="20"/>
          <w:szCs w:val="20"/>
        </w:rPr>
        <w:fldChar w:fldCharType="begin"/>
      </w:r>
      <w:r w:rsidR="006F7DEB">
        <w:rPr>
          <w:rFonts w:ascii="Arial" w:hAnsi="Arial" w:cs="Arial"/>
          <w:color w:val="000000"/>
          <w:sz w:val="20"/>
          <w:szCs w:val="20"/>
        </w:rPr>
        <w:instrText xml:space="preserve"> REF _Ref202211762 \h </w:instrText>
      </w:r>
      <w:r w:rsidR="006F7DEB">
        <w:rPr>
          <w:rFonts w:ascii="Arial" w:hAnsi="Arial" w:cs="Arial"/>
          <w:color w:val="000000"/>
          <w:sz w:val="20"/>
          <w:szCs w:val="20"/>
        </w:rPr>
      </w:r>
      <w:r w:rsidR="006F7DEB">
        <w:rPr>
          <w:rFonts w:ascii="Arial" w:hAnsi="Arial" w:cs="Arial"/>
          <w:color w:val="000000"/>
          <w:sz w:val="20"/>
          <w:szCs w:val="20"/>
        </w:rPr>
        <w:fldChar w:fldCharType="separate"/>
      </w:r>
      <w:r w:rsidR="006F7DEB" w:rsidRPr="00DA63C5">
        <w:rPr>
          <w:rFonts w:cs="Arial"/>
          <w:b/>
          <w:bCs/>
          <w:szCs w:val="20"/>
        </w:rPr>
        <w:t xml:space="preserve">Figure </w:t>
      </w:r>
      <w:r w:rsidR="006F7DEB">
        <w:rPr>
          <w:rFonts w:cs="Arial"/>
          <w:b/>
          <w:bCs/>
          <w:noProof/>
          <w:szCs w:val="20"/>
        </w:rPr>
        <w:t>1</w:t>
      </w:r>
      <w:r w:rsidR="006F7DEB">
        <w:rPr>
          <w:rFonts w:ascii="Arial" w:hAnsi="Arial" w:cs="Arial"/>
          <w:color w:val="000000"/>
          <w:sz w:val="20"/>
          <w:szCs w:val="20"/>
        </w:rPr>
        <w:fldChar w:fldCharType="end"/>
      </w:r>
      <w:r w:rsidRPr="0030606B">
        <w:rPr>
          <w:rFonts w:ascii="Arial" w:hAnsi="Arial" w:cs="Arial"/>
          <w:color w:val="000000"/>
          <w:sz w:val="20"/>
          <w:szCs w:val="20"/>
        </w:rPr>
        <w:t xml:space="preserve">), ocular dominance is affected by the strabismic parameters (i.e. the mean receptive field offset, </w:t>
      </w:r>
      <m:oMath>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μ</m:t>
            </m:r>
          </m:e>
          <m:sub>
            <m:r>
              <w:rPr>
                <w:rFonts w:ascii="Cambria Math" w:hAnsi="Cambria Math" w:cs="Arial"/>
                <w:color w:val="000000"/>
                <w:sz w:val="20"/>
                <w:szCs w:val="20"/>
              </w:rPr>
              <m:t>c</m:t>
            </m:r>
          </m:sub>
        </m:sSub>
      </m:oMath>
      <w:r w:rsidR="0032606D">
        <w:rPr>
          <w:rFonts w:ascii="Arial" w:hAnsi="Arial" w:cs="Arial"/>
          <w:color w:val="000000"/>
          <w:sz w:val="20"/>
          <w:szCs w:val="20"/>
        </w:rPr>
        <w:t xml:space="preserve">, </w:t>
      </w:r>
      <w:r w:rsidRPr="0030606B">
        <w:rPr>
          <w:rFonts w:ascii="Arial" w:hAnsi="Arial" w:cs="Arial"/>
          <w:color w:val="000000"/>
          <w:sz w:val="20"/>
          <w:szCs w:val="20"/>
        </w:rPr>
        <w:t xml:space="preserve">and the standard deviation of that offset, </w:t>
      </w:r>
      <m:oMath>
        <m:sSub>
          <m:sSubPr>
            <m:ctrlPr>
              <w:rPr>
                <w:rFonts w:ascii="Cambria Math" w:hAnsi="Cambria Math" w:cs="Arial"/>
                <w:i/>
                <w:color w:val="000000"/>
                <w:sz w:val="20"/>
                <w:szCs w:val="20"/>
              </w:rPr>
            </m:ctrlPr>
          </m:sSubPr>
          <m:e>
            <m:r>
              <w:rPr>
                <w:rFonts w:ascii="Cambria Math" w:hAnsi="Cambria Math" w:cs="Arial"/>
                <w:color w:val="000000"/>
                <w:sz w:val="20"/>
                <w:szCs w:val="20"/>
              </w:rPr>
              <m:t/>
            </m:r>
            <w:proofErr w:type="spellStart"/>
            <m:r>
              <w:rPr>
                <w:rFonts w:ascii="Cambria Math" w:hAnsi="Cambria Math" w:cs="Arial"/>
                <w:color w:val="000000"/>
                <w:sz w:val="20"/>
                <w:szCs w:val="20"/>
              </w:rPr>
              <m:t/>
            </m:r>
          </m:e>
          <m:sub>
            <m:r>
              <w:rPr>
                <w:rFonts w:ascii="Cambria Math" w:hAnsi="Cambria Math" w:cs="Arial"/>
                <w:color w:val="000000"/>
                <w:sz w:val="20"/>
                <w:szCs w:val="20"/>
              </w:rPr>
              <m:t>c</m:t>
            </m:r>
            <w:proofErr w:type="spellEnd"/>
          </m:sub>
        </m:sSub>
      </m:oMath>
      <w:r w:rsidR="00CC4132">
        <w:rPr>
          <w:rFonts w:ascii="Arial" w:hAnsi="Arial" w:cs="Arial"/>
          <w:color w:val="000000"/>
          <w:sz w:val="20"/>
          <w:szCs w:val="20"/>
        </w:rPr>
        <w:t>,</w:t>
      </w:r>
      <w:r w:rsidRPr="0030606B">
        <w:rPr>
          <w:rFonts w:ascii="Arial" w:hAnsi="Arial" w:cs="Arial"/>
          <w:color w:val="000000"/>
          <w:sz w:val="20"/>
          <w:szCs w:val="20"/>
        </w:rPr>
        <w:t xml:space="preserve"> and the anisometropic parameter (i.e. the input blur).  The BCM model predicts</w:t>
      </w:r>
      <w:r w:rsidR="00375A5F">
        <w:rPr>
          <w:rFonts w:ascii="Arial" w:hAnsi="Arial" w:cs="Arial"/>
          <w:color w:val="000000"/>
          <w:sz w:val="20"/>
          <w:szCs w:val="20"/>
        </w:rPr>
        <w:t xml:space="preserve"> </w:t>
      </w:r>
      <w:r w:rsidR="00375A5F" w:rsidRPr="00375A5F">
        <w:rPr>
          <w:rFonts w:ascii="Arial" w:hAnsi="Arial" w:cs="Arial"/>
          <w:b/>
          <w:bCs/>
          <w:color w:val="000000"/>
          <w:sz w:val="20"/>
          <w:szCs w:val="20"/>
        </w:rPr>
        <w:t>[……….]</w:t>
      </w:r>
    </w:p>
    <w:p w14:paraId="46B8B913" w14:textId="77777777"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p>
    <w:p w14:paraId="37A0D708" w14:textId="6F589230" w:rsidR="0030606B" w:rsidRPr="0030606B" w:rsidRDefault="0087372F" w:rsidP="0030606B">
      <w:pPr>
        <w:keepNext/>
        <w:pBdr>
          <w:top w:val="nil"/>
          <w:left w:val="nil"/>
          <w:bottom w:val="nil"/>
          <w:right w:val="nil"/>
          <w:between w:val="nil"/>
        </w:pBdr>
        <w:spacing w:before="240" w:after="60"/>
        <w:contextualSpacing/>
        <w:jc w:val="both"/>
        <w:rPr>
          <w:rFonts w:ascii="Arial" w:hAnsi="Arial" w:cs="Arial"/>
          <w:color w:val="000000"/>
          <w:sz w:val="20"/>
          <w:szCs w:val="20"/>
        </w:rPr>
      </w:pPr>
      <w:r>
        <w:rPr>
          <w:rFonts w:ascii="Arial" w:hAnsi="Arial" w:cs="Arial"/>
          <w:color w:val="000000"/>
          <w:sz w:val="20"/>
          <w:szCs w:val="20"/>
        </w:rPr>
        <w:fldChar w:fldCharType="begin"/>
      </w:r>
      <w:r>
        <w:rPr>
          <w:rFonts w:ascii="Arial" w:hAnsi="Arial" w:cs="Arial"/>
          <w:color w:val="000000"/>
          <w:sz w:val="20"/>
          <w:szCs w:val="20"/>
        </w:rPr>
        <w:instrText xml:space="preserve"> REF _Ref202211828 \h </w:instrText>
      </w:r>
      <w:r>
        <w:rPr>
          <w:rFonts w:ascii="Arial" w:hAnsi="Arial" w:cs="Arial"/>
          <w:color w:val="000000"/>
          <w:sz w:val="20"/>
          <w:szCs w:val="20"/>
        </w:rPr>
      </w:r>
      <w:r>
        <w:rPr>
          <w:rFonts w:ascii="Arial" w:hAnsi="Arial" w:cs="Arial"/>
          <w:color w:val="000000"/>
          <w:sz w:val="20"/>
          <w:szCs w:val="20"/>
        </w:rPr>
        <w:fldChar w:fldCharType="separate"/>
      </w:r>
      <w:r w:rsidRPr="00455F55">
        <w:rPr>
          <w:b/>
          <w:bCs/>
        </w:rPr>
        <w:t xml:space="preserve">Figure </w:t>
      </w:r>
      <w:r>
        <w:rPr>
          <w:b/>
          <w:bCs/>
          <w:noProof/>
        </w:rPr>
        <w:t>3</w:t>
      </w:r>
      <w:r>
        <w:rPr>
          <w:rFonts w:ascii="Arial" w:hAnsi="Arial" w:cs="Arial"/>
          <w:color w:val="000000"/>
          <w:sz w:val="20"/>
          <w:szCs w:val="20"/>
        </w:rPr>
        <w:fldChar w:fldCharType="end"/>
      </w:r>
      <w:r>
        <w:rPr>
          <w:rFonts w:ascii="Arial" w:hAnsi="Arial" w:cs="Arial"/>
          <w:color w:val="000000"/>
          <w:sz w:val="20"/>
          <w:szCs w:val="20"/>
        </w:rPr>
        <w:t xml:space="preserve"> </w:t>
      </w:r>
      <w:r w:rsidR="0030606B" w:rsidRPr="0030606B">
        <w:rPr>
          <w:rFonts w:ascii="Arial" w:hAnsi="Arial" w:cs="Arial"/>
          <w:color w:val="000000"/>
          <w:sz w:val="20"/>
          <w:szCs w:val="20"/>
        </w:rPr>
        <w:t xml:space="preserve">shows the maximum response to oriented stimuli for </w:t>
      </w:r>
      <m:oMath>
        <m:r>
          <w:rPr>
            <w:rFonts w:ascii="Cambria Math" w:hAnsi="Cambria Math" w:cs="Arial"/>
            <w:color w:val="000000"/>
            <w:sz w:val="20"/>
            <w:szCs w:val="20"/>
          </w:rPr>
          <m:t>n=20</m:t>
        </m:r>
      </m:oMath>
      <w:r w:rsidR="0030606B" w:rsidRPr="0030606B">
        <w:rPr>
          <w:rFonts w:ascii="Arial" w:hAnsi="Arial" w:cs="Arial"/>
          <w:color w:val="000000"/>
          <w:sz w:val="20"/>
          <w:szCs w:val="20"/>
        </w:rPr>
        <w:t xml:space="preserve"> neurons versus time.  The neurons start in a naive state with random synaptic weights, and are presented with natural image input, blurred in the amblyopic eye and normal in the fellow eye.  The ocular dominance index changes over time, shifting toward the fellow eye.  Shown in </w:t>
      </w:r>
      <w:r w:rsidR="000014C5">
        <w:rPr>
          <w:rFonts w:ascii="Arial" w:hAnsi="Arial" w:cs="Arial"/>
          <w:color w:val="000000"/>
          <w:sz w:val="20"/>
          <w:szCs w:val="20"/>
        </w:rPr>
        <w:fldChar w:fldCharType="begin"/>
      </w:r>
      <w:r w:rsidR="000014C5">
        <w:rPr>
          <w:rFonts w:ascii="Arial" w:hAnsi="Arial" w:cs="Arial"/>
          <w:color w:val="000000"/>
          <w:sz w:val="20"/>
          <w:szCs w:val="20"/>
        </w:rPr>
        <w:instrText xml:space="preserve"> REF _Ref202212885 \h </w:instrText>
      </w:r>
      <w:r w:rsidR="000014C5">
        <w:rPr>
          <w:rFonts w:ascii="Arial" w:hAnsi="Arial" w:cs="Arial"/>
          <w:color w:val="000000"/>
          <w:sz w:val="20"/>
          <w:szCs w:val="20"/>
        </w:rPr>
      </w:r>
      <w:r w:rsidR="000014C5">
        <w:rPr>
          <w:rFonts w:ascii="Arial" w:hAnsi="Arial" w:cs="Arial"/>
          <w:color w:val="000000"/>
          <w:sz w:val="20"/>
          <w:szCs w:val="20"/>
        </w:rPr>
        <w:fldChar w:fldCharType="separate"/>
      </w:r>
      <w:r w:rsidR="000014C5" w:rsidRPr="002529FC">
        <w:rPr>
          <w:b/>
          <w:bCs/>
        </w:rPr>
        <w:t xml:space="preserve">Figure </w:t>
      </w:r>
      <w:r w:rsidR="000014C5">
        <w:rPr>
          <w:b/>
          <w:bCs/>
          <w:noProof/>
        </w:rPr>
        <w:t>4</w:t>
      </w:r>
      <w:r w:rsidR="000014C5">
        <w:rPr>
          <w:rFonts w:ascii="Arial" w:hAnsi="Arial" w:cs="Arial"/>
          <w:color w:val="000000"/>
          <w:sz w:val="20"/>
          <w:szCs w:val="20"/>
        </w:rPr>
        <w:fldChar w:fldCharType="end"/>
      </w:r>
      <w:r w:rsidR="000014C5">
        <w:rPr>
          <w:rFonts w:ascii="Arial" w:hAnsi="Arial" w:cs="Arial"/>
          <w:color w:val="000000"/>
          <w:sz w:val="20"/>
          <w:szCs w:val="20"/>
        </w:rPr>
        <w:t xml:space="preserve"> </w:t>
      </w:r>
      <w:r w:rsidR="0030606B" w:rsidRPr="0030606B">
        <w:rPr>
          <w:rFonts w:ascii="Arial" w:hAnsi="Arial" w:cs="Arial"/>
          <w:color w:val="000000"/>
          <w:sz w:val="20"/>
          <w:szCs w:val="20"/>
        </w:rPr>
        <w:t xml:space="preserve">that while the input blur from the model of </w:t>
      </w:r>
      <w:proofErr w:type="spellStart"/>
      <w:r w:rsidR="0030606B" w:rsidRPr="0030606B">
        <w:rPr>
          <w:rFonts w:ascii="Arial" w:hAnsi="Arial" w:cs="Arial"/>
          <w:color w:val="000000"/>
          <w:sz w:val="20"/>
          <w:szCs w:val="20"/>
        </w:rPr>
        <w:t>anisometry</w:t>
      </w:r>
      <w:proofErr w:type="spellEnd"/>
      <w:r w:rsidR="0030606B" w:rsidRPr="0030606B">
        <w:rPr>
          <w:rFonts w:ascii="Arial" w:hAnsi="Arial" w:cs="Arial"/>
          <w:color w:val="000000"/>
          <w:sz w:val="20"/>
          <w:szCs w:val="20"/>
        </w:rPr>
        <w:t xml:space="preserve"> results in significant ocular dominance shifts, the inter-eye shift (</w:t>
      </w:r>
      <m:oMath>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μ</m:t>
            </m:r>
            <m:ctrlPr>
              <w:rPr>
                <w:rFonts w:ascii="Cambria Math" w:hAnsi="Cambria Math" w:cs="Arial"/>
                <w:color w:val="000000"/>
                <w:sz w:val="20"/>
                <w:szCs w:val="20"/>
              </w:rPr>
            </m:ctrlPr>
          </m:e>
          <m:sub>
            <m:r>
              <w:rPr>
                <w:rFonts w:ascii="Cambria Math" w:hAnsi="Cambria Math" w:cs="Arial"/>
                <w:color w:val="000000"/>
                <w:sz w:val="20"/>
                <w:szCs w:val="20"/>
              </w:rPr>
              <m:t>c</m:t>
            </m:r>
          </m:sub>
        </m:sSub>
      </m:oMath>
      <w:r w:rsidR="0030606B" w:rsidRPr="0030606B">
        <w:rPr>
          <w:rFonts w:ascii="Arial" w:hAnsi="Arial" w:cs="Arial"/>
          <w:color w:val="000000"/>
          <w:sz w:val="20"/>
          <w:szCs w:val="20"/>
        </w:rPr>
        <w:t>) has little effect on the ocular dominance except at extreme values.  Extreme is defined in terms of the receptive field size, which is 19 for all simulations in this work.    For any given blur, even for a long simulation the ODI does not converge to a value of 1.  The neuron retains binocularity with a bias toward the fellow eye.</w:t>
      </w:r>
    </w:p>
    <w:p w14:paraId="30663289" w14:textId="77777777" w:rsidR="0030606B" w:rsidRPr="0030606B"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p>
    <w:p w14:paraId="0E5E4CCC" w14:textId="7E495FF1" w:rsidR="00E6133D" w:rsidRDefault="0030606B" w:rsidP="0030606B">
      <w:pPr>
        <w:keepNext/>
        <w:pBdr>
          <w:top w:val="nil"/>
          <w:left w:val="nil"/>
          <w:bottom w:val="nil"/>
          <w:right w:val="nil"/>
          <w:between w:val="nil"/>
        </w:pBdr>
        <w:spacing w:before="240" w:after="60"/>
        <w:contextualSpacing/>
        <w:jc w:val="both"/>
        <w:rPr>
          <w:rFonts w:ascii="Arial" w:hAnsi="Arial" w:cs="Arial"/>
          <w:color w:val="000000"/>
          <w:sz w:val="20"/>
          <w:szCs w:val="20"/>
        </w:rPr>
      </w:pPr>
      <w:r w:rsidRPr="0030606B">
        <w:rPr>
          <w:rFonts w:ascii="Arial" w:hAnsi="Arial" w:cs="Arial"/>
          <w:color w:val="000000"/>
          <w:sz w:val="20"/>
          <w:szCs w:val="20"/>
        </w:rPr>
        <w:t>Note that for large shift compared to the receptive field size, the cells become nearly monocular -- responding to either the amblyopic or (more often) the fellow eye with little in between.  This is a direct prediction from the BCM learning rule</w:t>
      </w:r>
      <w:r>
        <w:rPr>
          <w:rFonts w:ascii="Arial" w:hAnsi="Arial" w:cs="Arial"/>
          <w:color w:val="000000"/>
          <w:sz w:val="20"/>
          <w:szCs w:val="20"/>
        </w:rPr>
        <w:fldChar w:fldCharType="begin"/>
      </w:r>
      <w:r w:rsidR="00375A5F">
        <w:rPr>
          <w:rFonts w:ascii="Arial" w:hAnsi="Arial" w:cs="Arial"/>
          <w:color w:val="000000"/>
          <w:sz w:val="20"/>
          <w:szCs w:val="20"/>
        </w:rPr>
        <w:instrText xml:space="preserve"> ADDIN ZOTERO_ITEM CSL_CITATION {"citationID":"pnM8QU6m","properties":{"formattedCitation":"(8, 9)","plainCitation":"(8, 9)","noteIndex":0},"citationItems":[{"id":6607,"uris":["http://zotero.org/users/2831070/items/LUP72CU2"],"itemData":{"id":6607,"type":"article-journal","container-title":"Journal of Neurophysiology","issue":"5","note":"Citation Key: clothiaux1991synaptic\ntex.date-added: 2024-11-11 13:08:13 -0500\ntex.date-modified: 2024-11-11 13:08:13 -0500","page":"1785–1804","title":"Synaptic plasticity in visual cortex: comparison of theory with experiment","volume":"66","author":[{"family":"Clothiaux","given":"Eugene E"},{"family":"Bear","given":"Mark F"},{"family":"Cooper","given":"Leon N"}],"issued":{"date-parts":[["1991"]]},"citation-key":"clothiaux1991synaptic"}},{"id":6611,"uris":["http://zotero.org/users/2831070/items/2WW3HJUV"],"itemData":{"id":6611,"type":"article-journal","container-title":"Neural Networks","note":"Citation Key: IntratorCooper92\ntex.date-added: 2024-01-17 15:01:13 -0500\ntex.date-modified: 2024-01-17 15:01:13 -0500","page":"3-17","title":"Objective function formulation of the BCM theory of visual cortical plasticity: Statistical connections, stability conditions","volume":"5","author":[{"family":"Intrator","given":"N."},{"family":"Cooper","given":"L. N"}],"issued":{"date-parts":[["1992"]]},"citation-key":"IntratorCooper92"}}],"schema":"https://github.com/citation-style-language/schema/raw/master/csl-citation.json"} </w:instrText>
      </w:r>
      <w:r>
        <w:rPr>
          <w:rFonts w:ascii="Arial" w:hAnsi="Arial" w:cs="Arial"/>
          <w:color w:val="000000"/>
          <w:sz w:val="20"/>
          <w:szCs w:val="20"/>
        </w:rPr>
        <w:fldChar w:fldCharType="separate"/>
      </w:r>
      <w:r w:rsidR="00375A5F">
        <w:rPr>
          <w:rFonts w:ascii="Arial" w:hAnsi="Arial" w:cs="Arial"/>
          <w:noProof/>
          <w:color w:val="000000"/>
          <w:sz w:val="20"/>
          <w:szCs w:val="20"/>
        </w:rPr>
        <w:t>(8, 9)</w:t>
      </w:r>
      <w:r>
        <w:rPr>
          <w:rFonts w:ascii="Arial" w:hAnsi="Arial" w:cs="Arial"/>
          <w:color w:val="000000"/>
          <w:sz w:val="20"/>
          <w:szCs w:val="20"/>
        </w:rPr>
        <w:fldChar w:fldCharType="end"/>
      </w:r>
      <w:r w:rsidR="00375A5F">
        <w:rPr>
          <w:rFonts w:ascii="Arial" w:hAnsi="Arial" w:cs="Arial"/>
          <w:color w:val="000000"/>
          <w:sz w:val="20"/>
          <w:szCs w:val="20"/>
        </w:rPr>
        <w:t>.</w:t>
      </w:r>
      <w:r w:rsidRPr="0030606B">
        <w:rPr>
          <w:rFonts w:ascii="Arial" w:hAnsi="Arial" w:cs="Arial"/>
          <w:color w:val="000000"/>
          <w:sz w:val="20"/>
          <w:szCs w:val="20"/>
        </w:rPr>
        <w:t xml:space="preserve"> </w:t>
      </w:r>
      <w:proofErr w:type="gramStart"/>
      <w:r w:rsidRPr="0030606B">
        <w:rPr>
          <w:rFonts w:ascii="Arial" w:hAnsi="Arial" w:cs="Arial"/>
          <w:color w:val="000000"/>
          <w:sz w:val="20"/>
          <w:szCs w:val="20"/>
        </w:rPr>
        <w:t>All of</w:t>
      </w:r>
      <w:proofErr w:type="gramEnd"/>
      <w:r w:rsidRPr="0030606B">
        <w:rPr>
          <w:rFonts w:ascii="Arial" w:hAnsi="Arial" w:cs="Arial"/>
          <w:color w:val="000000"/>
          <w:sz w:val="20"/>
          <w:szCs w:val="20"/>
        </w:rPr>
        <w:t xml:space="preserve"> these results are markedly robust to variation in the inter-eye jitter and across wide ranges of the anisometropic blur, as shown in</w:t>
      </w:r>
      <w:r w:rsidR="000014C5">
        <w:rPr>
          <w:rFonts w:ascii="Arial" w:hAnsi="Arial" w:cs="Arial"/>
          <w:color w:val="000000"/>
          <w:sz w:val="20"/>
          <w:szCs w:val="20"/>
        </w:rPr>
        <w:t xml:space="preserve"> </w:t>
      </w:r>
      <w:r w:rsidR="000014C5">
        <w:rPr>
          <w:rFonts w:ascii="Arial" w:hAnsi="Arial" w:cs="Arial"/>
          <w:color w:val="000000"/>
          <w:sz w:val="20"/>
          <w:szCs w:val="20"/>
        </w:rPr>
        <w:fldChar w:fldCharType="begin"/>
      </w:r>
      <w:r w:rsidR="000014C5">
        <w:rPr>
          <w:rFonts w:ascii="Arial" w:hAnsi="Arial" w:cs="Arial"/>
          <w:color w:val="000000"/>
          <w:sz w:val="20"/>
          <w:szCs w:val="20"/>
        </w:rPr>
        <w:instrText xml:space="preserve"> REF _Ref202212935 \h </w:instrText>
      </w:r>
      <w:r w:rsidR="000014C5">
        <w:rPr>
          <w:rFonts w:ascii="Arial" w:hAnsi="Arial" w:cs="Arial"/>
          <w:color w:val="000000"/>
          <w:sz w:val="20"/>
          <w:szCs w:val="20"/>
        </w:rPr>
      </w:r>
      <w:r w:rsidR="000014C5">
        <w:rPr>
          <w:rFonts w:ascii="Arial" w:hAnsi="Arial" w:cs="Arial"/>
          <w:color w:val="000000"/>
          <w:sz w:val="20"/>
          <w:szCs w:val="20"/>
        </w:rPr>
        <w:fldChar w:fldCharType="separate"/>
      </w:r>
      <w:r w:rsidR="000014C5" w:rsidRPr="006B07D6">
        <w:rPr>
          <w:b/>
          <w:bCs/>
        </w:rPr>
        <w:t xml:space="preserve">Figure </w:t>
      </w:r>
      <w:r w:rsidR="000014C5">
        <w:rPr>
          <w:b/>
          <w:bCs/>
          <w:noProof/>
        </w:rPr>
        <w:t>5</w:t>
      </w:r>
      <w:r w:rsidR="000014C5">
        <w:rPr>
          <w:rFonts w:ascii="Arial" w:hAnsi="Arial" w:cs="Arial"/>
          <w:color w:val="000000"/>
          <w:sz w:val="20"/>
          <w:szCs w:val="20"/>
        </w:rPr>
        <w:fldChar w:fldCharType="end"/>
      </w:r>
      <w:r w:rsidRPr="0030606B">
        <w:rPr>
          <w:rFonts w:ascii="Arial" w:hAnsi="Arial" w:cs="Arial"/>
          <w:color w:val="000000"/>
          <w:sz w:val="20"/>
          <w:szCs w:val="20"/>
        </w:rPr>
        <w:t>.</w:t>
      </w:r>
    </w:p>
    <w:p w14:paraId="11959296" w14:textId="77777777" w:rsidR="00567BD7" w:rsidRPr="00567BD7" w:rsidRDefault="00567BD7" w:rsidP="00567BD7">
      <w:pPr>
        <w:keepNext/>
        <w:pBdr>
          <w:top w:val="nil"/>
          <w:left w:val="nil"/>
          <w:bottom w:val="nil"/>
          <w:right w:val="nil"/>
          <w:between w:val="nil"/>
        </w:pBdr>
        <w:spacing w:before="240" w:after="60"/>
        <w:contextualSpacing/>
        <w:jc w:val="both"/>
        <w:rPr>
          <w:rFonts w:ascii="Arial" w:hAnsi="Arial" w:cs="Arial"/>
          <w:color w:val="000000"/>
          <w:sz w:val="20"/>
          <w:szCs w:val="20"/>
        </w:rPr>
      </w:pPr>
    </w:p>
    <w:p w14:paraId="3225320D" w14:textId="27DB6444" w:rsidR="00567BD7" w:rsidRPr="00567BD7" w:rsidRDefault="00567BD7" w:rsidP="00567BD7">
      <w:pPr>
        <w:keepNext/>
        <w:pBdr>
          <w:top w:val="nil"/>
          <w:left w:val="nil"/>
          <w:bottom w:val="nil"/>
          <w:right w:val="nil"/>
          <w:between w:val="nil"/>
        </w:pBdr>
        <w:spacing w:before="240" w:after="60"/>
        <w:contextualSpacing/>
        <w:jc w:val="both"/>
        <w:rPr>
          <w:rFonts w:ascii="Arial" w:hAnsi="Arial" w:cs="Arial"/>
          <w:b/>
          <w:bCs/>
          <w:i/>
          <w:iCs/>
          <w:color w:val="000000"/>
          <w:sz w:val="20"/>
          <w:szCs w:val="20"/>
        </w:rPr>
      </w:pPr>
      <w:r w:rsidRPr="00567BD7">
        <w:rPr>
          <w:rFonts w:ascii="Arial" w:hAnsi="Arial" w:cs="Arial"/>
          <w:b/>
          <w:bCs/>
          <w:i/>
          <w:iCs/>
          <w:color w:val="000000"/>
          <w:sz w:val="20"/>
          <w:szCs w:val="20"/>
        </w:rPr>
        <w:t>Recovery using optical correction</w:t>
      </w:r>
    </w:p>
    <w:p w14:paraId="57FDE0FB" w14:textId="77777777" w:rsidR="00567BD7" w:rsidRPr="00567BD7" w:rsidRDefault="00567BD7" w:rsidP="00567BD7">
      <w:pPr>
        <w:keepNext/>
        <w:pBdr>
          <w:top w:val="nil"/>
          <w:left w:val="nil"/>
          <w:bottom w:val="nil"/>
          <w:right w:val="nil"/>
          <w:between w:val="nil"/>
        </w:pBdr>
        <w:spacing w:before="240" w:after="60"/>
        <w:contextualSpacing/>
        <w:jc w:val="both"/>
        <w:rPr>
          <w:rFonts w:ascii="Arial" w:hAnsi="Arial" w:cs="Arial"/>
          <w:color w:val="000000"/>
          <w:sz w:val="20"/>
          <w:szCs w:val="20"/>
        </w:rPr>
      </w:pPr>
    </w:p>
    <w:p w14:paraId="4BDBE3BA" w14:textId="13FC0CC8" w:rsidR="00567BD7" w:rsidRDefault="00567BD7" w:rsidP="00567BD7">
      <w:pPr>
        <w:keepNext/>
        <w:pBdr>
          <w:top w:val="nil"/>
          <w:left w:val="nil"/>
          <w:bottom w:val="nil"/>
          <w:right w:val="nil"/>
          <w:between w:val="nil"/>
        </w:pBdr>
        <w:spacing w:before="240" w:after="60"/>
        <w:contextualSpacing/>
        <w:jc w:val="both"/>
        <w:rPr>
          <w:rFonts w:ascii="Arial" w:hAnsi="Arial" w:cs="Arial"/>
          <w:color w:val="000000"/>
          <w:sz w:val="20"/>
          <w:szCs w:val="20"/>
        </w:rPr>
      </w:pPr>
      <w:r w:rsidRPr="00567BD7">
        <w:rPr>
          <w:rFonts w:ascii="Arial" w:hAnsi="Arial" w:cs="Arial"/>
          <w:color w:val="000000"/>
          <w:sz w:val="20"/>
          <w:szCs w:val="20"/>
        </w:rPr>
        <w:t>The "fix" treatment with optical correction reverses the deficit</w:t>
      </w:r>
      <w:r>
        <w:rPr>
          <w:rFonts w:ascii="Arial" w:hAnsi="Arial" w:cs="Arial"/>
          <w:color w:val="000000"/>
          <w:sz w:val="20"/>
          <w:szCs w:val="20"/>
        </w:rPr>
        <w:t xml:space="preserve"> (</w:t>
      </w:r>
      <w:r w:rsidR="009972BD">
        <w:rPr>
          <w:rFonts w:ascii="Arial" w:hAnsi="Arial" w:cs="Arial"/>
          <w:color w:val="000000"/>
          <w:sz w:val="20"/>
          <w:szCs w:val="20"/>
        </w:rPr>
        <w:fldChar w:fldCharType="begin"/>
      </w:r>
      <w:r w:rsidR="009972BD">
        <w:rPr>
          <w:rFonts w:ascii="Arial" w:hAnsi="Arial" w:cs="Arial"/>
          <w:color w:val="000000"/>
          <w:sz w:val="20"/>
          <w:szCs w:val="20"/>
        </w:rPr>
        <w:instrText xml:space="preserve"> REF _Ref202213028 \h </w:instrText>
      </w:r>
      <w:r w:rsidR="009972BD">
        <w:rPr>
          <w:rFonts w:ascii="Arial" w:hAnsi="Arial" w:cs="Arial"/>
          <w:color w:val="000000"/>
          <w:sz w:val="20"/>
          <w:szCs w:val="20"/>
        </w:rPr>
      </w:r>
      <w:r w:rsidR="009972BD">
        <w:rPr>
          <w:rFonts w:ascii="Arial" w:hAnsi="Arial" w:cs="Arial"/>
          <w:color w:val="000000"/>
          <w:sz w:val="20"/>
          <w:szCs w:val="20"/>
        </w:rPr>
        <w:fldChar w:fldCharType="separate"/>
      </w:r>
      <w:r w:rsidR="009972BD" w:rsidRPr="006B07D6">
        <w:rPr>
          <w:b/>
          <w:bCs/>
        </w:rPr>
        <w:t xml:space="preserve">Figure </w:t>
      </w:r>
      <w:r w:rsidR="009972BD">
        <w:rPr>
          <w:b/>
          <w:bCs/>
          <w:noProof/>
        </w:rPr>
        <w:t>6</w:t>
      </w:r>
      <w:r w:rsidR="009972BD">
        <w:rPr>
          <w:rFonts w:ascii="Arial" w:hAnsi="Arial" w:cs="Arial"/>
          <w:color w:val="000000"/>
          <w:sz w:val="20"/>
          <w:szCs w:val="20"/>
        </w:rPr>
        <w:fldChar w:fldCharType="end"/>
      </w:r>
      <w:r w:rsidRPr="00567BD7">
        <w:rPr>
          <w:rFonts w:ascii="Arial" w:hAnsi="Arial" w:cs="Arial"/>
          <w:color w:val="000000"/>
          <w:sz w:val="20"/>
          <w:szCs w:val="20"/>
        </w:rPr>
        <w:t xml:space="preserve">) bringing the ODI back to zero.  The dynamics of the reversal depends on the noise level in the open eye. </w:t>
      </w:r>
      <w:r w:rsidR="009972BD">
        <w:rPr>
          <w:rFonts w:ascii="Arial" w:hAnsi="Arial" w:cs="Arial"/>
          <w:color w:val="000000"/>
          <w:sz w:val="20"/>
          <w:szCs w:val="20"/>
        </w:rPr>
        <w:fldChar w:fldCharType="begin"/>
      </w:r>
      <w:r w:rsidR="009972BD">
        <w:rPr>
          <w:rFonts w:ascii="Arial" w:hAnsi="Arial" w:cs="Arial"/>
          <w:color w:val="000000"/>
          <w:sz w:val="20"/>
          <w:szCs w:val="20"/>
        </w:rPr>
        <w:instrText xml:space="preserve"> REF _Ref202213050 \h </w:instrText>
      </w:r>
      <w:r w:rsidR="009972BD">
        <w:rPr>
          <w:rFonts w:ascii="Arial" w:hAnsi="Arial" w:cs="Arial"/>
          <w:color w:val="000000"/>
          <w:sz w:val="20"/>
          <w:szCs w:val="20"/>
        </w:rPr>
      </w:r>
      <w:r w:rsidR="009972BD">
        <w:rPr>
          <w:rFonts w:ascii="Arial" w:hAnsi="Arial" w:cs="Arial"/>
          <w:color w:val="000000"/>
          <w:sz w:val="20"/>
          <w:szCs w:val="20"/>
        </w:rPr>
        <w:fldChar w:fldCharType="separate"/>
      </w:r>
      <w:r w:rsidR="009972BD" w:rsidRPr="00C11E62">
        <w:rPr>
          <w:b/>
          <w:bCs/>
        </w:rPr>
        <w:t xml:space="preserve">Figure </w:t>
      </w:r>
      <w:r w:rsidR="009972BD">
        <w:rPr>
          <w:b/>
          <w:bCs/>
          <w:noProof/>
        </w:rPr>
        <w:t>7</w:t>
      </w:r>
      <w:r w:rsidR="009972BD">
        <w:rPr>
          <w:rFonts w:ascii="Arial" w:hAnsi="Arial" w:cs="Arial"/>
          <w:color w:val="000000"/>
          <w:sz w:val="20"/>
          <w:szCs w:val="20"/>
        </w:rPr>
        <w:fldChar w:fldCharType="end"/>
      </w:r>
      <w:r w:rsidRPr="00567BD7">
        <w:rPr>
          <w:rFonts w:ascii="Arial" w:hAnsi="Arial" w:cs="Arial"/>
          <w:color w:val="000000"/>
          <w:sz w:val="20"/>
          <w:szCs w:val="20"/>
        </w:rPr>
        <w:t xml:space="preserve"> shows the rate of recovery as a function of this noise.  For </w:t>
      </w:r>
      <w:proofErr w:type="gramStart"/>
      <w:r w:rsidRPr="00567BD7">
        <w:rPr>
          <w:rFonts w:ascii="Arial" w:hAnsi="Arial" w:cs="Arial"/>
          <w:color w:val="000000"/>
          <w:sz w:val="20"/>
          <w:szCs w:val="20"/>
        </w:rPr>
        <w:t>low-noise</w:t>
      </w:r>
      <w:proofErr w:type="gramEnd"/>
      <w:r w:rsidRPr="00567BD7">
        <w:rPr>
          <w:rFonts w:ascii="Arial" w:hAnsi="Arial" w:cs="Arial"/>
          <w:color w:val="000000"/>
          <w:sz w:val="20"/>
          <w:szCs w:val="20"/>
        </w:rPr>
        <w:t xml:space="preserve">, there is very little improvement.  For large noise, </w:t>
      </w:r>
      <m:oMath>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σ</m:t>
            </m:r>
            <m:ctrlPr>
              <w:rPr>
                <w:rFonts w:ascii="Cambria Math" w:hAnsi="Cambria Math" w:cs="Arial"/>
                <w:color w:val="000000"/>
                <w:sz w:val="20"/>
                <w:szCs w:val="20"/>
              </w:rPr>
            </m:ctrlPr>
          </m:e>
          <m:sub>
            <m:r>
              <w:rPr>
                <w:rFonts w:ascii="Cambria Math" w:hAnsi="Cambria Math" w:cs="Arial"/>
                <w:color w:val="000000"/>
                <w:sz w:val="20"/>
                <w:szCs w:val="20"/>
              </w:rPr>
              <m:t>n</m:t>
            </m:r>
          </m:sub>
        </m:sSub>
        <m:r>
          <w:rPr>
            <w:rFonts w:ascii="Cambria Math" w:hAnsi="Cambria Math" w:cs="Arial"/>
            <w:color w:val="000000"/>
            <w:sz w:val="20"/>
            <w:szCs w:val="20"/>
          </w:rPr>
          <m:t>=1</m:t>
        </m:r>
      </m:oMath>
      <w:r w:rsidRPr="00567BD7">
        <w:rPr>
          <w:rFonts w:ascii="Arial" w:hAnsi="Arial" w:cs="Arial"/>
          <w:color w:val="000000"/>
          <w:sz w:val="20"/>
          <w:szCs w:val="20"/>
        </w:rPr>
        <w:t xml:space="preserve">, the rate achieves 0.14 [ODI/day].  This measure lets us compare different </w:t>
      </w:r>
      <w:proofErr w:type="gramStart"/>
      <w:r w:rsidRPr="00567BD7">
        <w:rPr>
          <w:rFonts w:ascii="Arial" w:hAnsi="Arial" w:cs="Arial"/>
          <w:color w:val="000000"/>
          <w:sz w:val="20"/>
          <w:szCs w:val="20"/>
        </w:rPr>
        <w:t>treatments, and</w:t>
      </w:r>
      <w:proofErr w:type="gramEnd"/>
      <w:r w:rsidRPr="00567BD7">
        <w:rPr>
          <w:rFonts w:ascii="Arial" w:hAnsi="Arial" w:cs="Arial"/>
          <w:color w:val="000000"/>
          <w:sz w:val="20"/>
          <w:szCs w:val="20"/>
        </w:rPr>
        <w:t xml:space="preserve"> determine which are the most effective under the model assumptions.  The experimental observation is that glasses alone are only able to fully restore vision in 27% of amblyopia cases</w:t>
      </w:r>
      <w:r w:rsidR="00092356">
        <w:rPr>
          <w:rFonts w:ascii="Arial" w:hAnsi="Arial" w:cs="Arial"/>
          <w:color w:val="000000"/>
          <w:sz w:val="20"/>
          <w:szCs w:val="20"/>
        </w:rPr>
        <w:fldChar w:fldCharType="begin"/>
      </w:r>
      <w:r w:rsidR="00092356">
        <w:rPr>
          <w:rFonts w:ascii="Arial" w:hAnsi="Arial" w:cs="Arial"/>
          <w:color w:val="000000"/>
          <w:sz w:val="20"/>
          <w:szCs w:val="20"/>
        </w:rPr>
        <w:instrText xml:space="preserve"> ADDIN ZOTERO_ITEM CSL_CITATION {"citationID":"QyD2d8NI","properties":{"formattedCitation":"(10)","plainCitation":"(10)","noteIndex":0},"citationItems":[{"id":6656,"uris":["http://zotero.org/users/2831070/items/EFKZK8WK"],"itemData":{"id":6656,"type":"article-journal","container-title":"Investigative Ophthalmology &amp; Visual Science","issue":"13","note":"Citation Key: wallace2006treatment\npublisher: The Association for Research in Vision and Ophthalmology\ntex.date-added: 2021-12-14 09:45:35 -0500\ntex.date-modified: 2021-12-14 09:45:35 -0500","page":"4310–4310","title":"Treatment of amblyopia with refractive correction alone","volume":"47","author":[{"family":"Wallace","given":"DK"},{"family":"Cotter","given":"SA"},{"family":"Edwards","given":"AR"},{"family":"Beck","given":"RW"},{"family":"Group","given":"Pediatric Eye Disease Investigator"},{"literal":"others"}],"issued":{"date-parts":[["2006"]]},"citation-key":"wallace2006treatment"}}],"schema":"https://github.com/citation-style-language/schema/raw/master/csl-citation.json"} </w:instrText>
      </w:r>
      <w:r w:rsidR="00092356">
        <w:rPr>
          <w:rFonts w:ascii="Arial" w:hAnsi="Arial" w:cs="Arial"/>
          <w:color w:val="000000"/>
          <w:sz w:val="20"/>
          <w:szCs w:val="20"/>
        </w:rPr>
        <w:fldChar w:fldCharType="separate"/>
      </w:r>
      <w:r w:rsidR="00092356">
        <w:rPr>
          <w:rFonts w:ascii="Arial" w:hAnsi="Arial" w:cs="Arial"/>
          <w:noProof/>
          <w:color w:val="000000"/>
          <w:sz w:val="20"/>
          <w:szCs w:val="20"/>
        </w:rPr>
        <w:t>(10)</w:t>
      </w:r>
      <w:r w:rsidR="00092356">
        <w:rPr>
          <w:rFonts w:ascii="Arial" w:hAnsi="Arial" w:cs="Arial"/>
          <w:color w:val="000000"/>
          <w:sz w:val="20"/>
          <w:szCs w:val="20"/>
        </w:rPr>
        <w:fldChar w:fldCharType="end"/>
      </w:r>
      <w:r w:rsidRPr="00567BD7">
        <w:rPr>
          <w:rFonts w:ascii="Arial" w:hAnsi="Arial" w:cs="Arial"/>
          <w:color w:val="000000"/>
          <w:sz w:val="20"/>
          <w:szCs w:val="20"/>
        </w:rPr>
        <w:t xml:space="preserve">, where the model would predict that eventually any deficit could be recovered eventually.  This points to something in the physiology not accounted for in the model, but we can assume for practical reasons to use a small open-eye noise and compare rates of recovery rather than the magnitude of recovery.  </w:t>
      </w:r>
    </w:p>
    <w:p w14:paraId="2E57A119" w14:textId="77777777" w:rsidR="00092356" w:rsidRDefault="00092356"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4377F211" w14:textId="77777777" w:rsidR="00092356" w:rsidRPr="00F649EE" w:rsidRDefault="00092356"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F649EE" w:rsidRDefault="00474D11"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Discussion</w:t>
      </w:r>
      <w:r w:rsidR="00E6133D" w:rsidRPr="00F649EE">
        <w:rPr>
          <w:rFonts w:ascii="Arial" w:hAnsi="Arial" w:cs="Arial"/>
          <w:b/>
          <w:color w:val="000000"/>
          <w:sz w:val="20"/>
          <w:szCs w:val="20"/>
        </w:rPr>
        <w:t xml:space="preserve"> </w:t>
      </w:r>
    </w:p>
    <w:p w14:paraId="2212F9A2" w14:textId="77777777" w:rsidR="00980C22" w:rsidRDefault="00980C22" w:rsidP="00980C22">
      <w:pPr>
        <w:pBdr>
          <w:top w:val="nil"/>
          <w:left w:val="nil"/>
          <w:bottom w:val="nil"/>
          <w:right w:val="nil"/>
          <w:between w:val="nil"/>
        </w:pBdr>
        <w:spacing w:after="0"/>
        <w:contextualSpacing/>
        <w:rPr>
          <w:rFonts w:ascii="Arial" w:hAnsi="Arial" w:cs="Arial"/>
          <w:color w:val="000000"/>
          <w:sz w:val="20"/>
          <w:szCs w:val="20"/>
        </w:rPr>
      </w:pPr>
    </w:p>
    <w:p w14:paraId="7229660D" w14:textId="77777777" w:rsidR="00092356" w:rsidRPr="00092356" w:rsidRDefault="00092356" w:rsidP="00092356">
      <w:pPr>
        <w:pBdr>
          <w:top w:val="nil"/>
          <w:left w:val="nil"/>
          <w:bottom w:val="nil"/>
          <w:right w:val="nil"/>
          <w:between w:val="nil"/>
        </w:pBdr>
        <w:spacing w:after="0"/>
        <w:contextualSpacing/>
        <w:rPr>
          <w:rFonts w:ascii="Arial" w:hAnsi="Arial" w:cs="Arial"/>
          <w:color w:val="000000"/>
          <w:sz w:val="20"/>
          <w:szCs w:val="20"/>
        </w:rPr>
      </w:pPr>
      <w:r w:rsidRPr="00092356">
        <w:rPr>
          <w:rFonts w:ascii="Arial" w:hAnsi="Arial" w:cs="Arial"/>
          <w:color w:val="000000"/>
          <w:sz w:val="20"/>
          <w:szCs w:val="20"/>
        </w:rPr>
        <w:t xml:space="preserve">This work extends previous work on the BCM learning rule in natural environments to include anisometropic input combined with a model of eye misalignment and jitter to model the development of amblyopic deficits.  </w:t>
      </w:r>
    </w:p>
    <w:p w14:paraId="393CF4F0" w14:textId="77777777" w:rsidR="00092356" w:rsidRPr="00092356" w:rsidRDefault="00092356" w:rsidP="00092356">
      <w:pPr>
        <w:pBdr>
          <w:top w:val="nil"/>
          <w:left w:val="nil"/>
          <w:bottom w:val="nil"/>
          <w:right w:val="nil"/>
          <w:between w:val="nil"/>
        </w:pBdr>
        <w:spacing w:after="0"/>
        <w:contextualSpacing/>
        <w:rPr>
          <w:rFonts w:ascii="Arial" w:hAnsi="Arial" w:cs="Arial"/>
          <w:color w:val="000000"/>
          <w:sz w:val="20"/>
          <w:szCs w:val="20"/>
        </w:rPr>
      </w:pPr>
    </w:p>
    <w:p w14:paraId="728D6A89" w14:textId="6A860E60" w:rsidR="00092356" w:rsidRPr="00092356" w:rsidRDefault="00092356" w:rsidP="00092356">
      <w:pPr>
        <w:pBdr>
          <w:top w:val="nil"/>
          <w:left w:val="nil"/>
          <w:bottom w:val="nil"/>
          <w:right w:val="nil"/>
          <w:between w:val="nil"/>
        </w:pBdr>
        <w:spacing w:after="0"/>
        <w:contextualSpacing/>
        <w:rPr>
          <w:rFonts w:ascii="Arial" w:hAnsi="Arial" w:cs="Arial"/>
          <w:color w:val="000000"/>
          <w:sz w:val="20"/>
          <w:szCs w:val="20"/>
        </w:rPr>
      </w:pPr>
      <w:r w:rsidRPr="00092356">
        <w:rPr>
          <w:rFonts w:ascii="Arial" w:hAnsi="Arial" w:cs="Arial"/>
          <w:color w:val="000000"/>
          <w:sz w:val="20"/>
          <w:szCs w:val="20"/>
        </w:rPr>
        <w:t xml:space="preserve">While this model can account for many aspects of the development of amblyopia, there are some limitations that should motivate future work.  There is no model of motion or temporal correlations in the input environment, thus this model as written can't address motion deficits in amblyopic patients.  This limit could be addressed with a more elaborate model of moving natural image scenes and an additional temporal processing in the LGN or cortex.  This model could also be extended to networks, looking at the structure of ocular dominance columns and their organization in deprived environments.  Finally, a more fine-grained temporal model of plasticity </w:t>
      </w:r>
      <w:r w:rsidRPr="00092356">
        <w:rPr>
          <w:rFonts w:ascii="Arial" w:hAnsi="Arial" w:cs="Arial"/>
          <w:color w:val="000000"/>
          <w:sz w:val="20"/>
          <w:szCs w:val="20"/>
        </w:rPr>
        <w:lastRenderedPageBreak/>
        <w:t>such as STDP</w:t>
      </w:r>
      <w:r w:rsidR="004865DA">
        <w:rPr>
          <w:rFonts w:ascii="Arial" w:hAnsi="Arial" w:cs="Arial"/>
          <w:color w:val="000000"/>
          <w:sz w:val="20"/>
          <w:szCs w:val="20"/>
        </w:rPr>
        <w:fldChar w:fldCharType="begin"/>
      </w:r>
      <w:r w:rsidR="004865DA">
        <w:rPr>
          <w:rFonts w:ascii="Arial" w:hAnsi="Arial" w:cs="Arial"/>
          <w:color w:val="000000"/>
          <w:sz w:val="20"/>
          <w:szCs w:val="20"/>
        </w:rPr>
        <w:instrText xml:space="preserve"> ADDIN ZOTERO_ITEM CSL_CITATION {"citationID":"DpYSEKAa","properties":{"formattedCitation":"(11)","plainCitation":"(11)","noteIndex":0},"citationItems":[{"id":7108,"uris":["http://zotero.org/users/2831070/items/I6H98MCP"],"itemData":{"id":7108,"type":"article-journal","abstract":"Rate-coded Hebbian learning, as characterized by the BCM formulation, is an established computational model of synaptic plasticity. Recently it has been demonstrated that changes in the strength of synapses in vivo can also depend explicitly on the relative timing of pre- and postsynaptic firing. Computational modeling of this spike-timing-dependent plasticity (STDP) has demonstrated that it can provide inherent stability or competition based on local synaptic variables. However, it has also been demonstrated that these properties rely on synaptic weights being either depressed or unchanged by an increase in mean stochastic firing rates, which directly contradicts empirical data. Several analytical studies have addressed this apparent dichotomy and identified conditions under which distinct and disparate STDP rules can be reconciled with rate-coded Hebbian learning. The aim of this research is to verify, unify, and expand on these previous findings by manipulating each element of a standard computational STDP model in turn. This allows us to identify the conditions under which this plasticity rule can replicate experimental data obtained using both rate and temporal stimulation protocols in a spiking recurrent neural network. Our results describe how the relative scale of mean synaptic weights and their dependence on stochastic pre- or postsynaptic firing rates can be manipulated by adjusting the exact profile of the asymmetric learning window and temporal restrictions on spike pair interactions respectively. These findings imply that previously disparate models of rate-coded autoassociative learning and temporally coded heteroassociative learning, mediated by symmetric and asymmetric connections respectively, can be implemented in a single network using a single plasticity rule. However, we also demonstrate that forms of STDP that can be reconciled with rate-coded Hebbian learning do not generate inherent synaptic competition, and thus some additional mechanism is required to guarantee long-term input-output selectivity.","container-title":"Neural Computation","DOI":"10.1162/NECO_a_00003-Bush","ISSN":"0899-7667, 1530-888X","issue":"8","journalAbbreviation":"Neural Computation","language":"en","page":"2059-2085","source":"DOI.org (Crossref)","title":"Reconciling the STDP and BCM Models of Synaptic Plasticity in a Spiking Recurrent Neural Network","volume":"22","author":[{"family":"Bush","given":"Daniel"},{"family":"Philippides","given":"Andrew"},{"family":"Husbands","given":"Phil"},{"family":"O'Shea","given":"Michael"}],"issued":{"date-parts":[["2010",8]]},"citation-key":"bushReconcilingSTDPBCM2010"}}],"schema":"https://github.com/citation-style-language/schema/raw/master/csl-citation.json"} </w:instrText>
      </w:r>
      <w:r w:rsidR="004865DA">
        <w:rPr>
          <w:rFonts w:ascii="Arial" w:hAnsi="Arial" w:cs="Arial"/>
          <w:color w:val="000000"/>
          <w:sz w:val="20"/>
          <w:szCs w:val="20"/>
        </w:rPr>
        <w:fldChar w:fldCharType="separate"/>
      </w:r>
      <w:r w:rsidR="004865DA">
        <w:rPr>
          <w:rFonts w:ascii="Arial" w:hAnsi="Arial" w:cs="Arial"/>
          <w:noProof/>
          <w:color w:val="000000"/>
          <w:sz w:val="20"/>
          <w:szCs w:val="20"/>
        </w:rPr>
        <w:t>(11)</w:t>
      </w:r>
      <w:r w:rsidR="004865DA">
        <w:rPr>
          <w:rFonts w:ascii="Arial" w:hAnsi="Arial" w:cs="Arial"/>
          <w:color w:val="000000"/>
          <w:sz w:val="20"/>
          <w:szCs w:val="20"/>
        </w:rPr>
        <w:fldChar w:fldCharType="end"/>
      </w:r>
      <w:r w:rsidRPr="00092356">
        <w:rPr>
          <w:rFonts w:ascii="Arial" w:hAnsi="Arial" w:cs="Arial"/>
          <w:color w:val="000000"/>
          <w:sz w:val="20"/>
          <w:szCs w:val="20"/>
        </w:rPr>
        <w:t xml:space="preserve"> or calcium dynamics</w:t>
      </w:r>
      <w:r w:rsidR="004865DA">
        <w:rPr>
          <w:rFonts w:ascii="Arial" w:hAnsi="Arial" w:cs="Arial"/>
          <w:color w:val="000000"/>
          <w:sz w:val="20"/>
          <w:szCs w:val="20"/>
        </w:rPr>
        <w:fldChar w:fldCharType="begin"/>
      </w:r>
      <w:r w:rsidR="004865DA">
        <w:rPr>
          <w:rFonts w:ascii="Arial" w:hAnsi="Arial" w:cs="Arial"/>
          <w:color w:val="000000"/>
          <w:sz w:val="20"/>
          <w:szCs w:val="20"/>
        </w:rPr>
        <w:instrText xml:space="preserve"> ADDIN ZOTERO_ITEM CSL_CITATION {"citationID":"ILdgARqu","properties":{"formattedCitation":"(12, 13)","plainCitation":"(12, 13)","noteIndex":0},"citationItems":[{"id":4345,"uris":["http://zotero.org/users/2831070/items/C7WHEGVA"],"itemData":{"id":4345,"type":"article-journal","container-title":"Neurocomputing","DOI":"DOI: 10.1016/S0925-2312(02)00866-4","ISSN":"0925-2312","note":"Citation Key: Yeung2003437\ntex.date-added: 2011-01-12 20:14:54 -0500\ntex.date-modified: 2011-01-12 20:14:54 -0500","page":"437 - 440","title":"Calcium as the associative signal for a model of Hebbian plasticity: application to multi-input environments","volume":"52-54","author":[{"family":"Yeung","given":"L.C."},{"family":"Blais","given":"B.S."},{"family":"Cooper","given":"L.N."},{"family":"Shouval","given":"H.Z."}],"issued":{"date-parts":[["2003"]]},"citation-key":"Yeung2003437"}},{"id":4359,"uris":["http://zotero.org/users/2831070/items/6HHYMYV7"],"itemData":{"id":4359,"type":"article-journal","abstract":"Modifications in the strengths of synapses are thought to underlie memory, learning, and development of cortical circuits. Many cellular mechanisms of synaptic plasticity have been investigated in which differential elevations of postsynaptic calcium concentrations play a key role in determining the direction and magnitude of synaptic changes. We have previously described a model of plasticity that uses calcium currents mediated by N-methyl-D-aspartate receptors as the associative signal for Hebbian learning. However, this model is not completely stable. Here, we propose a mechanism of stabilization through homeostatic regulation of intracellular calcium levels. With this model, synapses are stable and exhibit properties such as those observed in metaplasticity and synaptic scaling. In addition, the model displays synaptic competition, allowing structures to emerge in the synaptic space that reflect the statistical properties of the inputs. Therefore, the combination of a fast calcium-dependent learning and a slow stabilization mechanism can account for both the formation of selective receptive fields and the maintenance of neural circuits in a state of equilibrium.","container-title":"Proceedings of the National Academy of Sciences of the United States of America","DOI":"10.1073/pnas.0405555101","issue":"41","journalAbbreviation":"Proc Natl Acad Sci U S A","note":"Citation Key: Yeung:2004uq\nPMID: 15466713\ntex.date-added: 2011-01-12 19:21:40 -0500\ntex.date-modified: 2011-01-12 19:21:40 -0500\ntex.howpublished: ppublish\ntex.pmc: PMC522010","page":"14943-8","title":"Synaptic homeostasis and input selectivity follow from a calcium-dependent plasticity model","volume":"101","author":[{"family":"Yeung","given":"Luk Chong"},{"family":"Shouval","given":"Harel Z"},{"family":"Blais","given":"Brian S"},{"family":"Cooper","given":"Leon N"}],"issued":{"date-parts":[["2004",10]]},"citation-key":"Yeung:2004uq"}}],"schema":"https://github.com/citation-style-language/schema/raw/master/csl-citation.json"} </w:instrText>
      </w:r>
      <w:r w:rsidR="004865DA">
        <w:rPr>
          <w:rFonts w:ascii="Arial" w:hAnsi="Arial" w:cs="Arial"/>
          <w:color w:val="000000"/>
          <w:sz w:val="20"/>
          <w:szCs w:val="20"/>
        </w:rPr>
        <w:fldChar w:fldCharType="separate"/>
      </w:r>
      <w:r w:rsidR="004865DA">
        <w:rPr>
          <w:rFonts w:ascii="Arial" w:hAnsi="Arial" w:cs="Arial"/>
          <w:noProof/>
          <w:color w:val="000000"/>
          <w:sz w:val="20"/>
          <w:szCs w:val="20"/>
        </w:rPr>
        <w:t>(12, 13)</w:t>
      </w:r>
      <w:r w:rsidR="004865DA">
        <w:rPr>
          <w:rFonts w:ascii="Arial" w:hAnsi="Arial" w:cs="Arial"/>
          <w:color w:val="000000"/>
          <w:sz w:val="20"/>
          <w:szCs w:val="20"/>
        </w:rPr>
        <w:fldChar w:fldCharType="end"/>
      </w:r>
      <w:r w:rsidRPr="00092356">
        <w:rPr>
          <w:rFonts w:ascii="Arial" w:hAnsi="Arial" w:cs="Arial"/>
          <w:color w:val="000000"/>
          <w:sz w:val="20"/>
          <w:szCs w:val="20"/>
        </w:rPr>
        <w:t xml:space="preserve"> and its connection to BCM may lead to insights about the role of temporal effects in the development of amblyopia.  </w:t>
      </w:r>
    </w:p>
    <w:p w14:paraId="363CF152" w14:textId="77777777" w:rsidR="00092356" w:rsidRPr="00092356" w:rsidRDefault="00092356" w:rsidP="00092356">
      <w:pPr>
        <w:pBdr>
          <w:top w:val="nil"/>
          <w:left w:val="nil"/>
          <w:bottom w:val="nil"/>
          <w:right w:val="nil"/>
          <w:between w:val="nil"/>
        </w:pBdr>
        <w:spacing w:after="0"/>
        <w:contextualSpacing/>
        <w:rPr>
          <w:rFonts w:ascii="Arial" w:hAnsi="Arial" w:cs="Arial"/>
          <w:color w:val="000000"/>
          <w:sz w:val="20"/>
          <w:szCs w:val="20"/>
        </w:rPr>
      </w:pPr>
    </w:p>
    <w:p w14:paraId="7550C69C" w14:textId="5B02B1AD" w:rsidR="00E6133D" w:rsidRDefault="00092356" w:rsidP="00092356">
      <w:pPr>
        <w:pBdr>
          <w:top w:val="nil"/>
          <w:left w:val="nil"/>
          <w:bottom w:val="nil"/>
          <w:right w:val="nil"/>
          <w:between w:val="nil"/>
        </w:pBdr>
        <w:spacing w:after="0"/>
        <w:contextualSpacing/>
        <w:rPr>
          <w:rFonts w:ascii="Arial" w:hAnsi="Arial" w:cs="Arial"/>
          <w:b/>
          <w:color w:val="000000"/>
          <w:sz w:val="20"/>
          <w:szCs w:val="20"/>
        </w:rPr>
      </w:pPr>
      <w:r w:rsidRPr="00092356">
        <w:rPr>
          <w:rFonts w:ascii="Arial" w:hAnsi="Arial" w:cs="Arial"/>
          <w:color w:val="000000"/>
          <w:sz w:val="20"/>
          <w:szCs w:val="20"/>
        </w:rPr>
        <w:t>Despite the limitations, this model reproduces many aspects of the development of amblyopia and optical correction treatments.  One can see the different contributions of strabismus and anisometropia using the BCM model, as well as the parameter dependence of these contributions.  Future work explores other common treatments, such as eye-patching, where the model can be used to compare the effectiveness of different treatments.</w:t>
      </w: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Materials and 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3C577154"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01A3818E" w14:textId="25BF61D4" w:rsidR="004E170E" w:rsidRPr="004E170E" w:rsidRDefault="004E170E" w:rsidP="004E170E">
      <w:pPr>
        <w:pBdr>
          <w:top w:val="nil"/>
          <w:left w:val="nil"/>
          <w:bottom w:val="nil"/>
          <w:right w:val="nil"/>
          <w:between w:val="nil"/>
        </w:pBdr>
        <w:contextualSpacing/>
        <w:rPr>
          <w:rFonts w:ascii="Arial" w:hAnsi="Arial" w:cs="Arial"/>
          <w:b/>
          <w:bCs/>
          <w:i/>
          <w:iCs/>
          <w:color w:val="000000"/>
          <w:sz w:val="20"/>
          <w:szCs w:val="20"/>
        </w:rPr>
      </w:pPr>
      <w:r w:rsidRPr="004E170E">
        <w:rPr>
          <w:rFonts w:ascii="Arial" w:hAnsi="Arial" w:cs="Arial"/>
          <w:b/>
          <w:bCs/>
          <w:i/>
          <w:iCs/>
          <w:color w:val="000000"/>
          <w:sz w:val="20"/>
          <w:szCs w:val="20"/>
        </w:rPr>
        <w:t>Natural Image Input Environment</w:t>
      </w:r>
    </w:p>
    <w:p w14:paraId="78ADD67C"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400A5234" w14:textId="7A06218A"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roofErr w:type="gramStart"/>
      <w:r w:rsidRPr="004E170E">
        <w:rPr>
          <w:rFonts w:ascii="Arial" w:hAnsi="Arial" w:cs="Arial"/>
          <w:color w:val="000000"/>
          <w:sz w:val="20"/>
          <w:szCs w:val="20"/>
        </w:rPr>
        <w:t>In order to</w:t>
      </w:r>
      <w:proofErr w:type="gramEnd"/>
      <w:r w:rsidRPr="004E170E">
        <w:rPr>
          <w:rFonts w:ascii="Arial" w:hAnsi="Arial" w:cs="Arial"/>
          <w:color w:val="000000"/>
          <w:sz w:val="20"/>
          <w:szCs w:val="20"/>
        </w:rPr>
        <w:t xml:space="preserve"> approximate the visual system, we start with the following basic properties of the retina, LGN and cortex. There are approximately 1000 photoreceptors feeding into 1 ganglion cell </w:t>
      </w:r>
      <w:r w:rsidR="004865DA">
        <w:rPr>
          <w:rFonts w:ascii="Arial" w:hAnsi="Arial" w:cs="Arial"/>
          <w:color w:val="000000"/>
          <w:sz w:val="20"/>
          <w:szCs w:val="20"/>
        </w:rPr>
        <w:fldChar w:fldCharType="begin"/>
      </w:r>
      <w:r w:rsidR="00DD759A">
        <w:rPr>
          <w:rFonts w:ascii="Arial" w:hAnsi="Arial" w:cs="Arial"/>
          <w:color w:val="000000"/>
          <w:sz w:val="20"/>
          <w:szCs w:val="20"/>
        </w:rPr>
        <w:instrText xml:space="preserve"> ADDIN ZOTERO_ITEM CSL_CITATION {"citationID":"6JrLXNX8","properties":{"formattedCitation":"(14, 15)","plainCitation":"(14, 15)","noteIndex":0},"citationItems":[{"id":6690,"uris":["http://zotero.org/users/2831070/items/MYPTJ7QN"],"itemData":{"id":6690,"type":"article-journal","container-title":"The Journal of neuroscience : the official journal of the Society for Neuroscience","issue":"21","journalAbbreviation":"J Neurosci","note":"Citation Key: JeonEtAl1998\ntex.date-added: 2018-05-25 15:00:57 +0000\ntex.date-modified: 2018-05-25 15:00:57 +0000","page":"8936–8946","title":"The major cell populations of the mouse retina","volume":"18","author":[{"family":"Jeon","given":"C J"},{"family":"Strettoi","given":"E"},{"family":"Masland","given":"R H"}],"issued":{"date-parts":[["1998",11]]},"citation-key":"JeonEtAl1998"}},{"id":6688,"uris":["http://zotero.org/users/2831070/items/2E4S4MVC"],"itemData":{"id":6688,"type":"article-journal","container-title":"The Journal of neuroscience : the official journal of the Society for Neuroscience","issue":"2","journalAbbreviation":"J Neurosci","note":"Citation Key: SterlingEtAl1988\ntex.date-added: 2018-05-25 15:01:09 +0000\ntex.date-modified: 2018-05-25 15:01:09 +0000","page":"623–642","title":"Architecture of rod and cone circuits to the on-beta ganglion cell","volume":"8","author":[{"family":"Sterling","given":"P"},{"family":"Freed","given":"M A"},{"family":"Smith","given":"R G"}],"issued":{"date-parts":[["1988",2]]},"citation-key":"SterlingEtAl1988"}}],"schema":"https://github.com/citation-style-language/schema/raw/master/csl-citation.json"} </w:instrText>
      </w:r>
      <w:r w:rsidR="004865DA">
        <w:rPr>
          <w:rFonts w:ascii="Arial" w:hAnsi="Arial" w:cs="Arial"/>
          <w:color w:val="000000"/>
          <w:sz w:val="20"/>
          <w:szCs w:val="20"/>
        </w:rPr>
        <w:fldChar w:fldCharType="separate"/>
      </w:r>
      <w:r w:rsidR="00DD759A">
        <w:rPr>
          <w:rFonts w:ascii="Arial" w:hAnsi="Arial" w:cs="Arial"/>
          <w:noProof/>
          <w:color w:val="000000"/>
          <w:sz w:val="20"/>
          <w:szCs w:val="20"/>
        </w:rPr>
        <w:t>(14, 15)</w:t>
      </w:r>
      <w:r w:rsidR="004865DA">
        <w:rPr>
          <w:rFonts w:ascii="Arial" w:hAnsi="Arial" w:cs="Arial"/>
          <w:color w:val="000000"/>
          <w:sz w:val="20"/>
          <w:szCs w:val="20"/>
        </w:rPr>
        <w:fldChar w:fldCharType="end"/>
      </w:r>
      <w:r w:rsidR="00DD759A">
        <w:rPr>
          <w:rFonts w:ascii="Arial" w:hAnsi="Arial" w:cs="Arial"/>
          <w:color w:val="000000"/>
          <w:sz w:val="20"/>
          <w:szCs w:val="20"/>
        </w:rPr>
        <w:t>.</w:t>
      </w:r>
      <w:r w:rsidRPr="004E170E">
        <w:rPr>
          <w:rFonts w:ascii="Arial" w:hAnsi="Arial" w:cs="Arial"/>
          <w:color w:val="000000"/>
          <w:sz w:val="20"/>
          <w:szCs w:val="20"/>
        </w:rPr>
        <w:t xml:space="preserve"> The retina/LGN responses show a center-surround organization, but with a center diameter less than </w:t>
      </w:r>
      <m:oMath>
        <m:sSup>
          <m:sSupPr>
            <m:ctrlPr>
              <w:rPr>
                <w:rFonts w:ascii="Cambria Math" w:hAnsi="Cambria Math" w:cs="Arial"/>
                <w:i/>
                <w:color w:val="000000"/>
                <w:sz w:val="20"/>
                <w:szCs w:val="20"/>
              </w:rPr>
            </m:ctrlPr>
          </m:sSupPr>
          <m:e>
            <m:r>
              <w:rPr>
                <w:rFonts w:ascii="Cambria Math" w:hAnsi="Cambria Math" w:cs="Arial"/>
                <w:color w:val="000000"/>
                <w:sz w:val="20"/>
                <w:szCs w:val="20"/>
              </w:rPr>
              <m:t>1</m:t>
            </m:r>
          </m:e>
          <m:sup>
            <m:r>
              <w:rPr>
                <w:rFonts w:ascii="Cambria Math" w:hAnsi="Cambria Math" w:cs="Arial"/>
                <w:color w:val="000000"/>
                <w:sz w:val="20"/>
                <w:szCs w:val="20"/>
              </w:rPr>
              <m:t>o</m:t>
            </m:r>
          </m:sup>
        </m:sSup>
      </m:oMath>
      <w:r w:rsidR="00DD759A">
        <w:rPr>
          <w:rFonts w:ascii="Arial" w:hAnsi="Arial" w:cs="Arial"/>
          <w:color w:val="000000"/>
          <w:sz w:val="20"/>
          <w:szCs w:val="20"/>
        </w:rPr>
        <w:fldChar w:fldCharType="begin"/>
      </w:r>
      <w:r w:rsidR="00EA2CB4">
        <w:rPr>
          <w:rFonts w:ascii="Arial" w:hAnsi="Arial" w:cs="Arial"/>
          <w:color w:val="000000"/>
          <w:sz w:val="20"/>
          <w:szCs w:val="20"/>
        </w:rPr>
        <w:instrText xml:space="preserve"> ADDIN ZOTERO_ITEM CSL_CITATION {"citationID":"KgdzqSoD","properties":{"formattedCitation":"(16)","plainCitation":"(16)","noteIndex":0},"citationItems":[{"id":6686,"uris":["http://zotero.org/users/2831070/items/EELFZ6XZ"],"itemData":{"id":6686,"type":"book","note":"Citation Key: hubel1995eye\ntex.date-added: 2018-05-25 15:05:10 +0000\ntex.date-modified: 2018-05-25 15:05:10 +0000","publisher":"Scientific American Library/Scientific American Books","title":"Eye, brain, and vision.","author":[{"family":"Hubel","given":"David H"}],"issued":{"date-parts":[["1995"]]},"citation-key":"hubel1995eye"}}],"schema":"https://github.com/citation-style-language/schema/raw/master/csl-citation.json"} </w:instrText>
      </w:r>
      <w:r w:rsidR="00DD759A">
        <w:rPr>
          <w:rFonts w:ascii="Arial" w:hAnsi="Arial" w:cs="Arial"/>
          <w:color w:val="000000"/>
          <w:sz w:val="20"/>
          <w:szCs w:val="20"/>
        </w:rPr>
        <w:fldChar w:fldCharType="separate"/>
      </w:r>
      <w:r w:rsidR="00EA2CB4">
        <w:rPr>
          <w:rFonts w:ascii="Arial" w:hAnsi="Arial" w:cs="Arial"/>
          <w:noProof/>
          <w:color w:val="000000"/>
          <w:sz w:val="20"/>
          <w:szCs w:val="20"/>
        </w:rPr>
        <w:t>(16)</w:t>
      </w:r>
      <w:r w:rsidR="00DD759A">
        <w:rPr>
          <w:rFonts w:ascii="Arial" w:hAnsi="Arial" w:cs="Arial"/>
          <w:color w:val="000000"/>
          <w:sz w:val="20"/>
          <w:szCs w:val="20"/>
        </w:rPr>
        <w:fldChar w:fldCharType="end"/>
      </w:r>
      <w:r w:rsidR="00EA2CB4">
        <w:rPr>
          <w:rFonts w:ascii="Arial" w:hAnsi="Arial" w:cs="Arial"/>
          <w:color w:val="000000"/>
          <w:sz w:val="20"/>
          <w:szCs w:val="20"/>
        </w:rPr>
        <w:t>.</w:t>
      </w:r>
    </w:p>
    <w:p w14:paraId="67005D32"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7F13C248" w14:textId="1CDD7A27" w:rsid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We use natural scene stimuli for the simulated inputs to the visual system</w:t>
      </w:r>
      <w:r w:rsidR="00EA2CB4">
        <w:rPr>
          <w:rFonts w:ascii="Arial" w:hAnsi="Arial" w:cs="Arial"/>
          <w:color w:val="000000"/>
          <w:sz w:val="20"/>
          <w:szCs w:val="20"/>
        </w:rPr>
        <w:t xml:space="preserve"> (</w:t>
      </w:r>
      <w:r w:rsidR="00EA2CB4">
        <w:rPr>
          <w:rFonts w:ascii="Arial" w:hAnsi="Arial" w:cs="Arial"/>
          <w:color w:val="000000"/>
          <w:sz w:val="20"/>
          <w:szCs w:val="20"/>
        </w:rPr>
        <w:fldChar w:fldCharType="begin"/>
      </w:r>
      <w:r w:rsidR="00EA2CB4">
        <w:rPr>
          <w:rFonts w:ascii="Arial" w:hAnsi="Arial" w:cs="Arial"/>
          <w:color w:val="000000"/>
          <w:sz w:val="20"/>
          <w:szCs w:val="20"/>
        </w:rPr>
        <w:instrText xml:space="preserve"> REF _Ref202213387 \h </w:instrText>
      </w:r>
      <w:r w:rsidR="00EA2CB4">
        <w:rPr>
          <w:rFonts w:ascii="Arial" w:hAnsi="Arial" w:cs="Arial"/>
          <w:color w:val="000000"/>
          <w:sz w:val="20"/>
          <w:szCs w:val="20"/>
        </w:rPr>
      </w:r>
      <w:r w:rsidR="00EA2CB4">
        <w:rPr>
          <w:rFonts w:ascii="Arial" w:hAnsi="Arial" w:cs="Arial"/>
          <w:color w:val="000000"/>
          <w:sz w:val="20"/>
          <w:szCs w:val="20"/>
        </w:rPr>
        <w:fldChar w:fldCharType="separate"/>
      </w:r>
      <w:r w:rsidR="00EA2CB4" w:rsidRPr="00C11E62">
        <w:rPr>
          <w:b/>
          <w:bCs/>
        </w:rPr>
        <w:t xml:space="preserve">Figure </w:t>
      </w:r>
      <w:r w:rsidR="00EA2CB4">
        <w:rPr>
          <w:b/>
          <w:bCs/>
          <w:noProof/>
        </w:rPr>
        <w:t>8</w:t>
      </w:r>
      <w:r w:rsidR="00EA2CB4">
        <w:rPr>
          <w:rFonts w:ascii="Arial" w:hAnsi="Arial" w:cs="Arial"/>
          <w:color w:val="000000"/>
          <w:sz w:val="20"/>
          <w:szCs w:val="20"/>
        </w:rPr>
        <w:fldChar w:fldCharType="end"/>
      </w:r>
      <w:r w:rsidRPr="004E170E">
        <w:rPr>
          <w:rFonts w:ascii="Arial" w:hAnsi="Arial" w:cs="Arial"/>
          <w:color w:val="000000"/>
          <w:sz w:val="20"/>
          <w:szCs w:val="20"/>
        </w:rPr>
        <w:t xml:space="preserve">). We start with images taken with a digital camera, with dimensions 1200 pixels by 1600 pixels and </w:t>
      </w:r>
      <m:oMath>
        <m:sSup>
          <m:sSupPr>
            <m:ctrlPr>
              <w:rPr>
                <w:rFonts w:ascii="Cambria Math" w:hAnsi="Cambria Math" w:cs="Arial"/>
                <w:i/>
                <w:color w:val="000000"/>
                <w:sz w:val="20"/>
                <w:szCs w:val="20"/>
              </w:rPr>
            </m:ctrlPr>
          </m:sSupPr>
          <m:e>
            <m:r>
              <w:rPr>
                <w:rFonts w:ascii="Cambria Math" w:hAnsi="Cambria Math" w:cs="Arial"/>
                <w:color w:val="000000"/>
                <w:sz w:val="20"/>
                <w:szCs w:val="20"/>
              </w:rPr>
              <m:t>4</m:t>
            </m:r>
            <m:r>
              <w:rPr>
                <w:rFonts w:ascii="Cambria Math" w:hAnsi="Cambria Math" w:cs="Arial"/>
                <w:color w:val="000000"/>
                <w:sz w:val="20"/>
                <w:szCs w:val="20"/>
              </w:rPr>
              <m:t>0</m:t>
            </m:r>
          </m:e>
          <m:sup>
            <m:r>
              <w:rPr>
                <w:rFonts w:ascii="Cambria Math" w:hAnsi="Cambria Math" w:cs="Arial"/>
                <w:color w:val="000000"/>
                <w:sz w:val="20"/>
                <w:szCs w:val="20"/>
              </w:rPr>
              <m:t>o</m:t>
            </m:r>
          </m:sup>
        </m:sSup>
      </m:oMath>
      <w:r w:rsidRPr="004E170E">
        <w:rPr>
          <w:rFonts w:ascii="Arial" w:hAnsi="Arial" w:cs="Arial"/>
          <w:color w:val="000000"/>
          <w:sz w:val="20"/>
          <w:szCs w:val="20"/>
        </w:rPr>
        <w:t xml:space="preserve"> by </w:t>
      </w:r>
      <m:oMath>
        <m:sSup>
          <m:sSupPr>
            <m:ctrlPr>
              <w:rPr>
                <w:rFonts w:ascii="Cambria Math" w:hAnsi="Cambria Math" w:cs="Arial"/>
                <w:i/>
                <w:color w:val="000000"/>
                <w:sz w:val="20"/>
                <w:szCs w:val="20"/>
              </w:rPr>
            </m:ctrlPr>
          </m:sSupPr>
          <m:e>
            <m:r>
              <w:rPr>
                <w:rFonts w:ascii="Cambria Math" w:hAnsi="Cambria Math" w:cs="Arial"/>
                <w:color w:val="000000"/>
                <w:sz w:val="20"/>
                <w:szCs w:val="20"/>
              </w:rPr>
              <m:t>60</m:t>
            </m:r>
          </m:e>
          <m:sup>
            <m:r>
              <w:rPr>
                <w:rFonts w:ascii="Cambria Math" w:hAnsi="Cambria Math" w:cs="Arial"/>
                <w:color w:val="000000"/>
                <w:sz w:val="20"/>
                <w:szCs w:val="20"/>
              </w:rPr>
              <m:t>o</m:t>
            </m:r>
          </m:sup>
        </m:sSup>
      </m:oMath>
      <w:r w:rsidRPr="004E170E">
        <w:rPr>
          <w:rFonts w:ascii="Arial" w:hAnsi="Arial" w:cs="Arial"/>
          <w:color w:val="000000"/>
          <w:sz w:val="20"/>
          <w:szCs w:val="20"/>
        </w:rPr>
        <w:t xml:space="preserve"> real-world angular dimensions</w:t>
      </w:r>
      <w:r w:rsidR="00EA2CB4">
        <w:rPr>
          <w:rFonts w:ascii="Arial" w:hAnsi="Arial" w:cs="Arial"/>
          <w:color w:val="000000"/>
          <w:sz w:val="20"/>
          <w:szCs w:val="20"/>
        </w:rPr>
        <w:t xml:space="preserve">. </w:t>
      </w:r>
      <w:r w:rsidRPr="004E170E">
        <w:rPr>
          <w:rFonts w:ascii="Arial" w:hAnsi="Arial" w:cs="Arial"/>
          <w:color w:val="000000"/>
          <w:sz w:val="20"/>
          <w:szCs w:val="20"/>
        </w:rPr>
        <w:t xml:space="preserve">These have intensities, </w:t>
      </w:r>
      <m:oMath>
        <m:r>
          <w:rPr>
            <w:rFonts w:ascii="Cambria Math" w:hAnsi="Cambria Math" w:cs="Arial"/>
            <w:color w:val="000000"/>
            <w:sz w:val="20"/>
            <w:szCs w:val="20"/>
          </w:rPr>
          <m:t>I</m:t>
        </m:r>
      </m:oMath>
      <w:r w:rsidRPr="004E170E">
        <w:rPr>
          <w:rFonts w:ascii="Arial" w:hAnsi="Arial" w:cs="Arial"/>
          <w:color w:val="000000"/>
          <w:sz w:val="20"/>
          <w:szCs w:val="20"/>
        </w:rPr>
        <w:t xml:space="preserve">, with mean value </w:t>
      </w:r>
      <m:oMath>
        <m:sSub>
          <m:sSubPr>
            <m:ctrlPr>
              <w:rPr>
                <w:rFonts w:ascii="Cambria Math" w:hAnsi="Cambria Math" w:cs="Arial"/>
                <w:i/>
                <w:color w:val="000000"/>
                <w:sz w:val="20"/>
                <w:szCs w:val="20"/>
              </w:rPr>
            </m:ctrlPr>
          </m:sSubPr>
          <m:e>
            <m:r>
              <w:rPr>
                <w:rFonts w:ascii="Cambria Math" w:hAnsi="Cambria Math" w:cs="Arial"/>
                <w:color w:val="000000"/>
                <w:sz w:val="20"/>
                <w:szCs w:val="20"/>
              </w:rPr>
              <m:t>I</m:t>
            </m:r>
          </m:e>
          <m:sub>
            <m:r>
              <w:rPr>
                <w:rFonts w:ascii="Cambria Math" w:hAnsi="Cambria Math" w:cs="Arial"/>
                <w:color w:val="000000"/>
                <w:sz w:val="20"/>
                <w:szCs w:val="20"/>
              </w:rPr>
              <m:t>m</m:t>
            </m:r>
          </m:sub>
        </m:sSub>
      </m:oMath>
      <w:r w:rsidRPr="004E170E">
        <w:rPr>
          <w:rFonts w:ascii="Arial" w:hAnsi="Arial" w:cs="Arial"/>
          <w:color w:val="000000"/>
          <w:sz w:val="20"/>
          <w:szCs w:val="20"/>
        </w:rPr>
        <w:t xml:space="preserve"> and standard deviation </w:t>
      </w:r>
      <m:oMath>
        <m:sSub>
          <m:sSubPr>
            <m:ctrlPr>
              <w:rPr>
                <w:rFonts w:ascii="Cambria Math" w:hAnsi="Cambria Math" w:cs="Arial"/>
                <w:i/>
                <w:color w:val="000000"/>
                <w:sz w:val="20"/>
                <w:szCs w:val="20"/>
              </w:rPr>
            </m:ctrlPr>
          </m:sSubPr>
          <m:e>
            <m:r>
              <w:rPr>
                <w:rFonts w:ascii="Cambria Math" w:hAnsi="Cambria Math" w:cs="Arial"/>
                <w:color w:val="000000"/>
                <w:sz w:val="20"/>
                <w:szCs w:val="20"/>
              </w:rPr>
              <m:t>I</m:t>
            </m:r>
          </m:e>
          <m:sub>
            <m:r>
              <m:rPr>
                <m:sty m:val="p"/>
              </m:rPr>
              <w:rPr>
                <w:rFonts w:ascii="Cambria Math" w:hAnsi="Cambria Math" w:cs="Arial"/>
                <w:color w:val="000000"/>
                <w:sz w:val="20"/>
                <w:szCs w:val="20"/>
              </w:rPr>
              <m:t>σ</m:t>
            </m:r>
          </m:sub>
        </m:sSub>
      </m:oMath>
      <w:r w:rsidRPr="004E170E">
        <w:rPr>
          <w:rFonts w:ascii="Arial" w:hAnsi="Arial" w:cs="Arial"/>
          <w:color w:val="000000"/>
          <w:sz w:val="20"/>
          <w:szCs w:val="20"/>
        </w:rPr>
        <w:t>.  To account for the light adaptation of the photoreceptors where the responses reflect the contrast, or difference from the mean, we get the photoreceptor responses from the image intensities as</w:t>
      </w:r>
      <w:r w:rsidR="00EA2CB4">
        <w:rPr>
          <w:rFonts w:ascii="Arial" w:hAnsi="Arial" w:cs="Arial"/>
          <w:color w:val="000000"/>
          <w:sz w:val="20"/>
          <w:szCs w:val="20"/>
        </w:rPr>
        <w:fldChar w:fldCharType="begin"/>
      </w:r>
      <w:r w:rsidR="00EA2CB4">
        <w:rPr>
          <w:rFonts w:ascii="Arial" w:hAnsi="Arial" w:cs="Arial"/>
          <w:color w:val="000000"/>
          <w:sz w:val="20"/>
          <w:szCs w:val="20"/>
        </w:rPr>
        <w:instrText xml:space="preserve"> ADDIN ZOTERO_ITEM CSL_CITATION {"citationID":"nHHueex4","properties":{"formattedCitation":"(17)","plainCitation":"(17)","noteIndex":0},"citationItems":[{"id":6642,"uris":["http://zotero.org/users/2831070/items/G56A5NTT"],"itemData":{"id":6642,"type":"article-journal","container-title":"Nature Reviews Neuroscience","issue":"1","note":"Citation Key: carandini2012normalization\npublisher: Nature Publishing Group\ntex.date-added: 2023-01-24 06:30:59 -0500\ntex.date-modified: 2023-01-24 06:30:59 -0500","page":"51–62","title":"Normalization as a canonical neural computation","volume":"13","author":[{"family":"Carandini","given":"Matteo"},{"family":"Heeger","given":"David J"}],"issued":{"date-parts":[["2012"]]},"citation-key":"carandini2012normalization"}}],"schema":"https://github.com/citation-style-language/schema/raw/master/csl-citation.json"} </w:instrText>
      </w:r>
      <w:r w:rsidR="00EA2CB4">
        <w:rPr>
          <w:rFonts w:ascii="Arial" w:hAnsi="Arial" w:cs="Arial"/>
          <w:color w:val="000000"/>
          <w:sz w:val="20"/>
          <w:szCs w:val="20"/>
        </w:rPr>
        <w:fldChar w:fldCharType="separate"/>
      </w:r>
      <w:r w:rsidR="00EA2CB4">
        <w:rPr>
          <w:rFonts w:ascii="Arial" w:hAnsi="Arial" w:cs="Arial"/>
          <w:noProof/>
          <w:color w:val="000000"/>
          <w:sz w:val="20"/>
          <w:szCs w:val="20"/>
        </w:rPr>
        <w:t>(17)</w:t>
      </w:r>
      <w:r w:rsidR="00EA2CB4">
        <w:rPr>
          <w:rFonts w:ascii="Arial" w:hAnsi="Arial" w:cs="Arial"/>
          <w:color w:val="000000"/>
          <w:sz w:val="20"/>
          <w:szCs w:val="20"/>
        </w:rPr>
        <w:fldChar w:fldCharType="end"/>
      </w:r>
    </w:p>
    <w:p w14:paraId="232F9921" w14:textId="77777777" w:rsidR="008C4F3A" w:rsidRPr="008C4F3A" w:rsidRDefault="008C4F3A" w:rsidP="004E170E">
      <w:pPr>
        <w:pBdr>
          <w:top w:val="nil"/>
          <w:left w:val="nil"/>
          <w:bottom w:val="nil"/>
          <w:right w:val="nil"/>
          <w:between w:val="nil"/>
        </w:pBdr>
        <w:contextualSpacing/>
        <w:rPr>
          <w:rFonts w:ascii="Arial" w:hAnsi="Arial" w:cs="Arial"/>
          <w:color w:val="000000"/>
          <w:sz w:val="20"/>
          <w:szCs w:val="20"/>
        </w:rPr>
      </w:pPr>
    </w:p>
    <w:p w14:paraId="30CF86B5" w14:textId="3CE12195" w:rsidR="004E5E3A" w:rsidRPr="004E5E3A" w:rsidRDefault="004E5E3A" w:rsidP="004E170E">
      <w:pPr>
        <w:pBdr>
          <w:top w:val="nil"/>
          <w:left w:val="nil"/>
          <w:bottom w:val="nil"/>
          <w:right w:val="nil"/>
          <w:between w:val="nil"/>
        </w:pBdr>
        <w:contextualSpacing/>
        <w:rPr>
          <w:rFonts w:ascii="Arial" w:eastAsiaTheme="minorEastAsia" w:hAnsi="Arial" w:cs="Arial"/>
          <w:color w:val="000000"/>
          <w:sz w:val="20"/>
          <w:szCs w:val="20"/>
        </w:rPr>
      </w:pPr>
      <m:oMathPara>
        <m:oMath>
          <m:eqArr>
            <m:eqArrPr>
              <m:maxDist m:val="1"/>
              <m:ctrlPr>
                <w:rPr>
                  <w:rFonts w:ascii="Cambria Math" w:hAnsi="Cambria Math" w:cs="Arial"/>
                  <w:i/>
                  <w:color w:val="000000"/>
                  <w:sz w:val="20"/>
                  <w:szCs w:val="20"/>
                </w:rPr>
              </m:ctrlPr>
            </m:eqArrPr>
            <m:e>
              <m:r>
                <w:rPr>
                  <w:rFonts w:ascii="Cambria Math" w:hAnsi="Cambria Math" w:cs="Arial"/>
                  <w:color w:val="000000"/>
                  <w:sz w:val="20"/>
                  <w:szCs w:val="20"/>
                </w:rPr>
                <m:t>R=</m:t>
              </m:r>
              <m:d>
                <m:dPr>
                  <m:ctrlPr>
                    <w:rPr>
                      <w:rFonts w:ascii="Cambria Math" w:hAnsi="Cambria Math" w:cs="Arial"/>
                      <w:i/>
                      <w:color w:val="000000"/>
                      <w:sz w:val="20"/>
                      <w:szCs w:val="20"/>
                    </w:rPr>
                  </m:ctrlPr>
                </m:dPr>
                <m:e>
                  <m:r>
                    <w:rPr>
                      <w:rFonts w:ascii="Cambria Math" w:hAnsi="Cambria Math" w:cs="Arial"/>
                      <w:color w:val="000000"/>
                      <w:sz w:val="20"/>
                      <w:szCs w:val="20"/>
                    </w:rPr>
                    <m:t>I-</m:t>
                  </m:r>
                  <m:sSub>
                    <m:sSubPr>
                      <m:ctrlPr>
                        <w:rPr>
                          <w:rFonts w:ascii="Cambria Math" w:hAnsi="Cambria Math" w:cs="Arial"/>
                          <w:i/>
                          <w:color w:val="000000"/>
                          <w:sz w:val="20"/>
                          <w:szCs w:val="20"/>
                        </w:rPr>
                      </m:ctrlPr>
                    </m:sSubPr>
                    <m:e>
                      <m:r>
                        <w:rPr>
                          <w:rFonts w:ascii="Cambria Math" w:hAnsi="Cambria Math" w:cs="Arial"/>
                          <w:color w:val="000000"/>
                          <w:sz w:val="20"/>
                          <w:szCs w:val="20"/>
                        </w:rPr>
                        <m:t>I</m:t>
                      </m:r>
                    </m:e>
                    <m:sub>
                      <m:r>
                        <w:rPr>
                          <w:rFonts w:ascii="Cambria Math" w:hAnsi="Cambria Math" w:cs="Arial"/>
                          <w:color w:val="000000"/>
                          <w:sz w:val="20"/>
                          <w:szCs w:val="20"/>
                        </w:rPr>
                        <m:t>m</m:t>
                      </m:r>
                    </m:sub>
                  </m:sSub>
                </m:e>
              </m:d>
              <m:r>
                <m:rPr>
                  <m:lit/>
                </m:rP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I</m:t>
                  </m:r>
                </m:e>
                <m:sub>
                  <m:r>
                    <m:rPr>
                      <m:sty m:val="p"/>
                    </m:rPr>
                    <w:rPr>
                      <w:rFonts w:ascii="Cambria Math" w:hAnsi="Cambria Math" w:cs="Arial"/>
                      <w:color w:val="000000"/>
                      <w:sz w:val="20"/>
                      <w:szCs w:val="20"/>
                    </w:rPr>
                    <m:t>σ</m:t>
                  </m:r>
                </m:sub>
              </m:sSub>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1</m:t>
                  </m:r>
                </m:e>
              </m:d>
            </m:e>
          </m:eqArr>
        </m:oMath>
      </m:oMathPara>
    </w:p>
    <w:p w14:paraId="5D91E708" w14:textId="77777777" w:rsidR="008C4F3A" w:rsidRPr="008C4F3A" w:rsidRDefault="008C4F3A" w:rsidP="004E170E">
      <w:pPr>
        <w:pBdr>
          <w:top w:val="nil"/>
          <w:left w:val="nil"/>
          <w:bottom w:val="nil"/>
          <w:right w:val="nil"/>
          <w:between w:val="nil"/>
        </w:pBdr>
        <w:contextualSpacing/>
        <w:rPr>
          <w:rFonts w:ascii="Arial" w:hAnsi="Arial" w:cs="Arial"/>
          <w:color w:val="000000"/>
          <w:sz w:val="20"/>
          <w:szCs w:val="20"/>
        </w:rPr>
      </w:pPr>
    </w:p>
    <w:p w14:paraId="1AB4A405" w14:textId="030B24DD"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These responses are further processes with the ganglion responses modeled using a 32x32 pixel center-surround difference-of-Gaussians (DOG) filter to process the images, each pixel representing one photoreceptor</w:t>
      </w:r>
      <w:r w:rsidR="00EA2CB4">
        <w:rPr>
          <w:rFonts w:ascii="Arial" w:hAnsi="Arial" w:cs="Arial"/>
          <w:color w:val="000000"/>
          <w:sz w:val="20"/>
          <w:szCs w:val="20"/>
        </w:rPr>
        <w:t xml:space="preserve"> (</w:t>
      </w:r>
      <w:r w:rsidR="00EA2CB4">
        <w:rPr>
          <w:rFonts w:ascii="Arial" w:hAnsi="Arial" w:cs="Arial"/>
          <w:color w:val="000000"/>
          <w:sz w:val="20"/>
          <w:szCs w:val="20"/>
        </w:rPr>
        <w:fldChar w:fldCharType="begin"/>
      </w:r>
      <w:r w:rsidR="00EA2CB4">
        <w:rPr>
          <w:rFonts w:ascii="Arial" w:hAnsi="Arial" w:cs="Arial"/>
          <w:color w:val="000000"/>
          <w:sz w:val="20"/>
          <w:szCs w:val="20"/>
        </w:rPr>
        <w:instrText xml:space="preserve"> REF _Ref202213436 \h </w:instrText>
      </w:r>
      <w:r w:rsidR="00EA2CB4">
        <w:rPr>
          <w:rFonts w:ascii="Arial" w:hAnsi="Arial" w:cs="Arial"/>
          <w:color w:val="000000"/>
          <w:sz w:val="20"/>
          <w:szCs w:val="20"/>
        </w:rPr>
      </w:r>
      <w:r w:rsidR="00EA2CB4">
        <w:rPr>
          <w:rFonts w:ascii="Arial" w:hAnsi="Arial" w:cs="Arial"/>
          <w:color w:val="000000"/>
          <w:sz w:val="20"/>
          <w:szCs w:val="20"/>
        </w:rPr>
        <w:fldChar w:fldCharType="separate"/>
      </w:r>
      <w:r w:rsidR="00EA2CB4" w:rsidRPr="00C11E62">
        <w:rPr>
          <w:b/>
          <w:bCs/>
        </w:rPr>
        <w:t xml:space="preserve">Figure </w:t>
      </w:r>
      <w:r w:rsidR="00EA2CB4">
        <w:rPr>
          <w:b/>
          <w:bCs/>
          <w:noProof/>
        </w:rPr>
        <w:t>9</w:t>
      </w:r>
      <w:r w:rsidR="00EA2CB4">
        <w:rPr>
          <w:rFonts w:ascii="Arial" w:hAnsi="Arial" w:cs="Arial"/>
          <w:color w:val="000000"/>
          <w:sz w:val="20"/>
          <w:szCs w:val="20"/>
        </w:rPr>
        <w:fldChar w:fldCharType="end"/>
      </w:r>
      <w:r w:rsidRPr="004E170E">
        <w:rPr>
          <w:rFonts w:ascii="Arial" w:hAnsi="Arial" w:cs="Arial"/>
          <w:color w:val="000000"/>
          <w:sz w:val="20"/>
          <w:szCs w:val="20"/>
        </w:rPr>
        <w:t xml:space="preserve">). The center-surround radius ratio used for the ganglion cell is 1:3, with balanced excitatory and inhibitory regions and normalized Gaussian profiles. </w:t>
      </w:r>
    </w:p>
    <w:p w14:paraId="1F05245E"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2350E7BE" w14:textId="0DF520EB" w:rsidR="004E170E" w:rsidRPr="004E170E" w:rsidRDefault="004E170E" w:rsidP="004E170E">
      <w:pPr>
        <w:pBdr>
          <w:top w:val="nil"/>
          <w:left w:val="nil"/>
          <w:bottom w:val="nil"/>
          <w:right w:val="nil"/>
          <w:between w:val="nil"/>
        </w:pBdr>
        <w:contextualSpacing/>
        <w:rPr>
          <w:rFonts w:ascii="Arial" w:hAnsi="Arial" w:cs="Arial"/>
          <w:b/>
          <w:bCs/>
          <w:i/>
          <w:iCs/>
          <w:color w:val="000000"/>
          <w:sz w:val="20"/>
          <w:szCs w:val="20"/>
        </w:rPr>
      </w:pPr>
      <w:r w:rsidRPr="004E170E">
        <w:rPr>
          <w:rFonts w:ascii="Arial" w:hAnsi="Arial" w:cs="Arial"/>
          <w:b/>
          <w:bCs/>
          <w:i/>
          <w:iCs/>
          <w:color w:val="000000"/>
          <w:sz w:val="20"/>
          <w:szCs w:val="20"/>
        </w:rPr>
        <w:t>Two-eye architecture</w:t>
      </w:r>
    </w:p>
    <w:p w14:paraId="71D72356"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657386BD" w14:textId="5270E8F4"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Shown in </w:t>
      </w:r>
      <w:r w:rsidR="00432C16">
        <w:rPr>
          <w:rFonts w:ascii="Arial" w:hAnsi="Arial" w:cs="Arial"/>
          <w:color w:val="000000"/>
          <w:sz w:val="20"/>
          <w:szCs w:val="20"/>
        </w:rPr>
        <w:fldChar w:fldCharType="begin"/>
      </w:r>
      <w:r w:rsidR="00432C16">
        <w:rPr>
          <w:rFonts w:ascii="Arial" w:hAnsi="Arial" w:cs="Arial"/>
          <w:color w:val="000000"/>
          <w:sz w:val="20"/>
          <w:szCs w:val="20"/>
        </w:rPr>
        <w:instrText xml:space="preserve"> REF _Ref202213455 \h </w:instrText>
      </w:r>
      <w:r w:rsidR="00432C16">
        <w:rPr>
          <w:rFonts w:ascii="Arial" w:hAnsi="Arial" w:cs="Arial"/>
          <w:color w:val="000000"/>
          <w:sz w:val="20"/>
          <w:szCs w:val="20"/>
        </w:rPr>
      </w:r>
      <w:r w:rsidR="00432C16">
        <w:rPr>
          <w:rFonts w:ascii="Arial" w:hAnsi="Arial" w:cs="Arial"/>
          <w:color w:val="000000"/>
          <w:sz w:val="20"/>
          <w:szCs w:val="20"/>
        </w:rPr>
        <w:fldChar w:fldCharType="separate"/>
      </w:r>
      <w:r w:rsidR="00432C16" w:rsidRPr="00B31D0F">
        <w:rPr>
          <w:b/>
          <w:bCs/>
        </w:rPr>
        <w:t xml:space="preserve">Figure </w:t>
      </w:r>
      <w:r w:rsidR="00432C16">
        <w:rPr>
          <w:b/>
          <w:bCs/>
          <w:noProof/>
        </w:rPr>
        <w:t>10</w:t>
      </w:r>
      <w:r w:rsidR="00432C16">
        <w:rPr>
          <w:rFonts w:ascii="Arial" w:hAnsi="Arial" w:cs="Arial"/>
          <w:color w:val="000000"/>
          <w:sz w:val="20"/>
          <w:szCs w:val="20"/>
        </w:rPr>
        <w:fldChar w:fldCharType="end"/>
      </w:r>
      <w:r w:rsidR="00432C16">
        <w:rPr>
          <w:rFonts w:ascii="Arial" w:hAnsi="Arial" w:cs="Arial"/>
          <w:color w:val="000000"/>
          <w:sz w:val="20"/>
          <w:szCs w:val="20"/>
        </w:rPr>
        <w:t xml:space="preserve"> </w:t>
      </w:r>
      <w:r w:rsidRPr="004E170E">
        <w:rPr>
          <w:rFonts w:ascii="Arial" w:hAnsi="Arial" w:cs="Arial"/>
          <w:color w:val="000000"/>
          <w:sz w:val="20"/>
          <w:szCs w:val="20"/>
        </w:rPr>
        <w:t xml:space="preserve">is the visual field, approximated here as a two-dimensional projection, to left and right retinal cells. These left and right retinal cells project to the left and right LGN cells, respectively, and finally to a single cortical cell. The LGN is assumed to be a simple </w:t>
      </w:r>
      <w:proofErr w:type="gramStart"/>
      <w:r w:rsidRPr="004E170E">
        <w:rPr>
          <w:rFonts w:ascii="Arial" w:hAnsi="Arial" w:cs="Arial"/>
          <w:color w:val="000000"/>
          <w:sz w:val="20"/>
          <w:szCs w:val="20"/>
        </w:rPr>
        <w:t>relay, and</w:t>
      </w:r>
      <w:proofErr w:type="gramEnd"/>
      <w:r w:rsidRPr="004E170E">
        <w:rPr>
          <w:rFonts w:ascii="Arial" w:hAnsi="Arial" w:cs="Arial"/>
          <w:color w:val="000000"/>
          <w:sz w:val="20"/>
          <w:szCs w:val="20"/>
        </w:rPr>
        <w:t xml:space="preserve"> does not modify the incoming retinal activity.  It is important to understand that the model we are pursuing here is a </w:t>
      </w:r>
      <w:r w:rsidRPr="00432C16">
        <w:rPr>
          <w:rFonts w:ascii="Arial" w:hAnsi="Arial" w:cs="Arial"/>
          <w:i/>
          <w:iCs/>
          <w:color w:val="000000"/>
          <w:sz w:val="20"/>
          <w:szCs w:val="20"/>
        </w:rPr>
        <w:t>single cortical cell</w:t>
      </w:r>
      <w:r w:rsidRPr="004E170E">
        <w:rPr>
          <w:rFonts w:ascii="Arial" w:hAnsi="Arial" w:cs="Arial"/>
          <w:color w:val="000000"/>
          <w:sz w:val="20"/>
          <w:szCs w:val="20"/>
        </w:rPr>
        <w:t xml:space="preserve"> which receives input from both eyes.  </w:t>
      </w:r>
    </w:p>
    <w:p w14:paraId="1C04DB1A"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01563124" w14:textId="79DD36FF"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In the model, normal development is simulated with identical image patches presented to both eyes combined with small independent noise in each eye (</w:t>
      </w:r>
      <w:r w:rsidR="00432C16">
        <w:rPr>
          <w:rFonts w:ascii="Arial" w:hAnsi="Arial" w:cs="Arial"/>
          <w:color w:val="000000"/>
          <w:sz w:val="20"/>
          <w:szCs w:val="20"/>
        </w:rPr>
        <w:fldChar w:fldCharType="begin"/>
      </w:r>
      <w:r w:rsidR="00432C16">
        <w:rPr>
          <w:rFonts w:ascii="Arial" w:hAnsi="Arial" w:cs="Arial"/>
          <w:color w:val="000000"/>
          <w:sz w:val="20"/>
          <w:szCs w:val="20"/>
        </w:rPr>
        <w:instrText xml:space="preserve"> REF _Ref202213482 \h </w:instrText>
      </w:r>
      <w:r w:rsidR="00432C16">
        <w:rPr>
          <w:rFonts w:ascii="Arial" w:hAnsi="Arial" w:cs="Arial"/>
          <w:color w:val="000000"/>
          <w:sz w:val="20"/>
          <w:szCs w:val="20"/>
        </w:rPr>
      </w:r>
      <w:r w:rsidR="00432C16">
        <w:rPr>
          <w:rFonts w:ascii="Arial" w:hAnsi="Arial" w:cs="Arial"/>
          <w:color w:val="000000"/>
          <w:sz w:val="20"/>
          <w:szCs w:val="20"/>
        </w:rPr>
        <w:fldChar w:fldCharType="separate"/>
      </w:r>
      <w:r w:rsidR="00432C16" w:rsidRPr="00455F55">
        <w:rPr>
          <w:b/>
          <w:bCs/>
        </w:rPr>
        <w:t xml:space="preserve">Figure </w:t>
      </w:r>
      <w:r w:rsidR="00432C16">
        <w:rPr>
          <w:b/>
          <w:bCs/>
          <w:noProof/>
        </w:rPr>
        <w:t>2</w:t>
      </w:r>
      <w:r w:rsidR="00432C16">
        <w:rPr>
          <w:rFonts w:ascii="Arial" w:hAnsi="Arial" w:cs="Arial"/>
          <w:color w:val="000000"/>
          <w:sz w:val="20"/>
          <w:szCs w:val="20"/>
        </w:rPr>
        <w:fldChar w:fldCharType="end"/>
      </w:r>
      <w:r w:rsidRPr="004E170E">
        <w:rPr>
          <w:rFonts w:ascii="Arial" w:hAnsi="Arial" w:cs="Arial"/>
          <w:color w:val="000000"/>
          <w:sz w:val="20"/>
          <w:szCs w:val="20"/>
        </w:rPr>
        <w:t>).  The random noise is generated from a zero-mean normal distribution of a particular variance, representing the natural variation in responses of LGN neurons. Practically, the independent random noise added to each of the two-eye channels avoids the artificial situation of having mathematically identical inputs in the channels.  The development of the deficit and the subsequent optical correction treatment are modeled with added filters and jitter to these image patches, as described</w:t>
      </w:r>
      <w:r w:rsidR="00432C16">
        <w:rPr>
          <w:rFonts w:ascii="Arial" w:hAnsi="Arial" w:cs="Arial"/>
          <w:color w:val="000000"/>
          <w:sz w:val="20"/>
          <w:szCs w:val="20"/>
        </w:rPr>
        <w:t xml:space="preserve"> below.</w:t>
      </w:r>
    </w:p>
    <w:p w14:paraId="62A7EA7F"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5EDC01B9" w14:textId="7330D309"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For </w:t>
      </w:r>
      <w:proofErr w:type="gramStart"/>
      <w:r w:rsidRPr="004E170E">
        <w:rPr>
          <w:rFonts w:ascii="Arial" w:hAnsi="Arial" w:cs="Arial"/>
          <w:color w:val="000000"/>
          <w:sz w:val="20"/>
          <w:szCs w:val="20"/>
        </w:rPr>
        <w:t>all of</w:t>
      </w:r>
      <w:proofErr w:type="gramEnd"/>
      <w:r w:rsidRPr="004E170E">
        <w:rPr>
          <w:rFonts w:ascii="Arial" w:hAnsi="Arial" w:cs="Arial"/>
          <w:color w:val="000000"/>
          <w:sz w:val="20"/>
          <w:szCs w:val="20"/>
        </w:rPr>
        <w:t xml:space="preserve"> the simulations we use a 19x19 receptive field, which is a compromise between speed of simulation and the limits of spatial discretization.  To help gather statistics on the responses, we simulate 20 neurons at a time with an orthogonalization process applied to the weights</w:t>
      </w:r>
      <w:r w:rsidR="00432C16">
        <w:rPr>
          <w:rFonts w:ascii="Arial" w:hAnsi="Arial" w:cs="Arial"/>
          <w:color w:val="000000"/>
          <w:sz w:val="20"/>
          <w:szCs w:val="20"/>
        </w:rPr>
        <w:fldChar w:fldCharType="begin"/>
      </w:r>
      <w:r w:rsidR="006B465B">
        <w:rPr>
          <w:rFonts w:ascii="Arial" w:hAnsi="Arial" w:cs="Arial"/>
          <w:color w:val="000000"/>
          <w:sz w:val="20"/>
          <w:szCs w:val="20"/>
        </w:rPr>
        <w:instrText xml:space="preserve"> ADDIN ZOTERO_ITEM CSL_CITATION {"citationID":"ya3Zp1OI","properties":{"formattedCitation":"(18)","plainCitation":"(18)","noteIndex":0},"citationItems":[{"id":7111,"uris":["http://zotero.org/users/2831070/items/VNWZMPAH"],"itemData":{"id":7111,"type":"article-journal","abstract":"Independent component analysis (ICA) is a statistical method for transforming an observed multidimensional random vector into components that are statistically as independent from each other as possible. In this paper, we use a combination of two different approaches for linear ICA: Comon’s informationtheoretic approach and the projection pursuit approach. Using maximum entropy approximations of differential entropy, we introduce a family of new contrast (objective) functions for ICA. These contrast functions enable both the estimation of the whole decomposition by minimizing mutual information, and estimation of individual independent components as projection pursuit directions. The statistical properties of the estimators based on such contrast functions are analyzed under the assumption of the linear mixture model, and it is shown how to choose contrast functions that are robust and/or of minimum variance. Finally, we introduce simple ﬁxed-point algorithms for practical optimization of the contrast functions. These algorithms optimize the contrast functions very fast and reliably.","container-title":"IEEE Transactions on Neural Networks","DOI":"10.1109/72.761722","ISSN":"1045-9227, 1941-0093","issue":"3","journalAbbreviation":"IEEE Trans. Neural Netw.","language":"en","license":"https://ieeexplore.ieee.org/Xplorehelp/downloads/license-information/IEEE.html","page":"626-634","source":"DOI.org (Crossref)","title":"Fast and robust fixed-point algorithms for independent component analysis","volume":"10","author":[{"family":"Hyvarinen","given":"A."}],"issued":{"date-parts":[["1999",5]]},"citation-key":"hyvarinenFastRobustFixedpoint1999"}}],"schema":"https://github.com/citation-style-language/schema/raw/master/csl-citation.json"} </w:instrText>
      </w:r>
      <w:r w:rsidR="00432C16">
        <w:rPr>
          <w:rFonts w:ascii="Arial" w:hAnsi="Arial" w:cs="Arial"/>
          <w:color w:val="000000"/>
          <w:sz w:val="20"/>
          <w:szCs w:val="20"/>
        </w:rPr>
        <w:fldChar w:fldCharType="separate"/>
      </w:r>
      <w:r w:rsidR="006B465B">
        <w:rPr>
          <w:rFonts w:ascii="Arial" w:hAnsi="Arial" w:cs="Arial"/>
          <w:noProof/>
          <w:color w:val="000000"/>
          <w:sz w:val="20"/>
          <w:szCs w:val="20"/>
        </w:rPr>
        <w:t>(18)</w:t>
      </w:r>
      <w:r w:rsidR="00432C16">
        <w:rPr>
          <w:rFonts w:ascii="Arial" w:hAnsi="Arial" w:cs="Arial"/>
          <w:color w:val="000000"/>
          <w:sz w:val="20"/>
          <w:szCs w:val="20"/>
        </w:rPr>
        <w:fldChar w:fldCharType="end"/>
      </w:r>
      <w:r w:rsidR="006B465B">
        <w:rPr>
          <w:rFonts w:ascii="Arial" w:hAnsi="Arial" w:cs="Arial"/>
          <w:color w:val="000000"/>
          <w:sz w:val="20"/>
          <w:szCs w:val="20"/>
        </w:rPr>
        <w:t xml:space="preserve">. </w:t>
      </w:r>
      <w:r w:rsidRPr="004E170E">
        <w:rPr>
          <w:rFonts w:ascii="Arial" w:hAnsi="Arial" w:cs="Arial"/>
          <w:color w:val="000000"/>
          <w:sz w:val="20"/>
          <w:szCs w:val="20"/>
        </w:rPr>
        <w:t xml:space="preserve"> </w:t>
      </w:r>
      <w:r w:rsidRPr="004E170E">
        <w:rPr>
          <w:rFonts w:ascii="Arial" w:hAnsi="Arial" w:cs="Arial"/>
          <w:color w:val="000000"/>
          <w:sz w:val="20"/>
          <w:szCs w:val="20"/>
        </w:rPr>
        <w:lastRenderedPageBreak/>
        <w:t xml:space="preserve">This ensures that we don't converge to the same receptive </w:t>
      </w:r>
      <w:proofErr w:type="gramStart"/>
      <w:r w:rsidRPr="004E170E">
        <w:rPr>
          <w:rFonts w:ascii="Arial" w:hAnsi="Arial" w:cs="Arial"/>
          <w:color w:val="000000"/>
          <w:sz w:val="20"/>
          <w:szCs w:val="20"/>
        </w:rPr>
        <w:t>fields</w:t>
      </w:r>
      <w:proofErr w:type="gramEnd"/>
      <w:r w:rsidRPr="004E170E">
        <w:rPr>
          <w:rFonts w:ascii="Arial" w:hAnsi="Arial" w:cs="Arial"/>
          <w:color w:val="000000"/>
          <w:sz w:val="20"/>
          <w:szCs w:val="20"/>
        </w:rPr>
        <w:t xml:space="preserve"> multiple times, biasing the counting.   </w:t>
      </w:r>
    </w:p>
    <w:p w14:paraId="393AF79D"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263A20F9" w14:textId="2B183AF6" w:rsidR="004E170E" w:rsidRPr="004E170E" w:rsidRDefault="004E170E" w:rsidP="004E170E">
      <w:pPr>
        <w:pBdr>
          <w:top w:val="nil"/>
          <w:left w:val="nil"/>
          <w:bottom w:val="nil"/>
          <w:right w:val="nil"/>
          <w:between w:val="nil"/>
        </w:pBdr>
        <w:contextualSpacing/>
        <w:rPr>
          <w:rFonts w:ascii="Arial" w:hAnsi="Arial" w:cs="Arial"/>
          <w:b/>
          <w:bCs/>
          <w:i/>
          <w:iCs/>
          <w:color w:val="000000"/>
          <w:sz w:val="20"/>
          <w:szCs w:val="20"/>
        </w:rPr>
      </w:pPr>
      <w:r w:rsidRPr="004E170E">
        <w:rPr>
          <w:rFonts w:ascii="Arial" w:hAnsi="Arial" w:cs="Arial"/>
          <w:b/>
          <w:bCs/>
          <w:i/>
          <w:iCs/>
          <w:color w:val="000000"/>
          <w:sz w:val="20"/>
          <w:szCs w:val="20"/>
        </w:rPr>
        <w:t>Synaptic Modification</w:t>
      </w:r>
    </w:p>
    <w:p w14:paraId="3FD29D44" w14:textId="77777777" w:rsidR="004E170E" w:rsidRDefault="004E170E" w:rsidP="004E170E">
      <w:pPr>
        <w:pBdr>
          <w:top w:val="nil"/>
          <w:left w:val="nil"/>
          <w:bottom w:val="nil"/>
          <w:right w:val="nil"/>
          <w:between w:val="nil"/>
        </w:pBdr>
        <w:contextualSpacing/>
        <w:rPr>
          <w:rFonts w:ascii="Arial" w:hAnsi="Arial" w:cs="Arial"/>
          <w:color w:val="000000"/>
          <w:sz w:val="20"/>
          <w:szCs w:val="20"/>
        </w:rPr>
      </w:pPr>
    </w:p>
    <w:p w14:paraId="1F0FA941" w14:textId="7E738D1C"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We use a single neuron and the parabolic form of the BCM</w:t>
      </w:r>
      <w:r w:rsidR="00114589">
        <w:rPr>
          <w:rFonts w:ascii="Arial" w:hAnsi="Arial" w:cs="Arial"/>
          <w:color w:val="000000"/>
          <w:sz w:val="20"/>
          <w:szCs w:val="20"/>
        </w:rPr>
        <w:fldChar w:fldCharType="begin"/>
      </w:r>
      <w:r w:rsidR="00114589">
        <w:rPr>
          <w:rFonts w:ascii="Arial" w:hAnsi="Arial" w:cs="Arial"/>
          <w:color w:val="000000"/>
          <w:sz w:val="20"/>
          <w:szCs w:val="20"/>
        </w:rPr>
        <w:instrText xml:space="preserve"> ADDIN ZOTERO_ITEM CSL_CITATION {"citationID":"582lkLnI","properties":{"formattedCitation":"(1, 19)","plainCitation":"(1, 19)","noteIndex":0},"citationItems":[{"id":6692,"uris":["http://zotero.org/users/2831070/items/IFYK7DWB"],"itemData":{"id":6692,"type":"article-journal","container-title":"Journal of Neuroscience","note":"Citation Key: BCM82\ntex.date-added: 2018-05-25 14:17:28 +0000\ntex.date-modified: 2018-05-25 14:17:28 +0000","page":"32-48","title":"Theory for the development of neuron selectivity: orientation specificity and binocular interaction in visual cortex","volume":"2","author":[{"family":"Bienenstock","given":"E. L."},{"family":"Cooper","given":"L. N"},{"family":"Munro","given":"P. W."}],"issued":{"date-parts":[["1982"]]},"citation-key":"BCM82"}},{"id":4350,"uris":["http://zotero.org/users/2831070/items/SFUI9XUW"],"itemData":{"id":4350,"type":"article-journal","abstract":"Ocular dominance (OD) plasticity is a robust paradigm for examining the functional consequences of synaptic plasticity. Previous experimental and theoretical results have shown that OD plasticity can be accounted for by known synaptic plasticity mechanisms, using the assumption that deprivation by lid suture eliminates spatial structure in the deprived channel. Here we show that in the mouse, recovery from monocular lid suture can be obtained by subsequent binocular lid suture but not by dark rearing. This poses a significant challenge to previous theoretical results. We therefore performed simulations with a natural input environment appropriate for mouse visual cortex. In contrast to previous work, we assume that lid suture causes degradation but not elimination of spatial structure, whereas dark rearing produces elimination of spatial structure. We present experimental evidence that supports this assumption, measuring responses through sutured lids in the mouse. The change in assumptions about the input environment is sufficient to account for new experimental observations, while still accounting for previous experimental results.","container-title":"Journal of neurophysiology","DOI":"10.1152/jn.90411.2008","issue":"4","journalAbbreviation":"J Neurophysiol","note":"PMID: 18650311\ntex.date-added: 2011-01-12 19:58:09 -0500\ntex.date-modified: 2011-01-12 19:58:09 -0500\ntex.howpublished: ppublish\ntex.pmc: PMC2576197","page":"2217-24","title":"Recovery from monocular deprivation using binocular deprivation","volume":"100","author":[{"family":"Blais","given":"Brian S"},{"family":"Frenkel","given":"Mikhail Y"},{"family":"Kuindersma","given":"Scott R"},{"family":"Muhammad","given":"Rahmat"},{"family":"Shouval","given":"Harel Z"},{"family":"Cooper","given":"Leon N"},{"family":"Bear","given":"Mark F"}],"issued":{"date-parts":[["2008",10]]},"citation-key":"blaisRecoveryMonocularDeprivation2008"}}],"schema":"https://github.com/citation-style-language/schema/raw/master/csl-citation.json"} </w:instrText>
      </w:r>
      <w:r w:rsidR="00114589">
        <w:rPr>
          <w:rFonts w:ascii="Arial" w:hAnsi="Arial" w:cs="Arial"/>
          <w:color w:val="000000"/>
          <w:sz w:val="20"/>
          <w:szCs w:val="20"/>
        </w:rPr>
        <w:fldChar w:fldCharType="separate"/>
      </w:r>
      <w:r w:rsidR="00114589">
        <w:rPr>
          <w:rFonts w:ascii="Arial" w:hAnsi="Arial" w:cs="Arial"/>
          <w:noProof/>
          <w:color w:val="000000"/>
          <w:sz w:val="20"/>
          <w:szCs w:val="20"/>
        </w:rPr>
        <w:t>(1, 19)</w:t>
      </w:r>
      <w:r w:rsidR="00114589">
        <w:rPr>
          <w:rFonts w:ascii="Arial" w:hAnsi="Arial" w:cs="Arial"/>
          <w:color w:val="000000"/>
          <w:sz w:val="20"/>
          <w:szCs w:val="20"/>
        </w:rPr>
        <w:fldChar w:fldCharType="end"/>
      </w:r>
      <w:r w:rsidRPr="004E170E">
        <w:rPr>
          <w:rFonts w:ascii="Arial" w:hAnsi="Arial" w:cs="Arial"/>
          <w:color w:val="000000"/>
          <w:sz w:val="20"/>
          <w:szCs w:val="20"/>
        </w:rPr>
        <w:t xml:space="preserve"> learning rule for all of the simulations, where the synaptic modification depends on the postsynaptic activity, </w:t>
      </w:r>
      <m:oMath>
        <m:r>
          <w:rPr>
            <w:rFonts w:ascii="Cambria Math" w:hAnsi="Cambria Math" w:cs="Arial"/>
            <w:color w:val="000000"/>
            <w:sz w:val="20"/>
            <w:szCs w:val="20"/>
          </w:rPr>
          <m:t>y</m:t>
        </m:r>
      </m:oMath>
      <w:r w:rsidRPr="004E170E">
        <w:rPr>
          <w:rFonts w:ascii="Arial" w:hAnsi="Arial" w:cs="Arial"/>
          <w:color w:val="000000"/>
          <w:sz w:val="20"/>
          <w:szCs w:val="20"/>
        </w:rPr>
        <w:t>, in the following way for a single neuron</w:t>
      </w:r>
    </w:p>
    <w:p w14:paraId="36DCF051"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65B565AA" w14:textId="55D5917E" w:rsidR="004E170E" w:rsidRPr="004E5E3A" w:rsidRDefault="004E5E3A" w:rsidP="004E170E">
      <w:pPr>
        <w:pBdr>
          <w:top w:val="nil"/>
          <w:left w:val="nil"/>
          <w:bottom w:val="nil"/>
          <w:right w:val="nil"/>
          <w:between w:val="nil"/>
        </w:pBdr>
        <w:contextualSpacing/>
        <w:rPr>
          <w:rFonts w:ascii="Arial" w:eastAsiaTheme="minorEastAsia" w:hAnsi="Arial" w:cs="Arial"/>
          <w:color w:val="000000"/>
          <w:sz w:val="20"/>
          <w:szCs w:val="20"/>
        </w:rPr>
      </w:pPr>
      <m:oMathPara>
        <m:oMath>
          <m:eqArr>
            <m:eqArrPr>
              <m:maxDist m:val="1"/>
              <m:ctrlPr>
                <w:rPr>
                  <w:rFonts w:ascii="Cambria Math" w:hAnsi="Cambria Math" w:cs="Arial"/>
                  <w:i/>
                  <w:color w:val="000000"/>
                  <w:sz w:val="20"/>
                  <w:szCs w:val="20"/>
                </w:rPr>
              </m:ctrlPr>
            </m:eqArrPr>
            <m:e>
              <m:r>
                <w:rPr>
                  <w:rFonts w:ascii="Cambria Math" w:hAnsi="Cambria Math" w:cs="Arial"/>
                  <w:color w:val="000000"/>
                  <w:sz w:val="20"/>
                  <w:szCs w:val="20"/>
                </w:rPr>
                <m:t>y=</m:t>
              </m:r>
              <m:r>
                <m:rPr>
                  <m:sty m:val="p"/>
                </m:rPr>
                <w:rPr>
                  <w:rFonts w:ascii="Cambria Math" w:hAnsi="Cambria Math" w:cs="Arial"/>
                  <w:color w:val="000000"/>
                  <w:sz w:val="20"/>
                  <w:szCs w:val="20"/>
                </w:rPr>
                <m:t>σ</m:t>
              </m:r>
              <m:d>
                <m:dPr>
                  <m:ctrlPr>
                    <w:rPr>
                      <w:rFonts w:ascii="Cambria Math" w:hAnsi="Cambria Math" w:cs="Arial"/>
                      <w:color w:val="000000"/>
                      <w:sz w:val="20"/>
                      <w:szCs w:val="20"/>
                    </w:rPr>
                  </m:ctrlPr>
                </m:dPr>
                <m:e>
                  <m:nary>
                    <m:naryPr>
                      <m:chr m:val="∑"/>
                      <m:supHide m:val="1"/>
                      <m:ctrlPr>
                        <w:rPr>
                          <w:rFonts w:ascii="Cambria Math" w:hAnsi="Cambria Math" w:cs="Arial"/>
                          <w:color w:val="000000"/>
                          <w:sz w:val="20"/>
                          <w:szCs w:val="20"/>
                        </w:rPr>
                      </m:ctrlPr>
                    </m:naryPr>
                    <m:sub>
                      <m:r>
                        <w:rPr>
                          <w:rFonts w:ascii="Cambria Math" w:hAnsi="Cambria Math" w:cs="Arial"/>
                          <w:color w:val="000000"/>
                          <w:sz w:val="20"/>
                          <w:szCs w:val="20"/>
                        </w:rPr>
                        <m:t>i</m:t>
                      </m:r>
                      <m:ctrlPr>
                        <w:rPr>
                          <w:rFonts w:ascii="Cambria Math" w:hAnsi="Cambria Math" w:cs="Arial"/>
                          <w:i/>
                          <w:color w:val="000000"/>
                          <w:sz w:val="20"/>
                          <w:szCs w:val="20"/>
                        </w:rPr>
                      </m:ctrlPr>
                    </m:sub>
                    <m:sup>
                      <m:ctrlPr>
                        <w:rPr>
                          <w:rFonts w:ascii="Cambria Math" w:hAnsi="Cambria Math" w:cs="Arial"/>
                          <w:i/>
                          <w:color w:val="000000"/>
                          <w:sz w:val="20"/>
                          <w:szCs w:val="20"/>
                        </w:rPr>
                      </m:ctrlPr>
                    </m:sup>
                    <m:e>
                      <m:sSub>
                        <m:sSubPr>
                          <m:ctrlPr>
                            <w:rPr>
                              <w:rFonts w:ascii="Cambria Math" w:hAnsi="Cambria Math" w:cs="Arial"/>
                              <w:i/>
                              <w:color w:val="000000"/>
                              <w:sz w:val="20"/>
                              <w:szCs w:val="20"/>
                            </w:rPr>
                          </m:ctrlPr>
                        </m:sSubPr>
                        <m:e>
                          <m:r>
                            <w:rPr>
                              <w:rFonts w:ascii="Cambria Math" w:hAnsi="Cambria Math" w:cs="Arial"/>
                              <w:color w:val="000000"/>
                              <w:sz w:val="20"/>
                              <w:szCs w:val="20"/>
                            </w:rPr>
                            <m:t>x</m:t>
                          </m:r>
                        </m:e>
                        <m:sub>
                          <m:r>
                            <w:rPr>
                              <w:rFonts w:ascii="Cambria Math" w:hAnsi="Cambria Math" w:cs="Arial"/>
                              <w:color w:val="000000"/>
                              <w:sz w:val="20"/>
                              <w:szCs w:val="20"/>
                            </w:rPr>
                            <m:t>i</m:t>
                          </m:r>
                        </m:sub>
                      </m:sSub>
                      <m:sSub>
                        <m:sSubPr>
                          <m:ctrlPr>
                            <w:rPr>
                              <w:rFonts w:ascii="Cambria Math" w:hAnsi="Cambria Math" w:cs="Arial"/>
                              <w:i/>
                              <w:color w:val="000000"/>
                              <w:sz w:val="20"/>
                              <w:szCs w:val="20"/>
                            </w:rPr>
                          </m:ctrlPr>
                        </m:sSubPr>
                        <m:e>
                          <m:r>
                            <w:rPr>
                              <w:rFonts w:ascii="Cambria Math" w:hAnsi="Cambria Math" w:cs="Arial"/>
                              <w:color w:val="000000"/>
                              <w:sz w:val="20"/>
                              <w:szCs w:val="20"/>
                            </w:rPr>
                            <m:t>w</m:t>
                          </m:r>
                        </m:e>
                        <m:sub>
                          <m:r>
                            <w:rPr>
                              <w:rFonts w:ascii="Cambria Math" w:hAnsi="Cambria Math" w:cs="Arial"/>
                              <w:color w:val="000000"/>
                              <w:sz w:val="20"/>
                              <w:szCs w:val="20"/>
                            </w:rPr>
                            <m:t>i</m:t>
                          </m:r>
                        </m:sub>
                      </m:sSub>
                      <m:ctrlPr>
                        <w:rPr>
                          <w:rFonts w:ascii="Cambria Math" w:hAnsi="Cambria Math" w:cs="Arial"/>
                          <w:i/>
                          <w:color w:val="000000"/>
                          <w:sz w:val="20"/>
                          <w:szCs w:val="20"/>
                        </w:rPr>
                      </m:ctrlPr>
                    </m:e>
                  </m:nary>
                  <m:ctrlPr>
                    <w:rPr>
                      <w:rFonts w:ascii="Cambria Math" w:hAnsi="Cambria Math" w:cs="Arial"/>
                      <w:i/>
                      <w:color w:val="000000"/>
                      <w:sz w:val="20"/>
                      <w:szCs w:val="20"/>
                    </w:rPr>
                  </m:ctrlPr>
                </m:e>
              </m:d>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2</m:t>
                  </m:r>
                </m:e>
              </m:d>
            </m:e>
          </m:eqArr>
        </m:oMath>
      </m:oMathPara>
    </w:p>
    <w:p w14:paraId="6E6D9CAD" w14:textId="77777777" w:rsidR="004E5E3A" w:rsidRPr="004E5E3A" w:rsidRDefault="004E5E3A" w:rsidP="004E170E">
      <w:pPr>
        <w:pBdr>
          <w:top w:val="nil"/>
          <w:left w:val="nil"/>
          <w:bottom w:val="nil"/>
          <w:right w:val="nil"/>
          <w:between w:val="nil"/>
        </w:pBdr>
        <w:contextualSpacing/>
        <w:rPr>
          <w:rFonts w:ascii="Arial" w:eastAsiaTheme="minorEastAsia" w:hAnsi="Arial" w:cs="Arial"/>
          <w:color w:val="000000"/>
          <w:sz w:val="20"/>
          <w:szCs w:val="20"/>
        </w:rPr>
      </w:pPr>
    </w:p>
    <w:p w14:paraId="2B7885A1" w14:textId="175A00DD" w:rsidR="004E170E" w:rsidRPr="004E5E3A" w:rsidRDefault="004E5E3A" w:rsidP="004E170E">
      <w:pPr>
        <w:pBdr>
          <w:top w:val="nil"/>
          <w:left w:val="nil"/>
          <w:bottom w:val="nil"/>
          <w:right w:val="nil"/>
          <w:between w:val="nil"/>
        </w:pBdr>
        <w:contextualSpacing/>
        <w:rPr>
          <w:rFonts w:ascii="Arial" w:eastAsiaTheme="minorEastAsia" w:hAnsi="Arial" w:cs="Arial"/>
          <w:color w:val="000000"/>
          <w:sz w:val="20"/>
          <w:szCs w:val="20"/>
        </w:rPr>
      </w:pPr>
      <m:oMathPara>
        <m:oMath>
          <m:eqArr>
            <m:eqArrPr>
              <m:maxDist m:val="1"/>
              <m:ctrlPr>
                <w:rPr>
                  <w:rFonts w:ascii="Cambria Math" w:hAnsi="Cambria Math" w:cs="Arial"/>
                  <w:i/>
                  <w:color w:val="000000"/>
                  <w:sz w:val="20"/>
                  <w:szCs w:val="20"/>
                </w:rPr>
              </m:ctrlPr>
            </m:eqArrPr>
            <m:e>
              <m:f>
                <m:fPr>
                  <m:ctrlPr>
                    <w:rPr>
                      <w:rFonts w:ascii="Cambria Math" w:hAnsi="Cambria Math" w:cs="Arial"/>
                      <w:color w:val="000000"/>
                      <w:sz w:val="20"/>
                      <w:szCs w:val="20"/>
                    </w:rPr>
                  </m:ctrlPr>
                </m:fPr>
                <m:num>
                  <m:r>
                    <w:rPr>
                      <w:rFonts w:ascii="Cambria Math" w:hAnsi="Cambria Math" w:cs="Arial"/>
                      <w:color w:val="000000"/>
                      <w:sz w:val="20"/>
                      <w:szCs w:val="20"/>
                    </w:rPr>
                    <m:t>d</m:t>
                  </m:r>
                  <m:sSub>
                    <m:sSubPr>
                      <m:ctrlPr>
                        <w:rPr>
                          <w:rFonts w:ascii="Cambria Math" w:hAnsi="Cambria Math" w:cs="Arial"/>
                          <w:i/>
                          <w:color w:val="000000"/>
                          <w:sz w:val="20"/>
                          <w:szCs w:val="20"/>
                        </w:rPr>
                      </m:ctrlPr>
                    </m:sSubPr>
                    <m:e>
                      <m:r>
                        <w:rPr>
                          <w:rFonts w:ascii="Cambria Math" w:hAnsi="Cambria Math" w:cs="Arial"/>
                          <w:color w:val="000000"/>
                          <w:sz w:val="20"/>
                          <w:szCs w:val="20"/>
                        </w:rPr>
                        <m:t>w</m:t>
                      </m:r>
                    </m:e>
                    <m:sub>
                      <m:r>
                        <w:rPr>
                          <w:rFonts w:ascii="Cambria Math" w:hAnsi="Cambria Math" w:cs="Arial"/>
                          <w:color w:val="000000"/>
                          <w:sz w:val="20"/>
                          <w:szCs w:val="20"/>
                        </w:rPr>
                        <m:t>i</m:t>
                      </m:r>
                    </m:sub>
                  </m:sSub>
                  <m:ctrlPr>
                    <w:rPr>
                      <w:rFonts w:ascii="Cambria Math" w:hAnsi="Cambria Math" w:cs="Arial"/>
                      <w:i/>
                      <w:color w:val="000000"/>
                      <w:sz w:val="20"/>
                      <w:szCs w:val="20"/>
                    </w:rPr>
                  </m:ctrlPr>
                </m:num>
                <m:den>
                  <m:r>
                    <w:rPr>
                      <w:rFonts w:ascii="Cambria Math" w:hAnsi="Cambria Math" w:cs="Arial"/>
                      <w:color w:val="000000"/>
                      <w:sz w:val="20"/>
                      <w:szCs w:val="20"/>
                    </w:rPr>
                    <m:t>dt</m:t>
                  </m:r>
                  <m:ctrlPr>
                    <w:rPr>
                      <w:rFonts w:ascii="Cambria Math" w:hAnsi="Cambria Math" w:cs="Arial"/>
                      <w:i/>
                      <w:color w:val="000000"/>
                      <w:sz w:val="20"/>
                      <w:szCs w:val="20"/>
                    </w:rPr>
                  </m:ctrlPr>
                </m:den>
              </m:f>
              <m:r>
                <w:rPr>
                  <w:rFonts w:ascii="Cambria Math" w:hAnsi="Cambria Math" w:cs="Arial"/>
                  <w:color w:val="000000"/>
                  <w:sz w:val="20"/>
                  <w:szCs w:val="20"/>
                </w:rPr>
                <m:t>=</m:t>
              </m:r>
              <m:r>
                <m:rPr>
                  <m:sty m:val="p"/>
                </m:rPr>
                <w:rPr>
                  <w:rFonts w:ascii="Cambria Math" w:hAnsi="Cambria Math" w:cs="Arial"/>
                  <w:color w:val="000000"/>
                  <w:sz w:val="20"/>
                  <w:szCs w:val="20"/>
                </w:rPr>
                <m:t>η</m:t>
              </m:r>
              <m:r>
                <w:rPr>
                  <w:rFonts w:ascii="Cambria Math" w:hAnsi="Cambria Math" w:cs="Arial"/>
                  <w:color w:val="000000"/>
                  <w:sz w:val="20"/>
                  <w:szCs w:val="20"/>
                </w:rPr>
                <m:t>y</m:t>
              </m:r>
              <m:d>
                <m:dPr>
                  <m:ctrlPr>
                    <w:rPr>
                      <w:rFonts w:ascii="Cambria Math" w:hAnsi="Cambria Math" w:cs="Arial"/>
                      <w:i/>
                      <w:color w:val="000000"/>
                      <w:sz w:val="20"/>
                      <w:szCs w:val="20"/>
                    </w:rPr>
                  </m:ctrlPr>
                </m:dPr>
                <m:e>
                  <m:r>
                    <w:rPr>
                      <w:rFonts w:ascii="Cambria Math" w:hAnsi="Cambria Math" w:cs="Arial"/>
                      <w:color w:val="000000"/>
                      <w:sz w:val="20"/>
                      <w:szCs w:val="20"/>
                    </w:rPr>
                    <m:t>y-</m:t>
                  </m:r>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θ</m:t>
                      </m:r>
                    </m:e>
                    <m:sub>
                      <m:r>
                        <w:rPr>
                          <w:rFonts w:ascii="Cambria Math" w:hAnsi="Cambria Math" w:cs="Arial"/>
                          <w:color w:val="000000"/>
                          <w:sz w:val="20"/>
                          <w:szCs w:val="20"/>
                        </w:rPr>
                        <m:t>M</m:t>
                      </m:r>
                    </m:sub>
                  </m:sSub>
                </m:e>
              </m:d>
              <m:sSub>
                <m:sSubPr>
                  <m:ctrlPr>
                    <w:rPr>
                      <w:rFonts w:ascii="Cambria Math" w:hAnsi="Cambria Math" w:cs="Arial"/>
                      <w:i/>
                      <w:color w:val="000000"/>
                      <w:sz w:val="20"/>
                      <w:szCs w:val="20"/>
                    </w:rPr>
                  </m:ctrlPr>
                </m:sSubPr>
                <m:e>
                  <m:r>
                    <w:rPr>
                      <w:rFonts w:ascii="Cambria Math" w:hAnsi="Cambria Math" w:cs="Arial"/>
                      <w:color w:val="000000"/>
                      <w:sz w:val="20"/>
                      <w:szCs w:val="20"/>
                    </w:rPr>
                    <m:t>x</m:t>
                  </m:r>
                </m:e>
                <m:sub>
                  <m:r>
                    <w:rPr>
                      <w:rFonts w:ascii="Cambria Math" w:hAnsi="Cambria Math" w:cs="Arial"/>
                      <w:color w:val="000000"/>
                      <w:sz w:val="20"/>
                      <w:szCs w:val="20"/>
                    </w:rPr>
                    <m:t>i</m:t>
                  </m:r>
                </m:sub>
              </m:sSub>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3</m:t>
                  </m:r>
                </m:e>
              </m:d>
            </m:e>
          </m:eqArr>
        </m:oMath>
      </m:oMathPara>
    </w:p>
    <w:p w14:paraId="79D26942" w14:textId="77777777" w:rsidR="004E5E3A" w:rsidRPr="004E5E3A" w:rsidRDefault="004E5E3A" w:rsidP="004E170E">
      <w:pPr>
        <w:pBdr>
          <w:top w:val="nil"/>
          <w:left w:val="nil"/>
          <w:bottom w:val="nil"/>
          <w:right w:val="nil"/>
          <w:between w:val="nil"/>
        </w:pBdr>
        <w:contextualSpacing/>
        <w:rPr>
          <w:rFonts w:ascii="Arial" w:eastAsiaTheme="minorEastAsia" w:hAnsi="Arial" w:cs="Arial"/>
          <w:color w:val="000000"/>
          <w:sz w:val="20"/>
          <w:szCs w:val="20"/>
        </w:rPr>
      </w:pPr>
    </w:p>
    <w:p w14:paraId="4CDE4E55" w14:textId="2D5AEC7F" w:rsidR="004E170E" w:rsidRPr="000C11DA" w:rsidRDefault="000C11DA" w:rsidP="004E170E">
      <w:pPr>
        <w:pBdr>
          <w:top w:val="nil"/>
          <w:left w:val="nil"/>
          <w:bottom w:val="nil"/>
          <w:right w:val="nil"/>
          <w:between w:val="nil"/>
        </w:pBdr>
        <w:contextualSpacing/>
        <w:rPr>
          <w:rFonts w:ascii="Arial" w:eastAsiaTheme="minorEastAsia" w:hAnsi="Arial" w:cs="Arial"/>
          <w:color w:val="000000"/>
          <w:sz w:val="20"/>
          <w:szCs w:val="20"/>
        </w:rPr>
      </w:pPr>
      <m:oMathPara>
        <m:oMath>
          <m:eqArr>
            <m:eqArrPr>
              <m:maxDist m:val="1"/>
              <m:ctrlPr>
                <w:rPr>
                  <w:rFonts w:ascii="Cambria Math" w:hAnsi="Cambria Math" w:cs="Arial"/>
                  <w:i/>
                  <w:color w:val="000000"/>
                  <w:sz w:val="20"/>
                  <w:szCs w:val="20"/>
                </w:rPr>
              </m:ctrlPr>
            </m:eqArrPr>
            <m:e>
              <m:f>
                <m:fPr>
                  <m:ctrlPr>
                    <w:rPr>
                      <w:rFonts w:ascii="Cambria Math" w:hAnsi="Cambria Math" w:cs="Arial"/>
                      <w:color w:val="000000"/>
                      <w:sz w:val="20"/>
                      <w:szCs w:val="20"/>
                    </w:rPr>
                  </m:ctrlPr>
                </m:fPr>
                <m:num>
                  <m:r>
                    <w:rPr>
                      <w:rFonts w:ascii="Cambria Math" w:hAnsi="Cambria Math" w:cs="Arial"/>
                      <w:color w:val="000000"/>
                      <w:sz w:val="20"/>
                      <w:szCs w:val="20"/>
                    </w:rPr>
                    <m:t>d</m:t>
                  </m:r>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θ</m:t>
                      </m:r>
                      <m:ctrlPr>
                        <w:rPr>
                          <w:rFonts w:ascii="Cambria Math" w:hAnsi="Cambria Math" w:cs="Arial"/>
                          <w:color w:val="000000"/>
                          <w:sz w:val="20"/>
                          <w:szCs w:val="20"/>
                        </w:rPr>
                      </m:ctrlPr>
                    </m:e>
                    <m:sub>
                      <m:r>
                        <w:rPr>
                          <w:rFonts w:ascii="Cambria Math" w:hAnsi="Cambria Math" w:cs="Arial"/>
                          <w:color w:val="000000"/>
                          <w:sz w:val="20"/>
                          <w:szCs w:val="20"/>
                        </w:rPr>
                        <m:t>M</m:t>
                      </m:r>
                    </m:sub>
                  </m:sSub>
                  <m:ctrlPr>
                    <w:rPr>
                      <w:rFonts w:ascii="Cambria Math" w:hAnsi="Cambria Math" w:cs="Arial"/>
                      <w:i/>
                      <w:color w:val="000000"/>
                      <w:sz w:val="20"/>
                      <w:szCs w:val="20"/>
                    </w:rPr>
                  </m:ctrlPr>
                </m:num>
                <m:den>
                  <m:r>
                    <w:rPr>
                      <w:rFonts w:ascii="Cambria Math" w:hAnsi="Cambria Math" w:cs="Arial"/>
                      <w:color w:val="000000"/>
                      <w:sz w:val="20"/>
                      <w:szCs w:val="20"/>
                    </w:rPr>
                    <m:t>dt</m:t>
                  </m:r>
                  <m:ctrlPr>
                    <w:rPr>
                      <w:rFonts w:ascii="Cambria Math" w:hAnsi="Cambria Math" w:cs="Arial"/>
                      <w:i/>
                      <w:color w:val="000000"/>
                      <w:sz w:val="20"/>
                      <w:szCs w:val="20"/>
                    </w:rPr>
                  </m:ctrlPr>
                </m:den>
              </m:f>
              <m:r>
                <w:rPr>
                  <w:rFonts w:ascii="Cambria Math" w:hAnsi="Cambria Math" w:cs="Arial"/>
                  <w:color w:val="000000"/>
                  <w:sz w:val="20"/>
                  <w:szCs w:val="20"/>
                </w:rPr>
                <m:t>=</m:t>
              </m:r>
              <m:d>
                <m:dPr>
                  <m:ctrlPr>
                    <w:rPr>
                      <w:rFonts w:ascii="Cambria Math" w:hAnsi="Cambria Math" w:cs="Arial"/>
                      <w:i/>
                      <w:color w:val="000000"/>
                      <w:sz w:val="20"/>
                      <w:szCs w:val="20"/>
                    </w:rPr>
                  </m:ctrlPr>
                </m:dPr>
                <m:e>
                  <m:sSup>
                    <m:sSupPr>
                      <m:ctrlPr>
                        <w:rPr>
                          <w:rFonts w:ascii="Cambria Math" w:hAnsi="Cambria Math" w:cs="Arial"/>
                          <w:i/>
                          <w:color w:val="000000"/>
                          <w:sz w:val="20"/>
                          <w:szCs w:val="20"/>
                        </w:rPr>
                      </m:ctrlPr>
                    </m:sSupPr>
                    <m:e>
                      <m:r>
                        <w:rPr>
                          <w:rFonts w:ascii="Cambria Math" w:hAnsi="Cambria Math" w:cs="Arial"/>
                          <w:color w:val="000000"/>
                          <w:sz w:val="20"/>
                          <w:szCs w:val="20"/>
                        </w:rPr>
                        <m:t>y</m:t>
                      </m:r>
                    </m:e>
                    <m:sup>
                      <m:r>
                        <w:rPr>
                          <w:rFonts w:ascii="Cambria Math" w:hAnsi="Cambria Math" w:cs="Arial"/>
                          <w:color w:val="000000"/>
                          <w:sz w:val="20"/>
                          <w:szCs w:val="20"/>
                        </w:rPr>
                        <m:t>2</m:t>
                      </m:r>
                    </m:sup>
                  </m:sSup>
                  <m:r>
                    <w:rPr>
                      <w:rFonts w:ascii="Cambria Math" w:hAnsi="Cambria Math" w:cs="Arial"/>
                      <w:color w:val="000000"/>
                      <w:sz w:val="20"/>
                      <w:szCs w:val="20"/>
                    </w:rPr>
                    <m:t>-</m:t>
                  </m:r>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θ</m:t>
                      </m:r>
                    </m:e>
                    <m:sub>
                      <m:r>
                        <w:rPr>
                          <w:rFonts w:ascii="Cambria Math" w:hAnsi="Cambria Math" w:cs="Arial"/>
                          <w:color w:val="000000"/>
                          <w:sz w:val="20"/>
                          <w:szCs w:val="20"/>
                        </w:rPr>
                        <m:t>M</m:t>
                      </m:r>
                    </m:sub>
                  </m:sSub>
                </m:e>
              </m:d>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4</m:t>
                  </m:r>
                </m:e>
              </m:d>
            </m:e>
          </m:eqArr>
        </m:oMath>
      </m:oMathPara>
    </w:p>
    <w:p w14:paraId="5996D594" w14:textId="77777777" w:rsidR="000C11DA" w:rsidRPr="000C11DA" w:rsidRDefault="000C11DA" w:rsidP="004E170E">
      <w:pPr>
        <w:pBdr>
          <w:top w:val="nil"/>
          <w:left w:val="nil"/>
          <w:bottom w:val="nil"/>
          <w:right w:val="nil"/>
          <w:between w:val="nil"/>
        </w:pBdr>
        <w:contextualSpacing/>
        <w:rPr>
          <w:rFonts w:ascii="Arial" w:eastAsiaTheme="minorEastAsia" w:hAnsi="Arial" w:cs="Arial"/>
          <w:color w:val="000000"/>
          <w:sz w:val="20"/>
          <w:szCs w:val="20"/>
        </w:rPr>
      </w:pPr>
    </w:p>
    <w:p w14:paraId="6BB0E253" w14:textId="77777777" w:rsidR="004E170E" w:rsidRPr="004E5E3A" w:rsidRDefault="004E170E" w:rsidP="004E170E">
      <w:pPr>
        <w:pBdr>
          <w:top w:val="nil"/>
          <w:left w:val="nil"/>
          <w:bottom w:val="nil"/>
          <w:right w:val="nil"/>
          <w:between w:val="nil"/>
        </w:pBdr>
        <w:contextualSpacing/>
        <w:rPr>
          <w:rFonts w:ascii="Cambria Math" w:hAnsi="Cambria Math" w:cs="Arial"/>
          <w:color w:val="000000"/>
          <w:sz w:val="20"/>
          <w:szCs w:val="20"/>
          <w:oMath/>
        </w:rPr>
      </w:pPr>
    </w:p>
    <w:p w14:paraId="7BE776DF" w14:textId="659E69C5"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where is </w:t>
      </w:r>
      <m:oMath>
        <m:sSub>
          <m:sSubPr>
            <m:ctrlPr>
              <w:rPr>
                <w:rFonts w:ascii="Cambria Math" w:hAnsi="Cambria Math" w:cs="Arial"/>
                <w:i/>
                <w:color w:val="000000"/>
                <w:sz w:val="20"/>
                <w:szCs w:val="20"/>
              </w:rPr>
            </m:ctrlPr>
          </m:sSubPr>
          <m:e>
            <m:r>
              <w:rPr>
                <w:rFonts w:ascii="Cambria Math" w:hAnsi="Cambria Math" w:cs="Arial"/>
                <w:color w:val="000000"/>
                <w:sz w:val="20"/>
                <w:szCs w:val="20"/>
              </w:rPr>
              <m:t>x</m:t>
            </m:r>
          </m:e>
          <m:sub>
            <m:r>
              <w:rPr>
                <w:rFonts w:ascii="Cambria Math" w:hAnsi="Cambria Math" w:cs="Arial"/>
                <w:color w:val="000000"/>
                <w:sz w:val="20"/>
                <w:szCs w:val="20"/>
              </w:rPr>
              <m:t>i</m:t>
            </m:r>
          </m:sub>
        </m:sSub>
      </m:oMath>
      <w:r w:rsidRPr="004E170E">
        <w:rPr>
          <w:rFonts w:ascii="Arial" w:hAnsi="Arial" w:cs="Arial"/>
          <w:color w:val="000000"/>
          <w:sz w:val="20"/>
          <w:szCs w:val="20"/>
        </w:rPr>
        <w:t xml:space="preserve"> is the </w:t>
      </w:r>
      <m:oMath>
        <m:sSup>
          <m:sSupPr>
            <m:ctrlPr>
              <w:rPr>
                <w:rFonts w:ascii="Cambria Math" w:hAnsi="Cambria Math" w:cs="Arial"/>
                <w:i/>
                <w:color w:val="000000"/>
                <w:sz w:val="20"/>
                <w:szCs w:val="20"/>
              </w:rPr>
            </m:ctrlPr>
          </m:sSupPr>
          <m:e>
            <m:r>
              <w:rPr>
                <w:rFonts w:ascii="Cambria Math" w:hAnsi="Cambria Math" w:cs="Arial"/>
                <w:color w:val="000000"/>
                <w:sz w:val="20"/>
                <w:szCs w:val="20"/>
              </w:rPr>
              <m:t>i</m:t>
            </m:r>
          </m:e>
          <m:sup>
            <m:r>
              <w:rPr>
                <w:rFonts w:ascii="Cambria Math" w:hAnsi="Cambria Math" w:cs="Arial"/>
                <w:color w:val="000000"/>
                <w:sz w:val="20"/>
                <w:szCs w:val="20"/>
              </w:rPr>
              <m:t>th</m:t>
            </m:r>
          </m:sup>
        </m:sSup>
      </m:oMath>
      <w:r w:rsidRPr="004E170E">
        <w:rPr>
          <w:rFonts w:ascii="Arial" w:hAnsi="Arial" w:cs="Arial"/>
          <w:color w:val="000000"/>
          <w:sz w:val="20"/>
          <w:szCs w:val="20"/>
        </w:rPr>
        <w:t xml:space="preserve"> presynaptic input, </w:t>
      </w:r>
      <m:oMath>
        <m:sSub>
          <m:sSubPr>
            <m:ctrlPr>
              <w:rPr>
                <w:rFonts w:ascii="Cambria Math" w:hAnsi="Cambria Math" w:cs="Arial"/>
                <w:i/>
                <w:color w:val="000000"/>
                <w:sz w:val="20"/>
                <w:szCs w:val="20"/>
              </w:rPr>
            </m:ctrlPr>
          </m:sSubPr>
          <m:e>
            <m:r>
              <w:rPr>
                <w:rFonts w:ascii="Cambria Math" w:hAnsi="Cambria Math" w:cs="Arial"/>
                <w:color w:val="000000"/>
                <w:sz w:val="20"/>
                <w:szCs w:val="20"/>
              </w:rPr>
              <m:t>w</m:t>
            </m:r>
          </m:e>
          <m:sub>
            <m:r>
              <w:rPr>
                <w:rFonts w:ascii="Cambria Math" w:hAnsi="Cambria Math" w:cs="Arial"/>
                <w:color w:val="000000"/>
                <w:sz w:val="20"/>
                <w:szCs w:val="20"/>
              </w:rPr>
              <m:t>i</m:t>
            </m:r>
          </m:sub>
        </m:sSub>
      </m:oMath>
      <w:r w:rsidR="00AC29D1">
        <w:rPr>
          <w:rFonts w:ascii="Arial" w:hAnsi="Arial" w:cs="Arial"/>
          <w:color w:val="000000"/>
          <w:sz w:val="20"/>
          <w:szCs w:val="20"/>
        </w:rPr>
        <w:t xml:space="preserve"> </w:t>
      </w:r>
      <w:r w:rsidRPr="004E170E">
        <w:rPr>
          <w:rFonts w:ascii="Arial" w:hAnsi="Arial" w:cs="Arial"/>
          <w:color w:val="000000"/>
          <w:sz w:val="20"/>
          <w:szCs w:val="20"/>
        </w:rPr>
        <w:t xml:space="preserve">is the </w:t>
      </w:r>
      <m:oMath>
        <m:sSup>
          <m:sSupPr>
            <m:ctrlPr>
              <w:rPr>
                <w:rFonts w:ascii="Cambria Math" w:hAnsi="Cambria Math" w:cs="Arial"/>
                <w:i/>
                <w:color w:val="000000"/>
                <w:sz w:val="20"/>
                <w:szCs w:val="20"/>
              </w:rPr>
            </m:ctrlPr>
          </m:sSupPr>
          <m:e>
            <m:r>
              <w:rPr>
                <w:rFonts w:ascii="Cambria Math" w:hAnsi="Cambria Math" w:cs="Arial"/>
                <w:color w:val="000000"/>
                <w:sz w:val="20"/>
                <w:szCs w:val="20"/>
              </w:rPr>
              <m:t>i</m:t>
            </m:r>
          </m:e>
          <m:sup>
            <m:r>
              <w:rPr>
                <w:rFonts w:ascii="Cambria Math" w:hAnsi="Cambria Math" w:cs="Arial"/>
                <w:color w:val="000000"/>
                <w:sz w:val="20"/>
                <w:szCs w:val="20"/>
              </w:rPr>
              <m:t>th</m:t>
            </m:r>
          </m:sup>
        </m:sSup>
      </m:oMath>
      <w:r w:rsidR="00AC29D1" w:rsidRPr="004E170E">
        <w:rPr>
          <w:rFonts w:ascii="Arial" w:hAnsi="Arial" w:cs="Arial"/>
          <w:color w:val="000000"/>
          <w:sz w:val="20"/>
          <w:szCs w:val="20"/>
        </w:rPr>
        <w:t xml:space="preserve"> </w:t>
      </w:r>
      <w:r w:rsidRPr="004E170E">
        <w:rPr>
          <w:rFonts w:ascii="Arial" w:hAnsi="Arial" w:cs="Arial"/>
          <w:color w:val="000000"/>
          <w:sz w:val="20"/>
          <w:szCs w:val="20"/>
        </w:rPr>
        <w:t xml:space="preserve">synaptic weight, and </w:t>
      </w:r>
      <m:oMath>
        <m:r>
          <w:rPr>
            <w:rFonts w:ascii="Cambria Math" w:hAnsi="Cambria Math" w:cs="Arial"/>
            <w:color w:val="000000"/>
            <w:sz w:val="20"/>
            <w:szCs w:val="20"/>
          </w:rPr>
          <m:t>y</m:t>
        </m:r>
      </m:oMath>
      <w:r w:rsidRPr="004E170E">
        <w:rPr>
          <w:rFonts w:ascii="Arial" w:hAnsi="Arial" w:cs="Arial"/>
          <w:color w:val="000000"/>
          <w:sz w:val="20"/>
          <w:szCs w:val="20"/>
        </w:rPr>
        <w:t xml:space="preserve"> is the postsynaptic output activity.  The constant, </w:t>
      </w:r>
      <m:oMath>
        <m:r>
          <m:rPr>
            <m:sty m:val="p"/>
          </m:rPr>
          <w:rPr>
            <w:rFonts w:ascii="Cambria Math" w:hAnsi="Cambria Math" w:cs="Arial"/>
            <w:color w:val="000000"/>
            <w:sz w:val="20"/>
            <w:szCs w:val="20"/>
          </w:rPr>
          <m:t>η</m:t>
        </m:r>
      </m:oMath>
      <w:r w:rsidRPr="004E170E">
        <w:rPr>
          <w:rFonts w:ascii="Arial" w:hAnsi="Arial" w:cs="Arial"/>
          <w:color w:val="000000"/>
          <w:sz w:val="20"/>
          <w:szCs w:val="20"/>
        </w:rPr>
        <w:t xml:space="preserve">, refers to the learning rate and the constant, </w:t>
      </w:r>
      <m:oMath>
        <m:r>
          <m:rPr>
            <m:sty m:val="p"/>
          </m:rPr>
          <w:rPr>
            <w:rFonts w:ascii="Cambria Math" w:hAnsi="Cambria Math" w:cs="Arial"/>
            <w:color w:val="000000"/>
            <w:sz w:val="20"/>
            <w:szCs w:val="20"/>
          </w:rPr>
          <m:t>τ</m:t>
        </m:r>
      </m:oMath>
      <w:r w:rsidRPr="004E170E">
        <w:rPr>
          <w:rFonts w:ascii="Arial" w:hAnsi="Arial" w:cs="Arial"/>
          <w:color w:val="000000"/>
          <w:sz w:val="20"/>
          <w:szCs w:val="20"/>
        </w:rPr>
        <w:t xml:space="preserve">, is what we call the memory-constant and is related to the speed of the sliding threshold. The transfer function, </w:t>
      </w:r>
      <m:oMath>
        <m:r>
          <m:rPr>
            <m:sty m:val="p"/>
          </m:rPr>
          <w:rPr>
            <w:rFonts w:ascii="Cambria Math" w:hAnsi="Cambria Math" w:cs="Arial"/>
            <w:color w:val="000000"/>
            <w:sz w:val="20"/>
            <w:szCs w:val="20"/>
          </w:rPr>
          <m:t>σ</m:t>
        </m:r>
        <m:d>
          <m:dPr>
            <m:ctrlPr>
              <w:rPr>
                <w:rFonts w:ascii="Cambria Math" w:hAnsi="Cambria Math" w:cs="Arial"/>
                <w:i/>
                <w:color w:val="000000"/>
                <w:sz w:val="20"/>
                <w:szCs w:val="20"/>
              </w:rPr>
            </m:ctrlPr>
          </m:dPr>
          <m:e>
            <m:r>
              <m:rPr>
                <m:sty m:val="p"/>
              </m:rPr>
              <w:rPr>
                <w:rFonts w:ascii="Cambria Math" w:hAnsi="Cambria Math" w:cs="Arial"/>
                <w:color w:val="000000"/>
                <w:sz w:val="20"/>
                <w:szCs w:val="20"/>
              </w:rPr>
              <m:t>⋅</m:t>
            </m:r>
          </m:e>
        </m:d>
      </m:oMath>
      <w:r w:rsidRPr="004E170E">
        <w:rPr>
          <w:rFonts w:ascii="Arial" w:hAnsi="Arial" w:cs="Arial"/>
          <w:color w:val="000000"/>
          <w:sz w:val="20"/>
          <w:szCs w:val="20"/>
        </w:rPr>
        <w:t xml:space="preserve">, places minimum and maximum responses given a set of inputs and weights. </w:t>
      </w:r>
    </w:p>
    <w:p w14:paraId="79C8386D"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1129B1B3" w14:textId="0F5E0416"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The results are extremely robust to values of </w:t>
      </w:r>
      <m:oMath>
        <m:r>
          <m:rPr>
            <m:sty m:val="p"/>
          </m:rPr>
          <w:rPr>
            <w:rFonts w:ascii="Cambria Math" w:hAnsi="Cambria Math" w:cs="Arial"/>
            <w:color w:val="000000"/>
            <w:sz w:val="20"/>
            <w:szCs w:val="20"/>
          </w:rPr>
          <m:t>η</m:t>
        </m:r>
      </m:oMath>
      <w:r w:rsidRPr="004E170E">
        <w:rPr>
          <w:rFonts w:ascii="Arial" w:hAnsi="Arial" w:cs="Arial"/>
          <w:color w:val="000000"/>
          <w:sz w:val="20"/>
          <w:szCs w:val="20"/>
        </w:rPr>
        <w:t xml:space="preserve"> and </w:t>
      </w:r>
      <m:oMath>
        <m:r>
          <m:rPr>
            <m:sty m:val="p"/>
          </m:rPr>
          <w:rPr>
            <w:rFonts w:ascii="Cambria Math" w:hAnsi="Cambria Math" w:cs="Arial"/>
            <w:color w:val="000000"/>
            <w:sz w:val="20"/>
            <w:szCs w:val="20"/>
          </w:rPr>
          <m:t>τ</m:t>
        </m:r>
      </m:oMath>
      <w:r w:rsidRPr="004E170E">
        <w:rPr>
          <w:rFonts w:ascii="Arial" w:hAnsi="Arial" w:cs="Arial"/>
          <w:color w:val="000000"/>
          <w:sz w:val="20"/>
          <w:szCs w:val="20"/>
        </w:rPr>
        <w:t xml:space="preserve">, which are generally chosen for practical, rather than theoretical, considerations.   Each of these constants is related to the time-step for the </w:t>
      </w:r>
      <w:r w:rsidR="002377E3" w:rsidRPr="004E170E">
        <w:rPr>
          <w:rFonts w:ascii="Arial" w:hAnsi="Arial" w:cs="Arial"/>
          <w:color w:val="000000"/>
          <w:sz w:val="20"/>
          <w:szCs w:val="20"/>
        </w:rPr>
        <w:t>simulations but</w:t>
      </w:r>
      <w:r w:rsidRPr="004E170E">
        <w:rPr>
          <w:rFonts w:ascii="Arial" w:hAnsi="Arial" w:cs="Arial"/>
          <w:color w:val="000000"/>
          <w:sz w:val="20"/>
          <w:szCs w:val="20"/>
        </w:rPr>
        <w:t xml:space="preserve"> given the phenomenological nature of the BCM theory it is beyond the scope of this paper to make detailed comparisons between simulation time and real-time.  Further, the fact that </w:t>
      </w:r>
      <m:oMath>
        <m:r>
          <m:rPr>
            <m:sty m:val="p"/>
          </m:rPr>
          <w:rPr>
            <w:rFonts w:ascii="Cambria Math" w:hAnsi="Cambria Math" w:cs="Arial"/>
            <w:color w:val="000000"/>
            <w:sz w:val="20"/>
            <w:szCs w:val="20"/>
          </w:rPr>
          <m:t>τ</m:t>
        </m:r>
      </m:oMath>
      <w:r w:rsidRPr="004E170E">
        <w:rPr>
          <w:rFonts w:ascii="Arial" w:hAnsi="Arial" w:cs="Arial"/>
          <w:color w:val="000000"/>
          <w:sz w:val="20"/>
          <w:szCs w:val="20"/>
        </w:rPr>
        <w:t xml:space="preserve"> can be changed within a factor of 100 with no noticeable effect, the experiments presented here cannot be used address the </w:t>
      </w:r>
      <w:r w:rsidR="002377E3" w:rsidRPr="004E170E">
        <w:rPr>
          <w:rFonts w:ascii="Arial" w:hAnsi="Arial" w:cs="Arial"/>
          <w:color w:val="000000"/>
          <w:sz w:val="20"/>
          <w:szCs w:val="20"/>
        </w:rPr>
        <w:t>timescales</w:t>
      </w:r>
      <w:r w:rsidRPr="004E170E">
        <w:rPr>
          <w:rFonts w:ascii="Arial" w:hAnsi="Arial" w:cs="Arial"/>
          <w:color w:val="000000"/>
          <w:sz w:val="20"/>
          <w:szCs w:val="20"/>
        </w:rPr>
        <w:t xml:space="preserve"> of the molecular mechanisms underlying synaptic modification.  Whenever we refer to real-time units for a simulation, we approximate a single simulation iteration as 1 iteration = 0.2 seconds</w:t>
      </w:r>
      <w:r w:rsidR="005F0787">
        <w:rPr>
          <w:rFonts w:ascii="Arial" w:hAnsi="Arial" w:cs="Arial"/>
          <w:color w:val="000000"/>
          <w:sz w:val="20"/>
          <w:szCs w:val="20"/>
        </w:rPr>
        <w:fldChar w:fldCharType="begin"/>
      </w:r>
      <w:r w:rsidR="005F0787">
        <w:rPr>
          <w:rFonts w:ascii="Arial" w:hAnsi="Arial" w:cs="Arial"/>
          <w:color w:val="000000"/>
          <w:sz w:val="20"/>
          <w:szCs w:val="20"/>
        </w:rPr>
        <w:instrText xml:space="preserve"> ADDIN ZOTERO_ITEM CSL_CITATION {"citationID":"OUYWePzc","properties":{"formattedCitation":"(20)","plainCitation":"(20)","noteIndex":0},"citationItems":[{"id":4377,"uris":["http://zotero.org/users/2831070/items/CS75UBHG"],"itemData":{"id":4377,"type":"thesis","genre":"phd","note":"tex.date-added: 2007-10-11 12:13:27 -0400\ntex.date-modified: 2007-10-11 12:13:53 -0400","publisher":"Brown University, Institute for Brain and Neural Systems; Dr. Leon N Cooper, Thesis Supervisor","title":"The role of the environment in synaptic plasticity:  Towards an understanding of learning and memory","author":[{"family":"Blais","given":"Brian S."}],"issued":{"date-parts":[["1998",5]]},"citation-key":"blaisRoleEnvironmentSynaptic1998"}}],"schema":"https://github.com/citation-style-language/schema/raw/master/csl-citation.json"} </w:instrText>
      </w:r>
      <w:r w:rsidR="005F0787">
        <w:rPr>
          <w:rFonts w:ascii="Arial" w:hAnsi="Arial" w:cs="Arial"/>
          <w:color w:val="000000"/>
          <w:sz w:val="20"/>
          <w:szCs w:val="20"/>
        </w:rPr>
        <w:fldChar w:fldCharType="separate"/>
      </w:r>
      <w:r w:rsidR="005F0787">
        <w:rPr>
          <w:rFonts w:ascii="Arial" w:hAnsi="Arial" w:cs="Arial"/>
          <w:noProof/>
          <w:color w:val="000000"/>
          <w:sz w:val="20"/>
          <w:szCs w:val="20"/>
        </w:rPr>
        <w:t>(20)</w:t>
      </w:r>
      <w:r w:rsidR="005F0787">
        <w:rPr>
          <w:rFonts w:ascii="Arial" w:hAnsi="Arial" w:cs="Arial"/>
          <w:color w:val="000000"/>
          <w:sz w:val="20"/>
          <w:szCs w:val="20"/>
        </w:rPr>
        <w:fldChar w:fldCharType="end"/>
      </w:r>
      <w:r w:rsidR="00C8417F">
        <w:rPr>
          <w:rFonts w:ascii="Arial" w:hAnsi="Arial" w:cs="Arial"/>
          <w:color w:val="000000"/>
          <w:sz w:val="20"/>
          <w:szCs w:val="20"/>
        </w:rPr>
        <w:t xml:space="preserve">. </w:t>
      </w:r>
    </w:p>
    <w:p w14:paraId="0792DC80"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2821BE05" w14:textId="0FE3362A"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In the BCM learning rule, weights decrease if </w:t>
      </w:r>
      <m:oMath>
        <m:r>
          <w:rPr>
            <w:rFonts w:ascii="Cambria Math" w:hAnsi="Cambria Math" w:cs="Arial"/>
            <w:color w:val="000000"/>
            <w:sz w:val="20"/>
            <w:szCs w:val="20"/>
          </w:rPr>
          <m:t>y</m:t>
        </m:r>
      </m:oMath>
      <w:r w:rsidRPr="004E170E">
        <w:rPr>
          <w:rFonts w:ascii="Arial" w:hAnsi="Arial" w:cs="Arial"/>
          <w:color w:val="000000"/>
          <w:sz w:val="20"/>
          <w:szCs w:val="20"/>
        </w:rPr>
        <w:t xml:space="preserve"> is less than the modification threshold,</w:t>
      </w:r>
      <w:r w:rsidR="002377E3">
        <w:rPr>
          <w:rFonts w:ascii="Arial" w:hAnsi="Arial" w:cs="Arial"/>
          <w:color w:val="000000"/>
          <w:sz w:val="20"/>
          <w:szCs w:val="20"/>
        </w:rPr>
        <w:t xml:space="preserve"> </w:t>
      </w:r>
      <m:oMath>
        <m:sSub>
          <m:sSubPr>
            <m:ctrlPr>
              <w:rPr>
                <w:rFonts w:ascii="Cambria Math" w:hAnsi="Cambria Math" w:cs="Arial"/>
                <w:i/>
                <w:color w:val="000000"/>
                <w:sz w:val="20"/>
                <w:szCs w:val="20"/>
              </w:rPr>
            </m:ctrlPr>
          </m:sSubPr>
          <m:e>
            <m:r>
              <m:rPr>
                <m:sty m:val="p"/>
              </m:rPr>
              <w:rPr>
                <w:rFonts w:ascii="Cambria Math" w:hAnsi="Cambria Math" w:cs="Arial"/>
                <w:color w:val="000000"/>
                <w:sz w:val="20"/>
                <w:szCs w:val="20"/>
              </w:rPr>
              <m:t>θ</m:t>
            </m:r>
            <m:ctrlPr>
              <w:rPr>
                <w:rFonts w:ascii="Cambria Math" w:hAnsi="Cambria Math" w:cs="Arial"/>
                <w:color w:val="000000"/>
                <w:sz w:val="20"/>
                <w:szCs w:val="20"/>
              </w:rPr>
            </m:ctrlPr>
          </m:e>
          <m:sub>
            <m:r>
              <w:rPr>
                <w:rFonts w:ascii="Cambria Math" w:hAnsi="Cambria Math" w:cs="Arial"/>
                <w:color w:val="000000"/>
                <w:sz w:val="20"/>
                <w:szCs w:val="20"/>
              </w:rPr>
              <m:t>M</m:t>
            </m:r>
          </m:sub>
        </m:sSub>
      </m:oMath>
      <w:r w:rsidRPr="004E170E">
        <w:rPr>
          <w:rFonts w:ascii="Arial" w:hAnsi="Arial" w:cs="Arial"/>
          <w:color w:val="000000"/>
          <w:sz w:val="20"/>
          <w:szCs w:val="20"/>
        </w:rPr>
        <w:t xml:space="preserve">, and increase if </w:t>
      </w:r>
      <m:oMath>
        <m:r>
          <w:rPr>
            <w:rFonts w:ascii="Cambria Math" w:hAnsi="Cambria Math" w:cs="Arial"/>
            <w:color w:val="000000"/>
            <w:sz w:val="20"/>
            <w:szCs w:val="20"/>
          </w:rPr>
          <m:t>y</m:t>
        </m:r>
      </m:oMath>
      <w:r w:rsidRPr="004E170E">
        <w:rPr>
          <w:rFonts w:ascii="Arial" w:hAnsi="Arial" w:cs="Arial"/>
          <w:color w:val="000000"/>
          <w:sz w:val="20"/>
          <w:szCs w:val="20"/>
        </w:rPr>
        <w:t xml:space="preserve">  is greater than the modification threshold.  To stabilize learning, the modification threshold "slides" as a super-linear function of the output.  The output, </w:t>
      </w:r>
      <m:oMath>
        <m:r>
          <w:rPr>
            <w:rFonts w:ascii="Cambria Math" w:hAnsi="Cambria Math" w:cs="Arial"/>
            <w:color w:val="000000"/>
            <w:sz w:val="20"/>
            <w:szCs w:val="20"/>
          </w:rPr>
          <m:t>y</m:t>
        </m:r>
      </m:oMath>
      <w:r w:rsidRPr="004E170E">
        <w:rPr>
          <w:rFonts w:ascii="Arial" w:hAnsi="Arial" w:cs="Arial"/>
          <w:color w:val="000000"/>
          <w:sz w:val="20"/>
          <w:szCs w:val="20"/>
        </w:rPr>
        <w:t xml:space="preserve"> , is related to the product of the inputs and the weights via a sigmoidal function, </w:t>
      </w:r>
      <m:oMath>
        <m:r>
          <m:rPr>
            <m:sty m:val="p"/>
          </m:rPr>
          <w:rPr>
            <w:rFonts w:ascii="Cambria Math" w:hAnsi="Cambria Math" w:cs="Arial"/>
            <w:color w:val="000000"/>
            <w:sz w:val="20"/>
            <w:szCs w:val="20"/>
          </w:rPr>
          <m:t>σ</m:t>
        </m:r>
        <m:d>
          <m:dPr>
            <m:ctrlPr>
              <w:rPr>
                <w:rFonts w:ascii="Cambria Math" w:hAnsi="Cambria Math" w:cs="Arial"/>
                <w:i/>
                <w:color w:val="000000"/>
                <w:sz w:val="20"/>
                <w:szCs w:val="20"/>
              </w:rPr>
            </m:ctrlPr>
          </m:dPr>
          <m:e>
            <m:r>
              <m:rPr>
                <m:sty m:val="p"/>
              </m:rPr>
              <w:rPr>
                <w:rFonts w:ascii="Cambria Math" w:hAnsi="Cambria Math" w:cs="Arial"/>
                <w:color w:val="000000"/>
                <w:sz w:val="20"/>
                <w:szCs w:val="20"/>
              </w:rPr>
              <m:t>⋅</m:t>
            </m:r>
          </m:e>
        </m:d>
      </m:oMath>
      <w:r w:rsidRPr="004E170E">
        <w:rPr>
          <w:rFonts w:ascii="Arial" w:hAnsi="Arial" w:cs="Arial"/>
          <w:color w:val="000000"/>
          <w:sz w:val="20"/>
          <w:szCs w:val="20"/>
        </w:rPr>
        <w:t>, which places constraints on the values of the output, keeping it in the range -1 and 50.  The interpretation of negative values is consistent with previous work</w:t>
      </w:r>
      <w:r w:rsidR="005F0787">
        <w:rPr>
          <w:rFonts w:ascii="Arial" w:hAnsi="Arial" w:cs="Arial"/>
          <w:color w:val="000000"/>
          <w:sz w:val="20"/>
          <w:szCs w:val="20"/>
        </w:rPr>
        <w:fldChar w:fldCharType="begin"/>
      </w:r>
      <w:r w:rsidR="005F0787">
        <w:rPr>
          <w:rFonts w:ascii="Arial" w:hAnsi="Arial" w:cs="Arial"/>
          <w:color w:val="000000"/>
          <w:sz w:val="20"/>
          <w:szCs w:val="20"/>
        </w:rPr>
        <w:instrText xml:space="preserve"> ADDIN ZOTERO_ITEM CSL_CITATION {"citationID":"xWxQ8a4C","properties":{"formattedCitation":"(21)","plainCitation":"(21)","noteIndex":0},"citationItems":[{"id":4378,"uris":["http://zotero.org/users/2831070/items/8LPLMCPH"],"itemData":{"id":4378,"type":"article-journal","container-title":"Neural Computation","issue":"7","note":"tex.date-added: 2007-10-11 12:13:27 -0400\ntex.date-modified: 2007-10-11 12:13:30 -0400","page":"1797-1813","title":"Receptive field formation in natural scene environments: comparison of single cell learning rules","volume":"10","author":[{"family":"Blais","given":"B. S."},{"family":"Intrator","given":"N."},{"family":"Shouval","given":"H."},{"family":"Cooper","given":"L. N"}],"issued":{"date-parts":[["1998"]]},"citation-key":"blaisReceptiveFieldFormation1998"}}],"schema":"https://github.com/citation-style-language/schema/raw/master/csl-citation.json"} </w:instrText>
      </w:r>
      <w:r w:rsidR="005F0787">
        <w:rPr>
          <w:rFonts w:ascii="Arial" w:hAnsi="Arial" w:cs="Arial"/>
          <w:color w:val="000000"/>
          <w:sz w:val="20"/>
          <w:szCs w:val="20"/>
        </w:rPr>
        <w:fldChar w:fldCharType="separate"/>
      </w:r>
      <w:r w:rsidR="005F0787">
        <w:rPr>
          <w:rFonts w:ascii="Arial" w:hAnsi="Arial" w:cs="Arial"/>
          <w:noProof/>
          <w:color w:val="000000"/>
          <w:sz w:val="20"/>
          <w:szCs w:val="20"/>
        </w:rPr>
        <w:t>(21)</w:t>
      </w:r>
      <w:r w:rsidR="005F0787">
        <w:rPr>
          <w:rFonts w:ascii="Arial" w:hAnsi="Arial" w:cs="Arial"/>
          <w:color w:val="000000"/>
          <w:sz w:val="20"/>
          <w:szCs w:val="20"/>
        </w:rPr>
        <w:fldChar w:fldCharType="end"/>
      </w:r>
      <w:r w:rsidR="00067D55">
        <w:rPr>
          <w:rFonts w:ascii="Arial" w:hAnsi="Arial" w:cs="Arial"/>
          <w:color w:val="000000"/>
          <w:sz w:val="20"/>
          <w:szCs w:val="20"/>
        </w:rPr>
        <w:t xml:space="preserve"> </w:t>
      </w:r>
      <w:r w:rsidRPr="004E170E">
        <w:rPr>
          <w:rFonts w:ascii="Arial" w:hAnsi="Arial" w:cs="Arial"/>
          <w:color w:val="000000"/>
          <w:sz w:val="20"/>
          <w:szCs w:val="20"/>
        </w:rPr>
        <w:t xml:space="preserve">where the activity values are measured relative to spontaneous activity.  Thus, negative values are interpreted as activity below spontaneous.  We continue this usage, </w:t>
      </w:r>
      <w:proofErr w:type="gramStart"/>
      <w:r w:rsidRPr="004E170E">
        <w:rPr>
          <w:rFonts w:ascii="Arial" w:hAnsi="Arial" w:cs="Arial"/>
          <w:color w:val="000000"/>
          <w:sz w:val="20"/>
          <w:szCs w:val="20"/>
        </w:rPr>
        <w:t>in order to</w:t>
      </w:r>
      <w:proofErr w:type="gramEnd"/>
      <w:r w:rsidRPr="004E170E">
        <w:rPr>
          <w:rFonts w:ascii="Arial" w:hAnsi="Arial" w:cs="Arial"/>
          <w:color w:val="000000"/>
          <w:sz w:val="20"/>
          <w:szCs w:val="20"/>
        </w:rPr>
        <w:t xml:space="preserve"> more easily compare with previous simulations.  The role of the spontaneous level for the simulations in the natural image environment is discussed elsewhere</w:t>
      </w:r>
      <w:r w:rsidR="00067D55">
        <w:rPr>
          <w:rFonts w:ascii="Arial" w:hAnsi="Arial" w:cs="Arial"/>
          <w:color w:val="000000"/>
          <w:sz w:val="20"/>
          <w:szCs w:val="20"/>
        </w:rPr>
        <w:fldChar w:fldCharType="begin"/>
      </w:r>
      <w:r w:rsidR="00067D55">
        <w:rPr>
          <w:rFonts w:ascii="Arial" w:hAnsi="Arial" w:cs="Arial"/>
          <w:color w:val="000000"/>
          <w:sz w:val="20"/>
          <w:szCs w:val="20"/>
        </w:rPr>
        <w:instrText xml:space="preserve"> ADDIN ZOTERO_ITEM CSL_CITATION {"citationID":"TABZCM0S","properties":{"formattedCitation":"(21)","plainCitation":"(21)","noteIndex":0},"citationItems":[{"id":4378,"uris":["http://zotero.org/users/2831070/items/8LPLMCPH"],"itemData":{"id":4378,"type":"article-journal","container-title":"Neural Computation","issue":"7","note":"tex.date-added: 2007-10-11 12:13:27 -0400\ntex.date-modified: 2007-10-11 12:13:30 -0400","page":"1797-1813","title":"Receptive field formation in natural scene environments: comparison of single cell learning rules","volume":"10","author":[{"family":"Blais","given":"B. S."},{"family":"Intrator","given":"N."},{"family":"Shouval","given":"H."},{"family":"Cooper","given":"L. N"}],"issued":{"date-parts":[["1998"]]},"citation-key":"blaisReceptiveFieldFormation1998"}}],"schema":"https://github.com/citation-style-language/schema/raw/master/csl-citation.json"} </w:instrText>
      </w:r>
      <w:r w:rsidR="00067D55">
        <w:rPr>
          <w:rFonts w:ascii="Arial" w:hAnsi="Arial" w:cs="Arial"/>
          <w:color w:val="000000"/>
          <w:sz w:val="20"/>
          <w:szCs w:val="20"/>
        </w:rPr>
        <w:fldChar w:fldCharType="separate"/>
      </w:r>
      <w:r w:rsidR="00067D55">
        <w:rPr>
          <w:rFonts w:ascii="Arial" w:hAnsi="Arial" w:cs="Arial"/>
          <w:noProof/>
          <w:color w:val="000000"/>
          <w:sz w:val="20"/>
          <w:szCs w:val="20"/>
        </w:rPr>
        <w:t>(21</w:t>
      </w:r>
      <w:bookmarkStart w:id="3" w:name="_Hlk202213781"/>
      <w:r w:rsidR="00067D55">
        <w:rPr>
          <w:rFonts w:ascii="Arial" w:hAnsi="Arial" w:cs="Arial"/>
          <w:noProof/>
          <w:color w:val="000000"/>
          <w:sz w:val="20"/>
          <w:szCs w:val="20"/>
        </w:rPr>
        <w:t>)</w:t>
      </w:r>
      <w:bookmarkEnd w:id="3"/>
      <w:r w:rsidR="00067D55">
        <w:rPr>
          <w:rFonts w:ascii="Arial" w:hAnsi="Arial" w:cs="Arial"/>
          <w:color w:val="000000"/>
          <w:sz w:val="20"/>
          <w:szCs w:val="20"/>
        </w:rPr>
        <w:fldChar w:fldCharType="end"/>
      </w:r>
      <w:r w:rsidRPr="004E170E">
        <w:rPr>
          <w:rFonts w:ascii="Arial" w:hAnsi="Arial" w:cs="Arial"/>
          <w:color w:val="000000"/>
          <w:sz w:val="20"/>
          <w:szCs w:val="20"/>
        </w:rPr>
        <w:t>.</w:t>
      </w:r>
    </w:p>
    <w:p w14:paraId="31837D0A"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1C60BD74" w14:textId="306B8FCE"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The synaptic weights, and the modification threshold, are set to small random initial values at the beginning of a simulation.  At each iteration, an input patch is generated as described above depending on the procedure being simulated and then presented to the neuron.  After each input patch is presented, the weights are modified using the output of the neuron, the input values and the current value of the modification threshold.   In an input environment composed of patches taken from natural images, with equal patches presented to the left- and right-eyes, this process orientation selective and fully binocular cells</w:t>
      </w:r>
      <w:r w:rsidR="00067D55">
        <w:rPr>
          <w:rFonts w:ascii="Arial" w:hAnsi="Arial" w:cs="Arial"/>
          <w:color w:val="000000"/>
          <w:sz w:val="20"/>
          <w:szCs w:val="20"/>
        </w:rPr>
        <w:fldChar w:fldCharType="begin"/>
      </w:r>
      <w:r w:rsidR="00067D55">
        <w:rPr>
          <w:rFonts w:ascii="Arial" w:hAnsi="Arial" w:cs="Arial"/>
          <w:color w:val="000000"/>
          <w:sz w:val="20"/>
          <w:szCs w:val="20"/>
        </w:rPr>
        <w:instrText xml:space="preserve"> ADDIN ZOTERO_ITEM CSL_CITATION {"citationID":"4tHxHZRO","properties":{"formattedCitation":"(21)","plainCitation":"(21)","noteIndex":0},"citationItems":[{"id":4378,"uris":["http://zotero.org/users/2831070/items/8LPLMCPH"],"itemData":{"id":4378,"type":"article-journal","container-title":"Neural Computation","issue":"7","note":"tex.date-added: 2007-10-11 12:13:27 -0400\ntex.date-modified: 2007-10-11 12:13:30 -0400","page":"1797-1813","title":"Receptive field formation in natural scene environments: comparison of single cell learning rules","volume":"10","author":[{"family":"Blais","given":"B. S."},{"family":"Intrator","given":"N."},{"family":"Shouval","given":"H."},{"family":"Cooper","given":"L. N"}],"issued":{"date-parts":[["1998"]]},"citation-key":"blaisReceptiveFieldFormation1998"}}],"schema":"https://github.com/citation-style-language/schema/raw/master/csl-citation.json"} </w:instrText>
      </w:r>
      <w:r w:rsidR="00067D55">
        <w:rPr>
          <w:rFonts w:ascii="Arial" w:hAnsi="Arial" w:cs="Arial"/>
          <w:color w:val="000000"/>
          <w:sz w:val="20"/>
          <w:szCs w:val="20"/>
        </w:rPr>
        <w:fldChar w:fldCharType="separate"/>
      </w:r>
      <w:r w:rsidR="00067D55">
        <w:rPr>
          <w:rFonts w:ascii="Arial" w:hAnsi="Arial" w:cs="Arial"/>
          <w:noProof/>
          <w:color w:val="000000"/>
          <w:sz w:val="20"/>
          <w:szCs w:val="20"/>
        </w:rPr>
        <w:t>(21)</w:t>
      </w:r>
      <w:r w:rsidR="00067D55">
        <w:rPr>
          <w:rFonts w:ascii="Arial" w:hAnsi="Arial" w:cs="Arial"/>
          <w:color w:val="000000"/>
          <w:sz w:val="20"/>
          <w:szCs w:val="20"/>
        </w:rPr>
        <w:fldChar w:fldCharType="end"/>
      </w:r>
      <w:r w:rsidRPr="004E170E">
        <w:rPr>
          <w:rFonts w:ascii="Arial" w:hAnsi="Arial" w:cs="Arial"/>
          <w:color w:val="000000"/>
          <w:sz w:val="20"/>
          <w:szCs w:val="20"/>
        </w:rPr>
        <w:t xml:space="preserve">.  We then present test stimulus made from sine-gratings with 24 orientations, 20 spatial frequencies, and optimized over phase.  Applying any of the blur filters to the sine gratings does not quantitatively change the result. </w:t>
      </w:r>
    </w:p>
    <w:p w14:paraId="4650D64B"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2639DC35"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14C19262" w14:textId="68356B40" w:rsidR="004E170E" w:rsidRPr="004E170E" w:rsidRDefault="004E170E" w:rsidP="004E170E">
      <w:pPr>
        <w:pBdr>
          <w:top w:val="nil"/>
          <w:left w:val="nil"/>
          <w:bottom w:val="nil"/>
          <w:right w:val="nil"/>
          <w:between w:val="nil"/>
        </w:pBdr>
        <w:contextualSpacing/>
        <w:rPr>
          <w:rFonts w:ascii="Arial" w:hAnsi="Arial" w:cs="Arial"/>
          <w:b/>
          <w:bCs/>
          <w:i/>
          <w:iCs/>
          <w:color w:val="000000"/>
          <w:sz w:val="20"/>
          <w:szCs w:val="20"/>
        </w:rPr>
      </w:pPr>
      <w:r w:rsidRPr="004E170E">
        <w:rPr>
          <w:rFonts w:ascii="Arial" w:hAnsi="Arial" w:cs="Arial"/>
          <w:b/>
          <w:bCs/>
          <w:i/>
          <w:iCs/>
          <w:color w:val="000000"/>
          <w:sz w:val="20"/>
          <w:szCs w:val="20"/>
        </w:rPr>
        <w:t>Ocular Dominance Index and Recovery</w:t>
      </w:r>
    </w:p>
    <w:p w14:paraId="611964C2"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263B584B" w14:textId="3E98DFFB"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Simulations are ended when selectivity has been </w:t>
      </w:r>
      <w:proofErr w:type="gramStart"/>
      <w:r w:rsidRPr="004E170E">
        <w:rPr>
          <w:rFonts w:ascii="Arial" w:hAnsi="Arial" w:cs="Arial"/>
          <w:color w:val="000000"/>
          <w:sz w:val="20"/>
          <w:szCs w:val="20"/>
        </w:rPr>
        <w:t>achieved</w:t>
      </w:r>
      <w:proofErr w:type="gramEnd"/>
      <w:r w:rsidRPr="004E170E">
        <w:rPr>
          <w:rFonts w:ascii="Arial" w:hAnsi="Arial" w:cs="Arial"/>
          <w:color w:val="000000"/>
          <w:sz w:val="20"/>
          <w:szCs w:val="20"/>
        </w:rPr>
        <w:t xml:space="preserve"> and the responses are stable. From the maximal responses of each eye, </w:t>
      </w:r>
      <m:oMath>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m:rPr>
                <m:nor/>
              </m:rPr>
              <w:rPr>
                <w:rFonts w:ascii="Cambria Math" w:hAnsi="Cambria Math" w:cs="Arial"/>
                <w:color w:val="000000"/>
                <w:sz w:val="20"/>
                <w:szCs w:val="20"/>
              </w:rPr>
              <m:t>left</m:t>
            </m:r>
          </m:sub>
        </m:sSub>
      </m:oMath>
      <w:r w:rsidRPr="004E170E">
        <w:rPr>
          <w:rFonts w:ascii="Arial" w:hAnsi="Arial" w:cs="Arial"/>
          <w:color w:val="000000"/>
          <w:sz w:val="20"/>
          <w:szCs w:val="20"/>
        </w:rPr>
        <w:t xml:space="preserve"> and </w:t>
      </w:r>
      <m:oMath>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m:rPr>
                <m:nor/>
              </m:rPr>
              <w:rPr>
                <w:rFonts w:ascii="Cambria Math" w:hAnsi="Cambria Math" w:cs="Arial"/>
                <w:color w:val="000000"/>
                <w:sz w:val="20"/>
                <w:szCs w:val="20"/>
              </w:rPr>
              <m:t>right</m:t>
            </m:r>
          </m:sub>
        </m:sSub>
      </m:oMath>
      <w:r w:rsidRPr="004E170E">
        <w:rPr>
          <w:rFonts w:ascii="Arial" w:hAnsi="Arial" w:cs="Arial"/>
          <w:color w:val="000000"/>
          <w:sz w:val="20"/>
          <w:szCs w:val="20"/>
        </w:rPr>
        <w:t>, individually, we can calculate the ocular dominance index as</w:t>
      </w:r>
    </w:p>
    <w:p w14:paraId="0249367D" w14:textId="4FF2EFA1" w:rsidR="004E170E" w:rsidRPr="00CC4FC2" w:rsidRDefault="00CC4FC2" w:rsidP="004E170E">
      <w:pPr>
        <w:pBdr>
          <w:top w:val="nil"/>
          <w:left w:val="nil"/>
          <w:bottom w:val="nil"/>
          <w:right w:val="nil"/>
          <w:between w:val="nil"/>
        </w:pBdr>
        <w:contextualSpacing/>
        <w:rPr>
          <w:rFonts w:ascii="Arial" w:eastAsiaTheme="minorEastAsia" w:hAnsi="Arial" w:cs="Arial"/>
          <w:color w:val="000000"/>
          <w:sz w:val="20"/>
          <w:szCs w:val="20"/>
        </w:rPr>
      </w:pPr>
      <m:oMathPara>
        <m:oMath>
          <m:eqArr>
            <m:eqArrPr>
              <m:maxDist m:val="1"/>
              <m:ctrlPr>
                <w:rPr>
                  <w:rFonts w:ascii="Cambria Math" w:hAnsi="Cambria Math" w:cs="Arial"/>
                  <w:i/>
                  <w:color w:val="000000"/>
                  <w:sz w:val="20"/>
                  <w:szCs w:val="20"/>
                </w:rPr>
              </m:ctrlPr>
            </m:eqArrPr>
            <m:e>
              <m:r>
                <m:rPr>
                  <m:nor/>
                </m:rPr>
                <w:rPr>
                  <w:rFonts w:ascii="Cambria Math" w:hAnsi="Cambria Math" w:cs="Arial"/>
                  <w:color w:val="000000"/>
                  <w:sz w:val="20"/>
                  <w:szCs w:val="20"/>
                </w:rPr>
                <m:t>ODI</m:t>
              </m:r>
              <m:r>
                <m:rPr>
                  <m:sty m:val="p"/>
                </m:rPr>
                <w:rPr>
                  <w:rFonts w:ascii="Cambria Math" w:hAnsi="Cambria Math" w:cs="Arial"/>
                  <w:color w:val="000000"/>
                  <w:sz w:val="20"/>
                  <w:szCs w:val="20"/>
                </w:rPr>
                <m:t>≡</m:t>
              </m:r>
              <m:f>
                <m:fPr>
                  <m:ctrlPr>
                    <w:rPr>
                      <w:rFonts w:ascii="Cambria Math" w:hAnsi="Cambria Math" w:cs="Arial"/>
                      <w:color w:val="000000"/>
                      <w:sz w:val="20"/>
                      <w:szCs w:val="20"/>
                    </w:rPr>
                  </m:ctrlPr>
                </m:fPr>
                <m:num>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m:rPr>
                          <m:nor/>
                        </m:rPr>
                        <w:rPr>
                          <w:rFonts w:ascii="Cambria Math" w:hAnsi="Cambria Math" w:cs="Arial"/>
                          <w:color w:val="000000"/>
                          <w:sz w:val="20"/>
                          <w:szCs w:val="20"/>
                        </w:rPr>
                        <m:t>right</m:t>
                      </m:r>
                    </m:sub>
                  </m:sSub>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m:rPr>
                          <m:nor/>
                        </m:rPr>
                        <w:rPr>
                          <w:rFonts w:ascii="Cambria Math" w:hAnsi="Cambria Math" w:cs="Arial"/>
                          <w:color w:val="000000"/>
                          <w:sz w:val="20"/>
                          <w:szCs w:val="20"/>
                        </w:rPr>
                        <m:t>left</m:t>
                      </m:r>
                    </m:sub>
                  </m:sSub>
                  <m:ctrlPr>
                    <w:rPr>
                      <w:rFonts w:ascii="Cambria Math" w:hAnsi="Cambria Math" w:cs="Arial"/>
                      <w:i/>
                      <w:color w:val="000000"/>
                      <w:sz w:val="20"/>
                      <w:szCs w:val="20"/>
                    </w:rPr>
                  </m:ctrlPr>
                </m:num>
                <m:den>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m:rPr>
                          <m:nor/>
                        </m:rPr>
                        <w:rPr>
                          <w:rFonts w:ascii="Cambria Math" w:hAnsi="Cambria Math" w:cs="Arial"/>
                          <w:color w:val="000000"/>
                          <w:sz w:val="20"/>
                          <w:szCs w:val="20"/>
                        </w:rPr>
                        <m:t>right</m:t>
                      </m:r>
                    </m:sub>
                  </m:sSub>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m:rPr>
                          <m:nor/>
                        </m:rPr>
                        <w:rPr>
                          <w:rFonts w:ascii="Cambria Math" w:hAnsi="Cambria Math" w:cs="Arial"/>
                          <w:color w:val="000000"/>
                          <w:sz w:val="20"/>
                          <w:szCs w:val="20"/>
                        </w:rPr>
                        <m:t>left</m:t>
                      </m:r>
                    </m:sub>
                  </m:sSub>
                  <m:ctrlPr>
                    <w:rPr>
                      <w:rFonts w:ascii="Cambria Math" w:hAnsi="Cambria Math" w:cs="Arial"/>
                      <w:i/>
                      <w:color w:val="000000"/>
                      <w:sz w:val="20"/>
                      <w:szCs w:val="20"/>
                    </w:rPr>
                  </m:ctrlPr>
                </m:den>
              </m:f>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5</m:t>
                  </m:r>
                </m:e>
              </m:d>
            </m:e>
          </m:eqArr>
        </m:oMath>
      </m:oMathPara>
    </w:p>
    <w:p w14:paraId="01CE24F4" w14:textId="77777777" w:rsidR="00CC4FC2" w:rsidRPr="00CC4FC2" w:rsidRDefault="00CC4FC2" w:rsidP="004E170E">
      <w:pPr>
        <w:pBdr>
          <w:top w:val="nil"/>
          <w:left w:val="nil"/>
          <w:bottom w:val="nil"/>
          <w:right w:val="nil"/>
          <w:between w:val="nil"/>
        </w:pBdr>
        <w:contextualSpacing/>
        <w:rPr>
          <w:rFonts w:ascii="Arial" w:eastAsiaTheme="minorEastAsia" w:hAnsi="Arial" w:cs="Arial"/>
          <w:color w:val="000000"/>
          <w:sz w:val="20"/>
          <w:szCs w:val="20"/>
        </w:rPr>
      </w:pPr>
    </w:p>
    <w:p w14:paraId="41419DE8" w14:textId="64CDF149"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The ocular dominance index (ODI) has a value of </w:t>
      </w:r>
      <m:oMath>
        <m:r>
          <m:rPr>
            <m:nor/>
          </m:rPr>
          <w:rPr>
            <w:rFonts w:ascii="Cambria Math" w:hAnsi="Cambria Math" w:cs="Arial"/>
            <w:color w:val="000000"/>
            <w:sz w:val="20"/>
            <w:szCs w:val="20"/>
          </w:rPr>
          <m:t>ODI</m:t>
        </m:r>
        <m:r>
          <m:rPr>
            <m:sty m:val="p"/>
          </m:rPr>
          <w:rPr>
            <w:rFonts w:ascii="Cambria Math" w:hAnsi="Cambria Math" w:cs="Arial"/>
            <w:color w:val="000000"/>
            <w:sz w:val="20"/>
            <w:szCs w:val="20"/>
          </w:rPr>
          <m:t>≈</m:t>
        </m:r>
        <m:r>
          <w:rPr>
            <w:rFonts w:ascii="Cambria Math" w:hAnsi="Cambria Math" w:cs="Arial"/>
            <w:color w:val="000000"/>
            <w:sz w:val="20"/>
            <w:szCs w:val="20"/>
          </w:rPr>
          <m:t>1</m:t>
        </m:r>
      </m:oMath>
      <w:r w:rsidRPr="004E170E">
        <w:rPr>
          <w:rFonts w:ascii="Arial" w:hAnsi="Arial" w:cs="Arial"/>
          <w:color w:val="000000"/>
          <w:sz w:val="20"/>
          <w:szCs w:val="20"/>
        </w:rPr>
        <w:t xml:space="preserve"> when stimulus to the right-eye (typically the strong eye in the simulations, by convention) yields a maximum neuronal response with little or no contribution from the left-eye.  Likewise, an ocular dominance index (ODI) has a value of </w:t>
      </w:r>
      <m:oMath>
        <m:r>
          <m:rPr>
            <m:nor/>
          </m:rPr>
          <w:rPr>
            <w:rFonts w:ascii="Cambria Math" w:hAnsi="Cambria Math" w:cs="Arial"/>
            <w:color w:val="000000"/>
            <w:sz w:val="20"/>
            <w:szCs w:val="20"/>
          </w:rPr>
          <m:t>ODI</m:t>
        </m:r>
        <m:r>
          <m:rPr>
            <m:sty m:val="p"/>
          </m:rPr>
          <w:rPr>
            <w:rFonts w:ascii="Cambria Math" w:hAnsi="Cambria Math" w:cs="Arial"/>
            <w:color w:val="000000"/>
            <w:sz w:val="20"/>
            <w:szCs w:val="20"/>
          </w:rPr>
          <m:t>≈</m:t>
        </m:r>
        <m:r>
          <w:rPr>
            <w:rFonts w:ascii="Cambria Math" w:hAnsi="Cambria Math" w:cs="Arial"/>
            <w:color w:val="000000"/>
            <w:sz w:val="20"/>
            <w:szCs w:val="20"/>
          </w:rPr>
          <m:t>-1</m:t>
        </m:r>
      </m:oMath>
      <w:r w:rsidRPr="004E170E">
        <w:rPr>
          <w:rFonts w:ascii="Arial" w:hAnsi="Arial" w:cs="Arial"/>
          <w:color w:val="000000"/>
          <w:sz w:val="20"/>
          <w:szCs w:val="20"/>
        </w:rPr>
        <w:t xml:space="preserve"> when stimulus to the left-eye (typically the weak eye, by convention) yields a maximum neuronal response with little or no contribution from the right-eye.  A value of </w:t>
      </w:r>
      <m:oMath>
        <m:r>
          <m:rPr>
            <m:nor/>
          </m:rPr>
          <w:rPr>
            <w:rFonts w:ascii="Cambria Math" w:hAnsi="Cambria Math" w:cs="Arial"/>
            <w:color w:val="000000"/>
            <w:sz w:val="20"/>
            <w:szCs w:val="20"/>
          </w:rPr>
          <m:t>ODI</m:t>
        </m:r>
        <m:r>
          <m:rPr>
            <m:sty m:val="p"/>
          </m:rPr>
          <w:rPr>
            <w:rFonts w:ascii="Cambria Math" w:hAnsi="Cambria Math" w:cs="Arial"/>
            <w:color w:val="000000"/>
            <w:sz w:val="20"/>
            <w:szCs w:val="20"/>
          </w:rPr>
          <m:t>≈</m:t>
        </m:r>
        <m:r>
          <w:rPr>
            <w:rFonts w:ascii="Cambria Math" w:hAnsi="Cambria Math" w:cs="Arial"/>
            <w:color w:val="000000"/>
            <w:sz w:val="20"/>
            <w:szCs w:val="20"/>
          </w:rPr>
          <m:t>0</m:t>
        </m:r>
      </m:oMath>
      <w:r w:rsidRPr="004E170E">
        <w:rPr>
          <w:rFonts w:ascii="Arial" w:hAnsi="Arial" w:cs="Arial"/>
          <w:color w:val="000000"/>
          <w:sz w:val="20"/>
          <w:szCs w:val="20"/>
        </w:rPr>
        <w:t xml:space="preserve"> represents a purely binocular cell, responding equally to stimulus in either eye.</w:t>
      </w:r>
    </w:p>
    <w:p w14:paraId="0D53B50F"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5F55C9E1"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A simple measure of the effectiveness of the treatment is the *rate* of the recovery of the ODI:</w:t>
      </w:r>
    </w:p>
    <w:p w14:paraId="792E96E0"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5619B2A3" w14:textId="2E02E5F2" w:rsidR="004E170E" w:rsidRPr="00CC4FC2" w:rsidRDefault="00CC4FC2" w:rsidP="004E170E">
      <w:pPr>
        <w:pBdr>
          <w:top w:val="nil"/>
          <w:left w:val="nil"/>
          <w:bottom w:val="nil"/>
          <w:right w:val="nil"/>
          <w:between w:val="nil"/>
        </w:pBdr>
        <w:contextualSpacing/>
        <w:rPr>
          <w:rFonts w:ascii="Arial" w:eastAsiaTheme="minorEastAsia" w:hAnsi="Arial" w:cs="Arial"/>
          <w:color w:val="000000"/>
          <w:sz w:val="20"/>
          <w:szCs w:val="20"/>
        </w:rPr>
      </w:pPr>
      <m:oMathPara>
        <m:oMath>
          <m:eqArr>
            <m:eqArrPr>
              <m:maxDist m:val="1"/>
              <m:ctrlPr>
                <w:rPr>
                  <w:rFonts w:ascii="Cambria Math" w:hAnsi="Cambria Math" w:cs="Arial"/>
                  <w:i/>
                  <w:color w:val="000000"/>
                  <w:sz w:val="20"/>
                  <w:szCs w:val="20"/>
                </w:rPr>
              </m:ctrlPr>
            </m:eqArrPr>
            <m:e>
              <m:r>
                <m:rPr>
                  <m:nor/>
                </m:rPr>
                <w:rPr>
                  <w:rFonts w:ascii="Cambria Math" w:hAnsi="Cambria Math" w:cs="Arial"/>
                  <w:color w:val="000000"/>
                  <w:sz w:val="20"/>
                  <w:szCs w:val="20"/>
                </w:rPr>
                <m:t>recovery rate</m:t>
              </m:r>
              <m:r>
                <w:rPr>
                  <w:rFonts w:ascii="Cambria Math" w:hAnsi="Cambria Math" w:cs="Arial"/>
                  <w:color w:val="000000"/>
                  <w:sz w:val="20"/>
                  <w:szCs w:val="20"/>
                </w:rPr>
                <m:t>=</m:t>
              </m:r>
              <m:f>
                <m:fPr>
                  <m:ctrlPr>
                    <w:rPr>
                      <w:rFonts w:ascii="Cambria Math" w:hAnsi="Cambria Math" w:cs="Arial"/>
                      <w:color w:val="000000"/>
                      <w:sz w:val="20"/>
                      <w:szCs w:val="20"/>
                    </w:rPr>
                  </m:ctrlPr>
                </m:fPr>
                <m:num>
                  <m:r>
                    <w:rPr>
                      <w:rFonts w:ascii="Cambria Math" w:hAnsi="Cambria Math" w:cs="Arial"/>
                      <w:color w:val="000000"/>
                      <w:sz w:val="20"/>
                      <w:szCs w:val="20"/>
                    </w:rPr>
                    <m:t>OD</m:t>
                  </m:r>
                  <m:sSub>
                    <m:sSubPr>
                      <m:ctrlPr>
                        <w:rPr>
                          <w:rFonts w:ascii="Cambria Math" w:hAnsi="Cambria Math" w:cs="Arial"/>
                          <w:i/>
                          <w:color w:val="000000"/>
                          <w:sz w:val="20"/>
                          <w:szCs w:val="20"/>
                        </w:rPr>
                      </m:ctrlPr>
                    </m:sSubPr>
                    <m:e>
                      <m:r>
                        <w:rPr>
                          <w:rFonts w:ascii="Cambria Math" w:hAnsi="Cambria Math" w:cs="Arial"/>
                          <w:color w:val="000000"/>
                          <w:sz w:val="20"/>
                          <w:szCs w:val="20"/>
                        </w:rPr>
                        <m:t>I</m:t>
                      </m:r>
                    </m:e>
                    <m:sub>
                      <m:r>
                        <m:rPr>
                          <m:nor/>
                        </m:rPr>
                        <w:rPr>
                          <w:rFonts w:ascii="Cambria Math" w:hAnsi="Cambria Math" w:cs="Arial"/>
                          <w:color w:val="000000"/>
                          <w:sz w:val="20"/>
                          <w:szCs w:val="20"/>
                        </w:rPr>
                        <m:t>deficit</m:t>
                      </m:r>
                    </m:sub>
                  </m:sSub>
                  <m:r>
                    <w:rPr>
                      <w:rFonts w:ascii="Cambria Math" w:hAnsi="Cambria Math" w:cs="Arial"/>
                      <w:color w:val="000000"/>
                      <w:sz w:val="20"/>
                      <w:szCs w:val="20"/>
                    </w:rPr>
                    <m:t>-OD</m:t>
                  </m:r>
                  <m:sSub>
                    <m:sSubPr>
                      <m:ctrlPr>
                        <w:rPr>
                          <w:rFonts w:ascii="Cambria Math" w:hAnsi="Cambria Math" w:cs="Arial"/>
                          <w:i/>
                          <w:color w:val="000000"/>
                          <w:sz w:val="20"/>
                          <w:szCs w:val="20"/>
                        </w:rPr>
                      </m:ctrlPr>
                    </m:sSubPr>
                    <m:e>
                      <m:r>
                        <w:rPr>
                          <w:rFonts w:ascii="Cambria Math" w:hAnsi="Cambria Math" w:cs="Arial"/>
                          <w:color w:val="000000"/>
                          <w:sz w:val="20"/>
                          <w:szCs w:val="20"/>
                        </w:rPr>
                        <m:t>I</m:t>
                      </m:r>
                    </m:e>
                    <m:sub>
                      <m:r>
                        <m:rPr>
                          <m:nor/>
                        </m:rPr>
                        <w:rPr>
                          <w:rFonts w:ascii="Cambria Math" w:hAnsi="Cambria Math" w:cs="Arial"/>
                          <w:color w:val="000000"/>
                          <w:sz w:val="20"/>
                          <w:szCs w:val="20"/>
                        </w:rPr>
                        <m:t>treatment</m:t>
                      </m:r>
                    </m:sub>
                  </m:sSub>
                  <m:ctrlPr>
                    <w:rPr>
                      <w:rFonts w:ascii="Cambria Math" w:hAnsi="Cambria Math" w:cs="Arial"/>
                      <w:i/>
                      <w:color w:val="000000"/>
                      <w:sz w:val="20"/>
                      <w:szCs w:val="20"/>
                    </w:rPr>
                  </m:ctrlPr>
                </m:num>
                <m:den>
                  <m:r>
                    <m:rPr>
                      <m:nor/>
                    </m:rPr>
                    <w:rPr>
                      <w:rFonts w:ascii="Cambria Math" w:hAnsi="Cambria Math" w:cs="Arial"/>
                      <w:color w:val="000000"/>
                      <w:sz w:val="20"/>
                      <w:szCs w:val="20"/>
                    </w:rPr>
                    <m:t>duration of treatment</m:t>
                  </m:r>
                  <m:ctrlPr>
                    <w:rPr>
                      <w:rFonts w:ascii="Cambria Math" w:hAnsi="Cambria Math" w:cs="Arial"/>
                      <w:i/>
                      <w:color w:val="000000"/>
                      <w:sz w:val="20"/>
                      <w:szCs w:val="20"/>
                    </w:rPr>
                  </m:ctrlPr>
                </m:den>
              </m:f>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6</m:t>
                  </m:r>
                </m:e>
              </m:d>
            </m:e>
          </m:eqArr>
        </m:oMath>
      </m:oMathPara>
    </w:p>
    <w:p w14:paraId="3B21D753" w14:textId="77777777" w:rsidR="00CC4FC2" w:rsidRPr="00CC4FC2" w:rsidRDefault="00CC4FC2" w:rsidP="004E170E">
      <w:pPr>
        <w:pBdr>
          <w:top w:val="nil"/>
          <w:left w:val="nil"/>
          <w:bottom w:val="nil"/>
          <w:right w:val="nil"/>
          <w:between w:val="nil"/>
        </w:pBdr>
        <w:contextualSpacing/>
        <w:rPr>
          <w:rFonts w:ascii="Arial" w:eastAsiaTheme="minorEastAsia" w:hAnsi="Arial" w:cs="Arial"/>
          <w:color w:val="000000"/>
          <w:sz w:val="20"/>
          <w:szCs w:val="20"/>
        </w:rPr>
      </w:pPr>
    </w:p>
    <w:p w14:paraId="64F62700"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524317A5"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72EEFD50" w14:textId="144F0083" w:rsidR="004E170E" w:rsidRPr="004E170E" w:rsidRDefault="004E170E" w:rsidP="004E170E">
      <w:pPr>
        <w:pBdr>
          <w:top w:val="nil"/>
          <w:left w:val="nil"/>
          <w:bottom w:val="nil"/>
          <w:right w:val="nil"/>
          <w:between w:val="nil"/>
        </w:pBdr>
        <w:contextualSpacing/>
        <w:rPr>
          <w:rFonts w:ascii="Arial" w:hAnsi="Arial" w:cs="Arial"/>
          <w:b/>
          <w:bCs/>
          <w:i/>
          <w:iCs/>
          <w:color w:val="000000"/>
          <w:sz w:val="20"/>
          <w:szCs w:val="20"/>
        </w:rPr>
      </w:pPr>
      <w:r w:rsidRPr="004E170E">
        <w:rPr>
          <w:rFonts w:ascii="Arial" w:hAnsi="Arial" w:cs="Arial"/>
          <w:b/>
          <w:bCs/>
          <w:i/>
          <w:iCs/>
          <w:color w:val="000000"/>
          <w:sz w:val="20"/>
          <w:szCs w:val="20"/>
        </w:rPr>
        <w:t>Model of the Development of Amblyopia</w:t>
      </w:r>
    </w:p>
    <w:p w14:paraId="5578E73D"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1A4BEEB2" w14:textId="3E3BAF2D"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The model of the vision deficit is shown in</w:t>
      </w:r>
      <w:r w:rsidR="00067D55">
        <w:rPr>
          <w:rFonts w:ascii="Arial" w:hAnsi="Arial" w:cs="Arial"/>
          <w:color w:val="000000"/>
          <w:sz w:val="20"/>
          <w:szCs w:val="20"/>
        </w:rPr>
        <w:t xml:space="preserve"> </w:t>
      </w:r>
      <w:r w:rsidR="00067D55">
        <w:rPr>
          <w:rFonts w:ascii="Arial" w:hAnsi="Arial" w:cs="Arial"/>
          <w:color w:val="000000"/>
          <w:sz w:val="20"/>
          <w:szCs w:val="20"/>
        </w:rPr>
        <w:fldChar w:fldCharType="begin"/>
      </w:r>
      <w:r w:rsidR="00067D55">
        <w:rPr>
          <w:rFonts w:ascii="Arial" w:hAnsi="Arial" w:cs="Arial"/>
          <w:color w:val="000000"/>
          <w:sz w:val="20"/>
          <w:szCs w:val="20"/>
        </w:rPr>
        <w:instrText xml:space="preserve"> REF _Ref202213482 \h </w:instrText>
      </w:r>
      <w:r w:rsidR="00067D55">
        <w:rPr>
          <w:rFonts w:ascii="Arial" w:hAnsi="Arial" w:cs="Arial"/>
          <w:color w:val="000000"/>
          <w:sz w:val="20"/>
          <w:szCs w:val="20"/>
        </w:rPr>
      </w:r>
      <w:r w:rsidR="00067D55">
        <w:rPr>
          <w:rFonts w:ascii="Arial" w:hAnsi="Arial" w:cs="Arial"/>
          <w:color w:val="000000"/>
          <w:sz w:val="20"/>
          <w:szCs w:val="20"/>
        </w:rPr>
        <w:fldChar w:fldCharType="separate"/>
      </w:r>
      <w:r w:rsidR="00067D55" w:rsidRPr="00455F55">
        <w:rPr>
          <w:b/>
          <w:bCs/>
        </w:rPr>
        <w:t xml:space="preserve">Figure </w:t>
      </w:r>
      <w:r w:rsidR="00067D55">
        <w:rPr>
          <w:b/>
          <w:bCs/>
          <w:noProof/>
        </w:rPr>
        <w:t>2</w:t>
      </w:r>
      <w:r w:rsidR="00067D55">
        <w:rPr>
          <w:rFonts w:ascii="Arial" w:hAnsi="Arial" w:cs="Arial"/>
          <w:color w:val="000000"/>
          <w:sz w:val="20"/>
          <w:szCs w:val="20"/>
        </w:rPr>
        <w:fldChar w:fldCharType="end"/>
      </w:r>
      <w:r w:rsidRPr="004E170E">
        <w:rPr>
          <w:rFonts w:ascii="Arial" w:hAnsi="Arial" w:cs="Arial"/>
          <w:color w:val="000000"/>
          <w:sz w:val="20"/>
          <w:szCs w:val="20"/>
        </w:rPr>
        <w:t xml:space="preserve">.  Amblyopia is achieved by an imbalance in right and left </w:t>
      </w:r>
      <w:proofErr w:type="gramStart"/>
      <w:r w:rsidRPr="004E170E">
        <w:rPr>
          <w:rFonts w:ascii="Arial" w:hAnsi="Arial" w:cs="Arial"/>
          <w:color w:val="000000"/>
          <w:sz w:val="20"/>
          <w:szCs w:val="20"/>
        </w:rPr>
        <w:t>inputs, and</w:t>
      </w:r>
      <w:proofErr w:type="gramEnd"/>
      <w:r w:rsidRPr="004E170E">
        <w:rPr>
          <w:rFonts w:ascii="Arial" w:hAnsi="Arial" w:cs="Arial"/>
          <w:color w:val="000000"/>
          <w:sz w:val="20"/>
          <w:szCs w:val="20"/>
        </w:rPr>
        <w:t xml:space="preserve"> treated with a re-balance or a </w:t>
      </w:r>
      <w:proofErr w:type="gramStart"/>
      <w:r w:rsidRPr="004E170E">
        <w:rPr>
          <w:rFonts w:ascii="Arial" w:hAnsi="Arial" w:cs="Arial"/>
          <w:color w:val="000000"/>
          <w:sz w:val="20"/>
          <w:szCs w:val="20"/>
        </w:rPr>
        <w:t>counter-balance</w:t>
      </w:r>
      <w:proofErr w:type="gramEnd"/>
      <w:r w:rsidRPr="004E170E">
        <w:rPr>
          <w:rFonts w:ascii="Arial" w:hAnsi="Arial" w:cs="Arial"/>
          <w:color w:val="000000"/>
          <w:sz w:val="20"/>
          <w:szCs w:val="20"/>
        </w:rPr>
        <w:t xml:space="preserve"> of those inputs (e.g. optical correction).  In this work, we model the initial deficit as resulting from an asymmetric *blurring* of the visual inputs, as would be produced by a refractive difference between the eyes.  The amblyopic eye is presented with image patches that have been *blurred* with a normalized Gaussian filter applied to the images with a specified width.  The larger the width the blurrier the resulting filtered image</w:t>
      </w:r>
      <w:r w:rsidR="00067D55">
        <w:rPr>
          <w:rFonts w:ascii="Arial" w:hAnsi="Arial" w:cs="Arial"/>
          <w:color w:val="000000"/>
          <w:sz w:val="20"/>
          <w:szCs w:val="20"/>
        </w:rPr>
        <w:t xml:space="preserve"> (</w:t>
      </w:r>
      <w:r w:rsidR="00067D55">
        <w:rPr>
          <w:rFonts w:ascii="Arial" w:hAnsi="Arial" w:cs="Arial"/>
          <w:color w:val="000000"/>
          <w:sz w:val="20"/>
          <w:szCs w:val="20"/>
        </w:rPr>
        <w:fldChar w:fldCharType="begin"/>
      </w:r>
      <w:r w:rsidR="00067D55">
        <w:rPr>
          <w:rFonts w:ascii="Arial" w:hAnsi="Arial" w:cs="Arial"/>
          <w:color w:val="000000"/>
          <w:sz w:val="20"/>
          <w:szCs w:val="20"/>
        </w:rPr>
        <w:instrText xml:space="preserve"> REF _Ref202213834 \h </w:instrText>
      </w:r>
      <w:r w:rsidR="00067D55">
        <w:rPr>
          <w:rFonts w:ascii="Arial" w:hAnsi="Arial" w:cs="Arial"/>
          <w:color w:val="000000"/>
          <w:sz w:val="20"/>
          <w:szCs w:val="20"/>
        </w:rPr>
      </w:r>
      <w:r w:rsidR="00067D55">
        <w:rPr>
          <w:rFonts w:ascii="Arial" w:hAnsi="Arial" w:cs="Arial"/>
          <w:color w:val="000000"/>
          <w:sz w:val="20"/>
          <w:szCs w:val="20"/>
        </w:rPr>
        <w:fldChar w:fldCharType="separate"/>
      </w:r>
      <w:r w:rsidR="00067D55" w:rsidRPr="00B31D0F">
        <w:rPr>
          <w:b/>
          <w:bCs/>
        </w:rPr>
        <w:t xml:space="preserve">Figure </w:t>
      </w:r>
      <w:r w:rsidR="00067D55" w:rsidRPr="00B31D0F">
        <w:rPr>
          <w:b/>
          <w:bCs/>
          <w:noProof/>
        </w:rPr>
        <w:t>11</w:t>
      </w:r>
      <w:r w:rsidR="00067D55">
        <w:rPr>
          <w:rFonts w:ascii="Arial" w:hAnsi="Arial" w:cs="Arial"/>
          <w:color w:val="000000"/>
          <w:sz w:val="20"/>
          <w:szCs w:val="20"/>
        </w:rPr>
        <w:fldChar w:fldCharType="end"/>
      </w:r>
      <w:r w:rsidRPr="004E170E">
        <w:rPr>
          <w:rFonts w:ascii="Arial" w:hAnsi="Arial" w:cs="Arial"/>
          <w:color w:val="000000"/>
          <w:sz w:val="20"/>
          <w:szCs w:val="20"/>
        </w:rPr>
        <w:t>) which results in a larger ODI shift</w:t>
      </w:r>
      <w:r w:rsidR="00F54E1E">
        <w:rPr>
          <w:rFonts w:ascii="Arial" w:hAnsi="Arial" w:cs="Arial"/>
          <w:color w:val="000000"/>
          <w:sz w:val="20"/>
          <w:szCs w:val="20"/>
        </w:rPr>
        <w:t xml:space="preserve"> (</w:t>
      </w:r>
      <w:r w:rsidR="00F54E1E">
        <w:rPr>
          <w:rFonts w:ascii="Arial" w:hAnsi="Arial" w:cs="Arial"/>
          <w:color w:val="000000"/>
          <w:sz w:val="20"/>
          <w:szCs w:val="20"/>
        </w:rPr>
        <w:fldChar w:fldCharType="begin"/>
      </w:r>
      <w:r w:rsidR="00F54E1E">
        <w:rPr>
          <w:rFonts w:ascii="Arial" w:hAnsi="Arial" w:cs="Arial"/>
          <w:color w:val="000000"/>
          <w:sz w:val="20"/>
          <w:szCs w:val="20"/>
        </w:rPr>
        <w:instrText xml:space="preserve"> REF _Ref202212885 \h </w:instrText>
      </w:r>
      <w:r w:rsidR="00F54E1E">
        <w:rPr>
          <w:rFonts w:ascii="Arial" w:hAnsi="Arial" w:cs="Arial"/>
          <w:color w:val="000000"/>
          <w:sz w:val="20"/>
          <w:szCs w:val="20"/>
        </w:rPr>
      </w:r>
      <w:r w:rsidR="00F54E1E">
        <w:rPr>
          <w:rFonts w:ascii="Arial" w:hAnsi="Arial" w:cs="Arial"/>
          <w:color w:val="000000"/>
          <w:sz w:val="20"/>
          <w:szCs w:val="20"/>
        </w:rPr>
        <w:fldChar w:fldCharType="separate"/>
      </w:r>
      <w:r w:rsidR="00F54E1E" w:rsidRPr="002529FC">
        <w:rPr>
          <w:b/>
          <w:bCs/>
        </w:rPr>
        <w:t xml:space="preserve">Figure </w:t>
      </w:r>
      <w:r w:rsidR="00F54E1E">
        <w:rPr>
          <w:b/>
          <w:bCs/>
          <w:noProof/>
        </w:rPr>
        <w:t>4</w:t>
      </w:r>
      <w:r w:rsidR="00F54E1E">
        <w:rPr>
          <w:rFonts w:ascii="Arial" w:hAnsi="Arial" w:cs="Arial"/>
          <w:color w:val="000000"/>
          <w:sz w:val="20"/>
          <w:szCs w:val="20"/>
        </w:rPr>
        <w:fldChar w:fldCharType="end"/>
      </w:r>
      <w:r w:rsidRPr="004E170E">
        <w:rPr>
          <w:rFonts w:ascii="Arial" w:hAnsi="Arial" w:cs="Arial"/>
          <w:color w:val="000000"/>
          <w:sz w:val="20"/>
          <w:szCs w:val="20"/>
        </w:rPr>
        <w:t xml:space="preserve">).  Using a blur filter size of 2.5 pixels produces a robust deficit in the simulations, and thus we use this deficit as the starting point for </w:t>
      </w:r>
      <w:proofErr w:type="gramStart"/>
      <w:r w:rsidRPr="004E170E">
        <w:rPr>
          <w:rFonts w:ascii="Arial" w:hAnsi="Arial" w:cs="Arial"/>
          <w:color w:val="000000"/>
          <w:sz w:val="20"/>
          <w:szCs w:val="20"/>
        </w:rPr>
        <w:t>all of</w:t>
      </w:r>
      <w:proofErr w:type="gramEnd"/>
      <w:r w:rsidRPr="004E170E">
        <w:rPr>
          <w:rFonts w:ascii="Arial" w:hAnsi="Arial" w:cs="Arial"/>
          <w:color w:val="000000"/>
          <w:sz w:val="20"/>
          <w:szCs w:val="20"/>
        </w:rPr>
        <w:t xml:space="preserve"> the treatment simulations.   </w:t>
      </w:r>
    </w:p>
    <w:p w14:paraId="6E10ECD7"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1A5AED91" w14:textId="17B4D50C"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We explore the effect of eye misalignment and jitter by randomly shifting the overlap between the eyes each input patch, specified with a mean shift </w:t>
      </w:r>
      <m:oMath>
        <m:r>
          <m:rPr>
            <m:sty m:val="p"/>
          </m:rPr>
          <w:rPr>
            <w:rFonts w:ascii="Cambria Math" w:hAnsi="Cambria Math" w:cs="Arial"/>
            <w:color w:val="000000"/>
            <w:sz w:val="20"/>
            <w:szCs w:val="20"/>
          </w:rPr>
          <m:t>μ</m:t>
        </m:r>
      </m:oMath>
      <w:r w:rsidRPr="004E170E">
        <w:rPr>
          <w:rFonts w:ascii="Arial" w:hAnsi="Arial" w:cs="Arial"/>
          <w:color w:val="000000"/>
          <w:sz w:val="20"/>
          <w:szCs w:val="20"/>
        </w:rPr>
        <w:t xml:space="preserve"> and standard deviation </w:t>
      </w:r>
      <m:oMath>
        <m:r>
          <m:rPr>
            <m:sty m:val="p"/>
          </m:rPr>
          <w:rPr>
            <w:rFonts w:ascii="Cambria Math" w:hAnsi="Cambria Math" w:cs="Arial"/>
            <w:color w:val="000000"/>
            <w:sz w:val="20"/>
            <w:szCs w:val="20"/>
          </w:rPr>
          <m:t>σ</m:t>
        </m:r>
      </m:oMath>
      <w:r w:rsidRPr="004E170E">
        <w:rPr>
          <w:rFonts w:ascii="Arial" w:hAnsi="Arial" w:cs="Arial"/>
          <w:color w:val="000000"/>
          <w:sz w:val="20"/>
          <w:szCs w:val="20"/>
        </w:rPr>
        <w:t xml:space="preserve">.  </w:t>
      </w:r>
    </w:p>
    <w:p w14:paraId="2D589816" w14:textId="77777777" w:rsidR="004E170E" w:rsidRPr="004E170E" w:rsidRDefault="004E170E" w:rsidP="004E170E">
      <w:pPr>
        <w:pBdr>
          <w:top w:val="nil"/>
          <w:left w:val="nil"/>
          <w:bottom w:val="nil"/>
          <w:right w:val="nil"/>
          <w:between w:val="nil"/>
        </w:pBdr>
        <w:contextualSpacing/>
        <w:rPr>
          <w:rFonts w:ascii="Arial" w:hAnsi="Arial" w:cs="Arial"/>
          <w:color w:val="000000"/>
          <w:sz w:val="20"/>
          <w:szCs w:val="20"/>
        </w:rPr>
      </w:pPr>
    </w:p>
    <w:p w14:paraId="2E4CAF39" w14:textId="3ACF579D" w:rsidR="00E6133D" w:rsidRDefault="004E170E" w:rsidP="004E170E">
      <w:pPr>
        <w:pBdr>
          <w:top w:val="nil"/>
          <w:left w:val="nil"/>
          <w:bottom w:val="nil"/>
          <w:right w:val="nil"/>
          <w:between w:val="nil"/>
        </w:pBdr>
        <w:contextualSpacing/>
        <w:rPr>
          <w:rFonts w:ascii="Arial" w:hAnsi="Arial" w:cs="Arial"/>
          <w:color w:val="000000"/>
          <w:sz w:val="20"/>
          <w:szCs w:val="20"/>
        </w:rPr>
      </w:pPr>
      <w:r w:rsidRPr="004E170E">
        <w:rPr>
          <w:rFonts w:ascii="Arial" w:hAnsi="Arial" w:cs="Arial"/>
          <w:color w:val="000000"/>
          <w:sz w:val="20"/>
          <w:szCs w:val="20"/>
        </w:rPr>
        <w:t xml:space="preserve">To model the fix to the refractive imbalance we follow the deficit simulation with an input environment that is rebalanced, both eyes receiving nearly identical input patches.   This process is a model of the application of the optical correction using glasses.  Although both eyes receive nearly identical input patches, we add independent Gaussian noise to each input channel to represent the natural variation in the activity in each eye.  </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p>
    <w:p w14:paraId="00D3B965" w14:textId="4A833DF1" w:rsidR="00E6133D" w:rsidRDefault="00E6133D" w:rsidP="00E6133D">
      <w:pPr>
        <w:pBdr>
          <w:top w:val="nil"/>
          <w:left w:val="nil"/>
          <w:bottom w:val="nil"/>
          <w:right w:val="nil"/>
          <w:between w:val="nil"/>
        </w:pBdr>
        <w:contextualSpacing/>
        <w:rPr>
          <w:rFonts w:ascii="Arial" w:hAnsi="Arial" w:cs="Arial"/>
          <w:color w:val="000000"/>
          <w:sz w:val="20"/>
          <w:szCs w:val="20"/>
        </w:rPr>
      </w:pPr>
      <w:r w:rsidRPr="00980C22">
        <w:rPr>
          <w:rFonts w:ascii="Arial" w:hAnsi="Arial" w:cs="Arial"/>
          <w:color w:val="000000"/>
          <w:sz w:val="20"/>
          <w:szCs w:val="20"/>
        </w:rPr>
        <w:t>P</w:t>
      </w:r>
      <w:r w:rsidRPr="00F649EE">
        <w:rPr>
          <w:rFonts w:ascii="Arial" w:hAnsi="Arial" w:cs="Arial"/>
          <w:color w:val="000000"/>
          <w:sz w:val="20"/>
          <w:szCs w:val="20"/>
        </w:rPr>
        <w:t>aste your acknowledgments here.</w:t>
      </w:r>
    </w:p>
    <w:p w14:paraId="557C004D"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46426A40"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AC6D4E9" w14:textId="77777777" w:rsidR="00067D55" w:rsidRPr="00067D55" w:rsidRDefault="00FC3AD9" w:rsidP="00067D55">
      <w:pPr>
        <w:pStyle w:val="Bibliography"/>
        <w:rPr>
          <w:rFonts w:ascii="Arial" w:hAnsi="Arial" w:cs="Arial"/>
          <w:color w:val="000000"/>
          <w:sz w:val="20"/>
        </w:rPr>
      </w:pPr>
      <w:r>
        <w:rPr>
          <w:rFonts w:ascii="Arial" w:hAnsi="Arial" w:cs="Arial"/>
          <w:color w:val="000000"/>
          <w:sz w:val="20"/>
          <w:szCs w:val="20"/>
        </w:rPr>
        <w:lastRenderedPageBreak/>
        <w:fldChar w:fldCharType="begin"/>
      </w:r>
      <w:r>
        <w:rPr>
          <w:rFonts w:ascii="Arial" w:hAnsi="Arial" w:cs="Arial"/>
          <w:color w:val="000000"/>
          <w:sz w:val="20"/>
          <w:szCs w:val="20"/>
        </w:rPr>
        <w:instrText xml:space="preserve"> ADDIN ZOTERO_BIBL {"uncited":[],"omitted":[],"custom":[]} CSL_BIBLIOGRAPHY </w:instrText>
      </w:r>
      <w:r>
        <w:rPr>
          <w:rFonts w:ascii="Arial" w:hAnsi="Arial" w:cs="Arial"/>
          <w:color w:val="000000"/>
          <w:sz w:val="20"/>
          <w:szCs w:val="20"/>
        </w:rPr>
        <w:fldChar w:fldCharType="separate"/>
      </w:r>
      <w:r w:rsidR="00067D55" w:rsidRPr="00067D55">
        <w:rPr>
          <w:rFonts w:ascii="Arial" w:hAnsi="Arial" w:cs="Arial"/>
          <w:color w:val="000000"/>
          <w:sz w:val="20"/>
        </w:rPr>
        <w:t xml:space="preserve">1. </w:t>
      </w:r>
      <w:r w:rsidR="00067D55" w:rsidRPr="00067D55">
        <w:rPr>
          <w:rFonts w:ascii="Arial" w:hAnsi="Arial" w:cs="Arial"/>
          <w:color w:val="000000"/>
          <w:sz w:val="20"/>
        </w:rPr>
        <w:tab/>
        <w:t xml:space="preserve">E. L. Bienenstock, L. N. Cooper, P. W. Munro, Theory for the development of neuron selectivity: orientation specificity and binocular interaction in visual cortex. </w:t>
      </w:r>
      <w:r w:rsidR="00067D55" w:rsidRPr="00067D55">
        <w:rPr>
          <w:rFonts w:ascii="Arial" w:hAnsi="Arial" w:cs="Arial"/>
          <w:i/>
          <w:iCs/>
          <w:color w:val="000000"/>
          <w:sz w:val="20"/>
        </w:rPr>
        <w:t xml:space="preserve">J. </w:t>
      </w:r>
      <w:proofErr w:type="spellStart"/>
      <w:r w:rsidR="00067D55" w:rsidRPr="00067D55">
        <w:rPr>
          <w:rFonts w:ascii="Arial" w:hAnsi="Arial" w:cs="Arial"/>
          <w:i/>
          <w:iCs/>
          <w:color w:val="000000"/>
          <w:sz w:val="20"/>
        </w:rPr>
        <w:t>Neurosci</w:t>
      </w:r>
      <w:proofErr w:type="spellEnd"/>
      <w:r w:rsidR="00067D55" w:rsidRPr="00067D55">
        <w:rPr>
          <w:rFonts w:ascii="Arial" w:hAnsi="Arial" w:cs="Arial"/>
          <w:i/>
          <w:iCs/>
          <w:color w:val="000000"/>
          <w:sz w:val="20"/>
        </w:rPr>
        <w:t>.</w:t>
      </w:r>
      <w:r w:rsidR="00067D55" w:rsidRPr="00067D55">
        <w:rPr>
          <w:rFonts w:ascii="Arial" w:hAnsi="Arial" w:cs="Arial"/>
          <w:color w:val="000000"/>
          <w:sz w:val="20"/>
        </w:rPr>
        <w:t xml:space="preserve"> </w:t>
      </w:r>
      <w:r w:rsidR="00067D55" w:rsidRPr="00067D55">
        <w:rPr>
          <w:rFonts w:ascii="Arial" w:hAnsi="Arial" w:cs="Arial"/>
          <w:b/>
          <w:bCs/>
          <w:color w:val="000000"/>
          <w:sz w:val="20"/>
        </w:rPr>
        <w:t>2</w:t>
      </w:r>
      <w:r w:rsidR="00067D55" w:rsidRPr="00067D55">
        <w:rPr>
          <w:rFonts w:ascii="Arial" w:hAnsi="Arial" w:cs="Arial"/>
          <w:color w:val="000000"/>
          <w:sz w:val="20"/>
        </w:rPr>
        <w:t>, 32–48 (1982).</w:t>
      </w:r>
    </w:p>
    <w:p w14:paraId="78E2D452"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2. </w:t>
      </w:r>
      <w:r w:rsidRPr="00067D55">
        <w:rPr>
          <w:rFonts w:ascii="Arial" w:hAnsi="Arial" w:cs="Arial"/>
          <w:color w:val="000000"/>
          <w:sz w:val="20"/>
        </w:rPr>
        <w:tab/>
        <w:t xml:space="preserve">B. R. de Zárate, J. Tejedor, Current concepts in the management of amblyopia. </w:t>
      </w:r>
      <w:r w:rsidRPr="00067D55">
        <w:rPr>
          <w:rFonts w:ascii="Arial" w:hAnsi="Arial" w:cs="Arial"/>
          <w:i/>
          <w:iCs/>
          <w:color w:val="000000"/>
          <w:sz w:val="20"/>
        </w:rPr>
        <w:t xml:space="preserve">Clin. </w:t>
      </w:r>
      <w:proofErr w:type="spellStart"/>
      <w:r w:rsidRPr="00067D55">
        <w:rPr>
          <w:rFonts w:ascii="Arial" w:hAnsi="Arial" w:cs="Arial"/>
          <w:i/>
          <w:iCs/>
          <w:color w:val="000000"/>
          <w:sz w:val="20"/>
        </w:rPr>
        <w:t>Ophthalmol</w:t>
      </w:r>
      <w:proofErr w:type="spellEnd"/>
      <w:r w:rsidRPr="00067D55">
        <w:rPr>
          <w:rFonts w:ascii="Arial" w:hAnsi="Arial" w:cs="Arial"/>
          <w:i/>
          <w:iCs/>
          <w:color w:val="000000"/>
          <w:sz w:val="20"/>
        </w:rPr>
        <w:t xml:space="preserve">. </w:t>
      </w:r>
      <w:proofErr w:type="spellStart"/>
      <w:r w:rsidRPr="00067D55">
        <w:rPr>
          <w:rFonts w:ascii="Arial" w:hAnsi="Arial" w:cs="Arial"/>
          <w:i/>
          <w:iCs/>
          <w:color w:val="000000"/>
          <w:sz w:val="20"/>
        </w:rPr>
        <w:t>Auckl</w:t>
      </w:r>
      <w:proofErr w:type="spellEnd"/>
      <w:r w:rsidRPr="00067D55">
        <w:rPr>
          <w:rFonts w:ascii="Arial" w:hAnsi="Arial" w:cs="Arial"/>
          <w:i/>
          <w:iCs/>
          <w:color w:val="000000"/>
          <w:sz w:val="20"/>
        </w:rPr>
        <w:t>. NZ</w:t>
      </w:r>
      <w:r w:rsidRPr="00067D55">
        <w:rPr>
          <w:rFonts w:ascii="Arial" w:hAnsi="Arial" w:cs="Arial"/>
          <w:color w:val="000000"/>
          <w:sz w:val="20"/>
        </w:rPr>
        <w:t xml:space="preserve"> </w:t>
      </w:r>
      <w:r w:rsidRPr="00067D55">
        <w:rPr>
          <w:rFonts w:ascii="Arial" w:hAnsi="Arial" w:cs="Arial"/>
          <w:b/>
          <w:bCs/>
          <w:color w:val="000000"/>
          <w:sz w:val="20"/>
        </w:rPr>
        <w:t>1</w:t>
      </w:r>
      <w:r w:rsidRPr="00067D55">
        <w:rPr>
          <w:rFonts w:ascii="Arial" w:hAnsi="Arial" w:cs="Arial"/>
          <w:color w:val="000000"/>
          <w:sz w:val="20"/>
        </w:rPr>
        <w:t>, 403 (2007).</w:t>
      </w:r>
    </w:p>
    <w:p w14:paraId="30F83A49"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3. </w:t>
      </w:r>
      <w:r w:rsidRPr="00067D55">
        <w:rPr>
          <w:rFonts w:ascii="Arial" w:hAnsi="Arial" w:cs="Arial"/>
          <w:color w:val="000000"/>
          <w:sz w:val="20"/>
        </w:rPr>
        <w:tab/>
        <w:t xml:space="preserve">B. Thompson, “Neural Plasticity in Amblyopia” in </w:t>
      </w:r>
      <w:r w:rsidRPr="00067D55">
        <w:rPr>
          <w:rFonts w:ascii="Arial" w:hAnsi="Arial" w:cs="Arial"/>
          <w:i/>
          <w:iCs/>
          <w:color w:val="000000"/>
          <w:sz w:val="20"/>
        </w:rPr>
        <w:t>Oxford Research Encyclopedia of Psychology</w:t>
      </w:r>
      <w:r w:rsidRPr="00067D55">
        <w:rPr>
          <w:rFonts w:ascii="Arial" w:hAnsi="Arial" w:cs="Arial"/>
          <w:color w:val="000000"/>
          <w:sz w:val="20"/>
        </w:rPr>
        <w:t>, (Oxford University Press, 2021).</w:t>
      </w:r>
    </w:p>
    <w:p w14:paraId="3DE0DCF5"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4. </w:t>
      </w:r>
      <w:r w:rsidRPr="00067D55">
        <w:rPr>
          <w:rFonts w:ascii="Arial" w:hAnsi="Arial" w:cs="Arial"/>
          <w:color w:val="000000"/>
          <w:sz w:val="20"/>
        </w:rPr>
        <w:tab/>
        <w:t xml:space="preserve">E. E. Birch, Amblyopia and binocular vision. </w:t>
      </w:r>
      <w:r w:rsidRPr="00067D55">
        <w:rPr>
          <w:rFonts w:ascii="Arial" w:hAnsi="Arial" w:cs="Arial"/>
          <w:i/>
          <w:iCs/>
          <w:color w:val="000000"/>
          <w:sz w:val="20"/>
        </w:rPr>
        <w:t>Prog. Retin. Eye Res.</w:t>
      </w:r>
      <w:r w:rsidRPr="00067D55">
        <w:rPr>
          <w:rFonts w:ascii="Arial" w:hAnsi="Arial" w:cs="Arial"/>
          <w:color w:val="000000"/>
          <w:sz w:val="20"/>
        </w:rPr>
        <w:t xml:space="preserve"> </w:t>
      </w:r>
      <w:r w:rsidRPr="00067D55">
        <w:rPr>
          <w:rFonts w:ascii="Arial" w:hAnsi="Arial" w:cs="Arial"/>
          <w:b/>
          <w:bCs/>
          <w:color w:val="000000"/>
          <w:sz w:val="20"/>
        </w:rPr>
        <w:t>33</w:t>
      </w:r>
      <w:r w:rsidRPr="00067D55">
        <w:rPr>
          <w:rFonts w:ascii="Arial" w:hAnsi="Arial" w:cs="Arial"/>
          <w:color w:val="000000"/>
          <w:sz w:val="20"/>
        </w:rPr>
        <w:t>, 67–84 (2013).</w:t>
      </w:r>
    </w:p>
    <w:p w14:paraId="7689860E"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5. </w:t>
      </w:r>
      <w:r w:rsidRPr="00067D55">
        <w:rPr>
          <w:rFonts w:ascii="Arial" w:hAnsi="Arial" w:cs="Arial"/>
          <w:color w:val="000000"/>
          <w:sz w:val="20"/>
        </w:rPr>
        <w:tab/>
        <w:t xml:space="preserve">C. Blakemore, </w:t>
      </w:r>
      <w:proofErr w:type="gramStart"/>
      <w:r w:rsidRPr="00067D55">
        <w:rPr>
          <w:rFonts w:ascii="Arial" w:hAnsi="Arial" w:cs="Arial"/>
          <w:color w:val="000000"/>
          <w:sz w:val="20"/>
        </w:rPr>
        <w:t>The</w:t>
      </w:r>
      <w:proofErr w:type="gramEnd"/>
      <w:r w:rsidRPr="00067D55">
        <w:rPr>
          <w:rFonts w:ascii="Arial" w:hAnsi="Arial" w:cs="Arial"/>
          <w:color w:val="000000"/>
          <w:sz w:val="20"/>
        </w:rPr>
        <w:t xml:space="preserve"> conditions required for the maintenance of binocularity in the kitten’s visual cortex. </w:t>
      </w:r>
      <w:r w:rsidRPr="00067D55">
        <w:rPr>
          <w:rFonts w:ascii="Arial" w:hAnsi="Arial" w:cs="Arial"/>
          <w:i/>
          <w:iCs/>
          <w:color w:val="000000"/>
          <w:sz w:val="20"/>
        </w:rPr>
        <w:t>J. Physiol.</w:t>
      </w:r>
      <w:r w:rsidRPr="00067D55">
        <w:rPr>
          <w:rFonts w:ascii="Arial" w:hAnsi="Arial" w:cs="Arial"/>
          <w:color w:val="000000"/>
          <w:sz w:val="20"/>
        </w:rPr>
        <w:t xml:space="preserve"> </w:t>
      </w:r>
      <w:r w:rsidRPr="00067D55">
        <w:rPr>
          <w:rFonts w:ascii="Arial" w:hAnsi="Arial" w:cs="Arial"/>
          <w:b/>
          <w:bCs/>
          <w:color w:val="000000"/>
          <w:sz w:val="20"/>
        </w:rPr>
        <w:t>261</w:t>
      </w:r>
      <w:r w:rsidRPr="00067D55">
        <w:rPr>
          <w:rFonts w:ascii="Arial" w:hAnsi="Arial" w:cs="Arial"/>
          <w:color w:val="000000"/>
          <w:sz w:val="20"/>
        </w:rPr>
        <w:t>, 423–444 (1976).</w:t>
      </w:r>
    </w:p>
    <w:p w14:paraId="14E8CC3D"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6. </w:t>
      </w:r>
      <w:r w:rsidRPr="00067D55">
        <w:rPr>
          <w:rFonts w:ascii="Arial" w:hAnsi="Arial" w:cs="Arial"/>
          <w:color w:val="000000"/>
          <w:sz w:val="20"/>
        </w:rPr>
        <w:tab/>
        <w:t xml:space="preserve">B. Blais, H. </w:t>
      </w:r>
      <w:proofErr w:type="spellStart"/>
      <w:r w:rsidRPr="00067D55">
        <w:rPr>
          <w:rFonts w:ascii="Arial" w:hAnsi="Arial" w:cs="Arial"/>
          <w:color w:val="000000"/>
          <w:sz w:val="20"/>
        </w:rPr>
        <w:t>Shouval</w:t>
      </w:r>
      <w:proofErr w:type="spellEnd"/>
      <w:r w:rsidRPr="00067D55">
        <w:rPr>
          <w:rFonts w:ascii="Arial" w:hAnsi="Arial" w:cs="Arial"/>
          <w:color w:val="000000"/>
          <w:sz w:val="20"/>
        </w:rPr>
        <w:t xml:space="preserve">, L. N. Cooper, The role of presynaptic activity in monocular deprivation: Comparison of homosynaptic and </w:t>
      </w:r>
      <w:proofErr w:type="spellStart"/>
      <w:r w:rsidRPr="00067D55">
        <w:rPr>
          <w:rFonts w:ascii="Arial" w:hAnsi="Arial" w:cs="Arial"/>
          <w:color w:val="000000"/>
          <w:sz w:val="20"/>
        </w:rPr>
        <w:t>heterosynaptic</w:t>
      </w:r>
      <w:proofErr w:type="spellEnd"/>
      <w:r w:rsidRPr="00067D55">
        <w:rPr>
          <w:rFonts w:ascii="Arial" w:hAnsi="Arial" w:cs="Arial"/>
          <w:color w:val="000000"/>
          <w:sz w:val="20"/>
        </w:rPr>
        <w:t xml:space="preserve"> mechanisms. </w:t>
      </w:r>
      <w:r w:rsidRPr="00067D55">
        <w:rPr>
          <w:rFonts w:ascii="Arial" w:hAnsi="Arial" w:cs="Arial"/>
          <w:i/>
          <w:iCs/>
          <w:color w:val="000000"/>
          <w:sz w:val="20"/>
        </w:rPr>
        <w:t>Proc. Natl. Acad. Sci.</w:t>
      </w:r>
      <w:r w:rsidRPr="00067D55">
        <w:rPr>
          <w:rFonts w:ascii="Arial" w:hAnsi="Arial" w:cs="Arial"/>
          <w:color w:val="000000"/>
          <w:sz w:val="20"/>
        </w:rPr>
        <w:t xml:space="preserve"> </w:t>
      </w:r>
      <w:r w:rsidRPr="00067D55">
        <w:rPr>
          <w:rFonts w:ascii="Arial" w:hAnsi="Arial" w:cs="Arial"/>
          <w:b/>
          <w:bCs/>
          <w:color w:val="000000"/>
          <w:sz w:val="20"/>
        </w:rPr>
        <w:t>96</w:t>
      </w:r>
      <w:r w:rsidRPr="00067D55">
        <w:rPr>
          <w:rFonts w:ascii="Arial" w:hAnsi="Arial" w:cs="Arial"/>
          <w:color w:val="000000"/>
          <w:sz w:val="20"/>
        </w:rPr>
        <w:t>, 1083–1087 (1999).</w:t>
      </w:r>
    </w:p>
    <w:p w14:paraId="41EFEB18"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7. </w:t>
      </w:r>
      <w:r w:rsidRPr="00067D55">
        <w:rPr>
          <w:rFonts w:ascii="Arial" w:hAnsi="Arial" w:cs="Arial"/>
          <w:color w:val="000000"/>
          <w:sz w:val="20"/>
        </w:rPr>
        <w:tab/>
        <w:t xml:space="preserve">L. N. Cooper, N. </w:t>
      </w:r>
      <w:proofErr w:type="spellStart"/>
      <w:r w:rsidRPr="00067D55">
        <w:rPr>
          <w:rFonts w:ascii="Arial" w:hAnsi="Arial" w:cs="Arial"/>
          <w:color w:val="000000"/>
          <w:sz w:val="20"/>
        </w:rPr>
        <w:t>Intrator</w:t>
      </w:r>
      <w:proofErr w:type="spellEnd"/>
      <w:r w:rsidRPr="00067D55">
        <w:rPr>
          <w:rFonts w:ascii="Arial" w:hAnsi="Arial" w:cs="Arial"/>
          <w:color w:val="000000"/>
          <w:sz w:val="20"/>
        </w:rPr>
        <w:t xml:space="preserve">, H. Z. </w:t>
      </w:r>
      <w:proofErr w:type="spellStart"/>
      <w:r w:rsidRPr="00067D55">
        <w:rPr>
          <w:rFonts w:ascii="Arial" w:hAnsi="Arial" w:cs="Arial"/>
          <w:color w:val="000000"/>
          <w:sz w:val="20"/>
        </w:rPr>
        <w:t>Shouval</w:t>
      </w:r>
      <w:proofErr w:type="spellEnd"/>
      <w:r w:rsidRPr="00067D55">
        <w:rPr>
          <w:rFonts w:ascii="Arial" w:hAnsi="Arial" w:cs="Arial"/>
          <w:color w:val="000000"/>
          <w:sz w:val="20"/>
        </w:rPr>
        <w:t xml:space="preserve">, B. S. Blais, </w:t>
      </w:r>
      <w:r w:rsidRPr="00067D55">
        <w:rPr>
          <w:rFonts w:ascii="Arial" w:hAnsi="Arial" w:cs="Arial"/>
          <w:i/>
          <w:iCs/>
          <w:color w:val="000000"/>
          <w:sz w:val="20"/>
        </w:rPr>
        <w:t>Theory of cortical plasticity (with software package “plasticity”)</w:t>
      </w:r>
      <w:r w:rsidRPr="00067D55">
        <w:rPr>
          <w:rFonts w:ascii="Arial" w:hAnsi="Arial" w:cs="Arial"/>
          <w:color w:val="000000"/>
          <w:sz w:val="20"/>
        </w:rPr>
        <w:t xml:space="preserve"> (World Scientific, 2004).</w:t>
      </w:r>
    </w:p>
    <w:p w14:paraId="2C1AD4A2"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8. </w:t>
      </w:r>
      <w:r w:rsidRPr="00067D55">
        <w:rPr>
          <w:rFonts w:ascii="Arial" w:hAnsi="Arial" w:cs="Arial"/>
          <w:color w:val="000000"/>
          <w:sz w:val="20"/>
        </w:rPr>
        <w:tab/>
        <w:t xml:space="preserve">E. E. </w:t>
      </w:r>
      <w:proofErr w:type="spellStart"/>
      <w:r w:rsidRPr="00067D55">
        <w:rPr>
          <w:rFonts w:ascii="Arial" w:hAnsi="Arial" w:cs="Arial"/>
          <w:color w:val="000000"/>
          <w:sz w:val="20"/>
        </w:rPr>
        <w:t>Clothiaux</w:t>
      </w:r>
      <w:proofErr w:type="spellEnd"/>
      <w:r w:rsidRPr="00067D55">
        <w:rPr>
          <w:rFonts w:ascii="Arial" w:hAnsi="Arial" w:cs="Arial"/>
          <w:color w:val="000000"/>
          <w:sz w:val="20"/>
        </w:rPr>
        <w:t xml:space="preserve">, M. F. Bear, L. N. Cooper, Synaptic plasticity in visual cortex: comparison of theory with experiment. </w:t>
      </w:r>
      <w:r w:rsidRPr="00067D55">
        <w:rPr>
          <w:rFonts w:ascii="Arial" w:hAnsi="Arial" w:cs="Arial"/>
          <w:i/>
          <w:iCs/>
          <w:color w:val="000000"/>
          <w:sz w:val="20"/>
        </w:rPr>
        <w:t xml:space="preserve">J. </w:t>
      </w:r>
      <w:proofErr w:type="spellStart"/>
      <w:r w:rsidRPr="00067D55">
        <w:rPr>
          <w:rFonts w:ascii="Arial" w:hAnsi="Arial" w:cs="Arial"/>
          <w:i/>
          <w:iCs/>
          <w:color w:val="000000"/>
          <w:sz w:val="20"/>
        </w:rPr>
        <w:t>Neurophysiol</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66</w:t>
      </w:r>
      <w:r w:rsidRPr="00067D55">
        <w:rPr>
          <w:rFonts w:ascii="Arial" w:hAnsi="Arial" w:cs="Arial"/>
          <w:color w:val="000000"/>
          <w:sz w:val="20"/>
        </w:rPr>
        <w:t>, 1785–1804 (1991).</w:t>
      </w:r>
    </w:p>
    <w:p w14:paraId="1C5C0752"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9. </w:t>
      </w:r>
      <w:r w:rsidRPr="00067D55">
        <w:rPr>
          <w:rFonts w:ascii="Arial" w:hAnsi="Arial" w:cs="Arial"/>
          <w:color w:val="000000"/>
          <w:sz w:val="20"/>
        </w:rPr>
        <w:tab/>
        <w:t xml:space="preserve">N. </w:t>
      </w:r>
      <w:proofErr w:type="spellStart"/>
      <w:r w:rsidRPr="00067D55">
        <w:rPr>
          <w:rFonts w:ascii="Arial" w:hAnsi="Arial" w:cs="Arial"/>
          <w:color w:val="000000"/>
          <w:sz w:val="20"/>
        </w:rPr>
        <w:t>Intrator</w:t>
      </w:r>
      <w:proofErr w:type="spellEnd"/>
      <w:r w:rsidRPr="00067D55">
        <w:rPr>
          <w:rFonts w:ascii="Arial" w:hAnsi="Arial" w:cs="Arial"/>
          <w:color w:val="000000"/>
          <w:sz w:val="20"/>
        </w:rPr>
        <w:t xml:space="preserve">, L. N. Cooper, Objective function formulation of the BCM theory of visual cortical plasticity: Statistical connections, stability conditions. </w:t>
      </w:r>
      <w:r w:rsidRPr="00067D55">
        <w:rPr>
          <w:rFonts w:ascii="Arial" w:hAnsi="Arial" w:cs="Arial"/>
          <w:i/>
          <w:iCs/>
          <w:color w:val="000000"/>
          <w:sz w:val="20"/>
        </w:rPr>
        <w:t xml:space="preserve">Neural </w:t>
      </w:r>
      <w:proofErr w:type="spellStart"/>
      <w:r w:rsidRPr="00067D55">
        <w:rPr>
          <w:rFonts w:ascii="Arial" w:hAnsi="Arial" w:cs="Arial"/>
          <w:i/>
          <w:iCs/>
          <w:color w:val="000000"/>
          <w:sz w:val="20"/>
        </w:rPr>
        <w:t>Netw</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5</w:t>
      </w:r>
      <w:r w:rsidRPr="00067D55">
        <w:rPr>
          <w:rFonts w:ascii="Arial" w:hAnsi="Arial" w:cs="Arial"/>
          <w:color w:val="000000"/>
          <w:sz w:val="20"/>
        </w:rPr>
        <w:t>, 3–17 (1992).</w:t>
      </w:r>
    </w:p>
    <w:p w14:paraId="11919EAC"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10. </w:t>
      </w:r>
      <w:r w:rsidRPr="00067D55">
        <w:rPr>
          <w:rFonts w:ascii="Arial" w:hAnsi="Arial" w:cs="Arial"/>
          <w:color w:val="000000"/>
          <w:sz w:val="20"/>
        </w:rPr>
        <w:tab/>
        <w:t xml:space="preserve">D. Wallace, </w:t>
      </w:r>
      <w:r w:rsidRPr="00067D55">
        <w:rPr>
          <w:rFonts w:ascii="Arial" w:hAnsi="Arial" w:cs="Arial"/>
          <w:i/>
          <w:iCs/>
          <w:color w:val="000000"/>
          <w:sz w:val="20"/>
        </w:rPr>
        <w:t>et al.</w:t>
      </w:r>
      <w:r w:rsidRPr="00067D55">
        <w:rPr>
          <w:rFonts w:ascii="Arial" w:hAnsi="Arial" w:cs="Arial"/>
          <w:color w:val="000000"/>
          <w:sz w:val="20"/>
        </w:rPr>
        <w:t xml:space="preserve">, Treatment of amblyopia with refractive correction alone. </w:t>
      </w:r>
      <w:r w:rsidRPr="00067D55">
        <w:rPr>
          <w:rFonts w:ascii="Arial" w:hAnsi="Arial" w:cs="Arial"/>
          <w:i/>
          <w:iCs/>
          <w:color w:val="000000"/>
          <w:sz w:val="20"/>
        </w:rPr>
        <w:t xml:space="preserve">Invest. </w:t>
      </w:r>
      <w:proofErr w:type="spellStart"/>
      <w:r w:rsidRPr="00067D55">
        <w:rPr>
          <w:rFonts w:ascii="Arial" w:hAnsi="Arial" w:cs="Arial"/>
          <w:i/>
          <w:iCs/>
          <w:color w:val="000000"/>
          <w:sz w:val="20"/>
        </w:rPr>
        <w:t>Ophthalmol</w:t>
      </w:r>
      <w:proofErr w:type="spellEnd"/>
      <w:r w:rsidRPr="00067D55">
        <w:rPr>
          <w:rFonts w:ascii="Arial" w:hAnsi="Arial" w:cs="Arial"/>
          <w:i/>
          <w:iCs/>
          <w:color w:val="000000"/>
          <w:sz w:val="20"/>
        </w:rPr>
        <w:t>. Vis. Sci.</w:t>
      </w:r>
      <w:r w:rsidRPr="00067D55">
        <w:rPr>
          <w:rFonts w:ascii="Arial" w:hAnsi="Arial" w:cs="Arial"/>
          <w:color w:val="000000"/>
          <w:sz w:val="20"/>
        </w:rPr>
        <w:t xml:space="preserve"> </w:t>
      </w:r>
      <w:r w:rsidRPr="00067D55">
        <w:rPr>
          <w:rFonts w:ascii="Arial" w:hAnsi="Arial" w:cs="Arial"/>
          <w:b/>
          <w:bCs/>
          <w:color w:val="000000"/>
          <w:sz w:val="20"/>
        </w:rPr>
        <w:t>47</w:t>
      </w:r>
      <w:r w:rsidRPr="00067D55">
        <w:rPr>
          <w:rFonts w:ascii="Arial" w:hAnsi="Arial" w:cs="Arial"/>
          <w:color w:val="000000"/>
          <w:sz w:val="20"/>
        </w:rPr>
        <w:t>, 4310–4310 (2006).</w:t>
      </w:r>
    </w:p>
    <w:p w14:paraId="1A80E3B6"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11. </w:t>
      </w:r>
      <w:r w:rsidRPr="00067D55">
        <w:rPr>
          <w:rFonts w:ascii="Arial" w:hAnsi="Arial" w:cs="Arial"/>
          <w:color w:val="000000"/>
          <w:sz w:val="20"/>
        </w:rPr>
        <w:tab/>
        <w:t xml:space="preserve">D. Bush, A. Philippides, P. Husbands, M. O’Shea, Reconciling the STDP and BCM Models of Synaptic Plasticity in a Spiking Recurrent Neural Network. </w:t>
      </w:r>
      <w:r w:rsidRPr="00067D55">
        <w:rPr>
          <w:rFonts w:ascii="Arial" w:hAnsi="Arial" w:cs="Arial"/>
          <w:i/>
          <w:iCs/>
          <w:color w:val="000000"/>
          <w:sz w:val="20"/>
        </w:rPr>
        <w:t xml:space="preserve">Neural </w:t>
      </w:r>
      <w:proofErr w:type="spellStart"/>
      <w:r w:rsidRPr="00067D55">
        <w:rPr>
          <w:rFonts w:ascii="Arial" w:hAnsi="Arial" w:cs="Arial"/>
          <w:i/>
          <w:iCs/>
          <w:color w:val="000000"/>
          <w:sz w:val="20"/>
        </w:rPr>
        <w:t>Comput</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22</w:t>
      </w:r>
      <w:r w:rsidRPr="00067D55">
        <w:rPr>
          <w:rFonts w:ascii="Arial" w:hAnsi="Arial" w:cs="Arial"/>
          <w:color w:val="000000"/>
          <w:sz w:val="20"/>
        </w:rPr>
        <w:t>, 2059–2085 (2010).</w:t>
      </w:r>
    </w:p>
    <w:p w14:paraId="5DAC6B92"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12. </w:t>
      </w:r>
      <w:r w:rsidRPr="00067D55">
        <w:rPr>
          <w:rFonts w:ascii="Arial" w:hAnsi="Arial" w:cs="Arial"/>
          <w:color w:val="000000"/>
          <w:sz w:val="20"/>
        </w:rPr>
        <w:tab/>
        <w:t xml:space="preserve">L. C. Yeung, B. S. Blais, L. N. Cooper, H. Z. </w:t>
      </w:r>
      <w:proofErr w:type="spellStart"/>
      <w:r w:rsidRPr="00067D55">
        <w:rPr>
          <w:rFonts w:ascii="Arial" w:hAnsi="Arial" w:cs="Arial"/>
          <w:color w:val="000000"/>
          <w:sz w:val="20"/>
        </w:rPr>
        <w:t>Shouval</w:t>
      </w:r>
      <w:proofErr w:type="spellEnd"/>
      <w:r w:rsidRPr="00067D55">
        <w:rPr>
          <w:rFonts w:ascii="Arial" w:hAnsi="Arial" w:cs="Arial"/>
          <w:color w:val="000000"/>
          <w:sz w:val="20"/>
        </w:rPr>
        <w:t xml:space="preserve">, Calcium as the associative signal for a model of Hebbian plasticity: application to multi-input environments. </w:t>
      </w:r>
      <w:r w:rsidRPr="00067D55">
        <w:rPr>
          <w:rFonts w:ascii="Arial" w:hAnsi="Arial" w:cs="Arial"/>
          <w:i/>
          <w:iCs/>
          <w:color w:val="000000"/>
          <w:sz w:val="20"/>
        </w:rPr>
        <w:t>Neurocomputing</w:t>
      </w:r>
      <w:r w:rsidRPr="00067D55">
        <w:rPr>
          <w:rFonts w:ascii="Arial" w:hAnsi="Arial" w:cs="Arial"/>
          <w:color w:val="000000"/>
          <w:sz w:val="20"/>
        </w:rPr>
        <w:t xml:space="preserve"> </w:t>
      </w:r>
      <w:r w:rsidRPr="00067D55">
        <w:rPr>
          <w:rFonts w:ascii="Arial" w:hAnsi="Arial" w:cs="Arial"/>
          <w:b/>
          <w:bCs/>
          <w:color w:val="000000"/>
          <w:sz w:val="20"/>
        </w:rPr>
        <w:t>52–54</w:t>
      </w:r>
      <w:r w:rsidRPr="00067D55">
        <w:rPr>
          <w:rFonts w:ascii="Arial" w:hAnsi="Arial" w:cs="Arial"/>
          <w:color w:val="000000"/>
          <w:sz w:val="20"/>
        </w:rPr>
        <w:t>, 437–440 (2003).</w:t>
      </w:r>
    </w:p>
    <w:p w14:paraId="3AA7B18E"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13. </w:t>
      </w:r>
      <w:r w:rsidRPr="00067D55">
        <w:rPr>
          <w:rFonts w:ascii="Arial" w:hAnsi="Arial" w:cs="Arial"/>
          <w:color w:val="000000"/>
          <w:sz w:val="20"/>
        </w:rPr>
        <w:tab/>
        <w:t xml:space="preserve">L. C. Yeung, H. Z. </w:t>
      </w:r>
      <w:proofErr w:type="spellStart"/>
      <w:r w:rsidRPr="00067D55">
        <w:rPr>
          <w:rFonts w:ascii="Arial" w:hAnsi="Arial" w:cs="Arial"/>
          <w:color w:val="000000"/>
          <w:sz w:val="20"/>
        </w:rPr>
        <w:t>Shouval</w:t>
      </w:r>
      <w:proofErr w:type="spellEnd"/>
      <w:r w:rsidRPr="00067D55">
        <w:rPr>
          <w:rFonts w:ascii="Arial" w:hAnsi="Arial" w:cs="Arial"/>
          <w:color w:val="000000"/>
          <w:sz w:val="20"/>
        </w:rPr>
        <w:t xml:space="preserve">, B. S. Blais, L. N. Cooper, Synaptic homeostasis and input selectivity follow from a calcium-dependent plasticity model. </w:t>
      </w:r>
      <w:r w:rsidRPr="00067D55">
        <w:rPr>
          <w:rFonts w:ascii="Arial" w:hAnsi="Arial" w:cs="Arial"/>
          <w:i/>
          <w:iCs/>
          <w:color w:val="000000"/>
          <w:sz w:val="20"/>
        </w:rPr>
        <w:t>Proc. Natl. Acad. Sci. U. S. A.</w:t>
      </w:r>
      <w:r w:rsidRPr="00067D55">
        <w:rPr>
          <w:rFonts w:ascii="Arial" w:hAnsi="Arial" w:cs="Arial"/>
          <w:color w:val="000000"/>
          <w:sz w:val="20"/>
        </w:rPr>
        <w:t xml:space="preserve"> </w:t>
      </w:r>
      <w:r w:rsidRPr="00067D55">
        <w:rPr>
          <w:rFonts w:ascii="Arial" w:hAnsi="Arial" w:cs="Arial"/>
          <w:b/>
          <w:bCs/>
          <w:color w:val="000000"/>
          <w:sz w:val="20"/>
        </w:rPr>
        <w:t>101</w:t>
      </w:r>
      <w:r w:rsidRPr="00067D55">
        <w:rPr>
          <w:rFonts w:ascii="Arial" w:hAnsi="Arial" w:cs="Arial"/>
          <w:color w:val="000000"/>
          <w:sz w:val="20"/>
        </w:rPr>
        <w:t>, 14943–8 (2004).</w:t>
      </w:r>
    </w:p>
    <w:p w14:paraId="4E53758B"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14. </w:t>
      </w:r>
      <w:r w:rsidRPr="00067D55">
        <w:rPr>
          <w:rFonts w:ascii="Arial" w:hAnsi="Arial" w:cs="Arial"/>
          <w:color w:val="000000"/>
          <w:sz w:val="20"/>
        </w:rPr>
        <w:tab/>
        <w:t xml:space="preserve">C. J. Jeon, E. </w:t>
      </w:r>
      <w:proofErr w:type="spellStart"/>
      <w:r w:rsidRPr="00067D55">
        <w:rPr>
          <w:rFonts w:ascii="Arial" w:hAnsi="Arial" w:cs="Arial"/>
          <w:color w:val="000000"/>
          <w:sz w:val="20"/>
        </w:rPr>
        <w:t>Strettoi</w:t>
      </w:r>
      <w:proofErr w:type="spellEnd"/>
      <w:r w:rsidRPr="00067D55">
        <w:rPr>
          <w:rFonts w:ascii="Arial" w:hAnsi="Arial" w:cs="Arial"/>
          <w:color w:val="000000"/>
          <w:sz w:val="20"/>
        </w:rPr>
        <w:t xml:space="preserve">, R. H. Masland, The major cell populations of the mouse retina. </w:t>
      </w:r>
      <w:r w:rsidRPr="00067D55">
        <w:rPr>
          <w:rFonts w:ascii="Arial" w:hAnsi="Arial" w:cs="Arial"/>
          <w:i/>
          <w:iCs/>
          <w:color w:val="000000"/>
          <w:sz w:val="20"/>
        </w:rPr>
        <w:t xml:space="preserve">J. </w:t>
      </w:r>
      <w:proofErr w:type="spellStart"/>
      <w:r w:rsidRPr="00067D55">
        <w:rPr>
          <w:rFonts w:ascii="Arial" w:hAnsi="Arial" w:cs="Arial"/>
          <w:i/>
          <w:iCs/>
          <w:color w:val="000000"/>
          <w:sz w:val="20"/>
        </w:rPr>
        <w:t>Neurosci</w:t>
      </w:r>
      <w:proofErr w:type="spellEnd"/>
      <w:r w:rsidRPr="00067D55">
        <w:rPr>
          <w:rFonts w:ascii="Arial" w:hAnsi="Arial" w:cs="Arial"/>
          <w:i/>
          <w:iCs/>
          <w:color w:val="000000"/>
          <w:sz w:val="20"/>
        </w:rPr>
        <w:t xml:space="preserve">. Off. J. Soc. </w:t>
      </w:r>
      <w:proofErr w:type="spellStart"/>
      <w:r w:rsidRPr="00067D55">
        <w:rPr>
          <w:rFonts w:ascii="Arial" w:hAnsi="Arial" w:cs="Arial"/>
          <w:i/>
          <w:iCs/>
          <w:color w:val="000000"/>
          <w:sz w:val="20"/>
        </w:rPr>
        <w:t>Neurosci</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18</w:t>
      </w:r>
      <w:r w:rsidRPr="00067D55">
        <w:rPr>
          <w:rFonts w:ascii="Arial" w:hAnsi="Arial" w:cs="Arial"/>
          <w:color w:val="000000"/>
          <w:sz w:val="20"/>
        </w:rPr>
        <w:t>, 8936–8946 (1998).</w:t>
      </w:r>
    </w:p>
    <w:p w14:paraId="72D130FB"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15. </w:t>
      </w:r>
      <w:r w:rsidRPr="00067D55">
        <w:rPr>
          <w:rFonts w:ascii="Arial" w:hAnsi="Arial" w:cs="Arial"/>
          <w:color w:val="000000"/>
          <w:sz w:val="20"/>
        </w:rPr>
        <w:tab/>
        <w:t xml:space="preserve">P. Sterling, M. A. Freed, R. G. Smith, Architecture of rod and cone circuits to the on-beta ganglion cell. </w:t>
      </w:r>
      <w:r w:rsidRPr="00067D55">
        <w:rPr>
          <w:rFonts w:ascii="Arial" w:hAnsi="Arial" w:cs="Arial"/>
          <w:i/>
          <w:iCs/>
          <w:color w:val="000000"/>
          <w:sz w:val="20"/>
        </w:rPr>
        <w:t xml:space="preserve">J. </w:t>
      </w:r>
      <w:proofErr w:type="spellStart"/>
      <w:r w:rsidRPr="00067D55">
        <w:rPr>
          <w:rFonts w:ascii="Arial" w:hAnsi="Arial" w:cs="Arial"/>
          <w:i/>
          <w:iCs/>
          <w:color w:val="000000"/>
          <w:sz w:val="20"/>
        </w:rPr>
        <w:t>Neurosci</w:t>
      </w:r>
      <w:proofErr w:type="spellEnd"/>
      <w:r w:rsidRPr="00067D55">
        <w:rPr>
          <w:rFonts w:ascii="Arial" w:hAnsi="Arial" w:cs="Arial"/>
          <w:i/>
          <w:iCs/>
          <w:color w:val="000000"/>
          <w:sz w:val="20"/>
        </w:rPr>
        <w:t xml:space="preserve">. Off. J. Soc. </w:t>
      </w:r>
      <w:proofErr w:type="spellStart"/>
      <w:r w:rsidRPr="00067D55">
        <w:rPr>
          <w:rFonts w:ascii="Arial" w:hAnsi="Arial" w:cs="Arial"/>
          <w:i/>
          <w:iCs/>
          <w:color w:val="000000"/>
          <w:sz w:val="20"/>
        </w:rPr>
        <w:t>Neurosci</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8</w:t>
      </w:r>
      <w:r w:rsidRPr="00067D55">
        <w:rPr>
          <w:rFonts w:ascii="Arial" w:hAnsi="Arial" w:cs="Arial"/>
          <w:color w:val="000000"/>
          <w:sz w:val="20"/>
        </w:rPr>
        <w:t>, 623–642 (1988).</w:t>
      </w:r>
    </w:p>
    <w:p w14:paraId="5E510511"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16. </w:t>
      </w:r>
      <w:r w:rsidRPr="00067D55">
        <w:rPr>
          <w:rFonts w:ascii="Arial" w:hAnsi="Arial" w:cs="Arial"/>
          <w:color w:val="000000"/>
          <w:sz w:val="20"/>
        </w:rPr>
        <w:tab/>
        <w:t xml:space="preserve">D. H. Hubel, </w:t>
      </w:r>
      <w:r w:rsidRPr="00067D55">
        <w:rPr>
          <w:rFonts w:ascii="Arial" w:hAnsi="Arial" w:cs="Arial"/>
          <w:i/>
          <w:iCs/>
          <w:color w:val="000000"/>
          <w:sz w:val="20"/>
        </w:rPr>
        <w:t>Eye, brain, and vision.</w:t>
      </w:r>
      <w:r w:rsidRPr="00067D55">
        <w:rPr>
          <w:rFonts w:ascii="Arial" w:hAnsi="Arial" w:cs="Arial"/>
          <w:color w:val="000000"/>
          <w:sz w:val="20"/>
        </w:rPr>
        <w:t xml:space="preserve"> (Scientific American Library/Scientific American Books, 1995).</w:t>
      </w:r>
    </w:p>
    <w:p w14:paraId="653C4EFD"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lastRenderedPageBreak/>
        <w:t xml:space="preserve">17. </w:t>
      </w:r>
      <w:r w:rsidRPr="00067D55">
        <w:rPr>
          <w:rFonts w:ascii="Arial" w:hAnsi="Arial" w:cs="Arial"/>
          <w:color w:val="000000"/>
          <w:sz w:val="20"/>
        </w:rPr>
        <w:tab/>
        <w:t xml:space="preserve">M. Carandini, D. J. Heeger, Normalization as a canonical neural computation. </w:t>
      </w:r>
      <w:r w:rsidRPr="00067D55">
        <w:rPr>
          <w:rFonts w:ascii="Arial" w:hAnsi="Arial" w:cs="Arial"/>
          <w:i/>
          <w:iCs/>
          <w:color w:val="000000"/>
          <w:sz w:val="20"/>
        </w:rPr>
        <w:t xml:space="preserve">Nat. Rev. </w:t>
      </w:r>
      <w:proofErr w:type="spellStart"/>
      <w:r w:rsidRPr="00067D55">
        <w:rPr>
          <w:rFonts w:ascii="Arial" w:hAnsi="Arial" w:cs="Arial"/>
          <w:i/>
          <w:iCs/>
          <w:color w:val="000000"/>
          <w:sz w:val="20"/>
        </w:rPr>
        <w:t>Neurosci</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13</w:t>
      </w:r>
      <w:r w:rsidRPr="00067D55">
        <w:rPr>
          <w:rFonts w:ascii="Arial" w:hAnsi="Arial" w:cs="Arial"/>
          <w:color w:val="000000"/>
          <w:sz w:val="20"/>
        </w:rPr>
        <w:t>, 51–62 (2012).</w:t>
      </w:r>
    </w:p>
    <w:p w14:paraId="55AF3CBD"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18. </w:t>
      </w:r>
      <w:r w:rsidRPr="00067D55">
        <w:rPr>
          <w:rFonts w:ascii="Arial" w:hAnsi="Arial" w:cs="Arial"/>
          <w:color w:val="000000"/>
          <w:sz w:val="20"/>
        </w:rPr>
        <w:tab/>
        <w:t xml:space="preserve">A. Hyvarinen, Fast and robust fixed-point algorithms for independent component analysis. </w:t>
      </w:r>
      <w:r w:rsidRPr="00067D55">
        <w:rPr>
          <w:rFonts w:ascii="Arial" w:hAnsi="Arial" w:cs="Arial"/>
          <w:i/>
          <w:iCs/>
          <w:color w:val="000000"/>
          <w:sz w:val="20"/>
        </w:rPr>
        <w:t xml:space="preserve">IEEE Trans. Neural </w:t>
      </w:r>
      <w:proofErr w:type="spellStart"/>
      <w:r w:rsidRPr="00067D55">
        <w:rPr>
          <w:rFonts w:ascii="Arial" w:hAnsi="Arial" w:cs="Arial"/>
          <w:i/>
          <w:iCs/>
          <w:color w:val="000000"/>
          <w:sz w:val="20"/>
        </w:rPr>
        <w:t>Netw</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10</w:t>
      </w:r>
      <w:r w:rsidRPr="00067D55">
        <w:rPr>
          <w:rFonts w:ascii="Arial" w:hAnsi="Arial" w:cs="Arial"/>
          <w:color w:val="000000"/>
          <w:sz w:val="20"/>
        </w:rPr>
        <w:t>, 626–634 (1999).</w:t>
      </w:r>
    </w:p>
    <w:p w14:paraId="3EBA1007"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19. </w:t>
      </w:r>
      <w:r w:rsidRPr="00067D55">
        <w:rPr>
          <w:rFonts w:ascii="Arial" w:hAnsi="Arial" w:cs="Arial"/>
          <w:color w:val="000000"/>
          <w:sz w:val="20"/>
        </w:rPr>
        <w:tab/>
        <w:t xml:space="preserve">B. S. Blais, </w:t>
      </w:r>
      <w:r w:rsidRPr="00067D55">
        <w:rPr>
          <w:rFonts w:ascii="Arial" w:hAnsi="Arial" w:cs="Arial"/>
          <w:i/>
          <w:iCs/>
          <w:color w:val="000000"/>
          <w:sz w:val="20"/>
        </w:rPr>
        <w:t>et al.</w:t>
      </w:r>
      <w:r w:rsidRPr="00067D55">
        <w:rPr>
          <w:rFonts w:ascii="Arial" w:hAnsi="Arial" w:cs="Arial"/>
          <w:color w:val="000000"/>
          <w:sz w:val="20"/>
        </w:rPr>
        <w:t xml:space="preserve">, Recovery from monocular deprivation using binocular deprivation. </w:t>
      </w:r>
      <w:r w:rsidRPr="00067D55">
        <w:rPr>
          <w:rFonts w:ascii="Arial" w:hAnsi="Arial" w:cs="Arial"/>
          <w:i/>
          <w:iCs/>
          <w:color w:val="000000"/>
          <w:sz w:val="20"/>
        </w:rPr>
        <w:t xml:space="preserve">J. </w:t>
      </w:r>
      <w:proofErr w:type="spellStart"/>
      <w:r w:rsidRPr="00067D55">
        <w:rPr>
          <w:rFonts w:ascii="Arial" w:hAnsi="Arial" w:cs="Arial"/>
          <w:i/>
          <w:iCs/>
          <w:color w:val="000000"/>
          <w:sz w:val="20"/>
        </w:rPr>
        <w:t>Neurophysiol</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100</w:t>
      </w:r>
      <w:r w:rsidRPr="00067D55">
        <w:rPr>
          <w:rFonts w:ascii="Arial" w:hAnsi="Arial" w:cs="Arial"/>
          <w:color w:val="000000"/>
          <w:sz w:val="20"/>
        </w:rPr>
        <w:t>, 2217–24 (2008).</w:t>
      </w:r>
    </w:p>
    <w:p w14:paraId="0305AF91"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20. </w:t>
      </w:r>
      <w:r w:rsidRPr="00067D55">
        <w:rPr>
          <w:rFonts w:ascii="Arial" w:hAnsi="Arial" w:cs="Arial"/>
          <w:color w:val="000000"/>
          <w:sz w:val="20"/>
        </w:rPr>
        <w:tab/>
        <w:t>B. S. Blais, “The role of the environment in synaptic plasticity:  Towards an understanding of learning and memory</w:t>
      </w:r>
      <w:proofErr w:type="gramStart"/>
      <w:r w:rsidRPr="00067D55">
        <w:rPr>
          <w:rFonts w:ascii="Arial" w:hAnsi="Arial" w:cs="Arial"/>
          <w:color w:val="000000"/>
          <w:sz w:val="20"/>
        </w:rPr>
        <w:t>,”  Brown</w:t>
      </w:r>
      <w:proofErr w:type="gramEnd"/>
      <w:r w:rsidRPr="00067D55">
        <w:rPr>
          <w:rFonts w:ascii="Arial" w:hAnsi="Arial" w:cs="Arial"/>
          <w:color w:val="000000"/>
          <w:sz w:val="20"/>
        </w:rPr>
        <w:t xml:space="preserve"> University, Institute for Brain and Neural Systems; Dr. Leon N Cooper, Thesis Supervisor. (1998).</w:t>
      </w:r>
    </w:p>
    <w:p w14:paraId="0C2D0B0C" w14:textId="77777777" w:rsidR="00067D55" w:rsidRPr="00067D55" w:rsidRDefault="00067D55" w:rsidP="00067D55">
      <w:pPr>
        <w:pStyle w:val="Bibliography"/>
        <w:rPr>
          <w:rFonts w:ascii="Arial" w:hAnsi="Arial" w:cs="Arial"/>
          <w:color w:val="000000"/>
          <w:sz w:val="20"/>
        </w:rPr>
      </w:pPr>
      <w:r w:rsidRPr="00067D55">
        <w:rPr>
          <w:rFonts w:ascii="Arial" w:hAnsi="Arial" w:cs="Arial"/>
          <w:color w:val="000000"/>
          <w:sz w:val="20"/>
        </w:rPr>
        <w:t xml:space="preserve">21. </w:t>
      </w:r>
      <w:r w:rsidRPr="00067D55">
        <w:rPr>
          <w:rFonts w:ascii="Arial" w:hAnsi="Arial" w:cs="Arial"/>
          <w:color w:val="000000"/>
          <w:sz w:val="20"/>
        </w:rPr>
        <w:tab/>
        <w:t xml:space="preserve">B. S. Blais, N. </w:t>
      </w:r>
      <w:proofErr w:type="spellStart"/>
      <w:r w:rsidRPr="00067D55">
        <w:rPr>
          <w:rFonts w:ascii="Arial" w:hAnsi="Arial" w:cs="Arial"/>
          <w:color w:val="000000"/>
          <w:sz w:val="20"/>
        </w:rPr>
        <w:t>Intrator</w:t>
      </w:r>
      <w:proofErr w:type="spellEnd"/>
      <w:r w:rsidRPr="00067D55">
        <w:rPr>
          <w:rFonts w:ascii="Arial" w:hAnsi="Arial" w:cs="Arial"/>
          <w:color w:val="000000"/>
          <w:sz w:val="20"/>
        </w:rPr>
        <w:t xml:space="preserve">, H. </w:t>
      </w:r>
      <w:proofErr w:type="spellStart"/>
      <w:r w:rsidRPr="00067D55">
        <w:rPr>
          <w:rFonts w:ascii="Arial" w:hAnsi="Arial" w:cs="Arial"/>
          <w:color w:val="000000"/>
          <w:sz w:val="20"/>
        </w:rPr>
        <w:t>Shouval</w:t>
      </w:r>
      <w:proofErr w:type="spellEnd"/>
      <w:r w:rsidRPr="00067D55">
        <w:rPr>
          <w:rFonts w:ascii="Arial" w:hAnsi="Arial" w:cs="Arial"/>
          <w:color w:val="000000"/>
          <w:sz w:val="20"/>
        </w:rPr>
        <w:t xml:space="preserve">, L. N. Cooper, Receptive field formation in natural scene environments: comparison of single cell learning rules. </w:t>
      </w:r>
      <w:r w:rsidRPr="00067D55">
        <w:rPr>
          <w:rFonts w:ascii="Arial" w:hAnsi="Arial" w:cs="Arial"/>
          <w:i/>
          <w:iCs/>
          <w:color w:val="000000"/>
          <w:sz w:val="20"/>
        </w:rPr>
        <w:t xml:space="preserve">Neural </w:t>
      </w:r>
      <w:proofErr w:type="spellStart"/>
      <w:r w:rsidRPr="00067D55">
        <w:rPr>
          <w:rFonts w:ascii="Arial" w:hAnsi="Arial" w:cs="Arial"/>
          <w:i/>
          <w:iCs/>
          <w:color w:val="000000"/>
          <w:sz w:val="20"/>
        </w:rPr>
        <w:t>Comput</w:t>
      </w:r>
      <w:proofErr w:type="spellEnd"/>
      <w:r w:rsidRPr="00067D55">
        <w:rPr>
          <w:rFonts w:ascii="Arial" w:hAnsi="Arial" w:cs="Arial"/>
          <w:i/>
          <w:iCs/>
          <w:color w:val="000000"/>
          <w:sz w:val="20"/>
        </w:rPr>
        <w:t>.</w:t>
      </w:r>
      <w:r w:rsidRPr="00067D55">
        <w:rPr>
          <w:rFonts w:ascii="Arial" w:hAnsi="Arial" w:cs="Arial"/>
          <w:color w:val="000000"/>
          <w:sz w:val="20"/>
        </w:rPr>
        <w:t xml:space="preserve"> </w:t>
      </w:r>
      <w:r w:rsidRPr="00067D55">
        <w:rPr>
          <w:rFonts w:ascii="Arial" w:hAnsi="Arial" w:cs="Arial"/>
          <w:b/>
          <w:bCs/>
          <w:color w:val="000000"/>
          <w:sz w:val="20"/>
        </w:rPr>
        <w:t>10</w:t>
      </w:r>
      <w:r w:rsidRPr="00067D55">
        <w:rPr>
          <w:rFonts w:ascii="Arial" w:hAnsi="Arial" w:cs="Arial"/>
          <w:color w:val="000000"/>
          <w:sz w:val="20"/>
        </w:rPr>
        <w:t>, 1797–1813 (1998).</w:t>
      </w:r>
    </w:p>
    <w:p w14:paraId="0072F1CA" w14:textId="370D75C6" w:rsidR="00E6133D" w:rsidRPr="00980C22" w:rsidRDefault="00FC3AD9" w:rsidP="00067D55">
      <w:pPr>
        <w:pStyle w:val="Bibliography"/>
        <w:rPr>
          <w:rFonts w:ascii="Arial" w:hAnsi="Arial" w:cs="Arial"/>
          <w:color w:val="000000"/>
          <w:sz w:val="20"/>
          <w:szCs w:val="20"/>
        </w:rPr>
      </w:pPr>
      <w:r>
        <w:rPr>
          <w:rFonts w:ascii="Arial" w:hAnsi="Arial" w:cs="Arial"/>
          <w:color w:val="000000"/>
          <w:sz w:val="20"/>
          <w:szCs w:val="20"/>
        </w:rPr>
        <w:fldChar w:fldCharType="end"/>
      </w:r>
    </w:p>
    <w:p w14:paraId="54B2741A" w14:textId="77777777" w:rsidR="00E6133D" w:rsidRDefault="00E6133D" w:rsidP="00E6133D">
      <w:pPr>
        <w:keepNext/>
        <w:pBdr>
          <w:top w:val="nil"/>
          <w:left w:val="nil"/>
          <w:bottom w:val="nil"/>
          <w:right w:val="nil"/>
          <w:between w:val="nil"/>
        </w:pBdr>
        <w:spacing w:before="240" w:after="60"/>
        <w:contextualSpacing/>
        <w:jc w:val="both"/>
        <w:rPr>
          <w:rFonts w:ascii="Arial" w:hAnsi="Arial" w:cs="Arial"/>
          <w:color w:val="000000"/>
          <w:sz w:val="20"/>
          <w:szCs w:val="20"/>
        </w:rPr>
      </w:pPr>
    </w:p>
    <w:p w14:paraId="5D1CD93E" w14:textId="290B05DA" w:rsidR="00375A5F"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t>Figures and Tables</w:t>
      </w:r>
    </w:p>
    <w:p w14:paraId="26EC37B1" w14:textId="77777777" w:rsidR="00375A5F" w:rsidRDefault="00375A5F">
      <w:pPr>
        <w:rPr>
          <w:rFonts w:ascii="Arial" w:hAnsi="Arial" w:cs="Arial"/>
          <w:b/>
          <w:color w:val="000000"/>
          <w:sz w:val="20"/>
          <w:szCs w:val="20"/>
        </w:rPr>
      </w:pPr>
      <w:r>
        <w:rPr>
          <w:rFonts w:ascii="Arial" w:hAnsi="Arial" w:cs="Arial"/>
          <w:b/>
          <w:color w:val="000000"/>
          <w:sz w:val="20"/>
          <w:szCs w:val="20"/>
        </w:rPr>
        <w:br w:type="page"/>
      </w:r>
    </w:p>
    <w:p w14:paraId="2877B216" w14:textId="77777777" w:rsidR="009C004B" w:rsidRDefault="009C004B" w:rsidP="009C004B">
      <w:pPr>
        <w:keepNext/>
        <w:pBdr>
          <w:top w:val="nil"/>
          <w:left w:val="nil"/>
          <w:bottom w:val="nil"/>
          <w:right w:val="nil"/>
          <w:between w:val="nil"/>
        </w:pBdr>
        <w:spacing w:before="240" w:after="60"/>
        <w:contextualSpacing/>
        <w:jc w:val="both"/>
      </w:pPr>
      <w:r w:rsidRPr="009C004B">
        <w:rPr>
          <w:rFonts w:ascii="Arial" w:hAnsi="Arial" w:cs="Arial"/>
          <w:b/>
          <w:color w:val="000000"/>
          <w:sz w:val="20"/>
          <w:szCs w:val="20"/>
        </w:rPr>
        <w:lastRenderedPageBreak/>
        <w:drawing>
          <wp:inline distT="0" distB="0" distL="0" distR="0" wp14:anchorId="5CCAD0E2" wp14:editId="53AC1D0F">
            <wp:extent cx="5486400" cy="2367915"/>
            <wp:effectExtent l="0" t="0" r="0" b="0"/>
            <wp:docPr id="110889776" name="Picture 1" descr="A collage of images of left and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776" name="Picture 1" descr="A collage of images of left and right&#10;&#10;AI-generated content may be incorrect."/>
                    <pic:cNvPicPr/>
                  </pic:nvPicPr>
                  <pic:blipFill>
                    <a:blip r:embed="rId16"/>
                    <a:stretch>
                      <a:fillRect/>
                    </a:stretch>
                  </pic:blipFill>
                  <pic:spPr>
                    <a:xfrm>
                      <a:off x="0" y="0"/>
                      <a:ext cx="5486400" cy="2367915"/>
                    </a:xfrm>
                    <a:prstGeom prst="rect">
                      <a:avLst/>
                    </a:prstGeom>
                  </pic:spPr>
                </pic:pic>
              </a:graphicData>
            </a:graphic>
          </wp:inline>
        </w:drawing>
      </w:r>
    </w:p>
    <w:p w14:paraId="37DBDFC5" w14:textId="1CAAAAC5" w:rsidR="00455F55" w:rsidRDefault="009C004B" w:rsidP="00DA63C5">
      <w:pPr>
        <w:pStyle w:val="Caption"/>
      </w:pPr>
      <w:bookmarkStart w:id="4" w:name="_Ref202211762"/>
      <w:r w:rsidRPr="00DA63C5">
        <w:rPr>
          <w:rFonts w:cs="Arial"/>
          <w:b/>
          <w:bCs/>
          <w:szCs w:val="20"/>
        </w:rPr>
        <w:t xml:space="preserve">Figure </w:t>
      </w:r>
      <w:r w:rsidRPr="00DA63C5">
        <w:rPr>
          <w:rFonts w:cs="Arial"/>
          <w:b/>
          <w:bCs/>
          <w:szCs w:val="20"/>
        </w:rPr>
        <w:fldChar w:fldCharType="begin"/>
      </w:r>
      <w:r w:rsidRPr="00DA63C5">
        <w:rPr>
          <w:rFonts w:cs="Arial"/>
          <w:b/>
          <w:bCs/>
          <w:szCs w:val="20"/>
        </w:rPr>
        <w:instrText xml:space="preserve"> SEQ Figure \* ARABIC </w:instrText>
      </w:r>
      <w:r w:rsidRPr="00DA63C5">
        <w:rPr>
          <w:rFonts w:cs="Arial"/>
          <w:b/>
          <w:bCs/>
          <w:szCs w:val="20"/>
        </w:rPr>
        <w:fldChar w:fldCharType="separate"/>
      </w:r>
      <w:r w:rsidR="00B31D0F">
        <w:rPr>
          <w:rFonts w:cs="Arial"/>
          <w:b/>
          <w:bCs/>
          <w:noProof/>
          <w:szCs w:val="20"/>
        </w:rPr>
        <w:t>1</w:t>
      </w:r>
      <w:r w:rsidRPr="00DA63C5">
        <w:rPr>
          <w:rFonts w:cs="Arial"/>
          <w:b/>
          <w:bCs/>
          <w:szCs w:val="20"/>
        </w:rPr>
        <w:fldChar w:fldCharType="end"/>
      </w:r>
      <w:bookmarkEnd w:id="4"/>
      <w:r w:rsidRPr="00DA63C5">
        <w:rPr>
          <w:rFonts w:cs="Arial"/>
          <w:b/>
          <w:bCs/>
          <w:szCs w:val="20"/>
        </w:rPr>
        <w:t>.</w:t>
      </w:r>
      <w:r w:rsidRPr="00D93C9E">
        <w:rPr>
          <w:rFonts w:cs="Arial"/>
          <w:i/>
          <w:szCs w:val="20"/>
        </w:rPr>
        <w:t xml:space="preserve"> </w:t>
      </w:r>
      <w:r w:rsidRPr="00DA63C5">
        <w:t>Receptive fields formed in a normal, balanced, natural image environment.  Every simulation produces oriented, binocular receptive fields.  Shown are the synaptic weights where white denotes strong weights and black denotes weak weights.</w:t>
      </w:r>
    </w:p>
    <w:p w14:paraId="1A48755A" w14:textId="07147BBE" w:rsidR="00D93C9E" w:rsidRPr="00D93C9E" w:rsidRDefault="00D93C9E" w:rsidP="00DA63C5">
      <w:pPr>
        <w:pStyle w:val="Caption"/>
        <w:rPr>
          <w:rFonts w:cs="Arial"/>
          <w:szCs w:val="20"/>
        </w:rPr>
      </w:pPr>
      <w:r>
        <w:br w:type="page"/>
      </w:r>
    </w:p>
    <w:p w14:paraId="7AEEA278" w14:textId="77777777" w:rsidR="00DA63C5" w:rsidRDefault="00D941AF" w:rsidP="00DA63C5">
      <w:pPr>
        <w:keepNext/>
      </w:pPr>
      <w:r w:rsidRPr="00D941AF">
        <w:lastRenderedPageBreak/>
        <w:drawing>
          <wp:inline distT="0" distB="0" distL="0" distR="0" wp14:anchorId="5C3A0708" wp14:editId="13B5DEEE">
            <wp:extent cx="5486400" cy="1819910"/>
            <wp:effectExtent l="0" t="0" r="0" b="0"/>
            <wp:docPr id="670867716" name="Picture 1" descr="A diagram of a photoco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67716" name="Picture 1" descr="A diagram of a photocopy&#10;&#10;AI-generated content may be incorrect."/>
                    <pic:cNvPicPr/>
                  </pic:nvPicPr>
                  <pic:blipFill>
                    <a:blip r:embed="rId17"/>
                    <a:stretch>
                      <a:fillRect/>
                    </a:stretch>
                  </pic:blipFill>
                  <pic:spPr>
                    <a:xfrm>
                      <a:off x="0" y="0"/>
                      <a:ext cx="5486400" cy="1819910"/>
                    </a:xfrm>
                    <a:prstGeom prst="rect">
                      <a:avLst/>
                    </a:prstGeom>
                  </pic:spPr>
                </pic:pic>
              </a:graphicData>
            </a:graphic>
          </wp:inline>
        </w:drawing>
      </w:r>
    </w:p>
    <w:p w14:paraId="197449DA" w14:textId="7B54BE21" w:rsidR="00D93C9E" w:rsidRDefault="00DA63C5" w:rsidP="00DA63C5">
      <w:pPr>
        <w:pStyle w:val="Caption"/>
      </w:pPr>
      <w:bookmarkStart w:id="5" w:name="_Ref202213482"/>
      <w:r w:rsidRPr="00455F55">
        <w:rPr>
          <w:b/>
          <w:bCs/>
        </w:rPr>
        <w:t xml:space="preserve">Figure </w:t>
      </w:r>
      <w:r w:rsidRPr="00455F55">
        <w:rPr>
          <w:b/>
          <w:bCs/>
        </w:rPr>
        <w:fldChar w:fldCharType="begin"/>
      </w:r>
      <w:r w:rsidRPr="00455F55">
        <w:rPr>
          <w:b/>
          <w:bCs/>
        </w:rPr>
        <w:instrText xml:space="preserve"> SEQ Figure \* ARABIC </w:instrText>
      </w:r>
      <w:r w:rsidRPr="00455F55">
        <w:rPr>
          <w:b/>
          <w:bCs/>
        </w:rPr>
        <w:fldChar w:fldCharType="separate"/>
      </w:r>
      <w:r w:rsidR="00B31D0F">
        <w:rPr>
          <w:b/>
          <w:bCs/>
          <w:noProof/>
        </w:rPr>
        <w:t>2</w:t>
      </w:r>
      <w:r w:rsidRPr="00455F55">
        <w:rPr>
          <w:b/>
          <w:bCs/>
        </w:rPr>
        <w:fldChar w:fldCharType="end"/>
      </w:r>
      <w:bookmarkEnd w:id="5"/>
      <w:r w:rsidRPr="00455F55">
        <w:rPr>
          <w:b/>
          <w:bCs/>
        </w:rPr>
        <w:t>.</w:t>
      </w:r>
      <w:r>
        <w:t xml:space="preserve"> </w:t>
      </w:r>
      <w:r w:rsidR="00455F55" w:rsidRPr="00455F55">
        <w:t>Binocular vision model.  In the case of developing amblyopia, one channel (the amblyopic eye) has a blur filter before the retinal processing and the two channels have a relative offset and jitter, specified by a mean offset $\</w:t>
      </w:r>
      <w:proofErr w:type="spellStart"/>
      <w:r w:rsidR="00455F55" w:rsidRPr="00455F55">
        <w:t>mu_c</w:t>
      </w:r>
      <w:proofErr w:type="spellEnd"/>
      <w:r w:rsidR="00455F55" w:rsidRPr="00455F55">
        <w:t>$ and a standard deviation of the offset $\</w:t>
      </w:r>
      <w:proofErr w:type="spellStart"/>
      <w:r w:rsidR="00455F55" w:rsidRPr="00455F55">
        <w:t>sigma_c</w:t>
      </w:r>
      <w:proofErr w:type="spellEnd"/>
      <w:r w:rsidR="00455F55" w:rsidRPr="00455F55">
        <w:t xml:space="preserve">$.   The model for optical correction (i.e. with glasses) the model is modified by removing the blur </w:t>
      </w:r>
      <w:proofErr w:type="gramStart"/>
      <w:r w:rsidR="00455F55" w:rsidRPr="00455F55">
        <w:t>filter</w:t>
      </w:r>
      <w:proofErr w:type="gramEnd"/>
      <w:r w:rsidR="00455F55" w:rsidRPr="00455F55">
        <w:t xml:space="preserve"> but the relative offset and jitter remains unchanged.</w:t>
      </w:r>
    </w:p>
    <w:p w14:paraId="5C656C07" w14:textId="28A1B02C" w:rsidR="00455F55" w:rsidRDefault="00455F55">
      <w:r>
        <w:br w:type="page"/>
      </w:r>
    </w:p>
    <w:p w14:paraId="7C55336A" w14:textId="77777777" w:rsidR="00455F55" w:rsidRDefault="00455F55" w:rsidP="00455F55">
      <w:pPr>
        <w:keepNext/>
      </w:pPr>
      <w:r w:rsidRPr="00455F55">
        <w:rPr>
          <w:rFonts w:ascii="Arial" w:hAnsi="Arial" w:cs="Arial"/>
          <w:sz w:val="20"/>
          <w:szCs w:val="20"/>
        </w:rPr>
        <w:lastRenderedPageBreak/>
        <w:drawing>
          <wp:inline distT="0" distB="0" distL="0" distR="0" wp14:anchorId="62905A2A" wp14:editId="20B8B6E3">
            <wp:extent cx="5486400" cy="4441825"/>
            <wp:effectExtent l="0" t="0" r="0" b="3175"/>
            <wp:docPr id="106836234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2343" name="Picture 1" descr="A graph of different colored lines&#10;&#10;AI-generated content may be incorrect."/>
                    <pic:cNvPicPr/>
                  </pic:nvPicPr>
                  <pic:blipFill>
                    <a:blip r:embed="rId18"/>
                    <a:stretch>
                      <a:fillRect/>
                    </a:stretch>
                  </pic:blipFill>
                  <pic:spPr>
                    <a:xfrm>
                      <a:off x="0" y="0"/>
                      <a:ext cx="5486400" cy="4441825"/>
                    </a:xfrm>
                    <a:prstGeom prst="rect">
                      <a:avLst/>
                    </a:prstGeom>
                  </pic:spPr>
                </pic:pic>
              </a:graphicData>
            </a:graphic>
          </wp:inline>
        </w:drawing>
      </w:r>
    </w:p>
    <w:p w14:paraId="421FC490" w14:textId="4BE3B68A" w:rsidR="00270945" w:rsidRDefault="00455F55" w:rsidP="00455F55">
      <w:pPr>
        <w:pStyle w:val="Caption"/>
      </w:pPr>
      <w:bookmarkStart w:id="6" w:name="_Ref202211828"/>
      <w:r w:rsidRPr="00455F55">
        <w:rPr>
          <w:b/>
          <w:bCs/>
        </w:rPr>
        <w:t xml:space="preserve">Figure </w:t>
      </w:r>
      <w:r w:rsidRPr="00455F55">
        <w:rPr>
          <w:b/>
          <w:bCs/>
        </w:rPr>
        <w:fldChar w:fldCharType="begin"/>
      </w:r>
      <w:r w:rsidRPr="00455F55">
        <w:rPr>
          <w:b/>
          <w:bCs/>
        </w:rPr>
        <w:instrText xml:space="preserve"> SEQ Figure \* ARABIC </w:instrText>
      </w:r>
      <w:r w:rsidRPr="00455F55">
        <w:rPr>
          <w:b/>
          <w:bCs/>
        </w:rPr>
        <w:fldChar w:fldCharType="separate"/>
      </w:r>
      <w:r w:rsidR="00B31D0F">
        <w:rPr>
          <w:b/>
          <w:bCs/>
          <w:noProof/>
        </w:rPr>
        <w:t>3</w:t>
      </w:r>
      <w:r w:rsidRPr="00455F55">
        <w:rPr>
          <w:b/>
          <w:bCs/>
        </w:rPr>
        <w:fldChar w:fldCharType="end"/>
      </w:r>
      <w:bookmarkEnd w:id="6"/>
      <w:r>
        <w:t xml:space="preserve">. </w:t>
      </w:r>
      <w:r w:rsidR="002529FC" w:rsidRPr="002529FC">
        <w:t xml:space="preserve">Response to oriented stimuli in </w:t>
      </w:r>
      <w:proofErr w:type="gramStart"/>
      <w:r w:rsidR="002529FC" w:rsidRPr="002529FC">
        <w:t>a an</w:t>
      </w:r>
      <w:proofErr w:type="gramEnd"/>
      <w:r w:rsidR="002529FC" w:rsidRPr="002529FC">
        <w:t xml:space="preserve"> environment where the amblyopic eye is given blurred natural image inputs and the fellow eye is presented with normal visual input.  The response of the two eye is comparable for some time and then diverge, with a growing disparity between the two eyes.</w:t>
      </w:r>
    </w:p>
    <w:p w14:paraId="7CB99A92" w14:textId="47C264FC" w:rsidR="002529FC" w:rsidRDefault="002529FC">
      <w:r>
        <w:br w:type="page"/>
      </w:r>
    </w:p>
    <w:p w14:paraId="16582A27" w14:textId="77777777" w:rsidR="002529FC" w:rsidRDefault="002529FC" w:rsidP="002529FC">
      <w:pPr>
        <w:keepNext/>
      </w:pPr>
      <w:r w:rsidRPr="002529FC">
        <w:lastRenderedPageBreak/>
        <w:drawing>
          <wp:inline distT="0" distB="0" distL="0" distR="0" wp14:anchorId="15652787" wp14:editId="76962347">
            <wp:extent cx="5486400" cy="4010660"/>
            <wp:effectExtent l="0" t="0" r="0" b="2540"/>
            <wp:docPr id="1474204401" name="Picture 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4401" name="Picture 1" descr="A graph with orange lines&#10;&#10;AI-generated content may be incorrect."/>
                    <pic:cNvPicPr/>
                  </pic:nvPicPr>
                  <pic:blipFill>
                    <a:blip r:embed="rId19"/>
                    <a:stretch>
                      <a:fillRect/>
                    </a:stretch>
                  </pic:blipFill>
                  <pic:spPr>
                    <a:xfrm>
                      <a:off x="0" y="0"/>
                      <a:ext cx="5486400" cy="4010660"/>
                    </a:xfrm>
                    <a:prstGeom prst="rect">
                      <a:avLst/>
                    </a:prstGeom>
                  </pic:spPr>
                </pic:pic>
              </a:graphicData>
            </a:graphic>
          </wp:inline>
        </w:drawing>
      </w:r>
    </w:p>
    <w:p w14:paraId="07A8FF2D" w14:textId="64A2B568" w:rsidR="002529FC" w:rsidRDefault="002529FC" w:rsidP="002529FC">
      <w:pPr>
        <w:pStyle w:val="Caption"/>
      </w:pPr>
      <w:bookmarkStart w:id="7" w:name="_Ref202212885"/>
      <w:r w:rsidRPr="002529FC">
        <w:rPr>
          <w:b/>
          <w:bCs/>
        </w:rPr>
        <w:t xml:space="preserve">Figure </w:t>
      </w:r>
      <w:r w:rsidRPr="002529FC">
        <w:rPr>
          <w:b/>
          <w:bCs/>
        </w:rPr>
        <w:fldChar w:fldCharType="begin"/>
      </w:r>
      <w:r w:rsidRPr="002529FC">
        <w:rPr>
          <w:b/>
          <w:bCs/>
        </w:rPr>
        <w:instrText xml:space="preserve"> SEQ Figure \* ARABIC </w:instrText>
      </w:r>
      <w:r w:rsidRPr="002529FC">
        <w:rPr>
          <w:b/>
          <w:bCs/>
        </w:rPr>
        <w:fldChar w:fldCharType="separate"/>
      </w:r>
      <w:r w:rsidR="00B31D0F">
        <w:rPr>
          <w:b/>
          <w:bCs/>
          <w:noProof/>
        </w:rPr>
        <w:t>4</w:t>
      </w:r>
      <w:r w:rsidRPr="002529FC">
        <w:rPr>
          <w:b/>
          <w:bCs/>
        </w:rPr>
        <w:fldChar w:fldCharType="end"/>
      </w:r>
      <w:bookmarkEnd w:id="7"/>
      <w:r w:rsidRPr="002529FC">
        <w:rPr>
          <w:b/>
          <w:bCs/>
        </w:rPr>
        <w:t xml:space="preserve">. </w:t>
      </w:r>
      <w:r w:rsidRPr="002529FC">
        <w:t xml:space="preserve">Effect of eye-jitter and blur on ocular dominance.  While the input blur from the model of </w:t>
      </w:r>
      <w:proofErr w:type="spellStart"/>
      <w:r w:rsidRPr="002529FC">
        <w:t>anisometry</w:t>
      </w:r>
      <w:proofErr w:type="spellEnd"/>
      <w:r w:rsidRPr="002529FC">
        <w:t xml:space="preserve"> results in significant ocular dominance shifts, the eye-jitter has little effect on the ocular dominance except at extreme values.  Note that $\</w:t>
      </w:r>
      <w:proofErr w:type="spellStart"/>
      <w:r w:rsidRPr="002529FC">
        <w:t>sigma_c</w:t>
      </w:r>
      <w:proofErr w:type="spellEnd"/>
      <w:r w:rsidRPr="002529FC">
        <w:t>=2$ for these simulations.</w:t>
      </w:r>
    </w:p>
    <w:p w14:paraId="4B2E6860" w14:textId="33C8B620" w:rsidR="002529FC" w:rsidRDefault="002529FC">
      <w:r>
        <w:br w:type="page"/>
      </w:r>
    </w:p>
    <w:p w14:paraId="1756F93F" w14:textId="77777777" w:rsidR="006B07D6" w:rsidRDefault="006B07D6" w:rsidP="006B07D6">
      <w:pPr>
        <w:keepNext/>
      </w:pPr>
      <w:r w:rsidRPr="006B07D6">
        <w:lastRenderedPageBreak/>
        <w:drawing>
          <wp:inline distT="0" distB="0" distL="0" distR="0" wp14:anchorId="6501BB7B" wp14:editId="3F655A5D">
            <wp:extent cx="5486400" cy="4104005"/>
            <wp:effectExtent l="0" t="0" r="0" b="0"/>
            <wp:docPr id="1143423280" name="Picture 1"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23280" name="Picture 1" descr="A graph with orange lines&#10;&#10;AI-generated content may be incorrect."/>
                    <pic:cNvPicPr/>
                  </pic:nvPicPr>
                  <pic:blipFill>
                    <a:blip r:embed="rId20"/>
                    <a:stretch>
                      <a:fillRect/>
                    </a:stretch>
                  </pic:blipFill>
                  <pic:spPr>
                    <a:xfrm>
                      <a:off x="0" y="0"/>
                      <a:ext cx="5486400" cy="4104005"/>
                    </a:xfrm>
                    <a:prstGeom prst="rect">
                      <a:avLst/>
                    </a:prstGeom>
                  </pic:spPr>
                </pic:pic>
              </a:graphicData>
            </a:graphic>
          </wp:inline>
        </w:drawing>
      </w:r>
    </w:p>
    <w:p w14:paraId="35FFC32A" w14:textId="2E8CABAB" w:rsidR="002529FC" w:rsidRDefault="006B07D6" w:rsidP="006B07D6">
      <w:pPr>
        <w:pStyle w:val="Caption"/>
      </w:pPr>
      <w:bookmarkStart w:id="8" w:name="_Ref202212935"/>
      <w:r w:rsidRPr="006B07D6">
        <w:rPr>
          <w:b/>
          <w:bCs/>
        </w:rPr>
        <w:t xml:space="preserve">Figure </w:t>
      </w:r>
      <w:r w:rsidRPr="006B07D6">
        <w:rPr>
          <w:b/>
          <w:bCs/>
        </w:rPr>
        <w:fldChar w:fldCharType="begin"/>
      </w:r>
      <w:r w:rsidRPr="006B07D6">
        <w:rPr>
          <w:b/>
          <w:bCs/>
        </w:rPr>
        <w:instrText xml:space="preserve"> SEQ Figure \* ARABIC </w:instrText>
      </w:r>
      <w:r w:rsidRPr="006B07D6">
        <w:rPr>
          <w:b/>
          <w:bCs/>
        </w:rPr>
        <w:fldChar w:fldCharType="separate"/>
      </w:r>
      <w:r w:rsidR="00B31D0F">
        <w:rPr>
          <w:b/>
          <w:bCs/>
          <w:noProof/>
        </w:rPr>
        <w:t>5</w:t>
      </w:r>
      <w:r w:rsidRPr="006B07D6">
        <w:rPr>
          <w:b/>
          <w:bCs/>
        </w:rPr>
        <w:fldChar w:fldCharType="end"/>
      </w:r>
      <w:bookmarkEnd w:id="8"/>
      <w:r>
        <w:rPr>
          <w:b/>
          <w:bCs/>
        </w:rPr>
        <w:t xml:space="preserve">. </w:t>
      </w:r>
      <w:r w:rsidRPr="006B07D6">
        <w:t xml:space="preserve">Effect of eye-jitter and blur on ocular dominance.  While the input blur from the model of </w:t>
      </w:r>
      <w:proofErr w:type="spellStart"/>
      <w:r w:rsidRPr="006B07D6">
        <w:t>anisometry</w:t>
      </w:r>
      <w:proofErr w:type="spellEnd"/>
      <w:r w:rsidRPr="006B07D6">
        <w:t xml:space="preserve"> results in significant ocular dominance shifts, the eye-jitter has little effect on the ocular dominance except at extreme values.  Note:  $\</w:t>
      </w:r>
      <w:proofErr w:type="spellStart"/>
      <w:r w:rsidRPr="006B07D6">
        <w:t>mu_c</w:t>
      </w:r>
      <w:proofErr w:type="spellEnd"/>
      <w:r w:rsidRPr="006B07D6">
        <w:t>=7.5$</w:t>
      </w:r>
    </w:p>
    <w:p w14:paraId="4DEC7347" w14:textId="54FAA5F7" w:rsidR="006B07D6" w:rsidRDefault="006B07D6">
      <w:r>
        <w:br w:type="page"/>
      </w:r>
    </w:p>
    <w:p w14:paraId="79DF8CE3" w14:textId="77777777" w:rsidR="006B07D6" w:rsidRDefault="006B07D6" w:rsidP="006B07D6">
      <w:pPr>
        <w:keepNext/>
      </w:pPr>
      <w:r w:rsidRPr="006B07D6">
        <w:lastRenderedPageBreak/>
        <w:drawing>
          <wp:inline distT="0" distB="0" distL="0" distR="0" wp14:anchorId="3A5A894A" wp14:editId="406B02C1">
            <wp:extent cx="5486400" cy="4332605"/>
            <wp:effectExtent l="0" t="0" r="0" b="0"/>
            <wp:docPr id="182355033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50336" name="Picture 1" descr="A graph of different colored lines&#10;&#10;AI-generated content may be incorrect."/>
                    <pic:cNvPicPr/>
                  </pic:nvPicPr>
                  <pic:blipFill>
                    <a:blip r:embed="rId21"/>
                    <a:stretch>
                      <a:fillRect/>
                    </a:stretch>
                  </pic:blipFill>
                  <pic:spPr>
                    <a:xfrm>
                      <a:off x="0" y="0"/>
                      <a:ext cx="5486400" cy="4332605"/>
                    </a:xfrm>
                    <a:prstGeom prst="rect">
                      <a:avLst/>
                    </a:prstGeom>
                  </pic:spPr>
                </pic:pic>
              </a:graphicData>
            </a:graphic>
          </wp:inline>
        </w:drawing>
      </w:r>
    </w:p>
    <w:p w14:paraId="2EBDC68E" w14:textId="3095E549" w:rsidR="006B07D6" w:rsidRDefault="006B07D6" w:rsidP="006B07D6">
      <w:pPr>
        <w:pStyle w:val="Caption"/>
      </w:pPr>
      <w:bookmarkStart w:id="9" w:name="_Ref202213028"/>
      <w:r w:rsidRPr="006B07D6">
        <w:rPr>
          <w:b/>
          <w:bCs/>
        </w:rPr>
        <w:t xml:space="preserve">Figure </w:t>
      </w:r>
      <w:r w:rsidRPr="006B07D6">
        <w:rPr>
          <w:b/>
          <w:bCs/>
        </w:rPr>
        <w:fldChar w:fldCharType="begin"/>
      </w:r>
      <w:r w:rsidRPr="006B07D6">
        <w:rPr>
          <w:b/>
          <w:bCs/>
        </w:rPr>
        <w:instrText xml:space="preserve"> SEQ Figure \* ARABIC </w:instrText>
      </w:r>
      <w:r w:rsidRPr="006B07D6">
        <w:rPr>
          <w:b/>
          <w:bCs/>
        </w:rPr>
        <w:fldChar w:fldCharType="separate"/>
      </w:r>
      <w:r w:rsidR="00B31D0F">
        <w:rPr>
          <w:b/>
          <w:bCs/>
          <w:noProof/>
        </w:rPr>
        <w:t>6</w:t>
      </w:r>
      <w:r w:rsidRPr="006B07D6">
        <w:rPr>
          <w:b/>
          <w:bCs/>
        </w:rPr>
        <w:fldChar w:fldCharType="end"/>
      </w:r>
      <w:bookmarkEnd w:id="9"/>
      <w:r>
        <w:rPr>
          <w:b/>
          <w:bCs/>
        </w:rPr>
        <w:t xml:space="preserve">. </w:t>
      </w:r>
      <w:r w:rsidR="00E77132" w:rsidRPr="00E77132">
        <w:t xml:space="preserve">Response to oriented stimuli in </w:t>
      </w:r>
      <w:r w:rsidR="00891028" w:rsidRPr="00E77132">
        <w:t>an</w:t>
      </w:r>
      <w:r w:rsidR="00E77132" w:rsidRPr="00E77132">
        <w:t xml:space="preserve"> environment where the amblyopic eye is given the deficit (blurred natural image inputs and the fellow eye is presented with normal visual input) followed by normal visual input to both eyes representing optical correction.  The response of the two eye is comparable for some time and then diverge, with a growing disparity between the two eyes then the optical correction brings the responses to both eyes closer together.</w:t>
      </w:r>
    </w:p>
    <w:p w14:paraId="0C8B8D2E" w14:textId="47B4135C" w:rsidR="000D7C74" w:rsidRDefault="000D7C74">
      <w:r>
        <w:br w:type="page"/>
      </w:r>
    </w:p>
    <w:p w14:paraId="077E6A04" w14:textId="77777777" w:rsidR="000D7C74" w:rsidRDefault="000D7C74" w:rsidP="000D7C74">
      <w:pPr>
        <w:keepNext/>
      </w:pPr>
      <w:r w:rsidRPr="000D7C74">
        <w:lastRenderedPageBreak/>
        <w:drawing>
          <wp:inline distT="0" distB="0" distL="0" distR="0" wp14:anchorId="028E3DD2" wp14:editId="387BDB7C">
            <wp:extent cx="5486400" cy="4486910"/>
            <wp:effectExtent l="0" t="0" r="0" b="0"/>
            <wp:docPr id="28852931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9316" name="Picture 1" descr="A graph with a line&#10;&#10;AI-generated content may be incorrect."/>
                    <pic:cNvPicPr/>
                  </pic:nvPicPr>
                  <pic:blipFill>
                    <a:blip r:embed="rId22"/>
                    <a:stretch>
                      <a:fillRect/>
                    </a:stretch>
                  </pic:blipFill>
                  <pic:spPr>
                    <a:xfrm>
                      <a:off x="0" y="0"/>
                      <a:ext cx="5486400" cy="4486910"/>
                    </a:xfrm>
                    <a:prstGeom prst="rect">
                      <a:avLst/>
                    </a:prstGeom>
                  </pic:spPr>
                </pic:pic>
              </a:graphicData>
            </a:graphic>
          </wp:inline>
        </w:drawing>
      </w:r>
    </w:p>
    <w:p w14:paraId="6257811E" w14:textId="21748F45" w:rsidR="00E77132" w:rsidRDefault="000D7C74" w:rsidP="000D7C74">
      <w:pPr>
        <w:pStyle w:val="Caption"/>
      </w:pPr>
      <w:bookmarkStart w:id="10" w:name="_Ref202213050"/>
      <w:r w:rsidRPr="00C11E62">
        <w:rPr>
          <w:b/>
          <w:bCs/>
        </w:rPr>
        <w:t xml:space="preserve">Figure </w:t>
      </w:r>
      <w:r w:rsidRPr="00C11E62">
        <w:rPr>
          <w:b/>
          <w:bCs/>
        </w:rPr>
        <w:fldChar w:fldCharType="begin"/>
      </w:r>
      <w:r w:rsidRPr="00C11E62">
        <w:rPr>
          <w:b/>
          <w:bCs/>
        </w:rPr>
        <w:instrText xml:space="preserve"> SEQ Figure \* ARABIC </w:instrText>
      </w:r>
      <w:r w:rsidRPr="00C11E62">
        <w:rPr>
          <w:b/>
          <w:bCs/>
        </w:rPr>
        <w:fldChar w:fldCharType="separate"/>
      </w:r>
      <w:r w:rsidR="00B31D0F">
        <w:rPr>
          <w:b/>
          <w:bCs/>
          <w:noProof/>
        </w:rPr>
        <w:t>7</w:t>
      </w:r>
      <w:r w:rsidRPr="00C11E62">
        <w:rPr>
          <w:b/>
          <w:bCs/>
        </w:rPr>
        <w:fldChar w:fldCharType="end"/>
      </w:r>
      <w:bookmarkEnd w:id="10"/>
      <w:r>
        <w:t xml:space="preserve">. </w:t>
      </w:r>
      <w:r w:rsidR="00C11E62" w:rsidRPr="00C11E62">
        <w:t xml:space="preserve">Rate of recovery from the optical correction depending in the open-eye noise.  The BCM rule predicts an increase in the rate of recovery with larger channel noise because the synaptic modification is driven partly by presynaptic activity.  </w:t>
      </w:r>
    </w:p>
    <w:p w14:paraId="545F2993" w14:textId="5AAAF868" w:rsidR="00C11E62" w:rsidRDefault="00C11E62">
      <w:r>
        <w:br w:type="page"/>
      </w:r>
    </w:p>
    <w:p w14:paraId="2E7E26BC" w14:textId="77777777" w:rsidR="00C11E62" w:rsidRDefault="00C11E62" w:rsidP="00C11E62">
      <w:pPr>
        <w:keepNext/>
      </w:pPr>
      <w:r w:rsidRPr="00C11E62">
        <w:lastRenderedPageBreak/>
        <w:drawing>
          <wp:inline distT="0" distB="0" distL="0" distR="0" wp14:anchorId="7BC4A60F" wp14:editId="2051466A">
            <wp:extent cx="5486400" cy="2817495"/>
            <wp:effectExtent l="0" t="0" r="0" b="1905"/>
            <wp:docPr id="1345255511" name="Picture 1" descr="A close-up of several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5511" name="Picture 1" descr="A close-up of several plants&#10;&#10;AI-generated content may be incorrect."/>
                    <pic:cNvPicPr/>
                  </pic:nvPicPr>
                  <pic:blipFill>
                    <a:blip r:embed="rId23"/>
                    <a:stretch>
                      <a:fillRect/>
                    </a:stretch>
                  </pic:blipFill>
                  <pic:spPr>
                    <a:xfrm>
                      <a:off x="0" y="0"/>
                      <a:ext cx="5486400" cy="2817495"/>
                    </a:xfrm>
                    <a:prstGeom prst="rect">
                      <a:avLst/>
                    </a:prstGeom>
                  </pic:spPr>
                </pic:pic>
              </a:graphicData>
            </a:graphic>
          </wp:inline>
        </w:drawing>
      </w:r>
    </w:p>
    <w:p w14:paraId="6C088F69" w14:textId="4AFB9111" w:rsidR="00C11E62" w:rsidRDefault="00C11E62" w:rsidP="00C11E62">
      <w:pPr>
        <w:pStyle w:val="Caption"/>
      </w:pPr>
      <w:bookmarkStart w:id="11" w:name="_Ref202213387"/>
      <w:r w:rsidRPr="00C11E62">
        <w:rPr>
          <w:b/>
          <w:bCs/>
        </w:rPr>
        <w:t xml:space="preserve">Figure </w:t>
      </w:r>
      <w:r w:rsidRPr="00C11E62">
        <w:rPr>
          <w:b/>
          <w:bCs/>
        </w:rPr>
        <w:fldChar w:fldCharType="begin"/>
      </w:r>
      <w:r w:rsidRPr="00C11E62">
        <w:rPr>
          <w:b/>
          <w:bCs/>
        </w:rPr>
        <w:instrText xml:space="preserve"> SEQ Figure \* ARABIC </w:instrText>
      </w:r>
      <w:r w:rsidRPr="00C11E62">
        <w:rPr>
          <w:b/>
          <w:bCs/>
        </w:rPr>
        <w:fldChar w:fldCharType="separate"/>
      </w:r>
      <w:r w:rsidR="00B31D0F">
        <w:rPr>
          <w:b/>
          <w:bCs/>
          <w:noProof/>
        </w:rPr>
        <w:t>8</w:t>
      </w:r>
      <w:r w:rsidRPr="00C11E62">
        <w:rPr>
          <w:b/>
          <w:bCs/>
        </w:rPr>
        <w:fldChar w:fldCharType="end"/>
      </w:r>
      <w:bookmarkEnd w:id="11"/>
      <w:r>
        <w:t xml:space="preserve">. </w:t>
      </w:r>
      <w:r w:rsidRPr="00C11E62">
        <w:t>Original images</w:t>
      </w:r>
      <w:r>
        <w:t>.</w:t>
      </w:r>
    </w:p>
    <w:p w14:paraId="3BEB7114" w14:textId="0CA7DFDD" w:rsidR="00C11E62" w:rsidRDefault="00C11E62">
      <w:r>
        <w:br w:type="page"/>
      </w:r>
    </w:p>
    <w:p w14:paraId="655B735D" w14:textId="77777777" w:rsidR="00C11E62" w:rsidRDefault="00C11E62" w:rsidP="00C11E62">
      <w:pPr>
        <w:keepNext/>
      </w:pPr>
      <w:r w:rsidRPr="00C11E62">
        <w:lastRenderedPageBreak/>
        <w:drawing>
          <wp:inline distT="0" distB="0" distL="0" distR="0" wp14:anchorId="1A185623" wp14:editId="606928C3">
            <wp:extent cx="5486400" cy="2743200"/>
            <wp:effectExtent l="0" t="0" r="0" b="0"/>
            <wp:docPr id="1487200899" name="Picture 1" descr="A grey square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00899" name="Picture 1" descr="A grey square with many small squares&#10;&#10;AI-generated content may be incorrect."/>
                    <pic:cNvPicPr/>
                  </pic:nvPicPr>
                  <pic:blipFill>
                    <a:blip r:embed="rId24"/>
                    <a:stretch>
                      <a:fillRect/>
                    </a:stretch>
                  </pic:blipFill>
                  <pic:spPr>
                    <a:xfrm>
                      <a:off x="0" y="0"/>
                      <a:ext cx="5486400" cy="2743200"/>
                    </a:xfrm>
                    <a:prstGeom prst="rect">
                      <a:avLst/>
                    </a:prstGeom>
                  </pic:spPr>
                </pic:pic>
              </a:graphicData>
            </a:graphic>
          </wp:inline>
        </w:drawing>
      </w:r>
    </w:p>
    <w:p w14:paraId="1F43DA62" w14:textId="119DF840" w:rsidR="00C11E62" w:rsidRDefault="00C11E62" w:rsidP="00C11E62">
      <w:pPr>
        <w:pStyle w:val="Caption"/>
      </w:pPr>
      <w:bookmarkStart w:id="12" w:name="_Ref202213436"/>
      <w:r w:rsidRPr="00C11E62">
        <w:rPr>
          <w:b/>
          <w:bCs/>
        </w:rPr>
        <w:t xml:space="preserve">Figure </w:t>
      </w:r>
      <w:r w:rsidRPr="00C11E62">
        <w:rPr>
          <w:b/>
          <w:bCs/>
        </w:rPr>
        <w:fldChar w:fldCharType="begin"/>
      </w:r>
      <w:r w:rsidRPr="00C11E62">
        <w:rPr>
          <w:b/>
          <w:bCs/>
        </w:rPr>
        <w:instrText xml:space="preserve"> SEQ Figure \* ARABIC </w:instrText>
      </w:r>
      <w:r w:rsidRPr="00C11E62">
        <w:rPr>
          <w:b/>
          <w:bCs/>
        </w:rPr>
        <w:fldChar w:fldCharType="separate"/>
      </w:r>
      <w:r w:rsidR="00B31D0F">
        <w:rPr>
          <w:b/>
          <w:bCs/>
          <w:noProof/>
        </w:rPr>
        <w:t>9</w:t>
      </w:r>
      <w:r w:rsidRPr="00C11E62">
        <w:rPr>
          <w:b/>
          <w:bCs/>
        </w:rPr>
        <w:fldChar w:fldCharType="end"/>
      </w:r>
      <w:bookmarkEnd w:id="12"/>
      <w:r>
        <w:t xml:space="preserve">. </w:t>
      </w:r>
      <w:r w:rsidRPr="00C11E62">
        <w:t>Retinal responses represented in greyscale, with white and black representing high and low responses, respectively.  The retinal responses are the result of a 1:3 center-surround filter to model the ganglion response properties.</w:t>
      </w:r>
    </w:p>
    <w:p w14:paraId="46AB84BB" w14:textId="7BDDAD61" w:rsidR="00895D2E" w:rsidRDefault="00895D2E">
      <w:r>
        <w:br w:type="page"/>
      </w:r>
    </w:p>
    <w:p w14:paraId="390FAB4E" w14:textId="77777777" w:rsidR="00B31D0F" w:rsidRDefault="00B31D0F" w:rsidP="00B31D0F">
      <w:pPr>
        <w:keepNext/>
      </w:pPr>
      <w:r w:rsidRPr="00B31D0F">
        <w:lastRenderedPageBreak/>
        <w:drawing>
          <wp:inline distT="0" distB="0" distL="0" distR="0" wp14:anchorId="68F1A32E" wp14:editId="23DC2D86">
            <wp:extent cx="5486400" cy="4800600"/>
            <wp:effectExtent l="0" t="0" r="0" b="0"/>
            <wp:docPr id="967873181" name="Picture 1" descr="A diagram of a cel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73181" name="Picture 1" descr="A diagram of a cell structure&#10;&#10;AI-generated content may be incorrect."/>
                    <pic:cNvPicPr/>
                  </pic:nvPicPr>
                  <pic:blipFill>
                    <a:blip r:embed="rId25"/>
                    <a:stretch>
                      <a:fillRect/>
                    </a:stretch>
                  </pic:blipFill>
                  <pic:spPr>
                    <a:xfrm>
                      <a:off x="0" y="0"/>
                      <a:ext cx="5486400" cy="4800600"/>
                    </a:xfrm>
                    <a:prstGeom prst="rect">
                      <a:avLst/>
                    </a:prstGeom>
                  </pic:spPr>
                </pic:pic>
              </a:graphicData>
            </a:graphic>
          </wp:inline>
        </w:drawing>
      </w:r>
    </w:p>
    <w:p w14:paraId="02515927" w14:textId="43691CE2" w:rsidR="00C11E62" w:rsidRDefault="00B31D0F" w:rsidP="00B31D0F">
      <w:pPr>
        <w:pStyle w:val="Caption"/>
      </w:pPr>
      <w:bookmarkStart w:id="13" w:name="_Ref202213455"/>
      <w:r w:rsidRPr="00B31D0F">
        <w:rPr>
          <w:b/>
          <w:bCs/>
        </w:rPr>
        <w:t xml:space="preserve">Figure </w:t>
      </w:r>
      <w:r w:rsidRPr="00B31D0F">
        <w:rPr>
          <w:b/>
          <w:bCs/>
        </w:rPr>
        <w:fldChar w:fldCharType="begin"/>
      </w:r>
      <w:r w:rsidRPr="00B31D0F">
        <w:rPr>
          <w:b/>
          <w:bCs/>
        </w:rPr>
        <w:instrText xml:space="preserve"> SEQ Figure \* ARABIC </w:instrText>
      </w:r>
      <w:r w:rsidRPr="00B31D0F">
        <w:rPr>
          <w:b/>
          <w:bCs/>
        </w:rPr>
        <w:fldChar w:fldCharType="separate"/>
      </w:r>
      <w:r>
        <w:rPr>
          <w:b/>
          <w:bCs/>
          <w:noProof/>
        </w:rPr>
        <w:t>10</w:t>
      </w:r>
      <w:r w:rsidRPr="00B31D0F">
        <w:rPr>
          <w:b/>
          <w:bCs/>
        </w:rPr>
        <w:fldChar w:fldCharType="end"/>
      </w:r>
      <w:bookmarkEnd w:id="13"/>
      <w:r>
        <w:t xml:space="preserve">. </w:t>
      </w:r>
      <w:r w:rsidRPr="00B31D0F">
        <w:t>Two-eye architecture</w:t>
      </w:r>
      <w:r>
        <w:t>.</w:t>
      </w:r>
    </w:p>
    <w:p w14:paraId="6DAB6B7A" w14:textId="77BB8930" w:rsidR="00B31D0F" w:rsidRDefault="00B31D0F">
      <w:r>
        <w:br w:type="page"/>
      </w:r>
    </w:p>
    <w:p w14:paraId="5285F877" w14:textId="77777777" w:rsidR="00B31D0F" w:rsidRDefault="00B31D0F" w:rsidP="00B31D0F">
      <w:pPr>
        <w:keepNext/>
      </w:pPr>
      <w:r w:rsidRPr="00B31D0F">
        <w:lastRenderedPageBreak/>
        <w:drawing>
          <wp:inline distT="0" distB="0" distL="0" distR="0" wp14:anchorId="0FD63029" wp14:editId="6D909D7E">
            <wp:extent cx="5041900" cy="4127500"/>
            <wp:effectExtent l="0" t="0" r="0" b="0"/>
            <wp:docPr id="1937099521" name="Picture 1" descr="A collage of images of butterfl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9521" name="Picture 1" descr="A collage of images of butterflies&#10;&#10;AI-generated content may be incorrect."/>
                    <pic:cNvPicPr/>
                  </pic:nvPicPr>
                  <pic:blipFill>
                    <a:blip r:embed="rId26"/>
                    <a:stretch>
                      <a:fillRect/>
                    </a:stretch>
                  </pic:blipFill>
                  <pic:spPr>
                    <a:xfrm>
                      <a:off x="0" y="0"/>
                      <a:ext cx="5041900" cy="4127500"/>
                    </a:xfrm>
                    <a:prstGeom prst="rect">
                      <a:avLst/>
                    </a:prstGeom>
                  </pic:spPr>
                </pic:pic>
              </a:graphicData>
            </a:graphic>
          </wp:inline>
        </w:drawing>
      </w:r>
    </w:p>
    <w:p w14:paraId="708AEC39" w14:textId="6990533D" w:rsidR="00B31D0F" w:rsidRPr="00B31D0F" w:rsidRDefault="00B31D0F" w:rsidP="00B31D0F">
      <w:pPr>
        <w:pStyle w:val="Caption"/>
      </w:pPr>
      <w:bookmarkStart w:id="14" w:name="_Ref202213834"/>
      <w:r w:rsidRPr="00B31D0F">
        <w:rPr>
          <w:b/>
          <w:bCs/>
        </w:rPr>
        <w:t xml:space="preserve">Figure </w:t>
      </w:r>
      <w:r w:rsidRPr="00B31D0F">
        <w:rPr>
          <w:b/>
          <w:bCs/>
        </w:rPr>
        <w:fldChar w:fldCharType="begin"/>
      </w:r>
      <w:r w:rsidRPr="00B31D0F">
        <w:rPr>
          <w:b/>
          <w:bCs/>
        </w:rPr>
        <w:instrText xml:space="preserve"> SEQ Figure \* ARABIC </w:instrText>
      </w:r>
      <w:r w:rsidRPr="00B31D0F">
        <w:rPr>
          <w:b/>
          <w:bCs/>
        </w:rPr>
        <w:fldChar w:fldCharType="separate"/>
      </w:r>
      <w:r w:rsidRPr="00B31D0F">
        <w:rPr>
          <w:b/>
          <w:bCs/>
          <w:noProof/>
        </w:rPr>
        <w:t>11</w:t>
      </w:r>
      <w:r w:rsidRPr="00B31D0F">
        <w:rPr>
          <w:b/>
          <w:bCs/>
        </w:rPr>
        <w:fldChar w:fldCharType="end"/>
      </w:r>
      <w:bookmarkEnd w:id="14"/>
      <w:r>
        <w:t xml:space="preserve">. </w:t>
      </w:r>
      <w:r w:rsidRPr="00B31D0F">
        <w:t>The effect of blurring on the natural images.  Shown are the original (upper left) and progressively larger blur filters of 3, 6, and 9-pixel filters.</w:t>
      </w:r>
    </w:p>
    <w:sectPr w:rsidR="00B31D0F" w:rsidRPr="00B31D0F" w:rsidSect="0040158E">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91118" w14:textId="77777777" w:rsidR="004064D7" w:rsidRDefault="004064D7">
      <w:pPr>
        <w:spacing w:after="0"/>
      </w:pPr>
      <w:r>
        <w:separator/>
      </w:r>
    </w:p>
  </w:endnote>
  <w:endnote w:type="continuationSeparator" w:id="0">
    <w:p w14:paraId="68326B49" w14:textId="77777777" w:rsidR="004064D7" w:rsidRDefault="004064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EE0B" w14:textId="77777777" w:rsidR="004064D7" w:rsidRDefault="004064D7">
      <w:pPr>
        <w:spacing w:after="0"/>
      </w:pPr>
      <w:r>
        <w:separator/>
      </w:r>
    </w:p>
  </w:footnote>
  <w:footnote w:type="continuationSeparator" w:id="0">
    <w:p w14:paraId="20DEBF1D" w14:textId="77777777" w:rsidR="004064D7" w:rsidRDefault="004064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0"/>
  </w:num>
  <w:num w:numId="2" w16cid:durableId="1391491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4C5"/>
    <w:rsid w:val="00062B9A"/>
    <w:rsid w:val="00067D55"/>
    <w:rsid w:val="00092356"/>
    <w:rsid w:val="000C11DA"/>
    <w:rsid w:val="000C14E7"/>
    <w:rsid w:val="000C3044"/>
    <w:rsid w:val="000D7C74"/>
    <w:rsid w:val="000E3957"/>
    <w:rsid w:val="00114589"/>
    <w:rsid w:val="001F613F"/>
    <w:rsid w:val="002377E3"/>
    <w:rsid w:val="002529FC"/>
    <w:rsid w:val="00270945"/>
    <w:rsid w:val="002A0408"/>
    <w:rsid w:val="002A7053"/>
    <w:rsid w:val="002B2848"/>
    <w:rsid w:val="002B6044"/>
    <w:rsid w:val="0030606B"/>
    <w:rsid w:val="0032606D"/>
    <w:rsid w:val="00333F4D"/>
    <w:rsid w:val="00375A5F"/>
    <w:rsid w:val="003830A5"/>
    <w:rsid w:val="003E52D2"/>
    <w:rsid w:val="0040158E"/>
    <w:rsid w:val="004064D7"/>
    <w:rsid w:val="004174BB"/>
    <w:rsid w:val="00432C16"/>
    <w:rsid w:val="00455F55"/>
    <w:rsid w:val="00474D11"/>
    <w:rsid w:val="004768C8"/>
    <w:rsid w:val="00483D1D"/>
    <w:rsid w:val="004865DA"/>
    <w:rsid w:val="004B135C"/>
    <w:rsid w:val="004E170E"/>
    <w:rsid w:val="004E5E3A"/>
    <w:rsid w:val="00567BD7"/>
    <w:rsid w:val="005A78D5"/>
    <w:rsid w:val="005C7DD7"/>
    <w:rsid w:val="005F0787"/>
    <w:rsid w:val="00623869"/>
    <w:rsid w:val="00651D36"/>
    <w:rsid w:val="006B07D6"/>
    <w:rsid w:val="006B465B"/>
    <w:rsid w:val="006B5D26"/>
    <w:rsid w:val="006F7DEB"/>
    <w:rsid w:val="007527BE"/>
    <w:rsid w:val="007A18F0"/>
    <w:rsid w:val="0087372F"/>
    <w:rsid w:val="00891028"/>
    <w:rsid w:val="00895D2E"/>
    <w:rsid w:val="008B7859"/>
    <w:rsid w:val="008C4F3A"/>
    <w:rsid w:val="008E6DB8"/>
    <w:rsid w:val="00904FBD"/>
    <w:rsid w:val="00980C22"/>
    <w:rsid w:val="009972BD"/>
    <w:rsid w:val="009A0DF7"/>
    <w:rsid w:val="009C004B"/>
    <w:rsid w:val="009F66BE"/>
    <w:rsid w:val="00A1401C"/>
    <w:rsid w:val="00A53343"/>
    <w:rsid w:val="00A635A9"/>
    <w:rsid w:val="00A85CC3"/>
    <w:rsid w:val="00AC29D1"/>
    <w:rsid w:val="00AE60EF"/>
    <w:rsid w:val="00B30924"/>
    <w:rsid w:val="00B31D0F"/>
    <w:rsid w:val="00B4169B"/>
    <w:rsid w:val="00B56BFD"/>
    <w:rsid w:val="00B9147E"/>
    <w:rsid w:val="00C03604"/>
    <w:rsid w:val="00C11E62"/>
    <w:rsid w:val="00C8417F"/>
    <w:rsid w:val="00C97AF8"/>
    <w:rsid w:val="00CB5B28"/>
    <w:rsid w:val="00CC4132"/>
    <w:rsid w:val="00CC4FC2"/>
    <w:rsid w:val="00D93C9E"/>
    <w:rsid w:val="00D941AF"/>
    <w:rsid w:val="00DA63C5"/>
    <w:rsid w:val="00DD5E34"/>
    <w:rsid w:val="00DD759A"/>
    <w:rsid w:val="00DF48AE"/>
    <w:rsid w:val="00E01958"/>
    <w:rsid w:val="00E6133D"/>
    <w:rsid w:val="00E77132"/>
    <w:rsid w:val="00E824FB"/>
    <w:rsid w:val="00EA2CB4"/>
    <w:rsid w:val="00F54E1E"/>
    <w:rsid w:val="00F649EE"/>
    <w:rsid w:val="00F839A7"/>
    <w:rsid w:val="00FC3AD9"/>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D5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Bibliography">
    <w:name w:val="Bibliography"/>
    <w:basedOn w:val="Normal"/>
    <w:next w:val="Normal"/>
    <w:uiPriority w:val="37"/>
    <w:unhideWhenUsed/>
    <w:rsid w:val="00FC3AD9"/>
    <w:pPr>
      <w:tabs>
        <w:tab w:val="left" w:pos="380"/>
      </w:tabs>
      <w:spacing w:after="240"/>
      <w:ind w:left="384" w:hanging="384"/>
    </w:pPr>
  </w:style>
  <w:style w:type="paragraph" w:styleId="Caption">
    <w:name w:val="caption"/>
    <w:basedOn w:val="Normal"/>
    <w:next w:val="Normal"/>
    <w:uiPriority w:val="35"/>
    <w:unhideWhenUsed/>
    <w:qFormat/>
    <w:rsid w:val="00DA63C5"/>
    <w:rPr>
      <w:rFonts w:ascii="Arial" w:hAnsi="Arial"/>
      <w:iCs/>
      <w:color w:val="000000" w:themeColor="text1"/>
      <w:sz w:val="20"/>
      <w:szCs w:val="18"/>
    </w:rPr>
  </w:style>
  <w:style w:type="character" w:styleId="PlaceholderText">
    <w:name w:val="Placeholder Text"/>
    <w:basedOn w:val="DefaultParagraphFont"/>
    <w:uiPriority w:val="99"/>
    <w:semiHidden/>
    <w:rsid w:val="00F54E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authors/submitting-your-manuscript" TargetMode="External"/><Relationship Id="rId13" Type="http://schemas.openxmlformats.org/officeDocument/2006/relationships/hyperlink" Target="mailto:xxxxx@xxxx.xxx"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www.pnascentral.org"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ww.pnas.org/site/authors/procedures.xhtml" TargetMode="External"/><Relationship Id="rId14" Type="http://schemas.openxmlformats.org/officeDocument/2006/relationships/hyperlink" Target="https://orcid.org/"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20</Pages>
  <Words>8548</Words>
  <Characters>48727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57161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Brian Blais</cp:lastModifiedBy>
  <cp:revision>11</cp:revision>
  <dcterms:created xsi:type="dcterms:W3CDTF">2025-04-09T13:34:00Z</dcterms:created>
  <dcterms:modified xsi:type="dcterms:W3CDTF">2025-07-01T02:41:00Z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zotero-version="7.0.17"&gt;&lt;session id="DYurv22J"/&gt;&lt;style id="http://www.zotero.org/styles/pnas" hasBibliography="1" bibliographyStyleHasBeenSet="1"/&gt;&lt;prefs&gt;&lt;pref name="fieldType" value="Field"/&gt;&lt;pref name="automaticJournalAbbreviation</vt:lpwstr>
  </property>
  <property fmtid="{D5CDD505-2E9C-101B-9397-08002B2CF9AE}" pid="3" name="ZOTERO_PREF_2">
    <vt:lpwstr>s" value="true"/&gt;&lt;/prefs&gt;&lt;/data&gt;</vt:lpwstr>
  </property>
</Properties>
</file>