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Subtitle"/>
      </w:pPr>
      <w:r>
        <w:t xml:space="preserve">Subtitle:</w:t>
      </w:r>
      <w:r>
        <w:t xml:space="preserve"> </w:t>
      </w:r>
      <w:r>
        <w:t xml:space="preserve">Title</w:t>
      </w:r>
      <w:r>
        <w:t xml:space="preserve"> </w:t>
      </w:r>
      <w:r>
        <w:t xml:space="preserve">may</w:t>
      </w:r>
      <w:r>
        <w:t xml:space="preserve"> </w:t>
      </w:r>
      <w:r>
        <w:t xml:space="preserve">as</w:t>
      </w:r>
      <w:r>
        <w:t xml:space="preserve"> </w:t>
      </w:r>
      <w:r>
        <w:t xml:space="preserve">well</w:t>
      </w:r>
      <w:r>
        <w:t xml:space="preserve"> </w:t>
      </w:r>
      <w:r>
        <w:t xml:space="preserve">change!</w:t>
      </w:r>
    </w:p>
    <w:p>
      <w:pPr>
        <w:pStyle w:val="Author"/>
      </w:pPr>
      <w:r>
        <w:t xml:space="preserve">John</w:t>
      </w:r>
      <w:r>
        <w:t xml:space="preserve"> </w:t>
      </w:r>
      <w:r>
        <w:t xml:space="preserve">Zobolas</w:t>
      </w:r>
    </w:p>
    <w:p>
      <w:pPr>
        <w:pStyle w:val="Date"/>
      </w:pPr>
      <w:r>
        <w:t xml:space="preserve">August</w:t>
      </w:r>
      <w:r>
        <w:t xml:space="preserve"> </w:t>
      </w:r>
      <w:r>
        <w:t xml:space="preserve">2019</w:t>
      </w:r>
    </w:p>
    <w:p>
      <w:pPr>
        <w:pStyle w:val="Heading1"/>
      </w:pPr>
      <w:bookmarkStart w:id="20" w:name="structure"/>
      <w:r>
        <w:t xml:space="preserve">Structure</w:t>
      </w:r>
      <w:bookmarkEnd w:id="20"/>
    </w:p>
    <w:p>
      <w:pPr>
        <w:pStyle w:val="FirstParagraph"/>
      </w:pPr>
      <w:r>
        <w:rPr>
          <w:b/>
        </w:rPr>
        <w:t xml:space="preserve">Keywords:</w:t>
      </w:r>
      <w:r>
        <w:br w:type="textWrapping"/>
      </w:r>
      <w:r>
        <w:rPr>
          <w:i/>
        </w:rPr>
        <w:t xml:space="preserve">curation/knowledge management, VSM, causal statements, DrugLogics pipeline</w:t>
      </w:r>
      <w:r>
        <w:rPr>
          <w:i/>
        </w:rPr>
        <w:t xml:space="preserve"> </w:t>
      </w:r>
      <w:r>
        <w:rPr>
          <w:i/>
        </w:rPr>
        <w:t xml:space="preserve">(model parameterization/calibration and prediction of synergistic drug combinations),</w:t>
      </w:r>
      <w:r>
        <w:rPr>
          <w:i/>
        </w:rPr>
        <w:t xml:space="preserve"> </w:t>
      </w:r>
      <w:r>
        <w:rPr>
          <w:i/>
        </w:rPr>
        <w:t xml:space="preserve">biomarker analysis, synergy assesement</w:t>
      </w:r>
    </w:p>
    <w:p>
      <w:pPr>
        <w:pStyle w:val="BodyText"/>
      </w:pPr>
      <w:r>
        <w:t xml:space="preserve">Right now we are in a preliminary stage, so in order to make a plan that I can</w:t>
      </w:r>
      <w:r>
        <w:t xml:space="preserve"> </w:t>
      </w:r>
      <w:r>
        <w:t xml:space="preserve">follow for the rest of the PhD, I have to make my best to</w:t>
      </w:r>
      <w:r>
        <w:t xml:space="preserve"> </w:t>
      </w:r>
      <w:r>
        <w:rPr>
          <w:i/>
        </w:rPr>
        <w:t xml:space="preserve">combine the technologies</w:t>
      </w:r>
      <w:r>
        <w:rPr>
          <w:i/>
        </w:rPr>
        <w:t xml:space="preserve"> </w:t>
      </w:r>
      <w:r>
        <w:rPr>
          <w:i/>
        </w:rPr>
        <w:t xml:space="preserve">within our group, the expertise from other people and of course my own work</w:t>
      </w:r>
      <w:r>
        <w:t xml:space="preserve"> </w:t>
      </w:r>
      <w:r>
        <w:t xml:space="preserve">to</w:t>
      </w:r>
      <w:r>
        <w:t xml:space="preserve"> </w:t>
      </w:r>
      <w:r>
        <w:t xml:space="preserve">produce (research) results. In the end I will need some papers with me as first</w:t>
      </w:r>
      <w:r>
        <w:t xml:space="preserve"> </w:t>
      </w:r>
      <w:r>
        <w:t xml:space="preserve">author and a coherent story to tell, and this will be the culmination of my work</w:t>
      </w:r>
      <w:r>
        <w:t xml:space="preserve"> </w:t>
      </w:r>
      <w:r>
        <w:t xml:space="preserve">at NTNU.</w:t>
      </w:r>
    </w:p>
    <w:p>
      <w:pPr>
        <w:pStyle w:val="BodyText"/>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w:t>
      </w:r>
      <w:r>
        <w:t xml:space="preserve"> </w:t>
      </w:r>
      <w:r>
        <w:t xml:space="preserve">proposed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FirstParagraph"/>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1"/>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2" w:name="work"/>
      <w:r>
        <w:t xml:space="preserve">PhD work</w:t>
      </w:r>
      <w:bookmarkEnd w:id="22"/>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 There is going to be at least a mention of these in the</w:t>
      </w:r>
      <w:r>
        <w:t xml:space="preserve"> </w:t>
      </w:r>
      <w:r>
        <w:t xml:space="preserve">thesis text.</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3" w:name="pipeline"/>
      <w:r>
        <w:t xml:space="preserve">Pipeline</w:t>
      </w:r>
      <w:bookmarkEnd w:id="23"/>
    </w:p>
    <w:p>
      <w:pPr>
        <w:pStyle w:val="Compact"/>
        <w:numPr>
          <w:numId w:val="1002"/>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p>
    <w:p>
      <w:pPr>
        <w:pStyle w:val="Compact"/>
        <w:numPr>
          <w:numId w:val="1002"/>
          <w:ilvl w:val="0"/>
        </w:numPr>
      </w:pPr>
      <w:r>
        <w:t xml:space="preserve">Bug fixing</w:t>
      </w:r>
    </w:p>
    <w:p>
      <w:pPr>
        <w:pStyle w:val="Compact"/>
        <w:numPr>
          <w:numId w:val="1002"/>
          <w:ilvl w:val="0"/>
        </w:numPr>
      </w:pPr>
      <w:r>
        <w:t xml:space="preserve">Enable maven packaging for easier source compilation, testing,</w:t>
      </w:r>
      <w:r>
        <w:t xml:space="preserve"> </w:t>
      </w:r>
      <w:r>
        <w:t xml:space="preserve">installation, management and executing of the code</w:t>
      </w:r>
    </w:p>
    <w:p>
      <w:pPr>
        <w:pStyle w:val="Compact"/>
        <w:numPr>
          <w:numId w:val="1002"/>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2"/>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2"/>
          <w:ilvl w:val="0"/>
        </w:numPr>
      </w:pPr>
      <w:r>
        <w:t xml:space="preserve">Enabling</w:t>
      </w:r>
      <w:r>
        <w:t xml:space="preserve"> </w:t>
      </w:r>
      <w:r>
        <w:rPr>
          <w:i/>
        </w:rPr>
        <w:t xml:space="preserve">parallel simulations</w:t>
      </w:r>
      <w:r>
        <w:t xml:space="preserve"> </w:t>
      </w:r>
      <w:r>
        <w:t xml:space="preserve">in Gitsbe</w:t>
      </w:r>
    </w:p>
    <w:p>
      <w:pPr>
        <w:pStyle w:val="Compact"/>
        <w:numPr>
          <w:numId w:val="1002"/>
          <w:ilvl w:val="0"/>
        </w:numPr>
      </w:pPr>
      <w:r>
        <w:t xml:space="preserve">Added support for many features (ongoing work - see</w:t>
      </w:r>
      <w:r>
        <w:t xml:space="preserve"> </w:t>
      </w:r>
      <w:hyperlink r:id="rId24">
        <w:r>
          <w:rPr>
            <w:rStyle w:val="Hyperlink"/>
          </w:rPr>
          <w:t xml:space="preserve">dev_plan_doc</w:t>
        </w:r>
      </w:hyperlink>
      <w:r>
        <w:t xml:space="preserve">)</w:t>
      </w:r>
    </w:p>
    <w:p>
      <w:pPr>
        <w:pStyle w:val="Compact"/>
        <w:numPr>
          <w:numId w:val="1002"/>
          <w:ilvl w:val="0"/>
        </w:numPr>
      </w:pPr>
      <w:hyperlink r:id="rId25">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2"/>
          <w:ilvl w:val="0"/>
        </w:numPr>
      </w:pPr>
      <w:r>
        <w:t xml:space="preserve">Export support using</w:t>
      </w:r>
      <w:r>
        <w:t xml:space="preserve"> </w:t>
      </w:r>
      <w:hyperlink r:id="rId26">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27" w:name="vsm"/>
      <w:r>
        <w:t xml:space="preserve">VSM</w:t>
      </w:r>
      <w:bookmarkEnd w:id="27"/>
    </w:p>
    <w:p>
      <w:pPr>
        <w:pStyle w:val="FirstParagraph"/>
      </w:pPr>
      <w:r>
        <w:rPr>
          <w:b/>
        </w:rPr>
        <w:t xml:space="preserve">Building VSM-dictionaries</w:t>
      </w:r>
      <w:r>
        <w:t xml:space="preserve"> </w:t>
      </w:r>
      <w:r>
        <w:t xml:space="preserve">in order to</w:t>
      </w:r>
      <w:r>
        <w:t xml:space="preserve"> </w:t>
      </w:r>
      <w:r>
        <w:t xml:space="preserve">connect/translate the data from various databases and ontology providers to</w:t>
      </w:r>
      <w:r>
        <w:t xml:space="preserve"> </w:t>
      </w:r>
      <w:r>
        <w:t xml:space="preserve">proper VSM-terms. Most of this work is done in order to support Vasundra’s</w:t>
      </w:r>
      <w:r>
        <w:t xml:space="preserve"> </w:t>
      </w:r>
      <w:hyperlink r:id="rId28">
        <w:r>
          <w:rPr>
            <w:rStyle w:val="Hyperlink"/>
          </w:rPr>
          <w:t xml:space="preserve">causalBuilder Tool</w:t>
        </w:r>
      </w:hyperlink>
      <w:r>
        <w:t xml:space="preserve"> </w:t>
      </w:r>
      <w:r>
        <w:t xml:space="preserve">which is the</w:t>
      </w:r>
      <w:r>
        <w:t xml:space="preserve"> </w:t>
      </w:r>
      <w:r>
        <w:t xml:space="preserve">first application of VSM after SciCura v1.</w:t>
      </w:r>
    </w:p>
    <w:p>
      <w:pPr>
        <w:pStyle w:val="BodyText"/>
      </w:pPr>
      <w:r>
        <w:t xml:space="preserve">The vsm-dictionaries (code +documentation) can be found on the</w:t>
      </w:r>
      <w:r>
        <w:t xml:space="preserve"> </w:t>
      </w:r>
      <w:hyperlink r:id="rId29">
        <w:r>
          <w:rPr>
            <w:rStyle w:val="Hyperlink"/>
          </w:rPr>
          <w:t xml:space="preserve">VSM Github page</w:t>
        </w:r>
      </w:hyperlink>
      <w:r>
        <w:t xml:space="preserve">. They translate to VSM-terms data from BioPortal, UniProt, Ensembl, EnsemblGenomes, RNACentral and ComplexPortal. We have also released the respective</w:t>
      </w:r>
      <w:r>
        <w:t xml:space="preserve"> </w:t>
      </w:r>
      <w:r>
        <w:t xml:space="preserve">packages on</w:t>
      </w:r>
      <w:r>
        <w:t xml:space="preserve"> </w:t>
      </w:r>
      <w:hyperlink r:id="rId30">
        <w:r>
          <w:rPr>
            <w:rStyle w:val="Hyperlink"/>
          </w:rPr>
          <w:t xml:space="preserve">npmjs</w:t>
        </w:r>
      </w:hyperlink>
      <w:r>
        <w:t xml:space="preserve">. See for example the</w:t>
      </w:r>
      <w:r>
        <w:t xml:space="preserve"> </w:t>
      </w:r>
      <w:hyperlink r:id="rId31">
        <w:r>
          <w:rPr>
            <w:rStyle w:val="Hyperlink"/>
          </w:rPr>
          <w:t xml:space="preserve">npm package for</w:t>
        </w:r>
        <w:r>
          <w:rPr>
            <w:rStyle w:val="Hyperlink"/>
          </w:rPr>
          <w:t xml:space="preserve"> </w:t>
        </w:r>
        <w:r>
          <w:rPr>
            <w:rStyle w:val="Hyperlink"/>
          </w:rPr>
          <w:t xml:space="preserve">BioPortal</w:t>
        </w:r>
      </w:hyperlink>
      <w:r>
        <w:t xml:space="preserve">.</w:t>
      </w:r>
    </w:p>
    <w:p>
      <w:pPr>
        <w:pStyle w:val="Heading2"/>
      </w:pPr>
      <w:bookmarkStart w:id="32" w:name="psicquic"/>
      <w:r>
        <w:t xml:space="preserve">PSICQUIC</w:t>
      </w:r>
      <w:bookmarkEnd w:id="32"/>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3">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4">
        <w:r>
          <w:rPr>
            <w:rStyle w:val="Hyperlink"/>
          </w:rPr>
          <w:t xml:space="preserve">JAMI</w:t>
        </w:r>
      </w:hyperlink>
      <w:r>
        <w:t xml:space="preserve"> </w:t>
      </w:r>
      <w:r>
        <w:t xml:space="preserve">library to also support miTab 2.8 - this is the culmination of results from the</w:t>
      </w:r>
      <w:r>
        <w:t xml:space="preserve"> </w:t>
      </w:r>
      <w:hyperlink r:id="rId35">
        <w:r>
          <w:rPr>
            <w:rStyle w:val="Hyperlink"/>
          </w:rPr>
          <w:t xml:space="preserve">BioHackathon 2018, in Paris</w:t>
        </w:r>
      </w:hyperlink>
      <w:r>
        <w:t xml:space="preserve"> </w:t>
      </w:r>
      <w:r>
        <w:t xml:space="preserve">and the</w:t>
      </w:r>
      <w:r>
        <w:t xml:space="preserve"> </w:t>
      </w:r>
      <w:hyperlink r:id="rId36">
        <w:r>
          <w:rPr>
            <w:rStyle w:val="Hyperlink"/>
          </w:rPr>
          <w:t xml:space="preserve">Marseille GREEKC hackathon event</w:t>
        </w:r>
      </w:hyperlink>
      <w:r>
        <w:t xml:space="preserve">.</w:t>
      </w:r>
    </w:p>
    <w:p>
      <w:pPr>
        <w:pStyle w:val="Heading2"/>
      </w:pPr>
      <w:bookmarkStart w:id="37" w:name="others"/>
      <w:r>
        <w:t xml:space="preserve">Others</w:t>
      </w:r>
      <w:bookmarkEnd w:id="37"/>
    </w:p>
    <w:p>
      <w:pPr>
        <w:pStyle w:val="Compact"/>
        <w:numPr>
          <w:numId w:val="1003"/>
          <w:ilvl w:val="0"/>
        </w:numPr>
      </w:pPr>
      <w:r>
        <w:t xml:space="preserve">Java Client for RSAT tool</w:t>
      </w:r>
      <w:r>
        <w:t xml:space="preserve"> </w:t>
      </w:r>
      <w:hyperlink r:id="rId38">
        <w:r>
          <w:rPr>
            <w:rStyle w:val="Hyperlink"/>
          </w:rPr>
          <w:t xml:space="preserve">fetch-sequences</w:t>
        </w:r>
      </w:hyperlink>
    </w:p>
    <w:p>
      <w:pPr>
        <w:pStyle w:val="Heading1"/>
      </w:pPr>
      <w:bookmarkStart w:id="39" w:name="plans"/>
      <w:r>
        <w:t xml:space="preserve">PhD Tasks and Plans</w:t>
      </w:r>
      <w:bookmarkEnd w:id="39"/>
    </w:p>
    <w:p>
      <w:pPr>
        <w:pStyle w:val="Heading2"/>
      </w:pPr>
      <w:bookmarkStart w:id="40" w:name="tasks"/>
      <w:r>
        <w:t xml:space="preserve">Tasks</w:t>
      </w:r>
      <w:bookmarkEnd w:id="40"/>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4"/>
          <w:ilvl w:val="0"/>
        </w:numPr>
      </w:pPr>
      <w:r>
        <w:t xml:space="preserve">Pipeline (see the</w:t>
      </w:r>
      <w:r>
        <w:t xml:space="preserve"> </w:t>
      </w:r>
      <w:hyperlink r:id="rId24">
        <w:r>
          <w:rPr>
            <w:rStyle w:val="Hyperlink"/>
          </w:rPr>
          <w:t xml:space="preserve">dev_plan_doc</w:t>
        </w:r>
      </w:hyperlink>
      <w:r>
        <w:t xml:space="preserve"> </w:t>
      </w:r>
      <w:r>
        <w:t xml:space="preserve">for what is left). Most important:</w:t>
      </w:r>
    </w:p>
    <w:p>
      <w:pPr>
        <w:pStyle w:val="Compact"/>
        <w:numPr>
          <w:numId w:val="1005"/>
          <w:ilvl w:val="1"/>
        </w:numPr>
      </w:pPr>
      <w:r>
        <w:t xml:space="preserve">Full BioLQM support: stable state calculation and trap spaces</w:t>
      </w:r>
    </w:p>
    <w:p>
      <w:pPr>
        <w:pStyle w:val="Compact"/>
        <w:numPr>
          <w:numId w:val="1005"/>
          <w:ilvl w:val="1"/>
        </w:numPr>
      </w:pPr>
      <w:r>
        <w:t xml:space="preserve">Do comparison between Aurelien’s BioLQM stable state algorithm and</w:t>
      </w:r>
      <w:r>
        <w:t xml:space="preserve"> </w:t>
      </w:r>
      <w:r>
        <w:t xml:space="preserve">BNReduction using M2 or without (a small step for</w:t>
      </w:r>
      <w:r>
        <w:t xml:space="preserve"> </w:t>
      </w:r>
      <w:hyperlink w:anchor="comp">
        <w:r>
          <w:rPr>
            <w:rStyle w:val="Hyperlink"/>
          </w:rPr>
          <w:t xml:space="preserve">this comparing idea paper</w:t>
        </w:r>
      </w:hyperlink>
      <w:r>
        <w:t xml:space="preserve"> </w:t>
      </w:r>
      <w:r>
        <w:t xml:space="preserve">or</w:t>
      </w:r>
      <w:r>
        <w:t xml:space="preserve"> </w:t>
      </w:r>
      <w:r>
        <w:t xml:space="preserve">maybe this could be turned to a small paper also? To decide!)</w:t>
      </w:r>
    </w:p>
    <w:p>
      <w:pPr>
        <w:pStyle w:val="Compact"/>
        <w:numPr>
          <w:numId w:val="1004"/>
          <w:ilvl w:val="0"/>
        </w:numPr>
      </w:pPr>
      <w:r>
        <w:t xml:space="preserve">VSM</w:t>
      </w:r>
    </w:p>
    <w:p>
      <w:pPr>
        <w:pStyle w:val="Compact"/>
        <w:numPr>
          <w:numId w:val="1006"/>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1" w:name="papers"/>
      <w:r>
        <w:t xml:space="preserve">Papers</w:t>
      </w:r>
      <w:bookmarkEnd w:id="41"/>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2" w:name="Xe19bbe1466f3f777c656429ce115a7e3ab8ff8e"/>
      <w:r>
        <w:t xml:space="preserve">Paper I: emba: an R package for ensemble boolean model biomarker analysis</w:t>
      </w:r>
      <w:bookmarkEnd w:id="42"/>
    </w:p>
    <w:p>
      <w:pPr>
        <w:pStyle w:val="FirstParagraph"/>
      </w:pPr>
      <w:r>
        <w:t xml:space="preserve">The idea here is to analyse the models produced by</w:t>
      </w:r>
      <w:r>
        <w:t xml:space="preserve"> </w:t>
      </w:r>
      <w:r>
        <w:rPr>
          <w:rStyle w:val="VerbatimChar"/>
        </w:rPr>
        <w:t xml:space="preserve">Gitsbe</w:t>
      </w:r>
      <w:r>
        <w:t xml:space="preserve"> </w:t>
      </w:r>
      <w:r>
        <w:t xml:space="preserve">in order to find</w:t>
      </w:r>
      <w:r>
        <w:t xml:space="preserve"> </w:t>
      </w:r>
      <w:r>
        <w:t xml:space="preserve">important nodes (biomarkers) responsible for either better performance (based on a metric score</w:t>
      </w:r>
      <w:r>
        <w:t xml:space="preserve"> </w:t>
      </w:r>
      <w:r>
        <w:t xml:space="preserve">like TP or MCC) or for specific synergy(ies) prediction. I am making an R package for this kind</w:t>
      </w:r>
      <w:r>
        <w:t xml:space="preserve"> </w:t>
      </w:r>
      <w:r>
        <w:t xml:space="preserve">of analyses and subsequent Rmarkdown or bookdown documents that will show the</w:t>
      </w:r>
      <w:r>
        <w:t xml:space="preserve"> </w:t>
      </w:r>
      <w:r>
        <w:t xml:space="preserve">analyses themselves and the use of the R package.</w:t>
      </w:r>
    </w:p>
    <w:p>
      <w:pPr>
        <w:pStyle w:val="BodyText"/>
      </w:pPr>
      <w:r>
        <w:t xml:space="preserve">The R package should be publishable by itself, so</w:t>
      </w:r>
      <w:r>
        <w:t xml:space="preserve"> </w:t>
      </w:r>
      <w:r>
        <w:rPr>
          <w:b/>
        </w:rPr>
        <w:t xml:space="preserve">that makes one paper</w:t>
      </w:r>
      <w:r>
        <w:t xml:space="preserve">.</w:t>
      </w:r>
      <w:r>
        <w:t xml:space="preserve"> </w:t>
      </w:r>
      <w:r>
        <w:t xml:space="preserve">The package will also be used for an analysis that will probably be included in</w:t>
      </w:r>
      <w:r>
        <w:t xml:space="preserve"> </w:t>
      </w:r>
      <w:r>
        <w:t xml:space="preserve">Asmund’s automated pipeline paper (on the cascade topology).</w:t>
      </w:r>
    </w:p>
    <w:p>
      <w:pPr>
        <w:pStyle w:val="BodyText"/>
      </w:pPr>
      <w:r>
        <w:t xml:space="preserve">I also want to try different ML (Machine Learning) methods for feature importance/biomarker</w:t>
      </w:r>
      <w:r>
        <w:t xml:space="preserve"> </w:t>
      </w:r>
      <w:r>
        <w:t xml:space="preserve">selection (things that I learned from the ML course in Sweeden + others things to try). So, there are 3 possibilities for papers in this:</w:t>
      </w:r>
    </w:p>
    <w:p>
      <w:pPr>
        <w:pStyle w:val="Compact"/>
        <w:numPr>
          <w:numId w:val="1007"/>
          <w:ilvl w:val="0"/>
        </w:numPr>
      </w:pPr>
      <w:r>
        <w:t xml:space="preserve">Compare ML results with my method (on cascade/atopo results of the pipeline</w:t>
      </w:r>
      <w:r>
        <w:t xml:space="preserve"> </w:t>
      </w:r>
      <w:r>
        <w:t xml:space="preserve">paper or other). Paper would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r>
        <w:t xml:space="preserve"> </w:t>
      </w:r>
      <w:r>
        <w:t xml:space="preserve">Depends only on me.</w:t>
      </w:r>
    </w:p>
    <w:p>
      <w:pPr>
        <w:pStyle w:val="Compact"/>
        <w:numPr>
          <w:numId w:val="1007"/>
          <w:ilvl w:val="0"/>
        </w:numPr>
      </w:pPr>
      <w:r>
        <w:t xml:space="preserve">The ML analysis could be used as part of the work that Asmund includes in his NKI project (he mentions such a paper in his project proposal for COLOGIC, titled</w:t>
      </w:r>
      <w:r>
        <w:t xml:space="preserve"> </w:t>
      </w:r>
      <w:r>
        <w:rPr>
          <w:b/>
        </w:rPr>
        <w:t xml:space="preserve">“</w:t>
      </w:r>
      <w:r>
        <w:rPr>
          <w:b/>
        </w:rPr>
        <w:t xml:space="preserve">Computational dissection of drug synergy mechanisms in colorectal cancer cell lines</w:t>
      </w:r>
      <w:r>
        <w:rPr>
          <w:b/>
        </w:rPr>
        <w:t xml:space="preserve">”</w:t>
      </w:r>
      <w:r>
        <w:t xml:space="preserve">). Depends on me, Asmund and NKI</w:t>
      </w:r>
      <w:r>
        <w:t xml:space="preserve"> </w:t>
      </w:r>
      <w:r>
        <w:t xml:space="preserve">people perhaps.</w:t>
      </w:r>
    </w:p>
    <w:p>
      <w:pPr>
        <w:pStyle w:val="Compact"/>
        <w:numPr>
          <w:numId w:val="1007"/>
          <w:ilvl w:val="0"/>
        </w:numPr>
      </w:pPr>
      <w:r>
        <w:t xml:space="preserve">Combine Vasundra’s and Barbara’s computational work on the biomarker analysis with mine and the ML methods to create a nice combo paper about</w:t>
      </w:r>
      <w:r>
        <w:t xml:space="preserve"> </w:t>
      </w:r>
      <w:r>
        <w:rPr>
          <w:b/>
        </w:rPr>
        <w:t xml:space="preserve">“</w:t>
      </w:r>
      <w:r>
        <w:rPr>
          <w:b/>
        </w:rPr>
        <w:t xml:space="preserve">Unraveling drug mechanisms on CRC cell lines using various computational methods</w:t>
      </w:r>
      <w:r>
        <w:rPr>
          <w:b/>
        </w:rPr>
        <w:t xml:space="preserve">”</w:t>
      </w:r>
      <w:r>
        <w:t xml:space="preserve">.</w:t>
      </w:r>
      <w:r>
        <w:t xml:space="preserve"> </w:t>
      </w:r>
      <w:r>
        <w:t xml:space="preserve">Depends mostly on me and Vasundra.</w:t>
      </w:r>
    </w:p>
    <w:p>
      <w:pPr>
        <w:pStyle w:val="FirstParagraph"/>
      </w:pPr>
      <w:r>
        <w:t xml:space="preserve">Only future will tell us which one of the above will be done. But my</w:t>
      </w:r>
      <w:r>
        <w:t xml:space="preserve"> </w:t>
      </w:r>
      <w:r>
        <w:t xml:space="preserve">aim is to have</w:t>
      </w:r>
      <w:r>
        <w:t xml:space="preserve"> </w:t>
      </w:r>
      <w:r>
        <w:rPr>
          <w:b/>
        </w:rPr>
        <w:t xml:space="preserve">a total of 2 papers</w:t>
      </w:r>
      <w:r>
        <w:t xml:space="preserve"> </w:t>
      </w:r>
      <w:r>
        <w:t xml:space="preserve">from the search for biomarkers and drug synergy mechanisms related-work.</w:t>
      </w:r>
    </w:p>
    <w:p>
      <w:pPr>
        <w:pStyle w:val="Heading3"/>
      </w:pPr>
      <w:bookmarkStart w:id="43" w:name="X88d5d7e7e185c806cdbd6ebda8f35571d8f2397"/>
      <w:r>
        <w:t xml:space="preserve">Paper II: From causal data to building logical models</w:t>
      </w:r>
      <w:bookmarkEnd w:id="43"/>
    </w:p>
    <w:p>
      <w:pPr>
        <w:pStyle w:val="FirstParagraph"/>
      </w:pPr>
      <w:r>
        <w:t xml:space="preserve">This idea is like a continuation of the causalBuilder tool by Vasundra coupled with the</w:t>
      </w:r>
      <w:r>
        <w:t xml:space="preserve"> </w:t>
      </w:r>
      <w:r>
        <w:t xml:space="preserve">need to have a more proper representation of complexes (and families) in our</w:t>
      </w:r>
      <w:r>
        <w:t xml:space="preserve"> </w:t>
      </w:r>
      <w:r>
        <w:t xml:space="preserve">logical models (better models, better predictions). 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w:t>
      </w:r>
      <w:r>
        <w:t xml:space="preserve"> </w:t>
      </w:r>
      <w:r>
        <w:t xml:space="preserve">and literature findings. One of them was about the beta-catenin complex and its</w:t>
      </w:r>
      <w:r>
        <w:t xml:space="preserve"> </w:t>
      </w:r>
      <w:r>
        <w:t xml:space="preserve">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w:t>
      </w:r>
      <w:r>
        <w:t xml:space="preserve"> </w:t>
      </w:r>
      <w:r>
        <w:t xml:space="preserve">equations (from</w:t>
      </w:r>
      <w:r>
        <w:t xml:space="preserve"> </w:t>
      </w:r>
      <w:r>
        <w:rPr>
          <w:i/>
        </w:rPr>
        <w:t xml:space="preserve">AND NOT</w:t>
      </w:r>
      <w:r>
        <w:t xml:space="preserve"> </w:t>
      </w:r>
      <w:r>
        <w:t xml:space="preserve">to</w:t>
      </w:r>
      <w:r>
        <w:t xml:space="preserve"> </w:t>
      </w:r>
      <w:r>
        <w:rPr>
          <w:i/>
        </w:rPr>
        <w:t xml:space="preserve">OR NOT</w:t>
      </w:r>
      <w:r>
        <w:t xml:space="preserve">). The latter is something that is enabled</w:t>
      </w:r>
      <w:r>
        <w:t xml:space="preserve"> </w:t>
      </w:r>
      <w:r>
        <w:t xml:space="preserve">through the mutations introduced by the genetic algorithm of</w:t>
      </w:r>
      <w:r>
        <w:t xml:space="preserve"> </w:t>
      </w:r>
      <w:r>
        <w:rPr>
          <w:rStyle w:val="VerbatimChar"/>
        </w:rPr>
        <w:t xml:space="preserve">Gitsbe</w:t>
      </w:r>
      <w:r>
        <w:t xml:space="preserve">. The former</w:t>
      </w:r>
      <w:r>
        <w:t xml:space="preserve"> </w:t>
      </w:r>
      <w:r>
        <w:t xml:space="preserve">depends on the dataset and the representation of complexes.</w:t>
      </w:r>
      <w:r>
        <w:rPr>
          <w:rStyle w:val="FootnoteReference"/>
        </w:rPr>
        <w:footnoteReference w:id="44"/>
      </w:r>
    </w:p>
    <w:p>
      <w:pPr>
        <w:pStyle w:val="BodyText"/>
      </w:pPr>
      <w:r>
        <w:t xml:space="preserve">Only Signor has some complexes + interaction data but they are seperate files, making it thus difficult (and non-elegant computationally-wise) to integrate such knowledge/data to boolean models. 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 And what’s best than using a proper tool to annotate such causal statements like VSM!</w:t>
      </w:r>
    </w:p>
    <w:p>
      <w:pPr>
        <w:pStyle w:val="BodyText"/>
      </w:pPr>
      <w:r>
        <w:t xml:space="preserve">So, the general semi-automated web-application (web only if VSM comes into play) pipeline for this paper that I am thinking will be as follows:</w:t>
      </w:r>
      <w:r>
        <w:rPr>
          <w:rStyle w:val="FootnoteReference"/>
        </w:rPr>
        <w:footnoteReference w:id="45"/>
      </w:r>
    </w:p>
    <w:p>
      <w:pPr>
        <w:pStyle w:val="Compact"/>
        <w:numPr>
          <w:numId w:val="1008"/>
          <w:ilvl w:val="0"/>
        </w:numPr>
      </w:pPr>
      <w:r>
        <w:t xml:space="preserve">Get interaction + complexes/families data (Signor most probably or a form of Cascade + complexes???). Note that for the reason I explained above miTab 2.8 is out of the question, so the Signor</w:t>
      </w:r>
      <w:r>
        <w:t xml:space="preserve"> </w:t>
      </w:r>
      <w:r>
        <w:t xml:space="preserve">data I am refering to is the .tsv files they offer (interaction data, complexes, families). And</w:t>
      </w:r>
      <w:r>
        <w:t xml:space="preserve"> </w:t>
      </w:r>
      <w:r>
        <w:t xml:space="preserve">most probably I am referring to a</w:t>
      </w:r>
      <w:r>
        <w:t xml:space="preserve"> </w:t>
      </w:r>
      <w:r>
        <w:rPr>
          <w:b/>
        </w:rPr>
        <w:t xml:space="preserve">pathway interaction dataset</w:t>
      </w:r>
      <w:r>
        <w:t xml:space="preserve"> </w:t>
      </w:r>
      <w:r>
        <w:t xml:space="preserve">not the whole Signor data. For example, the</w:t>
      </w:r>
      <w:r>
        <w:t xml:space="preserve"> </w:t>
      </w:r>
      <w:hyperlink r:id="rId46">
        <w:r>
          <w:rPr>
            <w:rStyle w:val="Hyperlink"/>
          </w:rPr>
          <w:t xml:space="preserve">Wnt Signaling pathway</w:t>
        </w:r>
      </w:hyperlink>
      <w:r>
        <w:t xml:space="preserve">.</w:t>
      </w:r>
    </w:p>
    <w:p>
      <w:pPr>
        <w:pStyle w:val="Compact"/>
        <w:numPr>
          <w:numId w:val="1008"/>
          <w:ilvl w:val="0"/>
        </w:numPr>
      </w:pPr>
      <w:r>
        <w:t xml:space="preserve">Build a small module that translates the (Signor) data to Causal-JSON.</w:t>
      </w:r>
    </w:p>
    <w:p>
      <w:pPr>
        <w:pStyle w:val="Compact"/>
        <w:numPr>
          <w:numId w:val="1008"/>
          <w:ilvl w:val="0"/>
        </w:numPr>
      </w:pPr>
      <w:r>
        <w:t xml:space="preserve">Optionally</w:t>
      </w:r>
      <w:r>
        <w:rPr>
          <w:rStyle w:val="FootnoteReference"/>
        </w:rPr>
        <w:footnoteReference w:id="47"/>
      </w:r>
      <w:r>
        <w:t xml:space="preserve"> </w:t>
      </w:r>
      <w:r>
        <w:t xml:space="preserve">there can be support for (re-)curation of the data with VSM template(s) for proper annotation of complexes (the templates will be automatically pre-filled to match Signor’s data model). Note that this implies causal-JSON =&gt; VSM-box JSON format, which is the reverse</w:t>
      </w:r>
      <w:r>
        <w:t xml:space="preserve"> </w:t>
      </w:r>
      <w:r>
        <w:t xml:space="preserve">of what causalBuilder will do. It will be nice if such interface supports addition</w:t>
      </w:r>
      <w:r>
        <w:t xml:space="preserve"> </w:t>
      </w:r>
      <w:r>
        <w:t xml:space="preserve">of one more template of the same thing to curate one new sentence and add it to the data.</w:t>
      </w:r>
      <w:r>
        <w:t xml:space="preserve"> </w:t>
      </w:r>
      <w:r>
        <w:t xml:space="preserve">The thing is that I want to include VSM into this, but I don’t yet know how to really support</w:t>
      </w:r>
      <w:r>
        <w:t xml:space="preserve"> </w:t>
      </w:r>
      <w:r>
        <w:t xml:space="preserve">its place in this pipeline since the curation is already done from Signor. It can be</w:t>
      </w:r>
      <w:r>
        <w:t xml:space="preserve"> </w:t>
      </w:r>
      <w:r>
        <w:t xml:space="preserve">part of a showcase though: an example causal statement from the pathway with a complex</w:t>
      </w:r>
      <w:r>
        <w:t xml:space="preserve"> </w:t>
      </w:r>
      <w:r>
        <w:t xml:space="preserve">and how it could be cureated with VSM.</w:t>
      </w:r>
    </w:p>
    <w:p>
      <w:pPr>
        <w:pStyle w:val="Compact"/>
        <w:numPr>
          <w:numId w:val="1008"/>
          <w:ilvl w:val="0"/>
        </w:numPr>
      </w:pPr>
      <w:r>
        <w:rPr>
          <w:b/>
        </w:rPr>
        <w:t xml:space="preserve">Main:</w:t>
      </w:r>
      <w:r>
        <w:t xml:space="preserve"> </w:t>
      </w:r>
      <w:r>
        <w:t xml:space="preserve">Build a package that translates the causal-JSON data to a logical model with</w:t>
      </w:r>
      <w:r>
        <w:t xml:space="preserve"> </w:t>
      </w:r>
      <w:r>
        <w:t xml:space="preserve">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w:t>
      </w:r>
      <w:r>
        <w:t xml:space="preserve"> </w:t>
      </w:r>
      <w:r>
        <w:t xml:space="preserve">So,</w:t>
      </w:r>
      <w:r>
        <w:t xml:space="preserve"> </w:t>
      </w:r>
      <w:r>
        <w:rPr>
          <w:b/>
        </w:rPr>
        <w:t xml:space="preserve">causal-JSON to .bnet files (logical equations)</w:t>
      </w:r>
      <w:r>
        <w:t xml:space="preserve">, while substituting nicely</w:t>
      </w:r>
      <w:r>
        <w:rPr>
          <w:rStyle w:val="FootnoteReference"/>
        </w:rPr>
        <w:footnoteReference w:id="48"/>
      </w:r>
      <w:r>
        <w:t xml:space="preserve"> </w:t>
      </w:r>
      <w:r>
        <w:t xml:space="preserve">the complexes and families.</w:t>
      </w:r>
    </w:p>
    <w:p>
      <w:pPr>
        <w:pStyle w:val="Compact"/>
        <w:numPr>
          <w:numId w:val="1008"/>
          <w:ilvl w:val="0"/>
        </w:numPr>
      </w:pPr>
      <w:r>
        <w:t xml:space="preserve">Showcase some small application of this logical model end-product:</w:t>
      </w:r>
    </w:p>
    <w:p>
      <w:pPr>
        <w:pStyle w:val="Compact"/>
        <w:numPr>
          <w:numId w:val="1009"/>
          <w:ilvl w:val="1"/>
        </w:numPr>
      </w:pPr>
      <w:r>
        <w:t xml:space="preserve">use for example the</w:t>
      </w:r>
      <w:r>
        <w:t xml:space="preserve"> </w:t>
      </w:r>
      <w:hyperlink r:id="rId49">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w:t>
      </w:r>
    </w:p>
    <w:p>
      <w:pPr>
        <w:pStyle w:val="Compact"/>
        <w:numPr>
          <w:numId w:val="1009"/>
          <w:ilvl w:val="1"/>
        </w:numPr>
      </w:pPr>
      <w:r>
        <w:t xml:space="preserve">make many logical models of the pathways in Signor with simple attractor analysis and put them into the GinSim model repository for reference for the logical community.</w:t>
      </w:r>
    </w:p>
    <w:p>
      <w:pPr>
        <w:pStyle w:val="Compact"/>
        <w:numPr>
          <w:numId w:val="1009"/>
          <w:ilvl w:val="1"/>
        </w:numPr>
      </w:pPr>
      <w:r>
        <w:t xml:space="preserve">extend</w:t>
      </w:r>
      <w:r>
        <w:t xml:space="preserve"> </w:t>
      </w:r>
      <w:r>
        <w:rPr>
          <w:rStyle w:val="VerbatimChar"/>
        </w:rPr>
        <w:t xml:space="preserve">atopo</w:t>
      </w:r>
      <w:r>
        <w:t xml:space="preserve"> </w:t>
      </w:r>
      <w:r>
        <w:t xml:space="preserve">module to use the main (3) package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3"/>
      </w:pPr>
      <w:bookmarkStart w:id="50" w:name="X09c3a2a14d1c53e374c1c64b07dae7dfbad4424"/>
      <w:r>
        <w:t xml:space="preserve">Paper III: Extending</w:t>
      </w:r>
      <w:r>
        <w:t xml:space="preserve"> </w:t>
      </w:r>
      <w:r>
        <w:rPr>
          <w:rStyle w:val="VerbatimChar"/>
        </w:rPr>
        <w:t xml:space="preserve">SynergyFinder</w:t>
      </w:r>
      <w:r>
        <w:t xml:space="preserve"> </w:t>
      </w:r>
      <w:r>
        <w:t xml:space="preserve">for the use of multiple reference models for the assement of synergy in screening datasets</w:t>
      </w:r>
      <w:bookmarkEnd w:id="50"/>
    </w:p>
    <w:p>
      <w:pPr>
        <w:pStyle w:val="FirstParagraph"/>
      </w:pPr>
      <w:r>
        <w:t xml:space="preserve">The core idea here is to extend an existing R package for calculating synergy</w:t>
      </w:r>
      <w:r>
        <w:t xml:space="preserve"> </w:t>
      </w:r>
      <w:r>
        <w:t xml:space="preserve">reference models in order to include Wim’s generalized Bliss method and the mean synergy score by Simone Laderer! Then I will test all the null reference models (Loewe, Bliss, ZIP, +2 new, others?) on dose-response matrix datasets (could be from Ladere’s paper, from Asmund’s paper,</w:t>
      </w:r>
      <w:r>
        <w:t xml:space="preserve"> </w:t>
      </w:r>
      <w:r>
        <w:t xml:space="preserve">our own - Barbara’s/Evelina’s dataset, etc.) and see which is best at finding the</w:t>
      </w:r>
      <w:r>
        <w:t xml:space="preserve"> </w:t>
      </w:r>
      <w:r>
        <w:t xml:space="preserve">synergies in each dataset.</w:t>
      </w:r>
    </w:p>
    <w:p>
      <w:pPr>
        <w:pStyle w:val="BodyText"/>
      </w:pPr>
      <w:r>
        <w:t xml:space="preserve">R package to use:</w:t>
      </w:r>
    </w:p>
    <w:p>
      <w:pPr>
        <w:pStyle w:val="Compact"/>
        <w:numPr>
          <w:numId w:val="1010"/>
          <w:ilvl w:val="0"/>
        </w:numPr>
      </w:pPr>
      <w:r>
        <w:t xml:space="preserve">SynergyFinder from Finland group</w:t>
      </w:r>
      <w:r>
        <w:t xml:space="preserve"> </w:t>
      </w:r>
      <w:hyperlink r:id="rId51">
        <w:r>
          <w:rPr>
            <w:rStyle w:val="Hyperlink"/>
          </w:rPr>
          <w:t xml:space="preserve">code here</w:t>
        </w:r>
      </w:hyperlink>
    </w:p>
    <w:p>
      <w:pPr>
        <w:pStyle w:val="Compact"/>
        <w:numPr>
          <w:numId w:val="1010"/>
          <w:ilvl w:val="0"/>
        </w:numPr>
      </w:pPr>
      <w:r>
        <w:t xml:space="preserve">Also I have to check this software:</w:t>
      </w:r>
      <w:r>
        <w:t xml:space="preserve"> </w:t>
      </w:r>
      <w:hyperlink r:id="rId52">
        <w:r>
          <w:rPr>
            <w:rStyle w:val="Hyperlink"/>
          </w:rPr>
          <w:t xml:space="preserve">R package COMBIA</w:t>
        </w:r>
      </w:hyperlink>
      <w:r>
        <w:t xml:space="preserve"> </w:t>
      </w:r>
      <w:r>
        <w:t xml:space="preserve">as well as others</w:t>
      </w:r>
      <w:r>
        <w:t xml:space="preserve"> </w:t>
      </w:r>
      <w:r>
        <w:t xml:space="preserve">at the time I will be tackling this</w:t>
      </w:r>
    </w:p>
    <w:p>
      <w:pPr>
        <w:pStyle w:val="FirstParagraph"/>
      </w:pPr>
      <w:r>
        <w:t xml:space="preserve">Also, I should investigate if my own idea for a mathematical</w:t>
      </w:r>
      <w:r>
        <w:t xml:space="preserve"> </w:t>
      </w:r>
      <w:r>
        <w:t xml:space="preserve">formulation of the volume-based synergy score as general method for describing 3-wise</w:t>
      </w:r>
      <w:r>
        <w:t xml:space="preserve"> </w:t>
      </w:r>
      <w:r>
        <w:t xml:space="preserve">or more combinations as synergistic, could be part of this implementation (or could be another paper by itself).</w:t>
      </w:r>
    </w:p>
    <w:p>
      <w:pPr>
        <w:pStyle w:val="Heading3"/>
      </w:pPr>
      <w:bookmarkStart w:id="53" w:name="paper-4"/>
      <w:r>
        <w:t xml:space="preserve">Paper 4?</w:t>
      </w:r>
      <w:bookmarkEnd w:id="53"/>
    </w:p>
    <w:p>
      <w:pPr>
        <w:pStyle w:val="FirstParagraph"/>
      </w:pPr>
      <w:r>
        <w:t xml:space="preserve">I had the idea of writing a small paper that describes the</w:t>
      </w:r>
      <w:r>
        <w:t xml:space="preserve"> </w:t>
      </w:r>
      <w:r>
        <w:rPr>
          <w:i/>
        </w:rPr>
        <w:t xml:space="preserve">eye-ball</w:t>
      </w:r>
      <w:r>
        <w:t xml:space="preserve"> </w:t>
      </w:r>
      <w:r>
        <w:t xml:space="preserve">or</w:t>
      </w:r>
      <w:r>
        <w:t xml:space="preserve"> </w:t>
      </w:r>
      <w:r>
        <w:rPr>
          <w:i/>
        </w:rPr>
        <w:t xml:space="preserve">visual inspection</w:t>
      </w:r>
      <w:r>
        <w:t xml:space="preserve"> </w:t>
      </w:r>
      <w:r>
        <w:t xml:space="preserve">technique that is used so much in computational Biology and</w:t>
      </w:r>
      <w:r>
        <w:t xml:space="preserve"> </w:t>
      </w:r>
      <w:r>
        <w:t xml:space="preserve">Medicine. It is used pretty much in any paper I have seen but nobody has actually</w:t>
      </w:r>
      <w:r>
        <w:t xml:space="preserve"> </w:t>
      </w:r>
      <w:r>
        <w:t xml:space="preserve">defined or named it (as I am aware of - I could be wrong!).</w:t>
      </w:r>
    </w:p>
    <w:p>
      <w:pPr>
        <w:pStyle w:val="BodyText"/>
      </w:pPr>
      <w:r>
        <w:t xml:space="preserve">A characteristic example is the</w:t>
      </w:r>
      <w:r>
        <w:t xml:space="preserve"> </w:t>
      </w:r>
      <w:r>
        <w:rPr>
          <w:i/>
        </w:rPr>
        <w:t xml:space="preserve">call for synergy</w:t>
      </w:r>
      <w:r>
        <w:t xml:space="preserve"> </w:t>
      </w:r>
      <w:r>
        <w:t xml:space="preserve">when you see some</w:t>
      </w:r>
      <w:r>
        <w:t xml:space="preserve"> </w:t>
      </w:r>
      <w:r>
        <w:t xml:space="preserve">experimental data in dose-response curves (show mostly when you see figures). Another is the threshold that data analysts put when defining output to classifiers or the parameterization that is used and the general human intuition/engineering that is shared in all these.</w:t>
      </w:r>
    </w:p>
    <w:p>
      <w:pPr>
        <w:pStyle w:val="BodyText"/>
      </w:pPr>
      <w:r>
        <w:t xml:space="preserve">As Asmund once said:</w:t>
      </w:r>
    </w:p>
    <w:p>
      <w:pPr>
        <w:pStyle w:val="BlockText"/>
      </w:pPr>
      <w:r>
        <w:t xml:space="preserve">What is a mountain? What is a synergy?</w:t>
      </w:r>
    </w:p>
    <w:p>
      <w:pPr>
        <w:pStyle w:val="FirstParagraph"/>
      </w:pPr>
      <w:r>
        <w:t xml:space="preserve">So, I just want to discuss this in a small paper cause it seems to be a</w:t>
      </w:r>
      <w:r>
        <w:t xml:space="preserve"> </w:t>
      </w:r>
      <w:r>
        <w:t xml:space="preserve">thing that everybody is aware of in their everyday job, but everyone keeps out</w:t>
      </w:r>
      <w:r>
        <w:t xml:space="preserve"> </w:t>
      </w:r>
      <w:r>
        <w:t xml:space="preserve">when talking about results, etc and I haven’t found a paper that discusses this</w:t>
      </w:r>
      <w:r>
        <w:t xml:space="preserve"> </w:t>
      </w:r>
      <w:r>
        <w:t xml:space="preserve">one way or another! Could have RRI extensions…</w:t>
      </w:r>
    </w:p>
    <w:p>
      <w:pPr>
        <w:pStyle w:val="Heading1"/>
      </w:pPr>
      <w:bookmarkStart w:id="54" w:name="ideas"/>
      <w:r>
        <w:t xml:space="preserve">PhD ideas</w:t>
      </w:r>
      <w:bookmarkEnd w:id="54"/>
    </w:p>
    <w:p>
      <w:pPr>
        <w:pStyle w:val="FirstParagraph"/>
      </w:pPr>
      <w:r>
        <w:t xml:space="preserve">Several ideas that I may do or not in my PhD but I still keep here for my future</w:t>
      </w:r>
      <w:r>
        <w:t xml:space="preserve"> </w:t>
      </w:r>
      <w:r>
        <w:t xml:space="preserve">investigations!</w:t>
      </w:r>
    </w:p>
    <w:p>
      <w:pPr>
        <w:pStyle w:val="Heading2"/>
      </w:pPr>
      <w:bookmarkStart w:id="55" w:name="quantum"/>
      <w:r>
        <w:t xml:space="preserve">Quantum logic formalism</w:t>
      </w:r>
      <w:bookmarkEnd w:id="55"/>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56">
        <w:r>
          <w:rPr>
            <w:rStyle w:val="Hyperlink"/>
          </w:rPr>
          <w:t xml:space="preserve">game-theoritic approach</w:t>
        </w:r>
      </w:hyperlink>
      <w:r>
        <w:t xml:space="preserve"> </w:t>
      </w:r>
      <w:r>
        <w:t xml:space="preserve">to find attractors and such.</w:t>
      </w:r>
    </w:p>
    <w:p>
      <w:pPr>
        <w:pStyle w:val="Heading2"/>
      </w:pPr>
      <w:bookmarkStart w:id="57" w:name="comp"/>
      <w:r>
        <w:t xml:space="preserve">Compare fixpoint tools</w:t>
      </w:r>
      <w:bookmarkEnd w:id="57"/>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1"/>
          <w:ilvl w:val="0"/>
        </w:numPr>
      </w:pPr>
      <w:r>
        <w:t xml:space="preserve">self-contained</w:t>
      </w:r>
    </w:p>
    <w:p>
      <w:pPr>
        <w:pStyle w:val="Compact"/>
        <w:numPr>
          <w:numId w:val="1011"/>
          <w:ilvl w:val="0"/>
        </w:numPr>
      </w:pPr>
      <w:r>
        <w:t xml:space="preserve">varying the number of input nodes (1-n)</w:t>
      </w:r>
    </w:p>
    <w:p>
      <w:pPr>
        <w:pStyle w:val="Compact"/>
        <w:numPr>
          <w:numId w:val="1011"/>
          <w:ilvl w:val="0"/>
        </w:numPr>
      </w:pPr>
      <w:r>
        <w:t xml:space="preserve">small to large number of nodes</w:t>
      </w:r>
    </w:p>
    <w:p>
      <w:pPr>
        <w:pStyle w:val="Compact"/>
        <w:numPr>
          <w:numId w:val="1011"/>
          <w:ilvl w:val="0"/>
        </w:numPr>
      </w:pPr>
      <w:r>
        <w:t xml:space="preserve">small to large number of edges</w:t>
      </w:r>
    </w:p>
    <w:p>
      <w:pPr>
        <w:pStyle w:val="Compact"/>
        <w:numPr>
          <w:numId w:val="1011"/>
          <w:ilvl w:val="0"/>
        </w:numPr>
      </w:pPr>
      <w:r>
        <w:t xml:space="preserve">scale-free (boolnet generated) vs random (varying K connectivity)</w:t>
      </w:r>
    </w:p>
    <w:p>
      <w:pPr>
        <w:pStyle w:val="Compact"/>
        <w:numPr>
          <w:numId w:val="1011"/>
          <w:ilvl w:val="0"/>
        </w:numPr>
      </w:pPr>
      <w:r>
        <w:t xml:space="preserve">play with form of the boolean equations</w:t>
      </w:r>
    </w:p>
    <w:p>
      <w:pPr>
        <w:pStyle w:val="Compact"/>
        <w:numPr>
          <w:numId w:val="1011"/>
          <w:ilvl w:val="0"/>
        </w:numPr>
      </w:pPr>
      <w:r>
        <w:t xml:space="preserve">others ???</w:t>
      </w:r>
    </w:p>
    <w:p>
      <w:pPr>
        <w:pStyle w:val="FirstParagraph"/>
      </w:pPr>
      <w:r>
        <w:t xml:space="preserve">Workflow for this includes:</w:t>
      </w:r>
    </w:p>
    <w:p>
      <w:pPr>
        <w:pStyle w:val="Compact"/>
        <w:numPr>
          <w:numId w:val="1012"/>
          <w:ilvl w:val="0"/>
        </w:numPr>
      </w:pPr>
      <w:r>
        <w:t xml:space="preserve">support BNReduction data format by</w:t>
      </w:r>
      <w:r>
        <w:t xml:space="preserve"> </w:t>
      </w:r>
      <w:hyperlink r:id="rId58">
        <w:r>
          <w:rPr>
            <w:rStyle w:val="Hyperlink"/>
          </w:rPr>
          <w:t xml:space="preserve">Veliz-Cuba</w:t>
        </w:r>
      </w:hyperlink>
      <w:r>
        <w:t xml:space="preserve"> </w:t>
      </w:r>
      <w:r>
        <w:t xml:space="preserve">in BioLQM</w:t>
      </w:r>
    </w:p>
    <w:p>
      <w:pPr>
        <w:pStyle w:val="Compact"/>
        <w:numPr>
          <w:numId w:val="1012"/>
          <w:ilvl w:val="0"/>
        </w:numPr>
      </w:pPr>
      <w:r>
        <w:t xml:space="preserve">add support for calculating the fixpoints using the Colomoto docker (python</w:t>
      </w:r>
      <w:r>
        <w:t xml:space="preserve"> </w:t>
      </w:r>
      <w:r>
        <w:t xml:space="preserve">interface) + BNReduction</w:t>
      </w:r>
    </w:p>
    <w:p>
      <w:pPr>
        <w:pStyle w:val="Compact"/>
        <w:numPr>
          <w:numId w:val="1012"/>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3"/>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3"/>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59" w:name="reasoning-with-vsm"/>
      <w:r>
        <w:t xml:space="preserve">Reasoning with VSM</w:t>
      </w:r>
      <w:bookmarkEnd w:id="59"/>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Heading2"/>
      </w:pPr>
      <w:bookmarkStart w:id="60" w:name="Xb6087db8fead1fcc31670efdb367cc707aaf05f"/>
      <w:r>
        <w:t xml:space="preserve">Use Logical modeling to predict single-drug data</w:t>
      </w:r>
      <w:bookmarkEnd w:id="60"/>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4"/>
          <w:ilvl w:val="0"/>
        </w:numPr>
      </w:pPr>
      <w:r>
        <w:t xml:space="preserve">Automate drug target profile annotation from:</w:t>
      </w:r>
    </w:p>
    <w:p>
      <w:pPr>
        <w:pStyle w:val="Compact"/>
        <w:numPr>
          <w:numId w:val="1015"/>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5"/>
          <w:ilvl w:val="1"/>
        </w:numPr>
      </w:pPr>
      <w:hyperlink r:id="rId61">
        <w:r>
          <w:rPr>
            <w:rStyle w:val="Hyperlink"/>
          </w:rPr>
          <w:t xml:space="preserve">mrc ppu</w:t>
        </w:r>
      </w:hyperlink>
    </w:p>
    <w:p>
      <w:pPr>
        <w:pStyle w:val="Compact"/>
        <w:numPr>
          <w:numId w:val="1015"/>
          <w:ilvl w:val="1"/>
        </w:numPr>
      </w:pPr>
      <w:r>
        <w:t xml:space="preserve">(Davis et al.</w:t>
      </w:r>
      <w:r>
        <w:t xml:space="preserve"> </w:t>
      </w:r>
      <w:hyperlink w:anchor="ref-Davis2011">
        <w:r>
          <w:rPr>
            <w:rStyle w:val="Hyperlink"/>
          </w:rPr>
          <w:t xml:space="preserve">2011</w:t>
        </w:r>
      </w:hyperlink>
      <w:r>
        <w:t xml:space="preserve">)</w:t>
      </w:r>
    </w:p>
    <w:p>
      <w:pPr>
        <w:pStyle w:val="Compact"/>
        <w:numPr>
          <w:numId w:val="1014"/>
          <w:ilvl w:val="0"/>
        </w:numPr>
      </w:pPr>
      <w:r>
        <w:t xml:space="preserve">Omics data (rna, cnv etc)</w:t>
      </w:r>
    </w:p>
    <w:p>
      <w:pPr>
        <w:pStyle w:val="Compact"/>
        <w:numPr>
          <w:numId w:val="1016"/>
          <w:ilvl w:val="1"/>
        </w:numPr>
      </w:pPr>
      <w:r>
        <w:t xml:space="preserve">COSMIC</w:t>
      </w:r>
    </w:p>
    <w:p>
      <w:pPr>
        <w:pStyle w:val="Compact"/>
        <w:numPr>
          <w:numId w:val="1016"/>
          <w:ilvl w:val="1"/>
        </w:numPr>
      </w:pPr>
      <w:r>
        <w:t xml:space="preserve">CCLE</w:t>
      </w:r>
    </w:p>
    <w:p>
      <w:pPr>
        <w:pStyle w:val="Compact"/>
        <w:numPr>
          <w:numId w:val="1014"/>
          <w:ilvl w:val="0"/>
        </w:numPr>
      </w:pPr>
      <w:r>
        <w:t xml:space="preserve">Drug screen data</w:t>
      </w:r>
    </w:p>
    <w:p>
      <w:pPr>
        <w:pStyle w:val="Compact"/>
        <w:numPr>
          <w:numId w:val="1017"/>
          <w:ilvl w:val="1"/>
        </w:numPr>
      </w:pPr>
      <w:r>
        <w:t xml:space="preserve">Single drug</w:t>
      </w:r>
    </w:p>
    <w:p>
      <w:pPr>
        <w:pStyle w:val="Compact"/>
        <w:numPr>
          <w:numId w:val="1018"/>
          <w:ilvl w:val="2"/>
        </w:numPr>
      </w:pPr>
      <w:r>
        <w:t xml:space="preserve">COSMIC/GDSC</w:t>
      </w:r>
    </w:p>
    <w:p>
      <w:pPr>
        <w:pStyle w:val="Compact"/>
        <w:numPr>
          <w:numId w:val="1018"/>
          <w:ilvl w:val="2"/>
        </w:numPr>
      </w:pPr>
      <w:r>
        <w:t xml:space="preserve">CCLE</w:t>
      </w:r>
    </w:p>
    <w:p>
      <w:pPr>
        <w:pStyle w:val="Compact"/>
        <w:numPr>
          <w:numId w:val="1017"/>
          <w:ilvl w:val="1"/>
        </w:numPr>
      </w:pPr>
      <w:r>
        <w:t xml:space="preserve">Combo</w:t>
      </w:r>
    </w:p>
    <w:p>
      <w:pPr>
        <w:pStyle w:val="Compact"/>
        <w:numPr>
          <w:numId w:val="1019"/>
          <w:ilvl w:val="2"/>
        </w:numPr>
      </w:pPr>
      <w:r>
        <w:t xml:space="preserve">(O’Neil et al.</w:t>
      </w:r>
      <w:r>
        <w:t xml:space="preserve"> </w:t>
      </w:r>
      <w:hyperlink w:anchor="ref-ONeil2016">
        <w:r>
          <w:rPr>
            <w:rStyle w:val="Hyperlink"/>
          </w:rPr>
          <w:t xml:space="preserve">2016</w:t>
        </w:r>
      </w:hyperlink>
      <w:r>
        <w:t xml:space="preserve">)</w:t>
      </w:r>
    </w:p>
    <w:p>
      <w:pPr>
        <w:pStyle w:val="Compact"/>
        <w:numPr>
          <w:numId w:val="1019"/>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Aslo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2" w:name="druglogics-pipeline-related"/>
      <w:r>
        <w:t xml:space="preserve">Druglogics-Pipeline related</w:t>
      </w:r>
      <w:bookmarkEnd w:id="62"/>
    </w:p>
    <w:p>
      <w:pPr>
        <w:pStyle w:val="Heading3"/>
      </w:pPr>
      <w:bookmarkStart w:id="63" w:name="harmony-search"/>
      <w:r>
        <w:t xml:space="preserve">Harmony Search</w:t>
      </w:r>
      <w:bookmarkEnd w:id="63"/>
    </w:p>
    <w:p>
      <w:pPr>
        <w:pStyle w:val="FirstParagraph"/>
      </w:pPr>
      <w:r>
        <w:t xml:space="preserve">Nice idea because it’s related to music!</w:t>
      </w:r>
      <w:r>
        <w:t xml:space="preserve"> </w:t>
      </w:r>
      <w:r>
        <w:t xml:space="preserve">Investigate if</w:t>
      </w:r>
      <w:r>
        <w:t xml:space="preserve"> </w:t>
      </w:r>
      <w:hyperlink r:id="rId64">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65" w:name="X080e4fc4476f7cb41cb29505059fd4ad7a56e44"/>
      <w:r>
        <w:t xml:space="preserve">Train models to cell-specific proliferation</w:t>
      </w:r>
      <w:bookmarkEnd w:id="65"/>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66" w:name="Xeb3f7dbfe5593d8e82673b48acc84f523db5e00"/>
      <w:r>
        <w:t xml:space="preserve">A bottom-up model building for drug prediction</w:t>
      </w:r>
      <w:bookmarkEnd w:id="66"/>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67" w:name="simulate-cancer-resistance"/>
      <w:r>
        <w:t xml:space="preserve">Simulate cancer resistance</w:t>
      </w:r>
      <w:bookmarkEnd w:id="67"/>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1"/>
      </w:pPr>
      <w:bookmarkStart w:id="68" w:name="appendix"/>
      <w:r>
        <w:t xml:space="preserve">Appendix</w:t>
      </w:r>
      <w:bookmarkEnd w:id="68"/>
    </w:p>
    <w:p>
      <w:pPr>
        <w:pStyle w:val="Heading1"/>
      </w:pPr>
      <w:bookmarkStart w:id="69" w:name="papers-1"/>
      <w:r>
        <w:t xml:space="preserve">Papers</w:t>
      </w:r>
      <w:bookmarkEnd w:id="69"/>
    </w:p>
    <w:p>
      <w:pPr>
        <w:pStyle w:val="FirstParagraph"/>
      </w:pPr>
      <w:r>
        <w:t xml:space="preserve">Papers that are already published and I am in the list of authors:</w:t>
      </w:r>
    </w:p>
    <w:p>
      <w:pPr>
        <w:pStyle w:val="Compact"/>
        <w:numPr>
          <w:numId w:val="1020"/>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1"/>
          <w:ilvl w:val="0"/>
        </w:numPr>
      </w:pPr>
      <w:hyperlink r:id="rId70">
        <w:r>
          <w:rPr>
            <w:rStyle w:val="Hyperlink"/>
          </w:rPr>
          <w:t xml:space="preserve">The Biohackathon 2018 paper</w:t>
        </w:r>
      </w:hyperlink>
    </w:p>
    <w:p>
      <w:pPr>
        <w:pStyle w:val="Compact"/>
        <w:numPr>
          <w:numId w:val="1021"/>
          <w:ilvl w:val="0"/>
        </w:numPr>
      </w:pPr>
      <w:r>
        <w:t xml:space="preserve">Asmund’s automated pipeline paper:</w:t>
      </w:r>
      <w:r>
        <w:t xml:space="preserve"> </w:t>
      </w:r>
      <w:r>
        <w:rPr>
          <w:i/>
        </w:rPr>
        <w:t xml:space="preserve">A novel and versatile drug synergy prediction pipeline with single sample resolution for discovery of potent drug combinations in pre-clinical and clinical datasets</w:t>
      </w:r>
    </w:p>
    <w:p>
      <w:pPr>
        <w:pStyle w:val="Compact"/>
        <w:numPr>
          <w:numId w:val="1021"/>
          <w:ilvl w:val="0"/>
        </w:numPr>
      </w:pPr>
      <w:r>
        <w:t xml:space="preserve">Vasundra’s causalBuilder tool paper</w:t>
      </w:r>
    </w:p>
    <w:p>
      <w:pPr>
        <w:pStyle w:val="Heading1"/>
      </w:pPr>
      <w:bookmarkStart w:id="71" w:name="bookdown-useful-links"/>
      <w:r>
        <w:t xml:space="preserve">Bookdown useful links</w:t>
      </w:r>
      <w:bookmarkEnd w:id="71"/>
    </w:p>
    <w:p>
      <w:pPr>
        <w:pStyle w:val="Compact"/>
        <w:numPr>
          <w:numId w:val="1022"/>
          <w:ilvl w:val="0"/>
        </w:numPr>
      </w:pPr>
      <w:hyperlink r:id="rId72">
        <w:r>
          <w:rPr>
            <w:rStyle w:val="Hyperlink"/>
          </w:rPr>
          <w:t xml:space="preserve">Bookdown github repo</w:t>
        </w:r>
      </w:hyperlink>
    </w:p>
    <w:p>
      <w:pPr>
        <w:pStyle w:val="Compact"/>
        <w:numPr>
          <w:numId w:val="1022"/>
          <w:ilvl w:val="0"/>
        </w:numPr>
      </w:pPr>
      <w:hyperlink r:id="rId73">
        <w:r>
          <w:rPr>
            <w:rStyle w:val="Hyperlink"/>
          </w:rPr>
          <w:t xml:space="preserve">Bookdown package reference</w:t>
        </w:r>
      </w:hyperlink>
    </w:p>
    <w:p>
      <w:pPr>
        <w:pStyle w:val="Compact"/>
        <w:numPr>
          <w:numId w:val="1022"/>
          <w:ilvl w:val="0"/>
        </w:numPr>
      </w:pPr>
      <w:hyperlink r:id="rId74">
        <w:r>
          <w:rPr>
            <w:rStyle w:val="Hyperlink"/>
          </w:rPr>
          <w:t xml:space="preserve">Writing Thesis with Bookdown</w:t>
        </w:r>
      </w:hyperlink>
    </w:p>
    <w:p>
      <w:pPr>
        <w:pStyle w:val="Compact"/>
        <w:numPr>
          <w:numId w:val="1022"/>
          <w:ilvl w:val="0"/>
        </w:numPr>
      </w:pPr>
      <w:hyperlink r:id="rId75">
        <w:r>
          <w:rPr>
            <w:rStyle w:val="Hyperlink"/>
          </w:rPr>
          <w:t xml:space="preserve">Bookdown workshop slides</w:t>
        </w:r>
      </w:hyperlink>
    </w:p>
    <w:p>
      <w:pPr>
        <w:pStyle w:val="Heading1"/>
      </w:pPr>
      <w:bookmarkStart w:id="76" w:name="references"/>
      <w:r>
        <w:t xml:space="preserve">References</w:t>
      </w:r>
      <w:bookmarkEnd w:id="76"/>
    </w:p>
    <w:bookmarkStart w:id="97" w:name="refs"/>
    <w:bookmarkStart w:id="78"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77">
        <w:r>
          <w:rPr>
            <w:rStyle w:val="Hyperlink"/>
          </w:rPr>
          <w:t xml:space="preserve">https://doi.org/10.1109/CDC.2009.5400017</w:t>
        </w:r>
      </w:hyperlink>
      <w:r>
        <w:t xml:space="preserve">.</w:t>
      </w:r>
    </w:p>
    <w:bookmarkEnd w:id="78"/>
    <w:bookmarkStart w:id="80"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79">
        <w:r>
          <w:rPr>
            <w:rStyle w:val="Hyperlink"/>
          </w:rPr>
          <w:t xml:space="preserve">https://doi.org/10.1038/nbt.1990</w:t>
        </w:r>
      </w:hyperlink>
      <w:r>
        <w:t xml:space="preserve">.</w:t>
      </w:r>
    </w:p>
    <w:bookmarkEnd w:id="80"/>
    <w:bookmarkStart w:id="82" w:name="ref-Dubrova2009"/>
    <w:p>
      <w:pPr>
        <w:pStyle w:val="Bibliography"/>
      </w:pPr>
      <w:r>
        <w:t xml:space="preserve">Dubrova, Elena, and Maxim Teslenko. 2009. “A SAT-Based Algorithm for Computing Attractors in Synchronous Boolean Networks.”</w:t>
      </w:r>
      <w:r>
        <w:t xml:space="preserve"> </w:t>
      </w:r>
      <w:hyperlink r:id="rId81">
        <w:r>
          <w:rPr>
            <w:rStyle w:val="Hyperlink"/>
          </w:rPr>
          <w:t xml:space="preserve">https://arxiv.org/pdf/0901.4448.pdf https://ieeexplore.ieee.org/document/5958722/</w:t>
        </w:r>
      </w:hyperlink>
      <w:r>
        <w:t xml:space="preserve">.</w:t>
      </w:r>
    </w:p>
    <w:bookmarkEnd w:id="82"/>
    <w:bookmarkStart w:id="84"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83">
        <w:r>
          <w:rPr>
            <w:rStyle w:val="Hyperlink"/>
          </w:rPr>
          <w:t xml:space="preserve">https://doi.org/10.1371/journal.pcbi.1004426</w:t>
        </w:r>
      </w:hyperlink>
      <w:r>
        <w:t xml:space="preserve">.</w:t>
      </w:r>
    </w:p>
    <w:bookmarkEnd w:id="84"/>
    <w:bookmarkStart w:id="86"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85">
        <w:r>
          <w:rPr>
            <w:rStyle w:val="Hyperlink"/>
          </w:rPr>
          <w:t xml:space="preserve">https://doi.org/10.1016/J.CELS.2018.10.013</w:t>
        </w:r>
      </w:hyperlink>
      <w:r>
        <w:t xml:space="preserve">.</w:t>
      </w:r>
    </w:p>
    <w:bookmarkEnd w:id="86"/>
    <w:bookmarkStart w:id="88"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87">
        <w:r>
          <w:rPr>
            <w:rStyle w:val="Hyperlink"/>
          </w:rPr>
          <w:t xml:space="preserve">https://doi.org/10.1158/0008-5472.CAN-17-0489</w:t>
        </w:r>
      </w:hyperlink>
      <w:r>
        <w:t xml:space="preserve">.</w:t>
      </w:r>
    </w:p>
    <w:bookmarkEnd w:id="88"/>
    <w:bookmarkStart w:id="90"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89">
        <w:r>
          <w:rPr>
            <w:rStyle w:val="Hyperlink"/>
          </w:rPr>
          <w:t xml:space="preserve">https://doi.org/10.1126/science.aan4368</w:t>
        </w:r>
      </w:hyperlink>
      <w:r>
        <w:t xml:space="preserve">.</w:t>
      </w:r>
    </w:p>
    <w:bookmarkEnd w:id="90"/>
    <w:bookmarkStart w:id="92"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91">
        <w:r>
          <w:rPr>
            <w:rStyle w:val="Hyperlink"/>
          </w:rPr>
          <w:t xml:space="preserve">https://doi.org/10.1158/1535-7163.MCT-15-0843</w:t>
        </w:r>
      </w:hyperlink>
      <w:r>
        <w:t xml:space="preserve">.</w:t>
      </w:r>
    </w:p>
    <w:bookmarkEnd w:id="92"/>
    <w:bookmarkStart w:id="94"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93">
        <w:r>
          <w:rPr>
            <w:rStyle w:val="Hyperlink"/>
          </w:rPr>
          <w:t xml:space="preserve">https://doi.org/10.1093/bioinformatics/btz132</w:t>
        </w:r>
      </w:hyperlink>
      <w:r>
        <w:t xml:space="preserve">.</w:t>
      </w:r>
    </w:p>
    <w:bookmarkEnd w:id="94"/>
    <w:bookmarkStart w:id="96"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95">
        <w:r>
          <w:rPr>
            <w:rStyle w:val="Hyperlink"/>
          </w:rPr>
          <w:t xml:space="preserve">https://doi.org/10.1186/1752-0509-3-98</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There is actually a mutation that can change this but not in the way that we want - i.e. all components of a complex</w:t>
      </w:r>
      <w:r>
        <w:t xml:space="preserve"> </w:t>
      </w:r>
      <w:r>
        <w:t xml:space="preserve">should be connected with an</w:t>
      </w:r>
      <w:r>
        <w:t xml:space="preserve"> </w:t>
      </w:r>
      <w:r>
        <w:rPr>
          <w:i/>
        </w:rPr>
        <w:t xml:space="preserve">AND</w:t>
      </w:r>
    </w:p>
  </w:footnote>
  <w:footnote w:id="45">
    <w:p>
      <w:pPr>
        <w:pStyle w:val="FootnoteText"/>
      </w:pPr>
      <w:r>
        <w:rPr>
          <w:rStyle w:val="FootnoteReference"/>
        </w:rPr>
        <w:footnoteRef/>
      </w:r>
      <w:r>
        <w:t xml:space="preserve"> </w:t>
      </w:r>
      <w:r>
        <w:t xml:space="preserve">My goal here is to combine as much as possible different things within our group,</w:t>
      </w:r>
      <w:r>
        <w:t xml:space="preserve"> </w:t>
      </w:r>
      <w:r>
        <w:t xml:space="preserve">so each point or package should be small, their combination effect large</w:t>
      </w:r>
    </w:p>
  </w:footnote>
  <w:footnote w:id="47">
    <w:p>
      <w:pPr>
        <w:pStyle w:val="FootnoteText"/>
      </w:pPr>
      <w:r>
        <w:rPr>
          <w:rStyle w:val="FootnoteReference"/>
        </w:rPr>
        <w:footnoteRef/>
      </w:r>
      <w:r>
        <w:t xml:space="preserve"> </w:t>
      </w:r>
      <w:r>
        <w:t xml:space="preserve">might actually take a lot more effort than what I am planning that’s why it’s optional</w:t>
      </w:r>
    </w:p>
  </w:footnote>
  <w:footnote w:id="48">
    <w:p>
      <w:pPr>
        <w:pStyle w:val="FootnoteText"/>
      </w:pPr>
      <w:r>
        <w:rPr>
          <w:rStyle w:val="FootnoteReference"/>
        </w:rPr>
        <w:footnoteRef/>
      </w:r>
      <w:r>
        <w:t xml:space="preserve"> </w:t>
      </w:r>
      <w:r>
        <w:t xml:space="preserve">huge</w:t>
      </w:r>
      <w:r>
        <w:t xml:space="preserve"> </w:t>
      </w:r>
      <w:r>
        <w:t xml:space="preserve">discussion here, but I already know what to do pretty much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2019-08-16T12:13:31Z</dcterms:created>
  <dcterms:modified xsi:type="dcterms:W3CDTF">2019-08-16T12:13:31Z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August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knit">
    <vt:lpwstr>bookdown::render_book</vt:lpwstr>
  </property>
  <property fmtid="{D5CDD505-2E9C-101B-9397-08002B2CF9AE}" pid="11" name="linestretch">
    <vt:lpwstr>1.3</vt:lpwstr>
  </property>
  <property fmtid="{D5CDD505-2E9C-101B-9397-08002B2CF9AE}" pid="12" name="link-citations">
    <vt:lpwstr>True</vt:lpwstr>
  </property>
  <property fmtid="{D5CDD505-2E9C-101B-9397-08002B2CF9AE}" pid="13" name="linkcolor">
    <vt:lpwstr>black</vt:lpwstr>
  </property>
  <property fmtid="{D5CDD505-2E9C-101B-9397-08002B2CF9AE}" pid="14" name="lof">
    <vt:lpwstr>True</vt:lpwstr>
  </property>
  <property fmtid="{D5CDD505-2E9C-101B-9397-08002B2CF9AE}" pid="15" name="lot">
    <vt:lpwstr>True</vt:lpwstr>
  </property>
  <property fmtid="{D5CDD505-2E9C-101B-9397-08002B2CF9AE}" pid="16" name="output">
    <vt:lpwstr>bookdown::gitbook</vt:lpwstr>
  </property>
  <property fmtid="{D5CDD505-2E9C-101B-9397-08002B2CF9AE}" pid="17" name="site">
    <vt:lpwstr>bookdown::bookdown_site</vt:lpwstr>
  </property>
  <property fmtid="{D5CDD505-2E9C-101B-9397-08002B2CF9AE}" pid="18" name="subtitle">
    <vt:lpwstr>Subtitle: Title may as well change!</vt:lpwstr>
  </property>
  <property fmtid="{D5CDD505-2E9C-101B-9397-08002B2CF9AE}" pid="19" name="toc-depth">
    <vt:lpwstr>1</vt:lpwstr>
  </property>
  <property fmtid="{D5CDD505-2E9C-101B-9397-08002B2CF9AE}" pid="20" name="url">
    <vt:lpwstr>https://bblodfon.github.io/my-phd-thesis/</vt:lpwstr>
  </property>
  <property fmtid="{D5CDD505-2E9C-101B-9397-08002B2CF9AE}" pid="21" name="urlcolor">
    <vt:lpwstr>blue</vt:lpwstr>
  </property>
</Properties>
</file>