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47618" w14:textId="03220524" w:rsidR="00296D78" w:rsidRPr="00054F38" w:rsidRDefault="00296D78" w:rsidP="00054F38">
      <w:pPr>
        <w:pStyle w:val="Title"/>
      </w:pPr>
      <w:r w:rsidRPr="00054F38">
        <w:t>Notes on modeling Synergy</w:t>
      </w:r>
    </w:p>
    <w:p w14:paraId="7501AB86" w14:textId="11E0A59C" w:rsidR="00296D78" w:rsidRDefault="00296D78" w:rsidP="00054F38">
      <w:pPr>
        <w:spacing w:line="360" w:lineRule="auto"/>
        <w:jc w:val="both"/>
        <w:rPr>
          <w:rFonts w:ascii="Times New Roman" w:hAnsi="Times New Roman" w:cs="Times New Roman"/>
          <w:sz w:val="24"/>
          <w:szCs w:val="24"/>
        </w:rPr>
      </w:pPr>
    </w:p>
    <w:p w14:paraId="723E139B" w14:textId="33E905AA" w:rsidR="00AB2E58" w:rsidRDefault="00AB2E58" w:rsidP="00AB2E58">
      <w:pPr>
        <w:pStyle w:val="Heading1"/>
      </w:pPr>
      <w:r>
        <w:t>Drugs and Effects</w:t>
      </w:r>
      <w:r w:rsidR="0027359F">
        <w:t>:</w:t>
      </w:r>
      <w:r w:rsidR="003E29A7">
        <w:t xml:space="preserve"> </w:t>
      </w:r>
      <w:r w:rsidR="0027359F">
        <w:t>T</w:t>
      </w:r>
      <w:r w:rsidR="003E29A7">
        <w:t>erminology</w:t>
      </w:r>
    </w:p>
    <w:p w14:paraId="0AC37AB0" w14:textId="614B2CD5" w:rsidR="00AB2E58" w:rsidRDefault="00AB2E58" w:rsidP="00054F38">
      <w:pPr>
        <w:spacing w:line="360" w:lineRule="auto"/>
        <w:jc w:val="both"/>
        <w:rPr>
          <w:rFonts w:ascii="Times New Roman" w:hAnsi="Times New Roman" w:cs="Times New Roman"/>
          <w:sz w:val="24"/>
          <w:szCs w:val="24"/>
        </w:rPr>
      </w:pPr>
    </w:p>
    <w:p w14:paraId="1C03D0F5" w14:textId="3553F6FB" w:rsidR="00AB2E58" w:rsidRDefault="00AB2E58" w:rsidP="00B5371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When a drug is administered</w:t>
      </w:r>
      <w:r w:rsidR="00B5371D">
        <w:rPr>
          <w:rFonts w:ascii="Times New Roman" w:hAnsi="Times New Roman" w:cs="Times New Roman"/>
          <w:sz w:val="24"/>
          <w:szCs w:val="24"/>
        </w:rPr>
        <w:t xml:space="preserve"> in a biological system, we expect a measured output or effect which depends on the drug’s dosage</w:t>
      </w:r>
      <w:r w:rsidR="006E77B6">
        <w:rPr>
          <w:rStyle w:val="FootnoteReference"/>
          <w:rFonts w:ascii="Times New Roman" w:hAnsi="Times New Roman" w:cs="Times New Roman"/>
          <w:sz w:val="24"/>
          <w:szCs w:val="24"/>
        </w:rPr>
        <w:footnoteReference w:id="1"/>
      </w:r>
      <w:r w:rsidR="00B5371D">
        <w:rPr>
          <w:rFonts w:ascii="Times New Roman" w:hAnsi="Times New Roman" w:cs="Times New Roman"/>
          <w:sz w:val="24"/>
          <w:szCs w:val="24"/>
        </w:rPr>
        <w:t xml:space="preserve">. Usually, when we test drugs on cell lines, the measured output is the viability </w:t>
      </w:r>
      <w:r w:rsidR="003E29A7">
        <w:rPr>
          <w:rFonts w:ascii="Times New Roman" w:hAnsi="Times New Roman" w:cs="Times New Roman"/>
          <w:sz w:val="24"/>
          <w:szCs w:val="24"/>
        </w:rPr>
        <w:t xml:space="preserve">(response) </w:t>
      </w:r>
      <w:r w:rsidR="00B5371D">
        <w:rPr>
          <w:rFonts w:ascii="Times New Roman" w:hAnsi="Times New Roman" w:cs="Times New Roman"/>
          <w:sz w:val="24"/>
          <w:szCs w:val="24"/>
        </w:rPr>
        <w:t xml:space="preserve">of the cells, i.e. the percentage of the cells that survived. Generally, the following definitions can be used </w:t>
      </w:r>
      <w:r w:rsidR="003E29A7">
        <w:rPr>
          <w:rFonts w:ascii="Times New Roman" w:hAnsi="Times New Roman" w:cs="Times New Roman"/>
          <w:sz w:val="24"/>
          <w:szCs w:val="24"/>
        </w:rPr>
        <w:t>interchangeably:</w:t>
      </w:r>
    </w:p>
    <w:p w14:paraId="3791FCC1" w14:textId="5790F859" w:rsidR="003E29A7" w:rsidRDefault="003E29A7" w:rsidP="003E29A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3E29A7">
        <w:rPr>
          <w:rFonts w:ascii="Times New Roman" w:hAnsi="Times New Roman" w:cs="Times New Roman"/>
          <w:sz w:val="24"/>
          <w:szCs w:val="24"/>
        </w:rPr>
        <w:t>ffect</w:t>
      </w:r>
      <w:r>
        <w:rPr>
          <w:rFonts w:ascii="Times New Roman" w:hAnsi="Times New Roman" w:cs="Times New Roman"/>
          <w:sz w:val="24"/>
          <w:szCs w:val="24"/>
        </w:rPr>
        <w:t>ed</w:t>
      </w:r>
      <w:r w:rsidR="007E337B">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oMath>
      <w:r>
        <w:rPr>
          <w:rFonts w:ascii="Times New Roman" w:hAnsi="Times New Roman" w:cs="Times New Roman"/>
          <w:sz w:val="24"/>
          <w:szCs w:val="24"/>
        </w:rPr>
        <w:t xml:space="preserve">, </w:t>
      </w:r>
      <w:r w:rsidR="00C92E5B">
        <w:rPr>
          <w:rFonts w:ascii="Times New Roman" w:hAnsi="Times New Roman" w:cs="Times New Roman"/>
          <w:sz w:val="24"/>
          <w:szCs w:val="24"/>
        </w:rPr>
        <w:t>drug effect</w:t>
      </w:r>
      <w:r w:rsidR="002E09D4">
        <w:rPr>
          <w:rFonts w:ascii="Times New Roman" w:hAnsi="Times New Roman" w:cs="Times New Roman"/>
          <w:sz w:val="24"/>
          <w:szCs w:val="24"/>
        </w:rPr>
        <w:t xml:space="preserve"> </w:t>
      </w:r>
      <m:oMath>
        <m:r>
          <w:rPr>
            <w:rFonts w:ascii="Cambria Math" w:hAnsi="Cambria Math" w:cs="Times New Roman"/>
            <w:sz w:val="24"/>
            <w:szCs w:val="24"/>
          </w:rPr>
          <m:t>E</m:t>
        </m:r>
      </m:oMath>
      <w:r w:rsidR="00C92E5B">
        <w:rPr>
          <w:rFonts w:ascii="Times New Roman" w:hAnsi="Times New Roman" w:cs="Times New Roman"/>
          <w:sz w:val="24"/>
          <w:szCs w:val="24"/>
        </w:rPr>
        <w:t xml:space="preserve">, </w:t>
      </w:r>
      <w:r w:rsidR="0027359F">
        <w:rPr>
          <w:rFonts w:ascii="Times New Roman" w:hAnsi="Times New Roman" w:cs="Times New Roman"/>
          <w:sz w:val="24"/>
          <w:szCs w:val="24"/>
        </w:rPr>
        <w:t>%</w:t>
      </w:r>
      <w:r>
        <w:rPr>
          <w:rFonts w:ascii="Times New Roman" w:hAnsi="Times New Roman" w:cs="Times New Roman"/>
          <w:sz w:val="24"/>
          <w:szCs w:val="24"/>
        </w:rPr>
        <w:t>dea</w:t>
      </w:r>
      <w:r w:rsidR="00492196">
        <w:rPr>
          <w:rFonts w:ascii="Times New Roman" w:hAnsi="Times New Roman" w:cs="Times New Roman"/>
          <w:sz w:val="24"/>
          <w:szCs w:val="24"/>
        </w:rPr>
        <w:t>th or</w:t>
      </w:r>
      <w:r>
        <w:rPr>
          <w:rFonts w:ascii="Times New Roman" w:hAnsi="Times New Roman" w:cs="Times New Roman"/>
          <w:sz w:val="24"/>
          <w:szCs w:val="24"/>
        </w:rPr>
        <w:t xml:space="preserve"> </w:t>
      </w:r>
      <w:r w:rsidR="0027359F">
        <w:rPr>
          <w:rFonts w:ascii="Times New Roman" w:hAnsi="Times New Roman" w:cs="Times New Roman"/>
          <w:sz w:val="24"/>
          <w:szCs w:val="24"/>
        </w:rPr>
        <w:t>%</w:t>
      </w:r>
      <w:r>
        <w:rPr>
          <w:rFonts w:ascii="Times New Roman" w:hAnsi="Times New Roman" w:cs="Times New Roman"/>
          <w:sz w:val="24"/>
          <w:szCs w:val="24"/>
        </w:rPr>
        <w:t>inhibition</w:t>
      </w:r>
      <w:r w:rsidR="00A57B5B">
        <w:rPr>
          <w:rFonts w:ascii="Times New Roman" w:hAnsi="Times New Roman" w:cs="Times New Roman"/>
          <w:sz w:val="24"/>
          <w:szCs w:val="24"/>
        </w:rPr>
        <w:t xml:space="preserve">. Note that this definition closely relates to </w:t>
      </w:r>
      <w:r w:rsidR="00A57B5B" w:rsidRPr="00A57B5B">
        <w:rPr>
          <w:rFonts w:ascii="Times New Roman" w:hAnsi="Times New Roman" w:cs="Times New Roman"/>
          <w:i/>
          <w:sz w:val="24"/>
          <w:szCs w:val="24"/>
        </w:rPr>
        <w:t>the drug effectiveness itself</w:t>
      </w:r>
      <w:r w:rsidR="00A57B5B">
        <w:rPr>
          <w:rFonts w:ascii="Times New Roman" w:hAnsi="Times New Roman" w:cs="Times New Roman"/>
          <w:sz w:val="24"/>
          <w:szCs w:val="24"/>
        </w:rPr>
        <w:t xml:space="preserve"> </w:t>
      </w:r>
      <w:r w:rsidR="00C92E5B">
        <w:rPr>
          <w:rFonts w:ascii="Times New Roman" w:hAnsi="Times New Roman" w:cs="Times New Roman"/>
          <w:sz w:val="24"/>
          <w:szCs w:val="24"/>
        </w:rPr>
        <w:t xml:space="preserve">– </w:t>
      </w:r>
      <w:r w:rsidR="00A57B5B">
        <w:rPr>
          <w:rFonts w:ascii="Times New Roman" w:hAnsi="Times New Roman" w:cs="Times New Roman"/>
          <w:sz w:val="24"/>
          <w:szCs w:val="24"/>
        </w:rPr>
        <w:t>how</w:t>
      </w:r>
      <w:r w:rsidR="00C92E5B">
        <w:rPr>
          <w:rFonts w:ascii="Times New Roman" w:hAnsi="Times New Roman" w:cs="Times New Roman"/>
          <w:sz w:val="24"/>
          <w:szCs w:val="24"/>
        </w:rPr>
        <w:t xml:space="preserve"> </w:t>
      </w:r>
      <w:r w:rsidR="00A57B5B">
        <w:rPr>
          <w:rFonts w:ascii="Times New Roman" w:hAnsi="Times New Roman" w:cs="Times New Roman"/>
          <w:sz w:val="24"/>
          <w:szCs w:val="24"/>
        </w:rPr>
        <w:t>much effective was the drug?</w:t>
      </w:r>
    </w:p>
    <w:p w14:paraId="61E004DC" w14:textId="31A5C922" w:rsidR="003E29A7" w:rsidRDefault="003E29A7" w:rsidP="003E29A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%Unaffected</w:t>
      </w:r>
      <w:r w:rsidR="007E337B">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u</m:t>
            </m:r>
          </m:sub>
        </m:sSub>
      </m:oMath>
      <w:r>
        <w:rPr>
          <w:rFonts w:ascii="Times New Roman" w:hAnsi="Times New Roman" w:cs="Times New Roman"/>
          <w:sz w:val="24"/>
          <w:szCs w:val="24"/>
        </w:rPr>
        <w:t xml:space="preserve">, viability, </w:t>
      </w:r>
      <w:r w:rsidR="00DD0752">
        <w:rPr>
          <w:rFonts w:ascii="Times New Roman" w:hAnsi="Times New Roman" w:cs="Times New Roman"/>
          <w:sz w:val="24"/>
          <w:szCs w:val="24"/>
        </w:rPr>
        <w:t xml:space="preserve">cell growth, </w:t>
      </w:r>
      <w:r>
        <w:rPr>
          <w:rFonts w:ascii="Times New Roman" w:hAnsi="Times New Roman" w:cs="Times New Roman"/>
          <w:sz w:val="24"/>
          <w:szCs w:val="24"/>
        </w:rPr>
        <w:t xml:space="preserve">survival, global output </w:t>
      </w:r>
      <m:oMath>
        <m:r>
          <w:rPr>
            <w:rFonts w:ascii="Cambria Math" w:hAnsi="Cambria Math" w:cs="Times New Roman"/>
            <w:sz w:val="24"/>
            <w:szCs w:val="24"/>
          </w:rPr>
          <m:t>gl</m:t>
        </m:r>
      </m:oMath>
      <w:r w:rsidR="007E337B">
        <w:rPr>
          <w:rFonts w:ascii="Times New Roman" w:eastAsiaTheme="minorEastAsia" w:hAnsi="Times New Roman" w:cs="Times New Roman"/>
          <w:sz w:val="24"/>
          <w:szCs w:val="24"/>
        </w:rPr>
        <w:t xml:space="preserve"> </w:t>
      </w:r>
      <w:r>
        <w:rPr>
          <w:rFonts w:ascii="Times New Roman" w:hAnsi="Times New Roman" w:cs="Times New Roman"/>
          <w:sz w:val="24"/>
          <w:szCs w:val="24"/>
        </w:rPr>
        <w:t>(</w:t>
      </w:r>
      <w:r w:rsidR="004761B1">
        <w:rPr>
          <w:rFonts w:ascii="Times New Roman" w:hAnsi="Times New Roman" w:cs="Times New Roman"/>
          <w:sz w:val="24"/>
          <w:szCs w:val="24"/>
        </w:rPr>
        <w:t xml:space="preserve">used in the </w:t>
      </w:r>
      <w:r>
        <w:rPr>
          <w:rFonts w:ascii="Times New Roman" w:hAnsi="Times New Roman" w:cs="Times New Roman"/>
          <w:sz w:val="24"/>
          <w:szCs w:val="24"/>
        </w:rPr>
        <w:t>DrugLogics pipeline)</w:t>
      </w:r>
      <w:r w:rsidR="00A57B5B">
        <w:rPr>
          <w:rFonts w:ascii="Times New Roman" w:hAnsi="Times New Roman" w:cs="Times New Roman"/>
          <w:sz w:val="24"/>
          <w:szCs w:val="24"/>
        </w:rPr>
        <w:t xml:space="preserve">. Note that this definition relates to the </w:t>
      </w:r>
      <w:r w:rsidR="00A57B5B" w:rsidRPr="00A57B5B">
        <w:rPr>
          <w:rFonts w:ascii="Times New Roman" w:hAnsi="Times New Roman" w:cs="Times New Roman"/>
          <w:i/>
          <w:sz w:val="24"/>
          <w:szCs w:val="24"/>
        </w:rPr>
        <w:t>output on the system that the drug is used</w:t>
      </w:r>
      <w:r w:rsidR="00A57B5B">
        <w:rPr>
          <w:rFonts w:ascii="Times New Roman" w:hAnsi="Times New Roman" w:cs="Times New Roman"/>
          <w:sz w:val="24"/>
          <w:szCs w:val="24"/>
        </w:rPr>
        <w:t>:</w:t>
      </w:r>
      <w:r w:rsidR="009A6F61">
        <w:rPr>
          <w:rFonts w:ascii="Times New Roman" w:hAnsi="Times New Roman" w:cs="Times New Roman"/>
          <w:sz w:val="24"/>
          <w:szCs w:val="24"/>
        </w:rPr>
        <w:t xml:space="preserve"> e.g. </w:t>
      </w:r>
      <w:r w:rsidR="00A57B5B">
        <w:rPr>
          <w:rFonts w:ascii="Times New Roman" w:hAnsi="Times New Roman" w:cs="Times New Roman"/>
          <w:sz w:val="24"/>
          <w:szCs w:val="24"/>
        </w:rPr>
        <w:t>how much were the cells affected by the drug?</w:t>
      </w:r>
    </w:p>
    <w:p w14:paraId="6468BD23" w14:textId="25D890B3" w:rsidR="002E09D4" w:rsidRDefault="002E09D4" w:rsidP="002E09D4">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Note that the two definitions are complementary: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u</m:t>
            </m:r>
          </m:sub>
        </m:sSub>
        <m:r>
          <w:rPr>
            <w:rFonts w:ascii="Cambria Math" w:eastAsiaTheme="minorEastAsia" w:hAnsi="Cambria Math" w:cs="Times New Roman"/>
            <w:sz w:val="24"/>
            <w:szCs w:val="24"/>
          </w:rPr>
          <m:t>=1⇒E+gl=1</m:t>
        </m:r>
      </m:oMath>
      <w:r>
        <w:rPr>
          <w:rFonts w:ascii="Times New Roman" w:eastAsiaTheme="minorEastAsia" w:hAnsi="Times New Roman" w:cs="Times New Roman"/>
          <w:sz w:val="24"/>
          <w:szCs w:val="24"/>
        </w:rPr>
        <w:t>.</w:t>
      </w:r>
    </w:p>
    <w:p w14:paraId="0033E1AC" w14:textId="77777777" w:rsidR="00CB1BF5" w:rsidRPr="002E09D4" w:rsidRDefault="00CB1BF5" w:rsidP="002E09D4">
      <w:pPr>
        <w:spacing w:line="360" w:lineRule="auto"/>
        <w:jc w:val="both"/>
        <w:rPr>
          <w:rFonts w:ascii="Times New Roman" w:hAnsi="Times New Roman" w:cs="Times New Roman"/>
          <w:sz w:val="24"/>
          <w:szCs w:val="24"/>
        </w:rPr>
      </w:pPr>
    </w:p>
    <w:p w14:paraId="7ECB8B26" w14:textId="7BA9E8DA" w:rsidR="003E29A7" w:rsidRDefault="003E29A7" w:rsidP="003E29A7">
      <w:pPr>
        <w:pStyle w:val="Heading1"/>
      </w:pPr>
      <w:r>
        <w:t>Dose-response curves</w:t>
      </w:r>
      <w:r w:rsidR="00985804">
        <w:t xml:space="preserve"> (single drug)</w:t>
      </w:r>
    </w:p>
    <w:p w14:paraId="61A62983" w14:textId="77777777" w:rsidR="003E29A7" w:rsidRDefault="003E29A7" w:rsidP="002C0991">
      <w:pPr>
        <w:spacing w:line="360" w:lineRule="auto"/>
        <w:jc w:val="both"/>
        <w:rPr>
          <w:rFonts w:ascii="Times New Roman" w:hAnsi="Times New Roman" w:cs="Times New Roman"/>
          <w:sz w:val="24"/>
          <w:szCs w:val="24"/>
        </w:rPr>
      </w:pPr>
    </w:p>
    <w:p w14:paraId="04441160" w14:textId="7BCA0A05" w:rsidR="00D0184E" w:rsidRPr="002C0991" w:rsidRDefault="003E29A7" w:rsidP="002C099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Drugs are administered in specific doses, so the drug’s effect is measured per each dosage. After the experiment</w:t>
      </w:r>
      <w:r w:rsidR="004761B1">
        <w:rPr>
          <w:rFonts w:ascii="Times New Roman" w:hAnsi="Times New Roman" w:cs="Times New Roman"/>
          <w:sz w:val="24"/>
          <w:szCs w:val="24"/>
        </w:rPr>
        <w:t>s</w:t>
      </w:r>
      <w:r>
        <w:rPr>
          <w:rFonts w:ascii="Times New Roman" w:hAnsi="Times New Roman" w:cs="Times New Roman"/>
          <w:sz w:val="24"/>
          <w:szCs w:val="24"/>
        </w:rPr>
        <w:t xml:space="preserve"> </w:t>
      </w:r>
      <w:r w:rsidR="004761B1">
        <w:rPr>
          <w:rFonts w:ascii="Times New Roman" w:hAnsi="Times New Roman" w:cs="Times New Roman"/>
          <w:sz w:val="24"/>
          <w:szCs w:val="24"/>
        </w:rPr>
        <w:t>are</w:t>
      </w:r>
      <w:r>
        <w:rPr>
          <w:rFonts w:ascii="Times New Roman" w:hAnsi="Times New Roman" w:cs="Times New Roman"/>
          <w:sz w:val="24"/>
          <w:szCs w:val="24"/>
        </w:rPr>
        <w:t xml:space="preserve"> done</w:t>
      </w:r>
      <w:r w:rsidR="004761B1">
        <w:rPr>
          <w:rFonts w:ascii="Times New Roman" w:hAnsi="Times New Roman" w:cs="Times New Roman"/>
          <w:sz w:val="24"/>
          <w:szCs w:val="24"/>
        </w:rPr>
        <w:t>, you end up with</w:t>
      </w:r>
      <w:r>
        <w:rPr>
          <w:rFonts w:ascii="Times New Roman" w:hAnsi="Times New Roman" w:cs="Times New Roman"/>
          <w:sz w:val="24"/>
          <w:szCs w:val="24"/>
        </w:rPr>
        <w:t xml:space="preserve"> measurements for each drug in the form: </w:t>
      </w:r>
      <m:oMath>
        <m:d>
          <m:dPr>
            <m:ctrlPr>
              <w:rPr>
                <w:rFonts w:ascii="Cambria Math" w:hAnsi="Cambria Math" w:cs="Times New Roman"/>
                <w:i/>
                <w:sz w:val="24"/>
                <w:szCs w:val="24"/>
              </w:rPr>
            </m:ctrlPr>
          </m:dPr>
          <m:e>
            <m:r>
              <w:rPr>
                <w:rFonts w:ascii="Cambria Math" w:hAnsi="Cambria Math" w:cs="Times New Roman"/>
                <w:sz w:val="24"/>
                <w:szCs w:val="24"/>
              </w:rPr>
              <m:t>x,y</m:t>
            </m:r>
          </m:e>
        </m:d>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the dosage and </w:t>
      </w:r>
      <m:oMath>
        <m:r>
          <w:rPr>
            <w:rFonts w:ascii="Cambria Math" w:eastAsiaTheme="minorEastAsia" w:hAnsi="Cambria Math" w:cs="Times New Roman"/>
            <w:sz w:val="24"/>
            <w:szCs w:val="24"/>
          </w:rPr>
          <m:t>y=E∈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max</m:t>
                </m:r>
              </m:sub>
            </m:sSub>
          </m:e>
        </m:d>
      </m:oMath>
      <w:r>
        <w:rPr>
          <w:rFonts w:ascii="Times New Roman" w:eastAsiaTheme="minorEastAsia" w:hAnsi="Times New Roman" w:cs="Times New Roman"/>
          <w:sz w:val="24"/>
          <w:szCs w:val="24"/>
        </w:rPr>
        <w:t xml:space="preserve"> the measured </w:t>
      </w:r>
      <w:r w:rsidR="00175198">
        <w:rPr>
          <w:rFonts w:ascii="Times New Roman" w:eastAsiaTheme="minorEastAsia" w:hAnsi="Times New Roman" w:cs="Times New Roman"/>
          <w:sz w:val="24"/>
          <w:szCs w:val="24"/>
        </w:rPr>
        <w:t>effect/</w:t>
      </w:r>
      <w:r>
        <w:rPr>
          <w:rFonts w:ascii="Times New Roman" w:eastAsiaTheme="minorEastAsia" w:hAnsi="Times New Roman" w:cs="Times New Roman"/>
          <w:sz w:val="24"/>
          <w:szCs w:val="24"/>
        </w:rPr>
        <w:t>viability</w:t>
      </w:r>
      <w:r w:rsidR="00C92E5B">
        <w:rPr>
          <w:rFonts w:ascii="Times New Roman" w:eastAsiaTheme="minorEastAsia" w:hAnsi="Times New Roman" w:cs="Times New Roman"/>
          <w:sz w:val="24"/>
          <w:szCs w:val="24"/>
        </w:rPr>
        <w:t>/response (</w:t>
      </w:r>
      <w:r w:rsidR="00175198">
        <w:rPr>
          <w:rFonts w:ascii="Times New Roman" w:eastAsiaTheme="minorEastAsia" w:hAnsi="Times New Roman" w:cs="Times New Roman"/>
          <w:sz w:val="24"/>
          <w:szCs w:val="24"/>
        </w:rPr>
        <w:t>depending on which definition you use</w:t>
      </w:r>
      <w:r w:rsidR="00C92E5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 can plot these points to get the </w:t>
      </w:r>
      <w:r w:rsidRPr="003E29A7">
        <w:rPr>
          <w:rFonts w:ascii="Times New Roman" w:eastAsiaTheme="minorEastAsia" w:hAnsi="Times New Roman" w:cs="Times New Roman"/>
          <w:i/>
          <w:sz w:val="24"/>
          <w:szCs w:val="24"/>
        </w:rPr>
        <w:t>dose-response</w:t>
      </w:r>
      <w:r w:rsidR="00117C32">
        <w:rPr>
          <w:rFonts w:ascii="Times New Roman" w:eastAsiaTheme="minorEastAsia" w:hAnsi="Times New Roman" w:cs="Times New Roman"/>
          <w:i/>
          <w:sz w:val="24"/>
          <w:szCs w:val="24"/>
        </w:rPr>
        <w:t xml:space="preserve"> or dose-effect </w:t>
      </w:r>
      <w:r>
        <w:rPr>
          <w:rFonts w:ascii="Times New Roman" w:eastAsiaTheme="minorEastAsia" w:hAnsi="Times New Roman" w:cs="Times New Roman"/>
          <w:sz w:val="24"/>
          <w:szCs w:val="24"/>
        </w:rPr>
        <w:t>curve</w:t>
      </w:r>
      <w:r>
        <w:rPr>
          <w:rFonts w:ascii="Times New Roman" w:hAnsi="Times New Roman" w:cs="Times New Roman"/>
          <w:sz w:val="24"/>
          <w:szCs w:val="24"/>
        </w:rPr>
        <w:t xml:space="preserve">. </w:t>
      </w:r>
      <w:r w:rsidR="00A57B5B">
        <w:rPr>
          <w:rFonts w:ascii="Times New Roman" w:hAnsi="Times New Roman" w:cs="Times New Roman"/>
          <w:sz w:val="24"/>
          <w:szCs w:val="24"/>
        </w:rPr>
        <w:t xml:space="preserve">Usually we assume that these curves are </w:t>
      </w:r>
      <w:r w:rsidR="007E337B" w:rsidRPr="007E337B">
        <w:rPr>
          <w:rFonts w:ascii="Times New Roman" w:hAnsi="Times New Roman" w:cs="Times New Roman"/>
          <w:i/>
          <w:sz w:val="24"/>
          <w:szCs w:val="24"/>
        </w:rPr>
        <w:t>monotonous</w:t>
      </w:r>
      <w:r w:rsidR="007E337B">
        <w:rPr>
          <w:rFonts w:ascii="Times New Roman" w:hAnsi="Times New Roman" w:cs="Times New Roman"/>
          <w:sz w:val="24"/>
          <w:szCs w:val="24"/>
        </w:rPr>
        <w:t xml:space="preserve"> (always increasing or decreasing)</w:t>
      </w:r>
      <w:r w:rsidR="00A57B5B">
        <w:rPr>
          <w:rFonts w:ascii="Times New Roman" w:hAnsi="Times New Roman" w:cs="Times New Roman"/>
          <w:sz w:val="24"/>
          <w:szCs w:val="24"/>
        </w:rPr>
        <w:t xml:space="preserve"> though that may not always </w:t>
      </w:r>
      <w:r w:rsidR="0051096C">
        <w:rPr>
          <w:rFonts w:ascii="Times New Roman" w:hAnsi="Times New Roman" w:cs="Times New Roman"/>
          <w:sz w:val="24"/>
          <w:szCs w:val="24"/>
        </w:rPr>
        <w:t xml:space="preserve">be </w:t>
      </w:r>
      <w:r w:rsidR="00A57B5B">
        <w:rPr>
          <w:rFonts w:ascii="Times New Roman" w:hAnsi="Times New Roman" w:cs="Times New Roman"/>
          <w:sz w:val="24"/>
          <w:szCs w:val="24"/>
        </w:rPr>
        <w:t>true</w:t>
      </w:r>
      <w:r w:rsidR="007E337B">
        <w:rPr>
          <w:rFonts w:ascii="Times New Roman" w:hAnsi="Times New Roman" w:cs="Times New Roman"/>
          <w:sz w:val="24"/>
          <w:szCs w:val="24"/>
        </w:rPr>
        <w:t xml:space="preserve">. </w:t>
      </w:r>
      <w:r w:rsidR="00736FFA">
        <w:rPr>
          <w:rFonts w:ascii="Times New Roman" w:hAnsi="Times New Roman" w:cs="Times New Roman"/>
          <w:sz w:val="24"/>
          <w:szCs w:val="24"/>
        </w:rPr>
        <w:t xml:space="preserve">There exist mathematical formulas that describe </w:t>
      </w:r>
      <w:r w:rsidR="007E337B">
        <w:rPr>
          <w:rFonts w:ascii="Times New Roman" w:hAnsi="Times New Roman" w:cs="Times New Roman"/>
          <w:sz w:val="24"/>
          <w:szCs w:val="24"/>
        </w:rPr>
        <w:t>them</w:t>
      </w:r>
      <w:r w:rsidR="00736FFA">
        <w:rPr>
          <w:rFonts w:ascii="Times New Roman" w:hAnsi="Times New Roman" w:cs="Times New Roman"/>
          <w:sz w:val="24"/>
          <w:szCs w:val="24"/>
        </w:rPr>
        <w:t>, the most prominent</w:t>
      </w:r>
      <w:r w:rsidR="007E337B">
        <w:rPr>
          <w:rFonts w:ascii="Times New Roman" w:hAnsi="Times New Roman" w:cs="Times New Roman"/>
          <w:sz w:val="24"/>
          <w:szCs w:val="24"/>
        </w:rPr>
        <w:t xml:space="preserve"> of which is </w:t>
      </w:r>
      <w:r w:rsidR="00736FFA">
        <w:rPr>
          <w:rFonts w:ascii="Times New Roman" w:hAnsi="Times New Roman" w:cs="Times New Roman"/>
          <w:sz w:val="24"/>
          <w:szCs w:val="24"/>
        </w:rPr>
        <w:t xml:space="preserve">the </w:t>
      </w:r>
      <w:r w:rsidR="00736FFA">
        <w:rPr>
          <w:rFonts w:ascii="Times New Roman" w:hAnsi="Times New Roman" w:cs="Times New Roman"/>
          <w:i/>
          <w:sz w:val="24"/>
          <w:szCs w:val="24"/>
        </w:rPr>
        <w:t>4-parameter log-</w:t>
      </w:r>
      <w:r w:rsidR="00736FFA" w:rsidRPr="00736FFA">
        <w:rPr>
          <w:rFonts w:ascii="Times New Roman" w:hAnsi="Times New Roman" w:cs="Times New Roman"/>
          <w:i/>
          <w:sz w:val="24"/>
          <w:szCs w:val="24"/>
        </w:rPr>
        <w:t xml:space="preserve">logistic </w:t>
      </w:r>
      <w:r w:rsidR="00736FFA">
        <w:rPr>
          <w:rFonts w:ascii="Times New Roman" w:hAnsi="Times New Roman" w:cs="Times New Roman"/>
          <w:i/>
          <w:sz w:val="24"/>
          <w:szCs w:val="24"/>
        </w:rPr>
        <w:t xml:space="preserve">(4PL) </w:t>
      </w:r>
      <w:r w:rsidR="00736FFA" w:rsidRPr="00736FFA">
        <w:rPr>
          <w:rFonts w:ascii="Times New Roman" w:hAnsi="Times New Roman" w:cs="Times New Roman"/>
          <w:i/>
          <w:sz w:val="24"/>
          <w:szCs w:val="24"/>
        </w:rPr>
        <w:t>model</w:t>
      </w:r>
      <w:r w:rsidR="00C92E5B">
        <w:rPr>
          <w:rFonts w:ascii="Times New Roman" w:hAnsi="Times New Roman" w:cs="Times New Roman"/>
          <w:i/>
          <w:sz w:val="24"/>
          <w:szCs w:val="24"/>
        </w:rPr>
        <w:t xml:space="preserve"> </w:t>
      </w:r>
      <w:r w:rsidR="00C61BBD">
        <w:rPr>
          <w:rStyle w:val="FootnoteReference"/>
          <w:rFonts w:ascii="Times New Roman" w:hAnsi="Times New Roman" w:cs="Times New Roman"/>
          <w:i/>
          <w:sz w:val="24"/>
          <w:szCs w:val="24"/>
        </w:rPr>
        <w:fldChar w:fldCharType="begin" w:fldLock="1"/>
      </w:r>
      <w:r w:rsidR="003E1D8E">
        <w:rPr>
          <w:rFonts w:ascii="Times New Roman" w:hAnsi="Times New Roman" w:cs="Times New Roman"/>
          <w:sz w:val="24"/>
          <w:szCs w:val="24"/>
        </w:rPr>
        <w:instrText>ADDIN CSL_CITATION {"citationItems":[{"id":"ITEM-1","itemData":{"DOI":"10.1016/J.CSBJ.2015.09.001","ISSN":"2001-0370","abstract":"Rational design of multi-targeted drug combinations is a promising strategy to tackle the drug resistance problem for many complex disorders. A drug combination is usually classified as synergistic or antagonistic, depending on the deviation of the observed combination response from the expected effect calculated based on a reference model of non-interaction. The existing reference models were proposed originally for low-throughput drug combination experiments, which make the model assumptions often incompatible with the complex drug interaction patterns across various dose pairs that are typically observed in large-scale dose–response matrix experiments. To address these limitations, we proposed a novel reference model, named zero interaction potency (ZIP), which captures the drug interaction relationships by comparing the change in the potency of the dose–response curves between individual drugs and their combinations. We utilized a delta score to quantify the deviation from the expectation of zero interaction, and proved that a delta score value of zero implies both probabilistic independence and dose additivity. Using data from a large-scale anticancer drug combination experiment, we demonstrated empirically how the ZIP scoring approach captures the experimentally confirmed drug synergy while keeping the false positive rate at a low level. Further, rather than relying on a single parameter to assess drug interaction, we proposed the use of an interaction landscape over the full dose–response matrix to identify and quantify synergistic and antagonistic dose regions. The interaction landscape offers an increased power to differentiate between various classes of drug combinations, and may therefore provide an improved means for understanding their mechanisms of action toward clinical translation.","author":[{"dropping-particle":"","family":"Yadav","given":"Bhagwan","non-dropping-particle":"","parse-names":false,"suffix":""},{"dropping-particle":"","family":"Wennerberg","given":"Krister","non-dropping-particle":"","parse-names":false,"suffix":""},{"dropping-particle":"","family":"Aittokallio","given":"Tero","non-dropping-particle":"","parse-names":false,"suffix":""},{"dropping-particle":"","family":"Tang","given":"Jing","non-dropping-particle":"","parse-names":false,"suffix":""}],"container-title":"Computational and Structural Biotechnology Journal","id":"ITEM-1","issued":{"date-parts":[["2015","1","1"]]},"page":"504-513","publisher":"Elsevier","title":"Searching for Drug Synergy in Complex Dose–Response Landscapes Using an Interaction Potency Model","type":"article-journal","volume":"13"},"uris":["http://www.mendeley.com/documents/?uuid=5dd58958-4d3e-3a5e-b3da-285f30c32b5c"]}],"mendeley":{"formattedCitation":"(Yadav et al. 2015)","plainTextFormattedCitation":"(Yadav et al. 2015)","previouslyFormattedCitation":"(Yadav et al. 2015)"},"properties":{"noteIndex":0},"schema":"https://github.com/citation-style-language/schema/raw/master/csl-citation.json"}</w:instrText>
      </w:r>
      <w:r w:rsidR="00C61BBD">
        <w:rPr>
          <w:rStyle w:val="FootnoteReference"/>
          <w:rFonts w:ascii="Times New Roman" w:hAnsi="Times New Roman" w:cs="Times New Roman"/>
          <w:i/>
          <w:sz w:val="24"/>
          <w:szCs w:val="24"/>
        </w:rPr>
        <w:fldChar w:fldCharType="separate"/>
      </w:r>
      <w:r w:rsidR="00D138DF" w:rsidRPr="00D138DF">
        <w:rPr>
          <w:rFonts w:ascii="Times New Roman" w:hAnsi="Times New Roman" w:cs="Times New Roman"/>
          <w:bCs/>
          <w:noProof/>
          <w:sz w:val="24"/>
          <w:szCs w:val="24"/>
        </w:rPr>
        <w:t>(Yadav et al. 2015)</w:t>
      </w:r>
      <w:r w:rsidR="00C61BBD">
        <w:rPr>
          <w:rStyle w:val="FootnoteReference"/>
          <w:rFonts w:ascii="Times New Roman" w:hAnsi="Times New Roman" w:cs="Times New Roman"/>
          <w:i/>
          <w:sz w:val="24"/>
          <w:szCs w:val="24"/>
        </w:rPr>
        <w:fldChar w:fldCharType="end"/>
      </w:r>
      <w:r w:rsidR="00736FFA">
        <w:rPr>
          <w:rFonts w:ascii="Times New Roman" w:hAnsi="Times New Roman" w:cs="Times New Roman"/>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D0184E" w14:paraId="1C20A03B" w14:textId="77777777" w:rsidTr="0051096C">
        <w:tc>
          <w:tcPr>
            <w:tcW w:w="750" w:type="pct"/>
            <w:vAlign w:val="center"/>
          </w:tcPr>
          <w:p w14:paraId="244835CE" w14:textId="77777777" w:rsidR="00D0184E" w:rsidRDefault="00D0184E" w:rsidP="00D0184E">
            <w:pPr>
              <w:spacing w:line="360" w:lineRule="auto"/>
              <w:jc w:val="both"/>
              <w:rPr>
                <w:rFonts w:ascii="Times New Roman" w:hAnsi="Times New Roman" w:cs="Times New Roman"/>
                <w:sz w:val="24"/>
                <w:szCs w:val="24"/>
              </w:rPr>
            </w:pPr>
          </w:p>
        </w:tc>
        <w:tc>
          <w:tcPr>
            <w:tcW w:w="3500" w:type="pct"/>
            <w:vAlign w:val="center"/>
          </w:tcPr>
          <w:p w14:paraId="0144E573" w14:textId="24D14783" w:rsidR="00D0184E" w:rsidRDefault="00D0184E" w:rsidP="002C0991">
            <w:pPr>
              <w:spacing w:line="360" w:lineRule="auto"/>
              <w:ind w:firstLine="720"/>
              <w:jc w:val="both"/>
              <w:rPr>
                <w:rFonts w:ascii="Times New Roman" w:hAnsi="Times New Roman" w:cs="Times New Roman"/>
                <w:sz w:val="24"/>
                <w:szCs w:val="24"/>
              </w:rPr>
            </w:pPr>
            <m:oMathPara>
              <m:oMath>
                <m:r>
                  <w:rPr>
                    <w:rFonts w:ascii="Cambria Math" w:hAnsi="Cambria Math" w:cs="Times New Roman"/>
                    <w:sz w:val="24"/>
                    <w:szCs w:val="24"/>
                  </w:rPr>
                  <m:t>E=</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max</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m</m:t>
                                </m:r>
                              </m:den>
                            </m:f>
                          </m:e>
                        </m:d>
                      </m:e>
                      <m:sup>
                        <m:r>
                          <w:rPr>
                            <w:rFonts w:ascii="Cambria Math" w:hAnsi="Cambria Math" w:cs="Times New Roman"/>
                            <w:sz w:val="24"/>
                            <w:szCs w:val="24"/>
                            <w:lang w:val="el-GR"/>
                          </w:rPr>
                          <m:t>λ</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m</m:t>
                                </m:r>
                              </m:den>
                            </m:f>
                          </m:e>
                        </m:d>
                      </m:e>
                      <m:sup>
                        <m:r>
                          <w:rPr>
                            <w:rFonts w:ascii="Cambria Math" w:hAnsi="Cambria Math" w:cs="Times New Roman"/>
                            <w:sz w:val="24"/>
                            <w:szCs w:val="24"/>
                            <w:lang w:val="el-GR"/>
                          </w:rPr>
                          <m:t>λ</m:t>
                        </m:r>
                      </m:sup>
                    </m:sSup>
                  </m:den>
                </m:f>
              </m:oMath>
            </m:oMathPara>
          </w:p>
        </w:tc>
        <w:tc>
          <w:tcPr>
            <w:tcW w:w="750" w:type="pct"/>
            <w:vAlign w:val="center"/>
          </w:tcPr>
          <w:p w14:paraId="4B231670" w14:textId="7049F8C3" w:rsidR="00D0184E" w:rsidRDefault="00D0184E" w:rsidP="0051096C">
            <w:pPr>
              <w:spacing w:line="360" w:lineRule="auto"/>
              <w:rPr>
                <w:rFonts w:ascii="Times New Roman" w:hAnsi="Times New Roman" w:cs="Times New Roman"/>
                <w:sz w:val="24"/>
                <w:szCs w:val="24"/>
              </w:rPr>
            </w:pPr>
            <w:bookmarkStart w:id="0" w:name="_Ref519422140"/>
            <w:bookmarkStart w:id="1" w:name="_Ref517341497"/>
            <w:r>
              <w:t>(</w:t>
            </w:r>
            <w:r w:rsidR="00961D47">
              <w:rPr>
                <w:noProof/>
              </w:rPr>
              <w:fldChar w:fldCharType="begin"/>
            </w:r>
            <w:r w:rsidR="00961D47">
              <w:rPr>
                <w:noProof/>
              </w:rPr>
              <w:instrText xml:space="preserve"> SEQ Equation \* ARABIC </w:instrText>
            </w:r>
            <w:r w:rsidR="00961D47">
              <w:rPr>
                <w:noProof/>
              </w:rPr>
              <w:fldChar w:fldCharType="separate"/>
            </w:r>
            <w:r>
              <w:rPr>
                <w:noProof/>
              </w:rPr>
              <w:t>1</w:t>
            </w:r>
            <w:r w:rsidR="00961D47">
              <w:rPr>
                <w:noProof/>
              </w:rPr>
              <w:fldChar w:fldCharType="end"/>
            </w:r>
            <w:bookmarkEnd w:id="0"/>
            <w:r>
              <w:t>)</w:t>
            </w:r>
            <w:bookmarkEnd w:id="1"/>
          </w:p>
        </w:tc>
      </w:tr>
    </w:tbl>
    <w:p w14:paraId="3868D2EC" w14:textId="77777777" w:rsidR="00DC7C42" w:rsidRDefault="00DC7C42" w:rsidP="0051096C">
      <w:pPr>
        <w:spacing w:line="360" w:lineRule="auto"/>
        <w:ind w:firstLine="720"/>
        <w:jc w:val="both"/>
        <w:rPr>
          <w:rFonts w:ascii="Times New Roman" w:hAnsi="Times New Roman" w:cs="Times New Roman"/>
          <w:sz w:val="24"/>
          <w:szCs w:val="24"/>
        </w:rPr>
      </w:pPr>
    </w:p>
    <w:p w14:paraId="70917675" w14:textId="432D3576" w:rsidR="002C0991" w:rsidRDefault="00736FFA" w:rsidP="0051096C">
      <w:pPr>
        <w:spacing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Note that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is the sigmo</w:t>
      </w:r>
      <w:r w:rsidR="002B7FB5">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xml:space="preserve">dicity of the curve and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is the dosage of the drug that produces half the </w:t>
      </w:r>
      <w:r w:rsidRPr="00736FFA">
        <w:rPr>
          <w:rFonts w:ascii="Times New Roman" w:eastAsiaTheme="minorEastAsia" w:hAnsi="Times New Roman" w:cs="Times New Roman"/>
          <w:sz w:val="24"/>
          <w:szCs w:val="24"/>
        </w:rPr>
        <w:t>maximum effect</w:t>
      </w:r>
      <w:r w:rsidR="007E337B">
        <w:rPr>
          <w:rFonts w:ascii="Times New Roman" w:eastAsiaTheme="minorEastAsia" w:hAnsi="Times New Roman" w:cs="Times New Roman"/>
          <w:sz w:val="24"/>
          <w:szCs w:val="24"/>
        </w:rPr>
        <w:t xml:space="preserve"> (also seen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EC</m:t>
            </m:r>
          </m:e>
          <m:sub>
            <m:r>
              <w:rPr>
                <w:rFonts w:ascii="Cambria Math" w:eastAsiaTheme="minorEastAsia" w:hAnsi="Cambria Math" w:cs="Times New Roman"/>
                <w:sz w:val="24"/>
                <w:szCs w:val="24"/>
              </w:rPr>
              <m:t>50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IC</m:t>
            </m:r>
          </m:e>
          <m:sub>
            <m:r>
              <w:rPr>
                <w:rFonts w:ascii="Cambria Math" w:eastAsiaTheme="minorEastAsia" w:hAnsi="Cambria Math" w:cs="Times New Roman"/>
                <w:sz w:val="24"/>
                <w:szCs w:val="24"/>
              </w:rPr>
              <m:t>50</m:t>
            </m:r>
          </m:sub>
        </m:sSub>
      </m:oMath>
      <w:r w:rsidR="007E337B">
        <w:rPr>
          <w:rFonts w:ascii="Times New Roman" w:eastAsiaTheme="minorEastAsia" w:hAnsi="Times New Roman" w:cs="Times New Roman"/>
          <w:sz w:val="24"/>
          <w:szCs w:val="24"/>
        </w:rPr>
        <w:t>)</w:t>
      </w:r>
      <w:r w:rsidRPr="00736FFA">
        <w:rPr>
          <w:rFonts w:ascii="Times New Roman" w:eastAsiaTheme="minorEastAsia" w:hAnsi="Times New Roman" w:cs="Times New Roman"/>
          <w:sz w:val="24"/>
          <w:szCs w:val="24"/>
        </w:rPr>
        <w:t xml:space="preserve">. For </w:t>
      </w:r>
      <m:oMath>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min</m:t>
            </m:r>
          </m:sub>
        </m:sSub>
        <m:r>
          <m:rPr>
            <m:sty m:val="p"/>
          </m:rPr>
          <w:rPr>
            <w:rFonts w:ascii="Cambria Math" w:eastAsiaTheme="minorEastAsia" w:hAnsi="Cambria Math" w:cs="Times New Roman"/>
            <w:sz w:val="24"/>
            <w:szCs w:val="24"/>
          </w:rPr>
          <m:t>=0</m:t>
        </m:r>
      </m:oMath>
      <w:r w:rsidRPr="00736FFA">
        <w:rPr>
          <w:rFonts w:ascii="Times New Roman" w:eastAsiaTheme="minorEastAsia" w:hAnsi="Times New Roman" w:cs="Times New Roman"/>
          <w:sz w:val="24"/>
          <w:szCs w:val="24"/>
        </w:rPr>
        <w:t xml:space="preserve">, this </w:t>
      </w:r>
      <w:r w:rsidR="005E7BA4">
        <w:rPr>
          <w:rFonts w:ascii="Times New Roman" w:eastAsiaTheme="minorEastAsia" w:hAnsi="Times New Roman" w:cs="Times New Roman"/>
          <w:sz w:val="24"/>
          <w:szCs w:val="24"/>
        </w:rPr>
        <w:t>equation</w:t>
      </w:r>
      <w:r w:rsidRPr="00736FFA">
        <w:rPr>
          <w:rFonts w:ascii="Times New Roman" w:eastAsiaTheme="minorEastAsia" w:hAnsi="Times New Roman" w:cs="Times New Roman"/>
          <w:sz w:val="24"/>
          <w:szCs w:val="24"/>
        </w:rPr>
        <w:t xml:space="preserve"> </w:t>
      </w:r>
      <w:r w:rsidR="005E7BA4">
        <w:rPr>
          <w:rFonts w:ascii="Times New Roman" w:eastAsiaTheme="minorEastAsia" w:hAnsi="Times New Roman" w:cs="Times New Roman"/>
          <w:sz w:val="24"/>
          <w:szCs w:val="24"/>
        </w:rPr>
        <w:t>is</w:t>
      </w:r>
      <w:r w:rsidRPr="00736FFA">
        <w:rPr>
          <w:rFonts w:ascii="Times New Roman" w:eastAsiaTheme="minorEastAsia" w:hAnsi="Times New Roman" w:cs="Times New Roman"/>
          <w:sz w:val="24"/>
          <w:szCs w:val="24"/>
        </w:rPr>
        <w:t xml:space="preserve"> called </w:t>
      </w:r>
      <w:r w:rsidRPr="00736FFA">
        <w:rPr>
          <w:rFonts w:ascii="Times New Roman" w:eastAsiaTheme="minorEastAsia" w:hAnsi="Times New Roman" w:cs="Times New Roman"/>
          <w:i/>
          <w:sz w:val="24"/>
          <w:szCs w:val="24"/>
        </w:rPr>
        <w:t>Hill’s equation</w:t>
      </w:r>
      <w:r w:rsidR="005E7BA4">
        <w:rPr>
          <w:rFonts w:ascii="Times New Roman" w:eastAsiaTheme="minorEastAsia" w:hAnsi="Times New Roman" w:cs="Times New Roman"/>
          <w:i/>
          <w:sz w:val="24"/>
          <w:szCs w:val="24"/>
        </w:rPr>
        <w:t>.</w:t>
      </w:r>
      <w:r w:rsidR="007E337B">
        <w:rPr>
          <w:rFonts w:ascii="Times New Roman" w:eastAsiaTheme="minorEastAsia" w:hAnsi="Times New Roman" w:cs="Times New Roman"/>
          <w:sz w:val="24"/>
          <w:szCs w:val="24"/>
        </w:rPr>
        <w:t xml:space="preserve"> </w:t>
      </w:r>
      <w:r w:rsidR="005E7BA4">
        <w:rPr>
          <w:rFonts w:ascii="Times New Roman" w:eastAsiaTheme="minorEastAsia" w:hAnsi="Times New Roman" w:cs="Times New Roman"/>
          <w:sz w:val="24"/>
          <w:szCs w:val="24"/>
        </w:rPr>
        <w:t xml:space="preserve">The most general form of this equation was </w:t>
      </w:r>
      <w:r w:rsidR="007E337B">
        <w:rPr>
          <w:rFonts w:ascii="Times New Roman" w:eastAsiaTheme="minorEastAsia" w:hAnsi="Times New Roman" w:cs="Times New Roman"/>
          <w:sz w:val="24"/>
          <w:szCs w:val="24"/>
        </w:rPr>
        <w:t>proposed by</w:t>
      </w:r>
      <w:r w:rsidR="00C92E5B">
        <w:rPr>
          <w:rFonts w:ascii="Times New Roman" w:eastAsiaTheme="minorEastAsia" w:hAnsi="Times New Roman" w:cs="Times New Roman"/>
          <w:sz w:val="24"/>
          <w:szCs w:val="24"/>
        </w:rPr>
        <w:t xml:space="preserve"> </w:t>
      </w:r>
      <w:r w:rsidR="00C61BBD">
        <w:rPr>
          <w:rStyle w:val="FootnoteReference"/>
          <w:rFonts w:ascii="Times New Roman" w:eastAsiaTheme="minorEastAsia" w:hAnsi="Times New Roman" w:cs="Times New Roman"/>
          <w:sz w:val="24"/>
          <w:szCs w:val="24"/>
        </w:rPr>
        <w:fldChar w:fldCharType="begin" w:fldLock="1"/>
      </w:r>
      <w:r w:rsidR="003E1D8E">
        <w:rPr>
          <w:rFonts w:ascii="Times New Roman" w:eastAsiaTheme="minorEastAsia" w:hAnsi="Times New Roman" w:cs="Times New Roman"/>
          <w:sz w:val="24"/>
          <w:szCs w:val="24"/>
        </w:rPr>
        <w:instrText>ADDIN CSL_CITATION {"citationItems":[{"id":"ITEM-1","itemData":{"DOI":"10.1016/0065-2571(84)90007-4","ISSN":"00652571","author":[{"dropping-particle":"","family":"Chou","given":"Ting-Chao","non-dropping-particle":"","parse-names":false,"suffix":""},{"dropping-particle":"","family":"Talalay","given":"Paul","non-dropping-particle":"","parse-names":false,"suffix":""}],"container-title":"Advances in Enzyme Regulation","id":"ITEM-1","issued":{"date-parts":[["1984","1"]]},"note":"Old and Good. CI (Combinatorial Index first introduced)","page":"27-55","title":"Quantitative analysis of dose-effect relationships: the combined effects of multiple drugs or enzyme inhibitors","type":"article-journal","volume":"22"},"uris":["http://www.mendeley.com/documents/?uuid=503c3101-7078-330c-9339-49d06de9900b"]}],"mendeley":{"formattedCitation":"(Chou and Talalay 1984)","plainTextFormattedCitation":"(Chou and Talalay 1984)","previouslyFormattedCitation":"(Chou and Talalay 1984)"},"properties":{"noteIndex":0},"schema":"https://github.com/citation-style-language/schema/raw/master/csl-citation.json"}</w:instrText>
      </w:r>
      <w:r w:rsidR="00C61BBD">
        <w:rPr>
          <w:rStyle w:val="FootnoteReference"/>
          <w:rFonts w:ascii="Times New Roman" w:eastAsiaTheme="minorEastAsia" w:hAnsi="Times New Roman" w:cs="Times New Roman"/>
          <w:sz w:val="24"/>
          <w:szCs w:val="24"/>
        </w:rPr>
        <w:fldChar w:fldCharType="separate"/>
      </w:r>
      <w:r w:rsidR="00D138DF" w:rsidRPr="00D138DF">
        <w:rPr>
          <w:rFonts w:ascii="Times New Roman" w:eastAsiaTheme="minorEastAsia" w:hAnsi="Times New Roman" w:cs="Times New Roman"/>
          <w:bCs/>
          <w:noProof/>
          <w:sz w:val="24"/>
          <w:szCs w:val="24"/>
        </w:rPr>
        <w:t>(Chou and Talalay 1984)</w:t>
      </w:r>
      <w:r w:rsidR="00C61BBD">
        <w:rPr>
          <w:rStyle w:val="FootnoteReference"/>
          <w:rFonts w:ascii="Times New Roman" w:eastAsiaTheme="minorEastAsia" w:hAnsi="Times New Roman" w:cs="Times New Roman"/>
          <w:sz w:val="24"/>
          <w:szCs w:val="24"/>
        </w:rPr>
        <w:fldChar w:fldCharType="end"/>
      </w:r>
      <w:r w:rsidR="005E7BA4">
        <w:rPr>
          <w:rFonts w:ascii="Times New Roman" w:eastAsiaTheme="minorEastAsia" w:hAnsi="Times New Roman" w:cs="Times New Roman"/>
          <w:sz w:val="24"/>
          <w:szCs w:val="24"/>
        </w:rPr>
        <w:t xml:space="preserve"> and it’s called the</w:t>
      </w:r>
      <w:r w:rsidR="007E337B">
        <w:rPr>
          <w:rFonts w:ascii="Times New Roman" w:eastAsiaTheme="minorEastAsia" w:hAnsi="Times New Roman" w:cs="Times New Roman"/>
          <w:sz w:val="24"/>
          <w:szCs w:val="24"/>
        </w:rPr>
        <w:t xml:space="preserve"> </w:t>
      </w:r>
      <w:r w:rsidR="007E337B" w:rsidRPr="007E337B">
        <w:rPr>
          <w:rFonts w:ascii="Times New Roman" w:eastAsiaTheme="minorEastAsia" w:hAnsi="Times New Roman" w:cs="Times New Roman"/>
          <w:i/>
          <w:sz w:val="24"/>
          <w:szCs w:val="24"/>
        </w:rPr>
        <w:t>median effect equation</w:t>
      </w:r>
      <w:r w:rsidR="00FA0BC2">
        <w:rPr>
          <w:rStyle w:val="FootnoteReference"/>
          <w:rFonts w:ascii="Times New Roman" w:eastAsiaTheme="minorEastAsia" w:hAnsi="Times New Roman" w:cs="Times New Roman"/>
          <w:i/>
          <w:sz w:val="24"/>
          <w:szCs w:val="24"/>
        </w:rPr>
        <w:footnoteReference w:id="2"/>
      </w:r>
      <w:r w:rsidR="007E337B">
        <w:rPr>
          <w:rFonts w:ascii="Times New Roman" w:eastAsiaTheme="minorEastAsia" w:hAnsi="Times New Roman" w:cs="Times New Roman"/>
          <w:sz w:val="24"/>
          <w:szCs w:val="24"/>
        </w:rPr>
        <w:t>:</w:t>
      </w:r>
      <w:bookmarkStart w:id="2" w:name="_GoBack"/>
      <w:bookmarkEnd w:id="2"/>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51096C" w14:paraId="0D89253E" w14:textId="77777777" w:rsidTr="0051096C">
        <w:tc>
          <w:tcPr>
            <w:tcW w:w="750" w:type="pct"/>
          </w:tcPr>
          <w:p w14:paraId="3D7B65C4" w14:textId="77777777" w:rsidR="0051096C" w:rsidRDefault="0051096C" w:rsidP="00D0184E">
            <w:pPr>
              <w:spacing w:line="360" w:lineRule="auto"/>
              <w:jc w:val="both"/>
              <w:rPr>
                <w:rFonts w:ascii="Times New Roman" w:hAnsi="Times New Roman" w:cs="Times New Roman"/>
                <w:sz w:val="24"/>
                <w:szCs w:val="24"/>
              </w:rPr>
            </w:pPr>
          </w:p>
        </w:tc>
        <w:tc>
          <w:tcPr>
            <w:tcW w:w="3500" w:type="pct"/>
          </w:tcPr>
          <w:p w14:paraId="41FBDE94" w14:textId="1EC04046" w:rsidR="0051096C" w:rsidRDefault="00962716" w:rsidP="00D0184E">
            <w:pPr>
              <w:spacing w:line="360" w:lineRule="auto"/>
              <w:jc w:val="both"/>
              <w:rPr>
                <w:rFonts w:ascii="Times New Roman"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u</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-y</m:t>
                    </m:r>
                  </m:den>
                </m:f>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m</m:t>
                            </m:r>
                          </m:den>
                        </m:f>
                      </m:e>
                    </m:d>
                  </m:e>
                  <m:sup>
                    <m:r>
                      <w:rPr>
                        <w:rFonts w:ascii="Cambria Math" w:hAnsi="Cambria Math" w:cs="Times New Roman"/>
                        <w:sz w:val="24"/>
                        <w:szCs w:val="24"/>
                        <w:lang w:val="el-GR"/>
                      </w:rPr>
                      <m:t>λ</m:t>
                    </m:r>
                  </m:sup>
                </m:sSup>
              </m:oMath>
            </m:oMathPara>
          </w:p>
        </w:tc>
        <w:tc>
          <w:tcPr>
            <w:tcW w:w="750" w:type="pct"/>
            <w:vAlign w:val="center"/>
          </w:tcPr>
          <w:p w14:paraId="7696AD74" w14:textId="62FF4D32" w:rsidR="0051096C" w:rsidRDefault="0051096C" w:rsidP="0051096C">
            <w:pPr>
              <w:spacing w:line="360" w:lineRule="auto"/>
              <w:rPr>
                <w:rFonts w:ascii="Times New Roman" w:hAnsi="Times New Roman" w:cs="Times New Roman"/>
                <w:sz w:val="24"/>
                <w:szCs w:val="24"/>
              </w:rPr>
            </w:pPr>
            <w:bookmarkStart w:id="3" w:name="_Ref517350024"/>
            <w:r>
              <w:t>(</w:t>
            </w:r>
            <w:r w:rsidR="00961D47">
              <w:rPr>
                <w:noProof/>
              </w:rPr>
              <w:fldChar w:fldCharType="begin"/>
            </w:r>
            <w:r w:rsidR="00961D47">
              <w:rPr>
                <w:noProof/>
              </w:rPr>
              <w:instrText xml:space="preserve"> SEQ Equation \* ARABIC </w:instrText>
            </w:r>
            <w:r w:rsidR="00961D47">
              <w:rPr>
                <w:noProof/>
              </w:rPr>
              <w:fldChar w:fldCharType="separate"/>
            </w:r>
            <w:r>
              <w:rPr>
                <w:noProof/>
              </w:rPr>
              <w:t>2</w:t>
            </w:r>
            <w:r w:rsidR="00961D47">
              <w:rPr>
                <w:noProof/>
              </w:rPr>
              <w:fldChar w:fldCharType="end"/>
            </w:r>
            <w:r>
              <w:t>)</w:t>
            </w:r>
            <w:bookmarkEnd w:id="3"/>
          </w:p>
        </w:tc>
      </w:tr>
    </w:tbl>
    <w:p w14:paraId="020AD36D" w14:textId="77777777" w:rsidR="00DC7C42" w:rsidRDefault="00DC7C42" w:rsidP="007E337B">
      <w:pPr>
        <w:spacing w:line="360" w:lineRule="auto"/>
        <w:ind w:firstLine="720"/>
        <w:jc w:val="both"/>
        <w:rPr>
          <w:rFonts w:ascii="Times New Roman" w:eastAsiaTheme="minorEastAsia" w:hAnsi="Times New Roman" w:cs="Times New Roman"/>
          <w:sz w:val="24"/>
          <w:szCs w:val="24"/>
        </w:rPr>
      </w:pPr>
    </w:p>
    <w:p w14:paraId="4EE05A93" w14:textId="49DB6DA9" w:rsidR="007E337B" w:rsidRDefault="007E337B" w:rsidP="007E337B">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u</m:t>
            </m:r>
          </m:sub>
        </m:sSub>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w:t>
      </w:r>
      <w:r w:rsidR="00507407">
        <w:rPr>
          <w:rFonts w:ascii="Times New Roman" w:eastAsiaTheme="minorEastAsia" w:hAnsi="Times New Roman" w:cs="Times New Roman"/>
          <w:sz w:val="24"/>
          <w:szCs w:val="24"/>
        </w:rPr>
        <w:t xml:space="preserve"> The goal when plotting th</w:t>
      </w:r>
      <w:r w:rsidR="005F5271">
        <w:rPr>
          <w:rFonts w:ascii="Times New Roman" w:eastAsiaTheme="minorEastAsia" w:hAnsi="Times New Roman" w:cs="Times New Roman"/>
          <w:sz w:val="24"/>
          <w:szCs w:val="24"/>
        </w:rPr>
        <w:t>is</w:t>
      </w:r>
      <w:r w:rsidR="00507407">
        <w:rPr>
          <w:rFonts w:ascii="Times New Roman" w:eastAsiaTheme="minorEastAsia" w:hAnsi="Times New Roman" w:cs="Times New Roman"/>
          <w:sz w:val="24"/>
          <w:szCs w:val="24"/>
        </w:rPr>
        <w:t xml:space="preserve"> function is to find a way to measure the </w:t>
      </w:r>
      <m:oMath>
        <m:r>
          <w:rPr>
            <w:rFonts w:ascii="Cambria Math" w:eastAsiaTheme="minorEastAsia" w:hAnsi="Cambria Math" w:cs="Times New Roman"/>
            <w:sz w:val="24"/>
            <w:szCs w:val="24"/>
          </w:rPr>
          <m:t>m,</m:t>
        </m:r>
        <m:r>
          <w:rPr>
            <w:rFonts w:ascii="Cambria Math" w:eastAsiaTheme="minorEastAsia" w:hAnsi="Cambria Math" w:cs="Times New Roman"/>
            <w:sz w:val="24"/>
            <w:szCs w:val="24"/>
            <w:lang w:val="el-GR"/>
          </w:rPr>
          <m:t>λ</m:t>
        </m:r>
      </m:oMath>
      <w:r w:rsidR="00507407">
        <w:rPr>
          <w:rFonts w:ascii="Times New Roman" w:eastAsiaTheme="minorEastAsia" w:hAnsi="Times New Roman" w:cs="Times New Roman"/>
          <w:sz w:val="24"/>
          <w:szCs w:val="24"/>
        </w:rPr>
        <w:t xml:space="preserve"> parameters. </w:t>
      </w:r>
      <w:r w:rsidR="00037DDF">
        <w:rPr>
          <w:rStyle w:val="FootnoteReference"/>
          <w:rFonts w:ascii="Times New Roman" w:eastAsiaTheme="minorEastAsia" w:hAnsi="Times New Roman" w:cs="Times New Roman"/>
          <w:sz w:val="24"/>
          <w:szCs w:val="24"/>
        </w:rPr>
        <w:fldChar w:fldCharType="begin" w:fldLock="1"/>
      </w:r>
      <w:r w:rsidR="00037DDF">
        <w:rPr>
          <w:rFonts w:ascii="Times New Roman" w:eastAsiaTheme="minorEastAsia" w:hAnsi="Times New Roman" w:cs="Times New Roman"/>
          <w:sz w:val="24"/>
          <w:szCs w:val="24"/>
        </w:rPr>
        <w:instrText>ADDIN CSL_CITATION {"citationItems":[{"id":"ITEM-1","itemData":{"DOI":"10.1016/0065-2571(84)90007-4","ISSN":"00652571","author":[{"dropping-particle":"","family":"Chou","given":"Ting-Chao","non-dropping-particle":"","parse-names":false,"suffix":""},{"dropping-particle":"","family":"Talalay","given":"Paul","non-dropping-particle":"","parse-names":false,"suffix":""}],"container-title":"Advances in Enzyme Regulation","id":"ITEM-1","issued":{"date-parts":[["1984","1"]]},"note":"Old and Good. CI (Combinatorial Index first introduced)","page":"27-55","title":"Quantitative analysis of dose-effect relationships: the combined effects of multiple drugs or enzyme inhibitors","type":"article-journal","volume":"22"},"uris":["http://www.mendeley.com/documents/?uuid=503c3101-7078-330c-9339-49d06de9900b"]}],"mendeley":{"formattedCitation":"(Chou and Talalay 1984)","plainTextFormattedCitation":"(Chou and Talalay 1984)","previouslyFormattedCitation":"(Chou and Talalay 1984)"},"properties":{"noteIndex":0},"schema":"https://github.com/citation-style-language/schema/raw/master/csl-citation.json"}</w:instrText>
      </w:r>
      <w:r w:rsidR="00037DDF">
        <w:rPr>
          <w:rStyle w:val="FootnoteReference"/>
          <w:rFonts w:ascii="Times New Roman" w:eastAsiaTheme="minorEastAsia" w:hAnsi="Times New Roman" w:cs="Times New Roman"/>
          <w:sz w:val="24"/>
          <w:szCs w:val="24"/>
        </w:rPr>
        <w:fldChar w:fldCharType="separate"/>
      </w:r>
      <w:r w:rsidR="00037DDF" w:rsidRPr="00D138DF">
        <w:rPr>
          <w:rFonts w:ascii="Times New Roman" w:eastAsiaTheme="minorEastAsia" w:hAnsi="Times New Roman" w:cs="Times New Roman"/>
          <w:bCs/>
          <w:noProof/>
          <w:sz w:val="24"/>
          <w:szCs w:val="24"/>
        </w:rPr>
        <w:t>(Chou and Talalay 1984)</w:t>
      </w:r>
      <w:r w:rsidR="00037DDF">
        <w:rPr>
          <w:rStyle w:val="FootnoteReference"/>
          <w:rFonts w:ascii="Times New Roman" w:eastAsiaTheme="minorEastAsia" w:hAnsi="Times New Roman" w:cs="Times New Roman"/>
          <w:sz w:val="24"/>
          <w:szCs w:val="24"/>
        </w:rPr>
        <w:fldChar w:fldCharType="end"/>
      </w:r>
      <w:r w:rsidR="00037DDF">
        <w:rPr>
          <w:rFonts w:ascii="Times New Roman" w:eastAsiaTheme="minorEastAsia" w:hAnsi="Times New Roman" w:cs="Times New Roman"/>
          <w:sz w:val="24"/>
          <w:szCs w:val="24"/>
        </w:rPr>
        <w:t xml:space="preserve"> </w:t>
      </w:r>
      <w:r w:rsidR="00507407">
        <w:rPr>
          <w:rFonts w:ascii="Times New Roman" w:eastAsiaTheme="minorEastAsia" w:hAnsi="Times New Roman" w:cs="Times New Roman"/>
          <w:sz w:val="24"/>
          <w:szCs w:val="24"/>
        </w:rPr>
        <w:t xml:space="preserve">proposed to re-write it as </w:t>
      </w:r>
      <w:r w:rsidR="005F5271">
        <w:rPr>
          <w:rFonts w:ascii="Times New Roman" w:eastAsiaTheme="minorEastAsia" w:hAnsi="Times New Roman" w:cs="Times New Roman"/>
          <w:sz w:val="24"/>
          <w:szCs w:val="24"/>
        </w:rPr>
        <w:t xml:space="preserve">(generating the </w:t>
      </w:r>
      <w:r w:rsidR="005F5271" w:rsidRPr="005F5271">
        <w:rPr>
          <w:rFonts w:ascii="Times New Roman" w:eastAsiaTheme="minorEastAsia" w:hAnsi="Times New Roman" w:cs="Times New Roman"/>
          <w:i/>
          <w:sz w:val="24"/>
          <w:szCs w:val="24"/>
        </w:rPr>
        <w:t>medial effect plot</w:t>
      </w:r>
      <w:r w:rsidR="005F5271">
        <w:rPr>
          <w:rFonts w:ascii="Times New Roman" w:eastAsiaTheme="minorEastAsia" w:hAnsi="Times New Roman" w:cs="Times New Roman"/>
          <w:sz w:val="24"/>
          <w:szCs w:val="24"/>
        </w:rPr>
        <w:t>)</w:t>
      </w:r>
      <w:r w:rsidR="00507407">
        <w:rPr>
          <w:rFonts w:ascii="Times New Roman" w:eastAsiaTheme="minorEastAsia" w:hAnsi="Times New Roman" w:cs="Times New Roman"/>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51096C" w14:paraId="79908618" w14:textId="77777777" w:rsidTr="0051096C">
        <w:tc>
          <w:tcPr>
            <w:tcW w:w="750" w:type="pct"/>
          </w:tcPr>
          <w:p w14:paraId="26E6EDAA" w14:textId="77777777" w:rsidR="0051096C" w:rsidRDefault="0051096C" w:rsidP="00D0184E">
            <w:pPr>
              <w:spacing w:line="360" w:lineRule="auto"/>
              <w:jc w:val="both"/>
              <w:rPr>
                <w:rFonts w:ascii="Times New Roman" w:hAnsi="Times New Roman" w:cs="Times New Roman"/>
                <w:sz w:val="24"/>
                <w:szCs w:val="24"/>
              </w:rPr>
            </w:pPr>
          </w:p>
        </w:tc>
        <w:tc>
          <w:tcPr>
            <w:tcW w:w="3500" w:type="pct"/>
          </w:tcPr>
          <w:p w14:paraId="04384FC1" w14:textId="0C45EA3F" w:rsidR="0051096C" w:rsidRPr="0051096C" w:rsidRDefault="0051096C" w:rsidP="0051096C">
            <w:pPr>
              <w:spacing w:line="360" w:lineRule="auto"/>
              <w:ind w:firstLine="720"/>
              <w:jc w:val="both"/>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log</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num>
                      <m:den>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den>
                    </m:f>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l-GR"/>
                  </w:rPr>
                  <m:t>λ</m:t>
                </m:r>
                <m:r>
                  <w:rPr>
                    <w:rFonts w:ascii="Cambria Math" w:eastAsiaTheme="minorEastAsia" w:hAnsi="Cambria Math" w:cs="Times New Roman"/>
                    <w:sz w:val="24"/>
                    <w:szCs w:val="24"/>
                  </w:rPr>
                  <m:t>logx-</m:t>
                </m:r>
                <m:r>
                  <w:rPr>
                    <w:rFonts w:ascii="Cambria Math" w:eastAsiaTheme="minorEastAsia" w:hAnsi="Cambria Math" w:cs="Times New Roman"/>
                    <w:sz w:val="24"/>
                    <w:szCs w:val="24"/>
                    <w:lang w:val="el-GR"/>
                  </w:rPr>
                  <m:t>λ</m:t>
                </m:r>
                <m:r>
                  <w:rPr>
                    <w:rFonts w:ascii="Cambria Math" w:eastAsiaTheme="minorEastAsia" w:hAnsi="Cambria Math" w:cs="Times New Roman"/>
                    <w:sz w:val="24"/>
                    <w:szCs w:val="24"/>
                  </w:rPr>
                  <m:t>logm</m:t>
                </m:r>
              </m:oMath>
            </m:oMathPara>
          </w:p>
        </w:tc>
        <w:tc>
          <w:tcPr>
            <w:tcW w:w="750" w:type="pct"/>
            <w:vAlign w:val="center"/>
          </w:tcPr>
          <w:p w14:paraId="7F584D0A" w14:textId="65C3499B" w:rsidR="0051096C" w:rsidRDefault="0051096C" w:rsidP="0051096C">
            <w:pPr>
              <w:spacing w:line="360" w:lineRule="auto"/>
              <w:rPr>
                <w:rFonts w:ascii="Times New Roman" w:hAnsi="Times New Roman" w:cs="Times New Roman"/>
                <w:sz w:val="24"/>
                <w:szCs w:val="24"/>
              </w:rPr>
            </w:pPr>
            <w:r>
              <w:t>(</w:t>
            </w:r>
            <w:r w:rsidR="00961D47">
              <w:rPr>
                <w:noProof/>
              </w:rPr>
              <w:fldChar w:fldCharType="begin"/>
            </w:r>
            <w:r w:rsidR="00961D47">
              <w:rPr>
                <w:noProof/>
              </w:rPr>
              <w:instrText xml:space="preserve"> SEQ Equation \* ARABIC </w:instrText>
            </w:r>
            <w:r w:rsidR="00961D47">
              <w:rPr>
                <w:noProof/>
              </w:rPr>
              <w:fldChar w:fldCharType="separate"/>
            </w:r>
            <w:r>
              <w:rPr>
                <w:noProof/>
              </w:rPr>
              <w:t>3</w:t>
            </w:r>
            <w:r w:rsidR="00961D47">
              <w:rPr>
                <w:noProof/>
              </w:rPr>
              <w:fldChar w:fldCharType="end"/>
            </w:r>
            <w:r>
              <w:t>)</w:t>
            </w:r>
          </w:p>
        </w:tc>
      </w:tr>
    </w:tbl>
    <w:p w14:paraId="47D14ABE" w14:textId="77777777" w:rsidR="00DC7C42" w:rsidRDefault="00DC7C42" w:rsidP="00CB1BF5">
      <w:pPr>
        <w:spacing w:line="360" w:lineRule="auto"/>
        <w:ind w:firstLine="720"/>
        <w:jc w:val="both"/>
        <w:rPr>
          <w:rFonts w:ascii="Times New Roman" w:eastAsiaTheme="minorEastAsia" w:hAnsi="Times New Roman" w:cs="Times New Roman"/>
          <w:sz w:val="24"/>
          <w:szCs w:val="24"/>
        </w:rPr>
      </w:pPr>
    </w:p>
    <w:p w14:paraId="6E09F06D" w14:textId="3DB33B7F" w:rsidR="00946ACF" w:rsidRDefault="005F5271" w:rsidP="00CB1BF5">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we can easily compute the </w:t>
      </w:r>
      <m:oMath>
        <m:r>
          <w:rPr>
            <w:rFonts w:ascii="Cambria Math" w:eastAsiaTheme="minorEastAsia" w:hAnsi="Cambria Math" w:cs="Times New Roman"/>
            <w:sz w:val="24"/>
            <w:szCs w:val="24"/>
          </w:rPr>
          <m:t>m,</m:t>
        </m:r>
        <m:r>
          <w:rPr>
            <w:rFonts w:ascii="Cambria Math" w:eastAsiaTheme="minorEastAsia" w:hAnsi="Cambria Math" w:cs="Times New Roman"/>
            <w:sz w:val="24"/>
            <w:szCs w:val="24"/>
            <w:lang w:val="el-GR"/>
          </w:rPr>
          <m:t>λ</m:t>
        </m:r>
      </m:oMath>
      <w:r>
        <w:rPr>
          <w:rFonts w:ascii="Times New Roman" w:eastAsiaTheme="minorEastAsia" w:hAnsi="Times New Roman" w:cs="Times New Roman"/>
          <w:sz w:val="24"/>
          <w:szCs w:val="24"/>
        </w:rPr>
        <w:t xml:space="preserve"> parameters (one is the slope, the other can be found where the plot cuts the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-axis</w:t>
      </w:r>
      <w:r w:rsidR="00946AC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y=log</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num>
              <m:den>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den>
            </m:f>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w:t>
      </w:r>
      <w:r w:rsidR="00CB1BF5">
        <w:rPr>
          <w:rFonts w:ascii="Times New Roman" w:eastAsiaTheme="minorEastAsia" w:hAnsi="Times New Roman" w:cs="Times New Roman"/>
          <w:sz w:val="24"/>
          <w:szCs w:val="24"/>
        </w:rPr>
        <w:t xml:space="preserve">. </w:t>
      </w:r>
      <w:r w:rsidR="0051096C">
        <w:rPr>
          <w:rFonts w:ascii="Times New Roman" w:eastAsiaTheme="minorEastAsia" w:hAnsi="Times New Roman" w:cs="Times New Roman"/>
          <w:sz w:val="24"/>
          <w:szCs w:val="24"/>
        </w:rPr>
        <w:t xml:space="preserve">Using </w:t>
      </w:r>
      <w:r w:rsidR="0051096C">
        <w:rPr>
          <w:rFonts w:ascii="Times New Roman" w:eastAsiaTheme="minorEastAsia" w:hAnsi="Times New Roman" w:cs="Times New Roman"/>
          <w:sz w:val="24"/>
          <w:szCs w:val="24"/>
        </w:rPr>
        <w:fldChar w:fldCharType="begin"/>
      </w:r>
      <w:r w:rsidR="0051096C">
        <w:rPr>
          <w:rFonts w:ascii="Times New Roman" w:eastAsiaTheme="minorEastAsia" w:hAnsi="Times New Roman" w:cs="Times New Roman"/>
          <w:sz w:val="24"/>
          <w:szCs w:val="24"/>
        </w:rPr>
        <w:instrText xml:space="preserve"> REF _Ref517341497 \h </w:instrText>
      </w:r>
      <w:r w:rsidR="0051096C">
        <w:rPr>
          <w:rFonts w:ascii="Times New Roman" w:eastAsiaTheme="minorEastAsia" w:hAnsi="Times New Roman" w:cs="Times New Roman"/>
          <w:sz w:val="24"/>
          <w:szCs w:val="24"/>
        </w:rPr>
      </w:r>
      <w:r w:rsidR="0051096C">
        <w:rPr>
          <w:rFonts w:ascii="Times New Roman" w:eastAsiaTheme="minorEastAsia" w:hAnsi="Times New Roman" w:cs="Times New Roman"/>
          <w:sz w:val="24"/>
          <w:szCs w:val="24"/>
        </w:rPr>
        <w:fldChar w:fldCharType="separate"/>
      </w:r>
      <w:r w:rsidR="0051096C">
        <w:t>(</w:t>
      </w:r>
      <w:r w:rsidR="0051096C">
        <w:rPr>
          <w:noProof/>
        </w:rPr>
        <w:t>1</w:t>
      </w:r>
      <w:r w:rsidR="0051096C">
        <w:t>)</w:t>
      </w:r>
      <w:r w:rsidR="0051096C">
        <w:rPr>
          <w:rFonts w:ascii="Times New Roman" w:eastAsiaTheme="minorEastAsia" w:hAnsi="Times New Roman" w:cs="Times New Roman"/>
          <w:sz w:val="24"/>
          <w:szCs w:val="24"/>
        </w:rPr>
        <w:fldChar w:fldCharType="end"/>
      </w:r>
      <w:r w:rsidR="0051096C">
        <w:rPr>
          <w:rFonts w:ascii="Times New Roman" w:eastAsiaTheme="minorEastAsia" w:hAnsi="Times New Roman" w:cs="Times New Roman"/>
          <w:sz w:val="24"/>
          <w:szCs w:val="24"/>
        </w:rPr>
        <w:t>, and having:</w:t>
      </w:r>
      <w:r w:rsidR="00736FFA">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max</m:t>
            </m:r>
          </m:sub>
        </m:sSub>
        <m:r>
          <w:rPr>
            <w:rFonts w:ascii="Cambria Math" w:hAnsi="Cambria Math" w:cs="Times New Roman"/>
            <w:sz w:val="24"/>
            <w:szCs w:val="24"/>
          </w:rPr>
          <m:t>=1</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=0</m:t>
        </m:r>
      </m:oMath>
      <w:r w:rsidR="00507407">
        <w:rPr>
          <w:rFonts w:ascii="Times New Roman" w:eastAsiaTheme="minorEastAsia" w:hAnsi="Times New Roman" w:cs="Times New Roman"/>
          <w:sz w:val="24"/>
          <w:szCs w:val="24"/>
        </w:rPr>
        <w:t xml:space="preserve"> </w:t>
      </w:r>
      <w:r w:rsidR="0051096C">
        <w:rPr>
          <w:rFonts w:ascii="Times New Roman" w:eastAsiaTheme="minorEastAsia" w:hAnsi="Times New Roman" w:cs="Times New Roman"/>
          <w:sz w:val="24"/>
          <w:szCs w:val="24"/>
        </w:rPr>
        <w:t xml:space="preserve">and as </w:t>
      </w:r>
      <m:oMath>
        <m:r>
          <w:rPr>
            <w:rFonts w:ascii="Cambria Math" w:eastAsiaTheme="minorEastAsia" w:hAnsi="Cambria Math" w:cs="Times New Roman"/>
            <w:sz w:val="24"/>
            <w:szCs w:val="24"/>
          </w:rPr>
          <m:t>x</m:t>
        </m:r>
      </m:oMath>
      <w:r w:rsidR="00C61BBD">
        <w:rPr>
          <w:rFonts w:ascii="Times New Roman" w:eastAsiaTheme="minorEastAsia" w:hAnsi="Times New Roman" w:cs="Times New Roman"/>
          <w:sz w:val="24"/>
          <w:szCs w:val="24"/>
        </w:rPr>
        <w:t xml:space="preserve"> the </w:t>
      </w:r>
      <m:oMath>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m</m:t>
            </m:r>
          </m:den>
        </m:f>
      </m:oMath>
      <w:r w:rsidR="00C61BBD">
        <w:rPr>
          <w:rFonts w:ascii="Times New Roman" w:eastAsiaTheme="minorEastAsia" w:hAnsi="Times New Roman" w:cs="Times New Roman"/>
          <w:sz w:val="24"/>
          <w:szCs w:val="24"/>
        </w:rPr>
        <w:t>, we can see how the sigmo</w:t>
      </w:r>
      <w:r w:rsidR="002B7FB5">
        <w:rPr>
          <w:rFonts w:ascii="Times New Roman" w:eastAsiaTheme="minorEastAsia" w:hAnsi="Times New Roman" w:cs="Times New Roman"/>
          <w:sz w:val="24"/>
          <w:szCs w:val="24"/>
        </w:rPr>
        <w:t>i</w:t>
      </w:r>
      <w:r w:rsidR="00C61BBD">
        <w:rPr>
          <w:rFonts w:ascii="Times New Roman" w:eastAsiaTheme="minorEastAsia" w:hAnsi="Times New Roman" w:cs="Times New Roman"/>
          <w:sz w:val="24"/>
          <w:szCs w:val="24"/>
        </w:rPr>
        <w:t xml:space="preserve">dicity </w:t>
      </w:r>
      <m:oMath>
        <m:r>
          <w:rPr>
            <w:rFonts w:ascii="Cambria Math" w:eastAsiaTheme="minorEastAsia" w:hAnsi="Cambria Math" w:cs="Times New Roman"/>
            <w:sz w:val="24"/>
            <w:szCs w:val="24"/>
          </w:rPr>
          <m:t>λ</m:t>
        </m:r>
      </m:oMath>
      <w:r w:rsidR="00C61BBD">
        <w:rPr>
          <w:rFonts w:ascii="Times New Roman" w:eastAsiaTheme="minorEastAsia" w:hAnsi="Times New Roman" w:cs="Times New Roman"/>
          <w:sz w:val="24"/>
          <w:szCs w:val="24"/>
        </w:rPr>
        <w:t xml:space="preserve"> affects</w:t>
      </w:r>
      <w:r w:rsidR="00507407">
        <w:rPr>
          <w:rFonts w:ascii="Times New Roman" w:eastAsiaTheme="minorEastAsia" w:hAnsi="Times New Roman" w:cs="Times New Roman"/>
          <w:sz w:val="24"/>
          <w:szCs w:val="24"/>
        </w:rPr>
        <w:t xml:space="preserve"> </w:t>
      </w:r>
      <w:r w:rsidR="00C61BBD">
        <w:rPr>
          <w:rFonts w:ascii="Times New Roman" w:eastAsiaTheme="minorEastAsia" w:hAnsi="Times New Roman" w:cs="Times New Roman"/>
          <w:sz w:val="24"/>
          <w:szCs w:val="24"/>
        </w:rPr>
        <w:t>the shape of the plot</w:t>
      </w:r>
      <w:r w:rsidR="00507407">
        <w:rPr>
          <w:rFonts w:ascii="Times New Roman" w:eastAsiaTheme="minorEastAsia" w:hAnsi="Times New Roman" w:cs="Times New Roman"/>
          <w:sz w:val="24"/>
          <w:szCs w:val="24"/>
        </w:rPr>
        <w:t>:</w:t>
      </w:r>
    </w:p>
    <w:p w14:paraId="413CB4F3" w14:textId="77777777" w:rsidR="004137BA" w:rsidRDefault="004137BA" w:rsidP="00117C32">
      <w:pPr>
        <w:spacing w:line="360" w:lineRule="auto"/>
        <w:ind w:firstLine="720"/>
        <w:jc w:val="center"/>
        <w:rPr>
          <w:rFonts w:ascii="Times New Roman" w:eastAsiaTheme="minorEastAsia" w:hAnsi="Times New Roman" w:cs="Times New Roman"/>
          <w:noProof/>
          <w:sz w:val="24"/>
          <w:szCs w:val="24"/>
        </w:rPr>
      </w:pPr>
    </w:p>
    <w:p w14:paraId="52431630" w14:textId="37B8A272" w:rsidR="00507407" w:rsidRPr="007E337B" w:rsidRDefault="00E51B89" w:rsidP="00117C32">
      <w:pPr>
        <w:spacing w:line="360" w:lineRule="auto"/>
        <w:ind w:firstLine="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323756F0" wp14:editId="1D61D36F">
            <wp:extent cx="3733800" cy="35440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220" t="9850" r="3580" b="1686"/>
                    <a:stretch/>
                  </pic:blipFill>
                  <pic:spPr bwMode="auto">
                    <a:xfrm>
                      <a:off x="0" y="0"/>
                      <a:ext cx="3742082" cy="3551935"/>
                    </a:xfrm>
                    <a:prstGeom prst="rect">
                      <a:avLst/>
                    </a:prstGeom>
                    <a:noFill/>
                    <a:ln>
                      <a:noFill/>
                    </a:ln>
                    <a:extLst>
                      <a:ext uri="{53640926-AAD7-44D8-BBD7-CCE9431645EC}">
                        <a14:shadowObscured xmlns:a14="http://schemas.microsoft.com/office/drawing/2010/main"/>
                      </a:ext>
                    </a:extLst>
                  </pic:spPr>
                </pic:pic>
              </a:graphicData>
            </a:graphic>
          </wp:inline>
        </w:drawing>
      </w:r>
    </w:p>
    <w:p w14:paraId="08040616" w14:textId="606A6639" w:rsidR="00A518DD" w:rsidRPr="00A518DD" w:rsidRDefault="00A518DD" w:rsidP="00A518DD">
      <w:pPr>
        <w:pStyle w:val="Caption"/>
        <w:jc w:val="center"/>
      </w:pPr>
      <w:r>
        <w:t xml:space="preserve">Figure </w:t>
      </w:r>
      <w:r w:rsidR="00961D47">
        <w:rPr>
          <w:noProof/>
        </w:rPr>
        <w:fldChar w:fldCharType="begin"/>
      </w:r>
      <w:r w:rsidR="00961D47">
        <w:rPr>
          <w:noProof/>
        </w:rPr>
        <w:instrText xml:space="preserve"> SEQ Figure \* ARABIC </w:instrText>
      </w:r>
      <w:r w:rsidR="00961D47">
        <w:rPr>
          <w:noProof/>
        </w:rPr>
        <w:fldChar w:fldCharType="separate"/>
      </w:r>
      <w:r w:rsidR="00D07B71">
        <w:rPr>
          <w:noProof/>
        </w:rPr>
        <w:t>1</w:t>
      </w:r>
      <w:r w:rsidR="00961D47">
        <w:rPr>
          <w:noProof/>
        </w:rPr>
        <w:fldChar w:fldCharType="end"/>
      </w:r>
      <w:r>
        <w:t xml:space="preserve">: Hill’s equation for different values of the slope parameter </w:t>
      </w:r>
      <w:r>
        <w:rPr>
          <w:lang w:val="el-GR"/>
        </w:rPr>
        <w:t>λ</w:t>
      </w:r>
    </w:p>
    <w:p w14:paraId="56C01484" w14:textId="77777777" w:rsidR="00A518DD" w:rsidRDefault="00A518DD" w:rsidP="0051096C">
      <w:pPr>
        <w:spacing w:line="360" w:lineRule="auto"/>
        <w:jc w:val="both"/>
        <w:rPr>
          <w:rFonts w:ascii="Times New Roman" w:eastAsiaTheme="minorEastAsia" w:hAnsi="Times New Roman" w:cs="Times New Roman"/>
          <w:sz w:val="24"/>
          <w:szCs w:val="24"/>
        </w:rPr>
      </w:pPr>
    </w:p>
    <w:p w14:paraId="266BF00D" w14:textId="27F0AA40" w:rsidR="00946ACF" w:rsidRDefault="00C61BBD" w:rsidP="0051096C">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that for </w:t>
      </w:r>
      <m:oMath>
        <m:r>
          <w:rPr>
            <w:rFonts w:ascii="Cambria Math" w:eastAsiaTheme="minorEastAsia" w:hAnsi="Cambria Math" w:cs="Times New Roman"/>
            <w:sz w:val="24"/>
            <w:szCs w:val="24"/>
          </w:rPr>
          <m:t>λ=1</m:t>
        </m:r>
      </m:oMath>
      <w:r>
        <w:rPr>
          <w:rFonts w:ascii="Times New Roman" w:eastAsiaTheme="minorEastAsia" w:hAnsi="Times New Roman" w:cs="Times New Roman"/>
          <w:sz w:val="24"/>
          <w:szCs w:val="24"/>
        </w:rPr>
        <w:t xml:space="preserve"> the shape is a hyperbole.</w:t>
      </w:r>
    </w:p>
    <w:p w14:paraId="0E809D76" w14:textId="38B7FF98" w:rsidR="002C066E" w:rsidRDefault="002C066E" w:rsidP="0051096C">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Also, using equation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_Ref517350024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t>(</w:t>
      </w:r>
      <w:r>
        <w:rPr>
          <w:noProof/>
        </w:rPr>
        <w:t>2</w:t>
      </w:r>
      <w:r>
        <w:t>)</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we can compute </w:t>
      </w:r>
      <w:r w:rsidR="00DF2BB7">
        <w:rPr>
          <w:rFonts w:ascii="Times New Roman" w:eastAsiaTheme="minorEastAsia" w:hAnsi="Times New Roman" w:cs="Times New Roman"/>
          <w:sz w:val="24"/>
          <w:szCs w:val="24"/>
        </w:rPr>
        <w:t>any</w:t>
      </w:r>
      <w:r>
        <w:rPr>
          <w:rFonts w:ascii="Times New Roman" w:eastAsiaTheme="minorEastAsia" w:hAnsi="Times New Roman" w:cs="Times New Roman"/>
          <w:sz w:val="24"/>
          <w:szCs w:val="24"/>
        </w:rPr>
        <w:t xml:space="preserve"> dose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2C066E" w14:paraId="37A5B96D" w14:textId="77777777" w:rsidTr="0051096C">
        <w:tc>
          <w:tcPr>
            <w:tcW w:w="750" w:type="pct"/>
          </w:tcPr>
          <w:p w14:paraId="1D54DCC4" w14:textId="77777777" w:rsidR="002C066E" w:rsidRDefault="002C066E" w:rsidP="00D0184E">
            <w:pPr>
              <w:spacing w:line="360" w:lineRule="auto"/>
              <w:jc w:val="both"/>
              <w:rPr>
                <w:rFonts w:ascii="Times New Roman" w:hAnsi="Times New Roman" w:cs="Times New Roman"/>
                <w:sz w:val="24"/>
                <w:szCs w:val="24"/>
              </w:rPr>
            </w:pPr>
          </w:p>
        </w:tc>
        <w:tc>
          <w:tcPr>
            <w:tcW w:w="3500" w:type="pct"/>
          </w:tcPr>
          <w:p w14:paraId="5BA61348" w14:textId="62FDF8EA" w:rsidR="002C066E" w:rsidRDefault="002B7FB5" w:rsidP="00D0184E">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x=m</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u</m:t>
                                </m:r>
                              </m:sub>
                            </m:sSub>
                          </m:den>
                        </m:f>
                      </m:e>
                    </m:d>
                  </m:e>
                  <m:sup>
                    <m:f>
                      <m:fPr>
                        <m:type m:val="skw"/>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λ</m:t>
                        </m:r>
                      </m:den>
                    </m:f>
                  </m:sup>
                </m:sSup>
                <m:r>
                  <w:rPr>
                    <w:rFonts w:ascii="Cambria Math" w:hAnsi="Cambria Math" w:cs="Times New Roman"/>
                    <w:sz w:val="24"/>
                    <w:szCs w:val="24"/>
                  </w:rPr>
                  <m:t>=m</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-y</m:t>
                            </m:r>
                          </m:den>
                        </m:f>
                      </m:e>
                    </m:d>
                  </m:e>
                  <m:sup>
                    <m:f>
                      <m:fPr>
                        <m:type m:val="skw"/>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λ</m:t>
                        </m:r>
                      </m:den>
                    </m:f>
                  </m:sup>
                </m:sSup>
              </m:oMath>
            </m:oMathPara>
          </w:p>
        </w:tc>
        <w:tc>
          <w:tcPr>
            <w:tcW w:w="750" w:type="pct"/>
            <w:vAlign w:val="center"/>
          </w:tcPr>
          <w:p w14:paraId="0D3EA752" w14:textId="51A026ED" w:rsidR="002C066E" w:rsidRDefault="002C066E" w:rsidP="0051096C">
            <w:pPr>
              <w:spacing w:line="360" w:lineRule="auto"/>
              <w:rPr>
                <w:rFonts w:ascii="Times New Roman" w:hAnsi="Times New Roman" w:cs="Times New Roman"/>
                <w:sz w:val="24"/>
                <w:szCs w:val="24"/>
              </w:rPr>
            </w:pPr>
            <w:bookmarkStart w:id="4" w:name="_Ref517427859"/>
            <w:r>
              <w:t>(</w:t>
            </w:r>
            <w:r w:rsidR="00961D47">
              <w:rPr>
                <w:noProof/>
              </w:rPr>
              <w:fldChar w:fldCharType="begin"/>
            </w:r>
            <w:r w:rsidR="00961D47">
              <w:rPr>
                <w:noProof/>
              </w:rPr>
              <w:instrText xml:space="preserve"> SEQ Equation \* ARABIC </w:instrText>
            </w:r>
            <w:r w:rsidR="00961D47">
              <w:rPr>
                <w:noProof/>
              </w:rPr>
              <w:fldChar w:fldCharType="separate"/>
            </w:r>
            <w:r>
              <w:rPr>
                <w:noProof/>
              </w:rPr>
              <w:t>4</w:t>
            </w:r>
            <w:r w:rsidR="00961D47">
              <w:rPr>
                <w:noProof/>
              </w:rPr>
              <w:fldChar w:fldCharType="end"/>
            </w:r>
            <w:r>
              <w:t>)</w:t>
            </w:r>
            <w:bookmarkEnd w:id="4"/>
          </w:p>
        </w:tc>
      </w:tr>
    </w:tbl>
    <w:p w14:paraId="6FAE167E" w14:textId="0D8B261A" w:rsidR="002C066E" w:rsidRDefault="002C066E" w:rsidP="0051096C">
      <w:pPr>
        <w:spacing w:line="360" w:lineRule="auto"/>
        <w:jc w:val="both"/>
        <w:rPr>
          <w:rFonts w:ascii="Times New Roman" w:eastAsiaTheme="minorEastAsia" w:hAnsi="Times New Roman" w:cs="Times New Roman"/>
          <w:sz w:val="24"/>
          <w:szCs w:val="24"/>
        </w:rPr>
      </w:pPr>
    </w:p>
    <w:p w14:paraId="2E4167AC" w14:textId="1E32FC1E" w:rsidR="0027359F" w:rsidRDefault="0027359F" w:rsidP="0051096C">
      <w:pPr>
        <w:spacing w:line="360" w:lineRule="auto"/>
        <w:jc w:val="both"/>
        <w:rPr>
          <w:rFonts w:ascii="Times New Roman" w:eastAsiaTheme="minorEastAsia" w:hAnsi="Times New Roman" w:cs="Times New Roman"/>
          <w:sz w:val="24"/>
          <w:szCs w:val="24"/>
        </w:rPr>
      </w:pPr>
    </w:p>
    <w:p w14:paraId="24FEBB14" w14:textId="5B5BC03C" w:rsidR="0027359F" w:rsidRDefault="0027359F" w:rsidP="0051096C">
      <w:pPr>
        <w:spacing w:line="360" w:lineRule="auto"/>
        <w:jc w:val="both"/>
        <w:rPr>
          <w:rFonts w:ascii="Times New Roman" w:eastAsiaTheme="minorEastAsia" w:hAnsi="Times New Roman" w:cs="Times New Roman"/>
          <w:sz w:val="24"/>
          <w:szCs w:val="24"/>
        </w:rPr>
      </w:pPr>
    </w:p>
    <w:p w14:paraId="69EAB30F" w14:textId="6BE42A8D" w:rsidR="0027359F" w:rsidRDefault="0027359F" w:rsidP="0051096C">
      <w:pPr>
        <w:spacing w:line="360" w:lineRule="auto"/>
        <w:jc w:val="both"/>
        <w:rPr>
          <w:rFonts w:ascii="Times New Roman" w:eastAsiaTheme="minorEastAsia" w:hAnsi="Times New Roman" w:cs="Times New Roman"/>
          <w:sz w:val="24"/>
          <w:szCs w:val="24"/>
        </w:rPr>
      </w:pPr>
    </w:p>
    <w:p w14:paraId="2B4156D7" w14:textId="04AD3413" w:rsidR="0027359F" w:rsidRDefault="0027359F" w:rsidP="0051096C">
      <w:pPr>
        <w:spacing w:line="360" w:lineRule="auto"/>
        <w:jc w:val="both"/>
        <w:rPr>
          <w:rFonts w:ascii="Times New Roman" w:eastAsiaTheme="minorEastAsia" w:hAnsi="Times New Roman" w:cs="Times New Roman"/>
          <w:sz w:val="24"/>
          <w:szCs w:val="24"/>
        </w:rPr>
      </w:pPr>
    </w:p>
    <w:p w14:paraId="03B378B3" w14:textId="50F69755" w:rsidR="0027359F" w:rsidRDefault="0027359F" w:rsidP="0051096C">
      <w:pPr>
        <w:spacing w:line="360" w:lineRule="auto"/>
        <w:jc w:val="both"/>
        <w:rPr>
          <w:rFonts w:ascii="Times New Roman" w:eastAsiaTheme="minorEastAsia" w:hAnsi="Times New Roman" w:cs="Times New Roman"/>
          <w:sz w:val="24"/>
          <w:szCs w:val="24"/>
        </w:rPr>
      </w:pPr>
    </w:p>
    <w:p w14:paraId="1F18758B" w14:textId="77777777" w:rsidR="004137BA" w:rsidRDefault="004137BA" w:rsidP="0051096C">
      <w:pPr>
        <w:spacing w:line="360" w:lineRule="auto"/>
        <w:jc w:val="both"/>
        <w:rPr>
          <w:rFonts w:ascii="Times New Roman" w:eastAsiaTheme="minorEastAsia" w:hAnsi="Times New Roman" w:cs="Times New Roman"/>
          <w:sz w:val="24"/>
          <w:szCs w:val="24"/>
        </w:rPr>
      </w:pPr>
    </w:p>
    <w:p w14:paraId="3ADAD917" w14:textId="133A1EE3" w:rsidR="00D138DF" w:rsidRDefault="00985804" w:rsidP="00DD42D8">
      <w:pPr>
        <w:pStyle w:val="Heading1"/>
        <w:rPr>
          <w:rFonts w:eastAsiaTheme="minorEastAsia"/>
        </w:rPr>
      </w:pPr>
      <w:r>
        <w:rPr>
          <w:rFonts w:eastAsiaTheme="minorEastAsia"/>
        </w:rPr>
        <w:lastRenderedPageBreak/>
        <w:t xml:space="preserve">Drug Combinations and </w:t>
      </w:r>
      <w:r w:rsidR="00D138DF">
        <w:rPr>
          <w:rFonts w:eastAsiaTheme="minorEastAsia"/>
        </w:rPr>
        <w:t>Dose-Response Matrices</w:t>
      </w:r>
    </w:p>
    <w:p w14:paraId="4F513EBF" w14:textId="0F75B140" w:rsidR="00985804" w:rsidRDefault="00985804" w:rsidP="00985804">
      <w:pPr>
        <w:spacing w:line="360" w:lineRule="auto"/>
        <w:jc w:val="both"/>
        <w:rPr>
          <w:rFonts w:ascii="Times New Roman" w:eastAsiaTheme="minorEastAsia" w:hAnsi="Times New Roman" w:cs="Times New Roman"/>
          <w:sz w:val="24"/>
          <w:szCs w:val="24"/>
        </w:rPr>
      </w:pPr>
    </w:p>
    <w:p w14:paraId="47A24432" w14:textId="05B59AD2" w:rsidR="00DD42D8" w:rsidRDefault="00D138DF" w:rsidP="00D138DF">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doing experiments</w:t>
      </w:r>
      <w:r w:rsidR="00985804">
        <w:rPr>
          <w:rFonts w:ascii="Times New Roman" w:eastAsiaTheme="minorEastAsia" w:hAnsi="Times New Roman" w:cs="Times New Roman"/>
          <w:sz w:val="24"/>
          <w:szCs w:val="24"/>
        </w:rPr>
        <w:t xml:space="preserve"> (usually high-throughput screens)</w:t>
      </w:r>
      <w:r>
        <w:rPr>
          <w:rFonts w:ascii="Times New Roman" w:eastAsiaTheme="minorEastAsia" w:hAnsi="Times New Roman" w:cs="Times New Roman"/>
          <w:sz w:val="24"/>
          <w:szCs w:val="24"/>
        </w:rPr>
        <w:t xml:space="preserve"> with drug combinations</w:t>
      </w:r>
      <w:r w:rsidR="00B65764">
        <w:rPr>
          <w:rStyle w:val="FootnoteReference"/>
          <w:rFonts w:ascii="Times New Roman" w:eastAsiaTheme="minorEastAsia" w:hAnsi="Times New Roman" w:cs="Times New Roman"/>
          <w:sz w:val="24"/>
          <w:szCs w:val="24"/>
        </w:rPr>
        <w:footnoteReference w:id="3"/>
      </w:r>
      <w:r w:rsidR="00B6576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specific dosages for each drug </w:t>
      </w:r>
      <w:r w:rsidR="00985804">
        <w:rPr>
          <w:rFonts w:ascii="Times New Roman" w:eastAsiaTheme="minorEastAsia" w:hAnsi="Times New Roman" w:cs="Times New Roman"/>
          <w:sz w:val="24"/>
          <w:szCs w:val="24"/>
        </w:rPr>
        <w:t xml:space="preserve">are tested </w:t>
      </w:r>
      <w:r>
        <w:rPr>
          <w:rFonts w:ascii="Times New Roman" w:eastAsiaTheme="minorEastAsia" w:hAnsi="Times New Roman" w:cs="Times New Roman"/>
          <w:sz w:val="24"/>
          <w:szCs w:val="24"/>
        </w:rPr>
        <w:t>and</w:t>
      </w:r>
      <w:r w:rsidR="0098580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the combined effect</w:t>
      </w:r>
      <w:r w:rsidR="00985804">
        <w:rPr>
          <w:rFonts w:ascii="Times New Roman" w:eastAsiaTheme="minorEastAsia" w:hAnsi="Times New Roman" w:cs="Times New Roman"/>
          <w:sz w:val="24"/>
          <w:szCs w:val="24"/>
        </w:rPr>
        <w:t xml:space="preserve"> is measured</w:t>
      </w:r>
      <w:r>
        <w:rPr>
          <w:rFonts w:ascii="Times New Roman" w:eastAsiaTheme="minorEastAsia" w:hAnsi="Times New Roman" w:cs="Times New Roman"/>
          <w:sz w:val="24"/>
          <w:szCs w:val="24"/>
        </w:rPr>
        <w:t>. Th</w:t>
      </w:r>
      <w:r w:rsidR="00985804">
        <w:rPr>
          <w:rFonts w:ascii="Times New Roman" w:eastAsiaTheme="minorEastAsia" w:hAnsi="Times New Roman" w:cs="Times New Roman"/>
          <w:sz w:val="24"/>
          <w:szCs w:val="24"/>
        </w:rPr>
        <w:t xml:space="preserve">e results are usually </w:t>
      </w:r>
      <w:r>
        <w:rPr>
          <w:rFonts w:ascii="Times New Roman" w:eastAsiaTheme="minorEastAsia" w:hAnsi="Times New Roman" w:cs="Times New Roman"/>
          <w:sz w:val="24"/>
          <w:szCs w:val="24"/>
        </w:rPr>
        <w:t xml:space="preserve">represented in a matrix form, where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element is the combined response, while the labeling/name of the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-row is the concentration of the first drug and the labeling of the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-column </w:t>
      </w:r>
      <w:r w:rsidR="003E1D8E">
        <w:rPr>
          <w:rFonts w:ascii="Times New Roman" w:eastAsiaTheme="minorEastAsia" w:hAnsi="Times New Roman" w:cs="Times New Roman"/>
          <w:sz w:val="24"/>
          <w:szCs w:val="24"/>
        </w:rPr>
        <w:t xml:space="preserve">is </w:t>
      </w:r>
      <w:r>
        <w:rPr>
          <w:rFonts w:ascii="Times New Roman" w:eastAsiaTheme="minorEastAsia" w:hAnsi="Times New Roman" w:cs="Times New Roman"/>
          <w:sz w:val="24"/>
          <w:szCs w:val="24"/>
        </w:rPr>
        <w:t>the concentration of the second drug.</w:t>
      </w:r>
      <w:r w:rsidR="00DD42D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From such a representation you can generate the surface response model</w:t>
      </w:r>
      <w:r w:rsidR="00C7522D">
        <w:rPr>
          <w:rFonts w:ascii="Times New Roman" w:eastAsiaTheme="minorEastAsia" w:hAnsi="Times New Roman" w:cs="Times New Roman"/>
          <w:sz w:val="24"/>
          <w:szCs w:val="24"/>
        </w:rPr>
        <w:t xml:space="preserve"> and perform analys</w:t>
      </w:r>
      <w:r w:rsidR="001D0E96">
        <w:rPr>
          <w:rFonts w:ascii="Times New Roman" w:eastAsiaTheme="minorEastAsia" w:hAnsi="Times New Roman" w:cs="Times New Roman"/>
          <w:sz w:val="24"/>
          <w:szCs w:val="24"/>
        </w:rPr>
        <w:t>e</w:t>
      </w:r>
      <w:r w:rsidR="00C7522D">
        <w:rPr>
          <w:rFonts w:ascii="Times New Roman" w:eastAsiaTheme="minorEastAsia" w:hAnsi="Times New Roman" w:cs="Times New Roman"/>
          <w:sz w:val="24"/>
          <w:szCs w:val="24"/>
        </w:rPr>
        <w:t xml:space="preserve">s using that </w:t>
      </w:r>
      <w:r w:rsidR="003E1D8E">
        <w:rPr>
          <w:rFonts w:ascii="Times New Roman" w:eastAsiaTheme="minorEastAsia" w:hAnsi="Times New Roman" w:cs="Times New Roman"/>
          <w:sz w:val="24"/>
          <w:szCs w:val="24"/>
        </w:rPr>
        <w:t xml:space="preserve">3D </w:t>
      </w:r>
      <w:r w:rsidR="00C7522D">
        <w:rPr>
          <w:rFonts w:ascii="Times New Roman" w:eastAsiaTheme="minorEastAsia" w:hAnsi="Times New Roman" w:cs="Times New Roman"/>
          <w:sz w:val="24"/>
          <w:szCs w:val="24"/>
        </w:rPr>
        <w:t>plot</w:t>
      </w:r>
      <w:r w:rsidR="004E3EC9">
        <w:rPr>
          <w:rFonts w:ascii="Times New Roman" w:eastAsiaTheme="minorEastAsia" w:hAnsi="Times New Roman" w:cs="Times New Roman"/>
          <w:sz w:val="24"/>
          <w:szCs w:val="24"/>
        </w:rPr>
        <w:t xml:space="preserve">, which </w:t>
      </w:r>
      <w:r w:rsidR="0043503F">
        <w:rPr>
          <w:rFonts w:ascii="Times New Roman" w:eastAsiaTheme="minorEastAsia" w:hAnsi="Times New Roman" w:cs="Times New Roman"/>
          <w:sz w:val="24"/>
          <w:szCs w:val="24"/>
        </w:rPr>
        <w:t xml:space="preserve">search </w:t>
      </w:r>
      <w:r w:rsidR="004E3EC9">
        <w:rPr>
          <w:rFonts w:ascii="Times New Roman" w:eastAsiaTheme="minorEastAsia" w:hAnsi="Times New Roman" w:cs="Times New Roman"/>
          <w:sz w:val="24"/>
          <w:szCs w:val="24"/>
        </w:rPr>
        <w:t xml:space="preserve">for </w:t>
      </w:r>
      <w:r w:rsidR="00B65764">
        <w:rPr>
          <w:rFonts w:ascii="Times New Roman" w:eastAsiaTheme="minorEastAsia" w:hAnsi="Times New Roman" w:cs="Times New Roman"/>
          <w:sz w:val="24"/>
          <w:szCs w:val="24"/>
        </w:rPr>
        <w:t>dose combinations that have larger combin</w:t>
      </w:r>
      <w:r w:rsidR="00DD42D8">
        <w:rPr>
          <w:rFonts w:ascii="Times New Roman" w:eastAsiaTheme="minorEastAsia" w:hAnsi="Times New Roman" w:cs="Times New Roman"/>
          <w:sz w:val="24"/>
          <w:szCs w:val="24"/>
        </w:rPr>
        <w:t>ed</w:t>
      </w:r>
      <w:r w:rsidR="00B65764">
        <w:rPr>
          <w:rFonts w:ascii="Times New Roman" w:eastAsiaTheme="minorEastAsia" w:hAnsi="Times New Roman" w:cs="Times New Roman"/>
          <w:sz w:val="24"/>
          <w:szCs w:val="24"/>
        </w:rPr>
        <w:t xml:space="preserve"> effects</w:t>
      </w:r>
      <w:r w:rsidR="00C7522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fldLock="1"/>
      </w:r>
      <w:r w:rsidR="003E1D8E">
        <w:rPr>
          <w:rFonts w:ascii="Times New Roman" w:eastAsiaTheme="minorEastAsia" w:hAnsi="Times New Roman" w:cs="Times New Roman"/>
          <w:sz w:val="24"/>
          <w:szCs w:val="24"/>
        </w:rPr>
        <w:instrText>ADDIN CSL_CITATION {"citationItems":[{"id":"ITEM-1","itemData":{"DOI":"10.1016/0065-2571(84)90007-4","ISSN":"00652571","author":[{"dropping-particle":"","family":"Chou","given":"Ting-Chao","non-dropping-particle":"","parse-names":false,"suffix":""},{"dropping-particle":"","family":"Talalay","given":"Paul","non-dropping-particle":"","parse-names":false,"suffix":""}],"container-title":"Advances in Enzyme Regulation","id":"ITEM-1","issued":{"date-parts":[["1984","1"]]},"note":"Old and Good. CI (Combinatorial Index first introduced)","page":"27-55","title":"Quantitative analysis of dose-effect relationships: the combined effects of multiple drugs or enzyme inhibitors","type":"article-journal","volume":"22"},"uris":["http://www.mendeley.com/documents/?uuid=503c3101-7078-330c-9339-49d06de9900b"]}],"mendeley":{"formattedCitation":"(Chou and Talalay 1984)","plainTextFormattedCitation":"(Chou and Talalay 1984)","previouslyFormattedCitation":"(Chou and Talalay 1984)"},"properties":{"noteIndex":0},"schema":"https://github.com/citation-style-language/schema/raw/master/csl-citation.json"}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D138DF">
        <w:rPr>
          <w:rFonts w:ascii="Times New Roman" w:eastAsiaTheme="minorEastAsia" w:hAnsi="Times New Roman" w:cs="Times New Roman"/>
          <w:noProof/>
          <w:sz w:val="24"/>
          <w:szCs w:val="24"/>
        </w:rPr>
        <w:t>(Chou and Talalay 1984)</w:t>
      </w:r>
      <w:r>
        <w:rPr>
          <w:rFonts w:ascii="Times New Roman" w:eastAsiaTheme="minorEastAsia" w:hAnsi="Times New Roman" w:cs="Times New Roman"/>
          <w:sz w:val="24"/>
          <w:szCs w:val="24"/>
        </w:rPr>
        <w:fldChar w:fldCharType="end"/>
      </w:r>
      <w:r w:rsidR="00C7522D">
        <w:rPr>
          <w:rFonts w:ascii="Times New Roman" w:eastAsiaTheme="minorEastAsia" w:hAnsi="Times New Roman" w:cs="Times New Roman"/>
          <w:sz w:val="24"/>
          <w:szCs w:val="24"/>
        </w:rPr>
        <w:t>.</w:t>
      </w:r>
      <w:r w:rsidR="003E1D8E">
        <w:rPr>
          <w:rFonts w:ascii="Times New Roman" w:eastAsiaTheme="minorEastAsia" w:hAnsi="Times New Roman" w:cs="Times New Roman"/>
          <w:sz w:val="24"/>
          <w:szCs w:val="24"/>
        </w:rPr>
        <w:t xml:space="preserve"> </w:t>
      </w:r>
      <w:r w:rsidR="00DD42D8">
        <w:rPr>
          <w:rFonts w:ascii="Times New Roman" w:eastAsiaTheme="minorEastAsia" w:hAnsi="Times New Roman" w:cs="Times New Roman"/>
          <w:sz w:val="24"/>
          <w:szCs w:val="24"/>
        </w:rPr>
        <w:t>Another method</w:t>
      </w:r>
      <w:r w:rsidR="003E1D8E">
        <w:rPr>
          <w:rFonts w:ascii="Times New Roman" w:eastAsiaTheme="minorEastAsia" w:hAnsi="Times New Roman" w:cs="Times New Roman"/>
          <w:sz w:val="24"/>
          <w:szCs w:val="24"/>
        </w:rPr>
        <w:t xml:space="preserve"> </w:t>
      </w:r>
      <w:r w:rsidR="00DD42D8" w:rsidRPr="00DD42D8">
        <w:rPr>
          <w:rFonts w:ascii="Times New Roman" w:eastAsiaTheme="minorEastAsia" w:hAnsi="Times New Roman" w:cs="Times New Roman"/>
          <w:sz w:val="24"/>
          <w:szCs w:val="24"/>
        </w:rPr>
        <w:t>plots</w:t>
      </w:r>
      <w:r w:rsidR="003E1D8E" w:rsidRPr="00DD42D8">
        <w:rPr>
          <w:rFonts w:ascii="Times New Roman" w:eastAsiaTheme="minorEastAsia" w:hAnsi="Times New Roman" w:cs="Times New Roman"/>
          <w:sz w:val="24"/>
          <w:szCs w:val="24"/>
        </w:rPr>
        <w:t xml:space="preserve"> the combin</w:t>
      </w:r>
      <w:r w:rsidR="00DD42D8">
        <w:rPr>
          <w:rFonts w:ascii="Times New Roman" w:eastAsiaTheme="minorEastAsia" w:hAnsi="Times New Roman" w:cs="Times New Roman"/>
          <w:sz w:val="24"/>
          <w:szCs w:val="24"/>
        </w:rPr>
        <w:t>ation</w:t>
      </w:r>
      <w:r w:rsidR="003E1D8E" w:rsidRPr="00DD42D8">
        <w:rPr>
          <w:rFonts w:ascii="Times New Roman" w:eastAsiaTheme="minorEastAsia" w:hAnsi="Times New Roman" w:cs="Times New Roman"/>
          <w:sz w:val="24"/>
          <w:szCs w:val="24"/>
        </w:rPr>
        <w:t xml:space="preserve"> response</w:t>
      </w:r>
      <w:r w:rsidR="003E1D8E">
        <w:rPr>
          <w:rFonts w:ascii="Times New Roman" w:eastAsiaTheme="minorEastAsia" w:hAnsi="Times New Roman" w:cs="Times New Roman"/>
          <w:sz w:val="24"/>
          <w:szCs w:val="24"/>
        </w:rPr>
        <w:t xml:space="preserve"> vs </w:t>
      </w:r>
      <w:r w:rsidR="00DD42D8">
        <w:rPr>
          <w:rFonts w:ascii="Times New Roman" w:eastAsiaTheme="minorEastAsia" w:hAnsi="Times New Roman" w:cs="Times New Roman"/>
          <w:sz w:val="24"/>
          <w:szCs w:val="24"/>
        </w:rPr>
        <w:t xml:space="preserve">the </w:t>
      </w:r>
      <w:r w:rsidR="003E1D8E">
        <w:rPr>
          <w:rFonts w:ascii="Times New Roman" w:eastAsiaTheme="minorEastAsia" w:hAnsi="Times New Roman" w:cs="Times New Roman"/>
          <w:sz w:val="24"/>
          <w:szCs w:val="24"/>
        </w:rPr>
        <w:t xml:space="preserve">combined dosages of the two drugs (could be the sum of </w:t>
      </w:r>
      <w:r w:rsidR="004E3EC9">
        <w:rPr>
          <w:rFonts w:ascii="Times New Roman" w:eastAsiaTheme="minorEastAsia" w:hAnsi="Times New Roman" w:cs="Times New Roman"/>
          <w:sz w:val="24"/>
          <w:szCs w:val="24"/>
        </w:rPr>
        <w:t xml:space="preserve">the </w:t>
      </w:r>
      <w:r w:rsidR="003E1D8E">
        <w:rPr>
          <w:rFonts w:ascii="Times New Roman" w:eastAsiaTheme="minorEastAsia" w:hAnsi="Times New Roman" w:cs="Times New Roman"/>
          <w:sz w:val="24"/>
          <w:szCs w:val="24"/>
        </w:rPr>
        <w:t>doses for example)</w:t>
      </w:r>
      <w:r w:rsidR="00DD42D8">
        <w:rPr>
          <w:rFonts w:ascii="Times New Roman" w:eastAsiaTheme="minorEastAsia" w:hAnsi="Times New Roman" w:cs="Times New Roman"/>
          <w:sz w:val="24"/>
          <w:szCs w:val="24"/>
        </w:rPr>
        <w:t xml:space="preserve">, such that the description of the drug combination as synergistic or antagonistic is based on </w:t>
      </w:r>
      <w:r w:rsidR="00DD42D8" w:rsidRPr="005A45E3">
        <w:rPr>
          <w:rFonts w:ascii="Times New Roman" w:eastAsiaTheme="minorEastAsia" w:hAnsi="Times New Roman" w:cs="Times New Roman"/>
          <w:i/>
          <w:sz w:val="24"/>
          <w:szCs w:val="24"/>
        </w:rPr>
        <w:t>visual comparison</w:t>
      </w:r>
      <w:r w:rsidR="00DD42D8">
        <w:rPr>
          <w:rFonts w:ascii="Times New Roman" w:eastAsiaTheme="minorEastAsia" w:hAnsi="Times New Roman" w:cs="Times New Roman"/>
          <w:sz w:val="24"/>
          <w:szCs w:val="24"/>
        </w:rPr>
        <w:t xml:space="preserve"> between the single drug-response curves and the combined one, as is done in the CImbinator tool </w:t>
      </w:r>
      <w:r w:rsidR="00DD42D8">
        <w:rPr>
          <w:rFonts w:ascii="Times New Roman" w:eastAsiaTheme="minorEastAsia" w:hAnsi="Times New Roman" w:cs="Times New Roman"/>
          <w:sz w:val="24"/>
          <w:szCs w:val="24"/>
        </w:rPr>
        <w:fldChar w:fldCharType="begin" w:fldLock="1"/>
      </w:r>
      <w:r w:rsidR="00EE76D8">
        <w:rPr>
          <w:rFonts w:ascii="Times New Roman" w:eastAsiaTheme="minorEastAsia" w:hAnsi="Times New Roman" w:cs="Times New Roman"/>
          <w:sz w:val="24"/>
          <w:szCs w:val="24"/>
        </w:rPr>
        <w:instrText>ADDIN CSL_CITATION {"citationItems":[{"id":"ITEM-1","itemData":{"DOI":"10.1093/bioinformatics/btx161","ISSN":"1367-4803","author":[{"dropping-particle":"","family":"Flobak","given":"Åsmund","non-dropping-particle":"","parse-names":false,"suffix":""},{"dropping-particle":"","family":"Vazquez","given":"Miguel","non-dropping-particle":"","parse-names":false,"suffix":""},{"dropping-particle":"","family":"Lægreid","given":"Astrid","non-dropping-particle":"","parse-names":false,"suffix":""},{"dropping-particle":"","family":"Valencia","given":"Alfonso","non-dropping-particle":"","parse-names":false,"suffix":""}],"container-title":"Bioinformatics","editor":[{"dropping-particle":"","family":"Wren","given":"Jonathan","non-dropping-particle":"","parse-names":false,"suffix":""}],"id":"ITEM-1","issue":"15","issued":{"date-parts":[["2017","8","1"]]},"page":"2410-2412","title":"CImbinator: a web-based tool for drug synergy analysis in small- and large-scale datasets","type":"article-journal","volume":"33"},"uris":["http://www.mendeley.com/documents/?uuid=e70c7a2c-5c1a-31a7-87ff-0a60f00eb4f8"]}],"mendeley":{"formattedCitation":"(Flobak et al. 2017)","plainTextFormattedCitation":"(Flobak et al. 2017)","previouslyFormattedCitation":"(Flobak et al. 2017)"},"properties":{"noteIndex":0},"schema":"https://github.com/citation-style-language/schema/raw/master/csl-citation.json"}</w:instrText>
      </w:r>
      <w:r w:rsidR="00DD42D8">
        <w:rPr>
          <w:rFonts w:ascii="Times New Roman" w:eastAsiaTheme="minorEastAsia" w:hAnsi="Times New Roman" w:cs="Times New Roman"/>
          <w:sz w:val="24"/>
          <w:szCs w:val="24"/>
        </w:rPr>
        <w:fldChar w:fldCharType="separate"/>
      </w:r>
      <w:r w:rsidR="00DD42D8" w:rsidRPr="004E3EC9">
        <w:rPr>
          <w:rFonts w:ascii="Times New Roman" w:eastAsiaTheme="minorEastAsia" w:hAnsi="Times New Roman" w:cs="Times New Roman"/>
          <w:noProof/>
          <w:sz w:val="24"/>
          <w:szCs w:val="24"/>
        </w:rPr>
        <w:t>(Flobak et al. 2017)</w:t>
      </w:r>
      <w:r w:rsidR="00DD42D8">
        <w:rPr>
          <w:rFonts w:ascii="Times New Roman" w:eastAsiaTheme="minorEastAsia" w:hAnsi="Times New Roman" w:cs="Times New Roman"/>
          <w:sz w:val="24"/>
          <w:szCs w:val="24"/>
        </w:rPr>
        <w:fldChar w:fldCharType="end"/>
      </w:r>
      <w:r w:rsidR="00DD42D8">
        <w:rPr>
          <w:rFonts w:ascii="Times New Roman" w:eastAsiaTheme="minorEastAsia" w:hAnsi="Times New Roman" w:cs="Times New Roman"/>
          <w:sz w:val="24"/>
          <w:szCs w:val="24"/>
        </w:rPr>
        <w:t>.</w:t>
      </w:r>
    </w:p>
    <w:p w14:paraId="37311BA4" w14:textId="175E706E" w:rsidR="00D138DF" w:rsidRPr="00415A4F" w:rsidRDefault="00175198" w:rsidP="00D138DF">
      <w:pPr>
        <w:spacing w:line="360" w:lineRule="auto"/>
        <w:ind w:firstLine="720"/>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Most methodologies </w:t>
      </w:r>
      <w:r w:rsidR="005A45E3">
        <w:rPr>
          <w:rFonts w:ascii="Times New Roman" w:eastAsiaTheme="minorEastAsia" w:hAnsi="Times New Roman" w:cs="Times New Roman"/>
          <w:sz w:val="24"/>
          <w:szCs w:val="24"/>
        </w:rPr>
        <w:t>use a (mathematical) model that describes a response</w:t>
      </w:r>
      <w:r w:rsidR="00FE3B62">
        <w:rPr>
          <w:rFonts w:ascii="Times New Roman" w:eastAsiaTheme="minorEastAsia" w:hAnsi="Times New Roman" w:cs="Times New Roman"/>
          <w:sz w:val="24"/>
          <w:szCs w:val="24"/>
        </w:rPr>
        <w:t>/effect</w:t>
      </w:r>
      <w:r w:rsidR="005A45E3">
        <w:rPr>
          <w:rFonts w:ascii="Times New Roman" w:eastAsiaTheme="minorEastAsia" w:hAnsi="Times New Roman" w:cs="Times New Roman"/>
          <w:sz w:val="24"/>
          <w:szCs w:val="24"/>
        </w:rPr>
        <w:t xml:space="preserve"> threshold, which distinguishes synergy from </w:t>
      </w:r>
      <w:r w:rsidR="005A45E3" w:rsidRPr="00161C19">
        <w:rPr>
          <w:rFonts w:ascii="Times New Roman" w:eastAsiaTheme="minorEastAsia" w:hAnsi="Times New Roman" w:cs="Times New Roman"/>
          <w:sz w:val="24"/>
          <w:szCs w:val="24"/>
        </w:rPr>
        <w:t>non-synergy</w:t>
      </w:r>
      <w:r w:rsidR="00161C19" w:rsidRPr="00161C19">
        <w:rPr>
          <w:rFonts w:ascii="Times New Roman" w:eastAsiaTheme="minorEastAsia" w:hAnsi="Times New Roman" w:cs="Times New Roman"/>
          <w:sz w:val="24"/>
          <w:szCs w:val="24"/>
        </w:rPr>
        <w:t xml:space="preserve"> (see </w:t>
      </w:r>
      <w:r w:rsidR="00161C19">
        <w:rPr>
          <w:rFonts w:ascii="Times New Roman" w:eastAsiaTheme="minorEastAsia" w:hAnsi="Times New Roman" w:cs="Times New Roman"/>
          <w:sz w:val="24"/>
          <w:szCs w:val="24"/>
        </w:rPr>
        <w:t>“</w:t>
      </w:r>
      <w:r w:rsidR="00161C19" w:rsidRPr="00161C19">
        <w:rPr>
          <w:rFonts w:ascii="Times New Roman" w:eastAsiaTheme="minorEastAsia" w:hAnsi="Times New Roman" w:cs="Times New Roman"/>
          <w:sz w:val="24"/>
          <w:szCs w:val="24"/>
        </w:rPr>
        <w:fldChar w:fldCharType="begin"/>
      </w:r>
      <w:r w:rsidR="00161C19" w:rsidRPr="00161C19">
        <w:rPr>
          <w:rFonts w:ascii="Times New Roman" w:eastAsiaTheme="minorEastAsia" w:hAnsi="Times New Roman" w:cs="Times New Roman"/>
          <w:sz w:val="24"/>
          <w:szCs w:val="24"/>
        </w:rPr>
        <w:instrText xml:space="preserve"> REF _Ref517442279 \h </w:instrText>
      </w:r>
      <w:r w:rsidR="00161C19">
        <w:rPr>
          <w:rFonts w:ascii="Times New Roman" w:eastAsiaTheme="minorEastAsia" w:hAnsi="Times New Roman" w:cs="Times New Roman"/>
          <w:sz w:val="24"/>
          <w:szCs w:val="24"/>
        </w:rPr>
        <w:instrText xml:space="preserve"> \* MERGEFORMAT </w:instrText>
      </w:r>
      <w:r w:rsidR="00161C19" w:rsidRPr="00161C19">
        <w:rPr>
          <w:rFonts w:ascii="Times New Roman" w:eastAsiaTheme="minorEastAsia" w:hAnsi="Times New Roman" w:cs="Times New Roman"/>
          <w:sz w:val="24"/>
          <w:szCs w:val="24"/>
        </w:rPr>
      </w:r>
      <w:r w:rsidR="00161C19" w:rsidRPr="00161C19">
        <w:rPr>
          <w:rFonts w:ascii="Times New Roman" w:eastAsiaTheme="minorEastAsia" w:hAnsi="Times New Roman" w:cs="Times New Roman"/>
          <w:sz w:val="24"/>
          <w:szCs w:val="24"/>
        </w:rPr>
        <w:fldChar w:fldCharType="separate"/>
      </w:r>
      <w:r w:rsidR="00161C19" w:rsidRPr="00161C19">
        <w:rPr>
          <w:rFonts w:ascii="Times New Roman" w:hAnsi="Times New Roman" w:cs="Times New Roman"/>
        </w:rPr>
        <w:t>Null reference (non-interaction) models</w:t>
      </w:r>
      <w:r w:rsidR="00161C19" w:rsidRPr="00161C19">
        <w:rPr>
          <w:rFonts w:ascii="Times New Roman" w:eastAsiaTheme="minorEastAsia" w:hAnsi="Times New Roman" w:cs="Times New Roman"/>
          <w:sz w:val="24"/>
          <w:szCs w:val="24"/>
        </w:rPr>
        <w:fldChar w:fldCharType="end"/>
      </w:r>
      <w:r w:rsidR="00161C19">
        <w:rPr>
          <w:rFonts w:ascii="Times New Roman" w:eastAsiaTheme="minorEastAsia" w:hAnsi="Times New Roman" w:cs="Times New Roman"/>
          <w:sz w:val="24"/>
          <w:szCs w:val="24"/>
        </w:rPr>
        <w:t>”)</w:t>
      </w:r>
      <w:r w:rsidR="005A45E3" w:rsidRPr="00161C19">
        <w:rPr>
          <w:rFonts w:ascii="Times New Roman" w:eastAsiaTheme="minorEastAsia" w:hAnsi="Times New Roman" w:cs="Times New Roman"/>
          <w:sz w:val="24"/>
          <w:szCs w:val="24"/>
        </w:rPr>
        <w:t>.</w:t>
      </w:r>
      <w:r w:rsidR="007370A7" w:rsidRPr="00161C19">
        <w:rPr>
          <w:rFonts w:ascii="Times New Roman" w:eastAsiaTheme="minorEastAsia" w:hAnsi="Times New Roman" w:cs="Times New Roman"/>
          <w:sz w:val="24"/>
          <w:szCs w:val="24"/>
        </w:rPr>
        <w:t xml:space="preserve"> Thus, </w:t>
      </w:r>
      <w:r w:rsidR="006E73AE" w:rsidRPr="00161C19">
        <w:rPr>
          <w:rFonts w:ascii="Times New Roman" w:eastAsiaTheme="minorEastAsia" w:hAnsi="Times New Roman" w:cs="Times New Roman"/>
          <w:sz w:val="24"/>
          <w:szCs w:val="24"/>
        </w:rPr>
        <w:t>comparing each observed response</w:t>
      </w:r>
      <w:r w:rsidR="006E73AE">
        <w:rPr>
          <w:rFonts w:ascii="Times New Roman" w:eastAsiaTheme="minorEastAsia" w:hAnsi="Times New Roman" w:cs="Times New Roman"/>
          <w:sz w:val="24"/>
          <w:szCs w:val="24"/>
        </w:rPr>
        <w:t xml:space="preserve"> with that threshold, </w:t>
      </w:r>
      <w:r w:rsidR="007370A7">
        <w:rPr>
          <w:rFonts w:ascii="Times New Roman" w:eastAsiaTheme="minorEastAsia" w:hAnsi="Times New Roman" w:cs="Times New Roman"/>
          <w:sz w:val="24"/>
          <w:szCs w:val="24"/>
        </w:rPr>
        <w:t>we get a different synergy score value for each element of the dose-response matrix</w:t>
      </w:r>
      <w:r w:rsidR="00DD42D8">
        <w:rPr>
          <w:rFonts w:ascii="Times New Roman" w:eastAsiaTheme="minorEastAsia" w:hAnsi="Times New Roman" w:cs="Times New Roman"/>
          <w:sz w:val="24"/>
          <w:szCs w:val="24"/>
        </w:rPr>
        <w:t xml:space="preserve"> </w:t>
      </w:r>
      <w:r w:rsidR="006E73AE">
        <w:rPr>
          <w:rFonts w:ascii="Times New Roman" w:eastAsiaTheme="minorEastAsia" w:hAnsi="Times New Roman" w:cs="Times New Roman"/>
          <w:sz w:val="24"/>
          <w:szCs w:val="24"/>
        </w:rPr>
        <w:t>and then</w:t>
      </w:r>
      <w:r w:rsidR="00DD42D8">
        <w:rPr>
          <w:rFonts w:ascii="Times New Roman" w:eastAsiaTheme="minorEastAsia" w:hAnsi="Times New Roman" w:cs="Times New Roman"/>
          <w:sz w:val="24"/>
          <w:szCs w:val="24"/>
        </w:rPr>
        <w:t xml:space="preserve"> </w:t>
      </w:r>
      <w:r w:rsidR="006E73AE">
        <w:rPr>
          <w:rFonts w:ascii="Times New Roman" w:eastAsiaTheme="minorEastAsia" w:hAnsi="Times New Roman" w:cs="Times New Roman"/>
          <w:sz w:val="24"/>
          <w:szCs w:val="24"/>
        </w:rPr>
        <w:t>we can average these values</w:t>
      </w:r>
      <w:r w:rsidR="00DD42D8">
        <w:rPr>
          <w:rFonts w:ascii="Times New Roman" w:eastAsiaTheme="minorEastAsia" w:hAnsi="Times New Roman" w:cs="Times New Roman"/>
          <w:sz w:val="24"/>
          <w:szCs w:val="24"/>
        </w:rPr>
        <w:t xml:space="preserve"> (or use another method) to get a single value for the whole dose-response matrix</w:t>
      </w:r>
      <w:r w:rsidR="006E73AE">
        <w:rPr>
          <w:rFonts w:ascii="Times New Roman" w:eastAsiaTheme="minorEastAsia" w:hAnsi="Times New Roman" w:cs="Times New Roman"/>
          <w:sz w:val="24"/>
          <w:szCs w:val="24"/>
        </w:rPr>
        <w:t xml:space="preserve"> – a </w:t>
      </w:r>
      <w:r w:rsidR="005E7BA4" w:rsidRPr="00175198">
        <w:rPr>
          <w:rFonts w:ascii="Times New Roman" w:eastAsiaTheme="minorEastAsia" w:hAnsi="Times New Roman" w:cs="Times New Roman"/>
          <w:i/>
          <w:sz w:val="24"/>
          <w:szCs w:val="24"/>
        </w:rPr>
        <w:t>summary interaction score</w:t>
      </w:r>
      <w:r w:rsidR="00DD42D8">
        <w:rPr>
          <w:rFonts w:ascii="Times New Roman" w:eastAsiaTheme="minorEastAsia" w:hAnsi="Times New Roman" w:cs="Times New Roman"/>
          <w:sz w:val="24"/>
          <w:szCs w:val="24"/>
        </w:rPr>
        <w:t xml:space="preserve"> that tells us if the combination was synergistic or not</w:t>
      </w:r>
      <w:r w:rsidR="00D37BBD">
        <w:rPr>
          <w:rFonts w:ascii="Times New Roman" w:eastAsiaTheme="minorEastAsia" w:hAnsi="Times New Roman" w:cs="Times New Roman"/>
          <w:sz w:val="24"/>
          <w:szCs w:val="24"/>
        </w:rPr>
        <w:t xml:space="preserve"> in the end</w:t>
      </w:r>
      <w:r w:rsidR="00DD42D8">
        <w:rPr>
          <w:rFonts w:ascii="Times New Roman" w:eastAsiaTheme="minorEastAsia" w:hAnsi="Times New Roman" w:cs="Times New Roman"/>
          <w:sz w:val="24"/>
          <w:szCs w:val="24"/>
        </w:rPr>
        <w:t xml:space="preserve">. Examples of such methods are </w:t>
      </w:r>
      <w:r w:rsidR="006E73AE">
        <w:rPr>
          <w:rFonts w:ascii="Times New Roman" w:eastAsiaTheme="minorEastAsia" w:hAnsi="Times New Roman" w:cs="Times New Roman"/>
          <w:sz w:val="24"/>
          <w:szCs w:val="24"/>
        </w:rPr>
        <w:t>the ExcessHSA, beta</w:t>
      </w:r>
      <w:r w:rsidR="00C6156E">
        <w:rPr>
          <w:rFonts w:ascii="Times New Roman" w:eastAsiaTheme="minorEastAsia" w:hAnsi="Times New Roman" w:cs="Times New Roman"/>
          <w:sz w:val="24"/>
          <w:szCs w:val="24"/>
        </w:rPr>
        <w:t xml:space="preserve"> (</w:t>
      </w:r>
      <w:r w:rsidR="00C6156E">
        <w:rPr>
          <w:rFonts w:ascii="Times New Roman" w:eastAsiaTheme="minorEastAsia" w:hAnsi="Times New Roman" w:cs="Times New Roman"/>
          <w:sz w:val="24"/>
          <w:szCs w:val="24"/>
          <w:lang w:val="el-GR"/>
        </w:rPr>
        <w:t>β</w:t>
      </w:r>
      <w:r w:rsidR="00C6156E">
        <w:rPr>
          <w:rFonts w:ascii="Times New Roman" w:eastAsiaTheme="minorEastAsia" w:hAnsi="Times New Roman" w:cs="Times New Roman"/>
          <w:sz w:val="24"/>
          <w:szCs w:val="24"/>
        </w:rPr>
        <w:t>)</w:t>
      </w:r>
      <w:r w:rsidR="006E73AE">
        <w:rPr>
          <w:rFonts w:ascii="Times New Roman" w:eastAsiaTheme="minorEastAsia" w:hAnsi="Times New Roman" w:cs="Times New Roman"/>
          <w:sz w:val="24"/>
          <w:szCs w:val="24"/>
        </w:rPr>
        <w:t xml:space="preserve">, gamma </w:t>
      </w:r>
      <w:r w:rsidR="00C6156E">
        <w:rPr>
          <w:rFonts w:ascii="Times New Roman" w:eastAsiaTheme="minorEastAsia" w:hAnsi="Times New Roman" w:cs="Times New Roman"/>
          <w:sz w:val="24"/>
          <w:szCs w:val="24"/>
        </w:rPr>
        <w:t>(</w:t>
      </w:r>
      <w:r w:rsidR="00C6156E">
        <w:rPr>
          <w:rFonts w:ascii="Times New Roman" w:eastAsiaTheme="minorEastAsia" w:hAnsi="Times New Roman" w:cs="Times New Roman"/>
          <w:sz w:val="24"/>
          <w:szCs w:val="24"/>
          <w:lang w:val="el-GR"/>
        </w:rPr>
        <w:t>γ</w:t>
      </w:r>
      <w:r w:rsidR="00C6156E" w:rsidRPr="00C6156E">
        <w:rPr>
          <w:rFonts w:ascii="Times New Roman" w:eastAsiaTheme="minorEastAsia" w:hAnsi="Times New Roman" w:cs="Times New Roman"/>
          <w:sz w:val="24"/>
          <w:szCs w:val="24"/>
        </w:rPr>
        <w:t>)</w:t>
      </w:r>
      <w:r w:rsidR="00415A4F">
        <w:rPr>
          <w:rFonts w:ascii="Times New Roman" w:eastAsiaTheme="minorEastAsia" w:hAnsi="Times New Roman" w:cs="Times New Roman"/>
          <w:sz w:val="24"/>
          <w:szCs w:val="24"/>
        </w:rPr>
        <w:t>,</w:t>
      </w:r>
      <w:r w:rsidR="00C6156E">
        <w:rPr>
          <w:rFonts w:ascii="Times New Roman" w:eastAsiaTheme="minorEastAsia" w:hAnsi="Times New Roman" w:cs="Times New Roman"/>
          <w:sz w:val="24"/>
          <w:szCs w:val="24"/>
        </w:rPr>
        <w:t xml:space="preserve"> </w:t>
      </w:r>
      <w:r w:rsidR="00415A4F">
        <w:rPr>
          <w:rFonts w:ascii="Times New Roman" w:eastAsiaTheme="minorEastAsia" w:hAnsi="Times New Roman" w:cs="Times New Roman"/>
          <w:sz w:val="24"/>
          <w:szCs w:val="24"/>
        </w:rPr>
        <w:t xml:space="preserve">summary delta </w:t>
      </w:r>
      <w:r w:rsidR="00C6156E">
        <w:rPr>
          <w:rFonts w:ascii="Times New Roman" w:eastAsiaTheme="minorEastAsia" w:hAnsi="Times New Roman" w:cs="Times New Roman"/>
          <w:sz w:val="24"/>
          <w:szCs w:val="24"/>
        </w:rPr>
        <w:t>s</w:t>
      </w:r>
      <w:r w:rsidR="006E73AE">
        <w:rPr>
          <w:rFonts w:ascii="Times New Roman" w:eastAsiaTheme="minorEastAsia" w:hAnsi="Times New Roman" w:cs="Times New Roman"/>
          <w:sz w:val="24"/>
          <w:szCs w:val="24"/>
        </w:rPr>
        <w:t>core</w:t>
      </w:r>
      <w:r w:rsidR="00415A4F">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l-GR"/>
              </w:rPr>
              <m:t>Δ</m:t>
            </m:r>
          </m:e>
        </m:d>
      </m:oMath>
      <w:r w:rsidR="00161C19">
        <w:rPr>
          <w:rFonts w:ascii="Times New Roman" w:eastAsiaTheme="minorEastAsia" w:hAnsi="Times New Roman" w:cs="Times New Roman"/>
          <w:sz w:val="24"/>
          <w:szCs w:val="24"/>
        </w:rPr>
        <w:t xml:space="preserve">, etc. </w:t>
      </w:r>
      <w:r w:rsidR="00161C19">
        <w:rPr>
          <w:rFonts w:ascii="Times New Roman" w:eastAsiaTheme="minorEastAsia" w:hAnsi="Times New Roman" w:cs="Times New Roman"/>
          <w:sz w:val="24"/>
          <w:szCs w:val="24"/>
        </w:rPr>
        <w:fldChar w:fldCharType="begin" w:fldLock="1"/>
      </w:r>
      <w:r w:rsidR="0043503F">
        <w:rPr>
          <w:rFonts w:ascii="Times New Roman" w:eastAsiaTheme="minorEastAsia" w:hAnsi="Times New Roman" w:cs="Times New Roman"/>
          <w:sz w:val="24"/>
          <w:szCs w:val="24"/>
        </w:rPr>
        <w:instrText>ADDIN CSL_CITATION {"citationItems":[{"id":"ITEM-1","itemData":{"DOI":"10.1073/pnas.1311846111","ISSN":"1091-6490","PMID":"24469833","abstract":"The clinical development of drug combinations is typically achieved through trial-and-error or via insight gained through a detailed molecular understanding of dysregulated signaling pathways in a specific cancer type. Unbiased small-molecule combination (matrix) screening represents a high-throughput means to explore hundreds and even thousands of drug-drug pairs for potential investigation and translation. Here, we describe a high-throughput screening platform capable of testing compounds in pairwise matrix blocks for the rapid and systematic identification of synergistic, additive, and antagonistic drug combinations. We use this platform to define potential therapeutic combinations for the activated B-cell-like subtype (ABC) of diffuse large B-cell lymphoma (DLBCL). We identify drugs with synergy, additivity, and antagonism with the Bruton's tyrosine kinase inhibitor ibrutinib, which targets the chronic active B-cell receptor signaling that characterizes ABC DLBCL. Ibrutinib interacted favorably with a wide range of compounds, including inhibitors of the PI3K-AKT-mammalian target of rapamycin signaling cascade, other B-cell receptor pathway inhibitors, Bcl-2 family inhibitors, and several components of chemotherapy that is the standard of care for DLBCL.","author":[{"dropping-particle":"","family":"Mathews Griner","given":"Lesley A","non-dropping-particle":"","parse-names":false,"suffix":""},{"dropping-particle":"","family":"Guha","given":"Rajarshi","non-dropping-particle":"","parse-names":false,"suffix":""},{"dropping-particle":"","family":"Shinn","given":"Paul","non-dropping-particle":"","parse-names":false,"suffix":""},{"dropping-particle":"","family":"Young","given":"Ryan M","non-dropping-particle":"","parse-names":false,"suffix":""},{"dropping-particle":"","family":"Keller","given":"Jonathan M","non-dropping-particle":"","parse-names":false,"suffix":""},{"dropping-particle":"","family":"Liu","given":"Dongbo","non-dropping-particle":"","parse-names":false,"suffix":""},{"dropping-particle":"","family":"Goldlust","given":"Ian S","non-dropping-particle":"","parse-names":false,"suffix":""},{"dropping-particle":"","family":"Yasgar","given":"Adam","non-dropping-particle":"","parse-names":false,"suffix":""},{"dropping-particle":"","family":"McKnight","given":"Crystal","non-dropping-particle":"","parse-names":false,"suffix":""},{"dropping-particle":"","family":"Boxer","given":"Matthew B","non-dropping-particle":"","parse-names":false,"suffix":""},{"dropping-particle":"","family":"Duveau","given":"Damien Y","non-dropping-particle":"","parse-names":false,"suffix":""},{"dropping-particle":"","family":"Jiang","given":"Jian-Kang","non-dropping-particle":"","parse-names":false,"suffix":""},{"dropping-particle":"","family":"Michael","given":"Sam","non-dropping-particle":"","parse-names":false,"suffix":""},{"dropping-particle":"","family":"Mierzwa","given":"Tim","non-dropping-particle":"","parse-names":false,"suffix":""},{"dropping-particle":"","family":"Huang","given":"Wenwei","non-dropping-particle":"","parse-names":false,"suffix":""},{"dropping-particle":"","family":"Walsh","given":"Martin J","non-dropping-particle":"","parse-names":false,"suffix":""},{"dropping-particle":"","family":"Mott","given":"Bryan T","non-dropping-particle":"","parse-names":false,"suffix":""},{"dropping-particle":"","family":"Patel","given":"Paresma","non-dropping-particle":"","parse-names":false,"suffix":""},{"dropping-particle":"","family":"Leister","given":"William","non-dropping-particle":"","parse-names":false,"suffix":""},{"dropping-particle":"","family":"Maloney","given":"David J","non-dropping-particle":"","parse-names":false,"suffix":""},{"dropping-particle":"","family":"Leclair","given":"Christopher A","non-dropping-particle":"","parse-names":false,"suffix":""},{"dropping-particle":"","family":"Rai","given":"Ganesha","non-dropping-particle":"","parse-names":false,"suffix":""},{"dropping-particle":"","family":"Jadhav","given":"Ajit","non-dropping-particle":"","parse-names":false,"suffix":""},{"dropping-particle":"","family":"Peyser","given":"Brian D","non-dropping-particle":"","parse-names":false,"suffix":""},{"dropping-particle":"","family":"Austin","given":"Christopher P","non-dropping-particle":"","parse-names":false,"suffix":""},{"dropping-particle":"","family":"Martin","given":"Scott E","non-dropping-particle":"","parse-names":false,"suffix":""},{"dropping-particle":"","family":"Simeonov","given":"Anton","non-dropping-particle":"","parse-names":false,"suffix":""},{"dropping-particle":"","family":"Ferrer","given":"Marc","non-dropping-particle":"","parse-names":false,"suffix":""},{"dropping-particle":"","family":"Staudt","given":"Louis M","non-dropping-particle":"","parse-names":false,"suffix":""},{"dropping-particle":"","family":"Thomas","given":"Craig J","non-dropping-particle":"","parse-names":false,"suffix":""}],"container-title":"Proceedings of the National Academy of Sciences of the United States of America","id":"ITEM-1","issue":"6","issued":{"date-parts":[["2014","2","11"]]},"page":"2349-54","publisher":"National Academy of Sciences","title":"High-throughput combinatorial screening identifies drugs that cooperate with ibrutinib to kill activated B-cell-like diffuse large B-cell lymphoma cells.","type":"article-journal","volume":"111"},"uris":["http://www.mendeley.com/documents/?uuid=f071496e-b794-3e1d-89be-b49cba7e7fde"]}],"mendeley":{"formattedCitation":"(Mathews Griner et al. 2014)","plainTextFormattedCitation":"(Mathews Griner et al. 2014)","previouslyFormattedCitation":"(Mathews Griner et al. 2014)"},"properties":{"noteIndex":0},"schema":"https://github.com/citation-style-language/schema/raw/master/csl-citation.json"}</w:instrText>
      </w:r>
      <w:r w:rsidR="00161C19">
        <w:rPr>
          <w:rFonts w:ascii="Times New Roman" w:eastAsiaTheme="minorEastAsia" w:hAnsi="Times New Roman" w:cs="Times New Roman"/>
          <w:sz w:val="24"/>
          <w:szCs w:val="24"/>
        </w:rPr>
        <w:fldChar w:fldCharType="separate"/>
      </w:r>
      <w:r w:rsidR="0043503F" w:rsidRPr="0043503F">
        <w:rPr>
          <w:rFonts w:ascii="Times New Roman" w:eastAsiaTheme="minorEastAsia" w:hAnsi="Times New Roman" w:cs="Times New Roman"/>
          <w:noProof/>
          <w:sz w:val="24"/>
          <w:szCs w:val="24"/>
        </w:rPr>
        <w:t>(Mathews Griner et al. 2014)</w:t>
      </w:r>
      <w:r w:rsidR="00161C19">
        <w:rPr>
          <w:rFonts w:ascii="Times New Roman" w:eastAsiaTheme="minorEastAsia" w:hAnsi="Times New Roman" w:cs="Times New Roman"/>
          <w:sz w:val="24"/>
          <w:szCs w:val="24"/>
        </w:rPr>
        <w:fldChar w:fldCharType="end"/>
      </w:r>
      <w:r w:rsidR="0043503F">
        <w:rPr>
          <w:rFonts w:ascii="Times New Roman" w:eastAsiaTheme="minorEastAsia" w:hAnsi="Times New Roman" w:cs="Times New Roman"/>
          <w:sz w:val="24"/>
          <w:szCs w:val="24"/>
        </w:rPr>
        <w:t xml:space="preserve">, </w:t>
      </w:r>
      <w:r w:rsidR="0043503F">
        <w:rPr>
          <w:rFonts w:ascii="Times New Roman" w:eastAsiaTheme="minorEastAsia" w:hAnsi="Times New Roman" w:cs="Times New Roman"/>
          <w:sz w:val="24"/>
          <w:szCs w:val="24"/>
        </w:rPr>
        <w:fldChar w:fldCharType="begin" w:fldLock="1"/>
      </w:r>
      <w:r w:rsidR="00FA0BC2">
        <w:rPr>
          <w:rFonts w:ascii="Times New Roman" w:eastAsiaTheme="minorEastAsia" w:hAnsi="Times New Roman" w:cs="Times New Roman"/>
          <w:sz w:val="24"/>
          <w:szCs w:val="24"/>
        </w:rPr>
        <w:instrText>ADDIN CSL_CITATION {"citationItems":[{"id":"ITEM-1","itemData":{"DOI":"10.1016/J.CSBJ.2015.09.001","ISSN":"2001-0370","abstract":"Rational design of multi-targeted drug combinations is a promising strategy to tackle the drug resistance problem for many complex disorders. A drug combination is usually classified as synergistic or antagonistic, depending on the deviation of the observed combination response from the expected effect calculated based on a reference model of non-interaction. The existing reference models were proposed originally for low-throughput drug combination experiments, which make the model assumptions often incompatible with the complex drug interaction patterns across various dose pairs that are typically observed in large-scale dose–response matrix experiments. To address these limitations, we proposed a novel reference model, named zero interaction potency (ZIP), which captures the drug interaction relationships by comparing the change in the potency of the dose–response curves between individual drugs and their combinations. We utilized a delta score to quantify the deviation from the expectation of zero interaction, and proved that a delta score value of zero implies both probabilistic independence and dose additivity. Using data from a large-scale anticancer drug combination experiment, we demonstrated empirically how the ZIP scoring approach captures the experimentally confirmed drug synergy while keeping the false positive rate at a low level. Further, rather than relying on a single parameter to assess drug interaction, we proposed the use of an interaction landscape over the full dose–response matrix to identify and quantify synergistic and antagonistic dose regions. The interaction landscape offers an increased power to differentiate between various classes of drug combinations, and may therefore provide an improved means for understanding their mechanisms of action toward clinical translation.","author":[{"dropping-particle":"","family":"Yadav","given":"Bhagwan","non-dropping-particle":"","parse-names":false,"suffix":""},{"dropping-particle":"","family":"Wennerberg","given":"Krister","non-dropping-particle":"","parse-names":false,"suffix":""},{"dropping-particle":"","family":"Aittokallio","given":"Tero","non-dropping-particle":"","parse-names":false,"suffix":""},{"dropping-particle":"","family":"Tang","given":"Jing","non-dropping-particle":"","parse-names":false,"suffix":""}],"container-title":"Computational and Structural Biotechnology Journal","id":"ITEM-1","issued":{"date-parts":[["2015","1","1"]]},"page":"504-513","publisher":"Elsevier","title":"Searching for Drug Synergy in Complex Dose–Response Landscapes Using an Interaction Potency Model","type":"article-journal","volume":"13"},"uris":["http://www.mendeley.com/documents/?uuid=5dd58958-4d3e-3a5e-b3da-285f30c32b5c"]}],"mendeley":{"formattedCitation":"(Yadav et al. 2015)","plainTextFormattedCitation":"(Yadav et al. 2015)","previouslyFormattedCitation":"(Yadav et al. 2015)"},"properties":{"noteIndex":0},"schema":"https://github.com/citation-style-language/schema/raw/master/csl-citation.json"}</w:instrText>
      </w:r>
      <w:r w:rsidR="0043503F">
        <w:rPr>
          <w:rFonts w:ascii="Times New Roman" w:eastAsiaTheme="minorEastAsia" w:hAnsi="Times New Roman" w:cs="Times New Roman"/>
          <w:sz w:val="24"/>
          <w:szCs w:val="24"/>
        </w:rPr>
        <w:fldChar w:fldCharType="separate"/>
      </w:r>
      <w:r w:rsidR="0043503F" w:rsidRPr="0043503F">
        <w:rPr>
          <w:rFonts w:ascii="Times New Roman" w:eastAsiaTheme="minorEastAsia" w:hAnsi="Times New Roman" w:cs="Times New Roman"/>
          <w:noProof/>
          <w:sz w:val="24"/>
          <w:szCs w:val="24"/>
        </w:rPr>
        <w:t>(Yadav et al. 2015)</w:t>
      </w:r>
      <w:r w:rsidR="0043503F">
        <w:rPr>
          <w:rFonts w:ascii="Times New Roman" w:eastAsiaTheme="minorEastAsia" w:hAnsi="Times New Roman" w:cs="Times New Roman"/>
          <w:sz w:val="24"/>
          <w:szCs w:val="24"/>
        </w:rPr>
        <w:fldChar w:fldCharType="end"/>
      </w:r>
      <w:r w:rsidR="00161C19">
        <w:rPr>
          <w:rFonts w:ascii="Times New Roman" w:eastAsiaTheme="minorEastAsia" w:hAnsi="Times New Roman" w:cs="Times New Roman"/>
          <w:sz w:val="24"/>
          <w:szCs w:val="24"/>
        </w:rPr>
        <w:t>. The models that describe how to define th</w:t>
      </w:r>
      <w:r w:rsidR="0043503F">
        <w:rPr>
          <w:rFonts w:ascii="Times New Roman" w:eastAsiaTheme="minorEastAsia" w:hAnsi="Times New Roman" w:cs="Times New Roman"/>
          <w:sz w:val="24"/>
          <w:szCs w:val="24"/>
        </w:rPr>
        <w:t>ose</w:t>
      </w:r>
      <w:r w:rsidR="00161C19">
        <w:rPr>
          <w:rFonts w:ascii="Times New Roman" w:eastAsiaTheme="minorEastAsia" w:hAnsi="Times New Roman" w:cs="Times New Roman"/>
          <w:sz w:val="24"/>
          <w:szCs w:val="24"/>
        </w:rPr>
        <w:t xml:space="preserve"> thresholds </w:t>
      </w:r>
      <w:r w:rsidR="00D448BC">
        <w:rPr>
          <w:rFonts w:ascii="Times New Roman" w:eastAsiaTheme="minorEastAsia" w:hAnsi="Times New Roman" w:cs="Times New Roman"/>
          <w:sz w:val="24"/>
          <w:szCs w:val="24"/>
        </w:rPr>
        <w:t xml:space="preserve">(for each combination data point in the </w:t>
      </w:r>
      <w:r w:rsidR="002662C3">
        <w:rPr>
          <w:rFonts w:ascii="Times New Roman" w:eastAsiaTheme="minorEastAsia" w:hAnsi="Times New Roman" w:cs="Times New Roman"/>
          <w:sz w:val="24"/>
          <w:szCs w:val="24"/>
        </w:rPr>
        <w:t xml:space="preserve">dose-response </w:t>
      </w:r>
      <w:r w:rsidR="00D448BC">
        <w:rPr>
          <w:rFonts w:ascii="Times New Roman" w:eastAsiaTheme="minorEastAsia" w:hAnsi="Times New Roman" w:cs="Times New Roman"/>
          <w:sz w:val="24"/>
          <w:szCs w:val="24"/>
        </w:rPr>
        <w:t>matrix</w:t>
      </w:r>
      <w:r w:rsidR="002662C3">
        <w:rPr>
          <w:rFonts w:ascii="Times New Roman" w:eastAsiaTheme="minorEastAsia" w:hAnsi="Times New Roman" w:cs="Times New Roman"/>
          <w:sz w:val="24"/>
          <w:szCs w:val="24"/>
        </w:rPr>
        <w:t xml:space="preserve"> for example</w:t>
      </w:r>
      <w:r w:rsidR="00D448BC">
        <w:rPr>
          <w:rFonts w:ascii="Times New Roman" w:eastAsiaTheme="minorEastAsia" w:hAnsi="Times New Roman" w:cs="Times New Roman"/>
          <w:sz w:val="24"/>
          <w:szCs w:val="24"/>
        </w:rPr>
        <w:t xml:space="preserve">) </w:t>
      </w:r>
      <w:r w:rsidR="00161C19">
        <w:rPr>
          <w:rFonts w:ascii="Times New Roman" w:eastAsiaTheme="minorEastAsia" w:hAnsi="Times New Roman" w:cs="Times New Roman"/>
          <w:sz w:val="24"/>
          <w:szCs w:val="24"/>
        </w:rPr>
        <w:t>are discussed below.</w:t>
      </w:r>
    </w:p>
    <w:p w14:paraId="430E2A8A" w14:textId="4073E177" w:rsidR="00DC7C42" w:rsidRDefault="00DC7C42" w:rsidP="0027359F">
      <w:pPr>
        <w:spacing w:line="360" w:lineRule="auto"/>
        <w:jc w:val="both"/>
        <w:rPr>
          <w:rFonts w:ascii="Times New Roman" w:eastAsiaTheme="minorEastAsia" w:hAnsi="Times New Roman" w:cs="Times New Roman"/>
          <w:sz w:val="24"/>
          <w:szCs w:val="24"/>
        </w:rPr>
      </w:pPr>
    </w:p>
    <w:p w14:paraId="389D797C" w14:textId="26E07C40" w:rsidR="00DC7C42" w:rsidRDefault="00DC7C42" w:rsidP="0027359F">
      <w:pPr>
        <w:spacing w:line="360" w:lineRule="auto"/>
        <w:jc w:val="both"/>
        <w:rPr>
          <w:rFonts w:ascii="Times New Roman" w:eastAsiaTheme="minorEastAsia" w:hAnsi="Times New Roman" w:cs="Times New Roman"/>
          <w:sz w:val="24"/>
          <w:szCs w:val="24"/>
        </w:rPr>
      </w:pPr>
    </w:p>
    <w:p w14:paraId="0D0B5E72" w14:textId="7A29821D" w:rsidR="00DC7C42" w:rsidRDefault="00DC7C42" w:rsidP="0027359F">
      <w:pPr>
        <w:spacing w:line="360" w:lineRule="auto"/>
        <w:jc w:val="both"/>
        <w:rPr>
          <w:rFonts w:ascii="Times New Roman" w:eastAsiaTheme="minorEastAsia" w:hAnsi="Times New Roman" w:cs="Times New Roman"/>
          <w:sz w:val="24"/>
          <w:szCs w:val="24"/>
        </w:rPr>
      </w:pPr>
    </w:p>
    <w:p w14:paraId="2571998F" w14:textId="227D1787" w:rsidR="00DC7C42" w:rsidRDefault="00DC7C42" w:rsidP="0027359F">
      <w:pPr>
        <w:spacing w:line="360" w:lineRule="auto"/>
        <w:jc w:val="both"/>
        <w:rPr>
          <w:rFonts w:ascii="Times New Roman" w:eastAsiaTheme="minorEastAsia" w:hAnsi="Times New Roman" w:cs="Times New Roman"/>
          <w:sz w:val="24"/>
          <w:szCs w:val="24"/>
        </w:rPr>
      </w:pPr>
    </w:p>
    <w:p w14:paraId="12304BD5" w14:textId="58584075" w:rsidR="004B2B74" w:rsidRPr="00054F38" w:rsidRDefault="004B2B74" w:rsidP="004B2B74">
      <w:pPr>
        <w:pStyle w:val="Heading1"/>
      </w:pPr>
      <w:bookmarkStart w:id="5" w:name="_Ref517442279"/>
      <w:r>
        <w:lastRenderedPageBreak/>
        <w:t>Null reference (non-interaction) models</w:t>
      </w:r>
      <w:bookmarkEnd w:id="5"/>
    </w:p>
    <w:p w14:paraId="6CCECF0A" w14:textId="77777777" w:rsidR="004B2B74" w:rsidRDefault="004B2B74" w:rsidP="00054F38">
      <w:pPr>
        <w:spacing w:line="360" w:lineRule="auto"/>
        <w:jc w:val="both"/>
        <w:rPr>
          <w:rFonts w:ascii="Times New Roman" w:hAnsi="Times New Roman" w:cs="Times New Roman"/>
          <w:sz w:val="24"/>
          <w:szCs w:val="24"/>
        </w:rPr>
      </w:pPr>
    </w:p>
    <w:p w14:paraId="6E1FAC79" w14:textId="2E03F7BA" w:rsidR="00FE3B62" w:rsidRPr="00054F38" w:rsidRDefault="00296D78" w:rsidP="002B7FB5">
      <w:pPr>
        <w:spacing w:line="360" w:lineRule="auto"/>
        <w:ind w:firstLine="720"/>
        <w:jc w:val="both"/>
        <w:rPr>
          <w:rFonts w:ascii="Times New Roman" w:hAnsi="Times New Roman" w:cs="Times New Roman"/>
          <w:sz w:val="24"/>
          <w:szCs w:val="24"/>
        </w:rPr>
      </w:pPr>
      <w:r w:rsidRPr="00054F38">
        <w:rPr>
          <w:rFonts w:ascii="Times New Roman" w:hAnsi="Times New Roman" w:cs="Times New Roman"/>
          <w:sz w:val="24"/>
          <w:szCs w:val="24"/>
        </w:rPr>
        <w:t>Drugs produce effects. When used together</w:t>
      </w:r>
      <w:r w:rsidR="003E1D8E">
        <w:rPr>
          <w:rFonts w:ascii="Times New Roman" w:hAnsi="Times New Roman" w:cs="Times New Roman"/>
          <w:sz w:val="24"/>
          <w:szCs w:val="24"/>
        </w:rPr>
        <w:t xml:space="preserve"> (referred to as a drug combination)</w:t>
      </w:r>
      <w:r w:rsidRPr="00054F38">
        <w:rPr>
          <w:rFonts w:ascii="Times New Roman" w:hAnsi="Times New Roman" w:cs="Times New Roman"/>
          <w:sz w:val="24"/>
          <w:szCs w:val="24"/>
        </w:rPr>
        <w:t xml:space="preserve"> they can have greater or lesser effects (synergy or antagonism)</w:t>
      </w:r>
      <w:r w:rsidR="00054F38" w:rsidRPr="00054F38">
        <w:rPr>
          <w:rFonts w:ascii="Times New Roman" w:hAnsi="Times New Roman" w:cs="Times New Roman"/>
          <w:sz w:val="24"/>
          <w:szCs w:val="24"/>
        </w:rPr>
        <w:t xml:space="preserve"> than when used alone</w:t>
      </w:r>
      <w:r w:rsidRPr="00054F38">
        <w:rPr>
          <w:rFonts w:ascii="Times New Roman" w:hAnsi="Times New Roman" w:cs="Times New Roman"/>
          <w:sz w:val="24"/>
          <w:szCs w:val="24"/>
        </w:rPr>
        <w:t xml:space="preserve">. To distinguish and categorize the combination effect we compare it to the effect that the drugs would have </w:t>
      </w:r>
      <w:r w:rsidR="00054F38" w:rsidRPr="00054F38">
        <w:rPr>
          <w:rFonts w:ascii="Times New Roman" w:hAnsi="Times New Roman" w:cs="Times New Roman"/>
          <w:sz w:val="24"/>
          <w:szCs w:val="24"/>
        </w:rPr>
        <w:t xml:space="preserve">if they were used and </w:t>
      </w:r>
      <w:r w:rsidR="00054F38" w:rsidRPr="00175198">
        <w:rPr>
          <w:rFonts w:ascii="Times New Roman" w:hAnsi="Times New Roman" w:cs="Times New Roman"/>
          <w:i/>
          <w:sz w:val="24"/>
          <w:szCs w:val="24"/>
        </w:rPr>
        <w:t>no interaction was seen between them</w:t>
      </w:r>
      <w:r w:rsidR="00054F38" w:rsidRPr="00054F38">
        <w:rPr>
          <w:rFonts w:ascii="Times New Roman" w:hAnsi="Times New Roman" w:cs="Times New Roman"/>
          <w:sz w:val="24"/>
          <w:szCs w:val="24"/>
        </w:rPr>
        <w:t xml:space="preserve"> (also called</w:t>
      </w:r>
      <w:r w:rsidR="00FE3B62">
        <w:rPr>
          <w:rFonts w:ascii="Times New Roman" w:hAnsi="Times New Roman" w:cs="Times New Roman"/>
          <w:sz w:val="24"/>
          <w:szCs w:val="24"/>
        </w:rPr>
        <w:t xml:space="preserve"> the</w:t>
      </w:r>
      <w:r w:rsidR="00054F38" w:rsidRPr="00054F38">
        <w:rPr>
          <w:rFonts w:ascii="Times New Roman" w:hAnsi="Times New Roman" w:cs="Times New Roman"/>
          <w:sz w:val="24"/>
          <w:szCs w:val="24"/>
        </w:rPr>
        <w:t xml:space="preserve"> </w:t>
      </w:r>
      <w:r w:rsidR="00054F38" w:rsidRPr="00C61BBD">
        <w:rPr>
          <w:rFonts w:ascii="Times New Roman" w:hAnsi="Times New Roman" w:cs="Times New Roman"/>
          <w:i/>
          <w:sz w:val="24"/>
          <w:szCs w:val="24"/>
        </w:rPr>
        <w:t>additive</w:t>
      </w:r>
      <w:r w:rsidR="00054F38" w:rsidRPr="00054F38">
        <w:rPr>
          <w:rFonts w:ascii="Times New Roman" w:hAnsi="Times New Roman" w:cs="Times New Roman"/>
          <w:sz w:val="24"/>
          <w:szCs w:val="24"/>
        </w:rPr>
        <w:t xml:space="preserve"> </w:t>
      </w:r>
      <w:r w:rsidR="00054F38" w:rsidRPr="00C61BBD">
        <w:rPr>
          <w:rFonts w:ascii="Times New Roman" w:hAnsi="Times New Roman" w:cs="Times New Roman"/>
          <w:i/>
          <w:sz w:val="24"/>
          <w:szCs w:val="24"/>
        </w:rPr>
        <w:t>effect</w:t>
      </w:r>
      <w:r w:rsidR="00054F38" w:rsidRPr="00054F38">
        <w:rPr>
          <w:rFonts w:ascii="Times New Roman" w:hAnsi="Times New Roman" w:cs="Times New Roman"/>
          <w:sz w:val="24"/>
          <w:szCs w:val="24"/>
        </w:rPr>
        <w:t xml:space="preserve">). The model that describes the non-interaction between two drugs is called the </w:t>
      </w:r>
      <w:r w:rsidR="00054F38" w:rsidRPr="00C61BBD">
        <w:rPr>
          <w:rFonts w:ascii="Times New Roman" w:hAnsi="Times New Roman" w:cs="Times New Roman"/>
          <w:i/>
          <w:sz w:val="24"/>
          <w:szCs w:val="24"/>
        </w:rPr>
        <w:t>null reference model</w:t>
      </w:r>
      <w:r w:rsidR="00C61BBD">
        <w:rPr>
          <w:rFonts w:ascii="Times New Roman" w:hAnsi="Times New Roman" w:cs="Times New Roman"/>
          <w:i/>
          <w:sz w:val="24"/>
          <w:szCs w:val="24"/>
        </w:rPr>
        <w:t xml:space="preserve"> </w:t>
      </w:r>
      <w:r w:rsidR="00C61BBD">
        <w:rPr>
          <w:rStyle w:val="FootnoteReference"/>
          <w:rFonts w:ascii="Times New Roman" w:hAnsi="Times New Roman" w:cs="Times New Roman"/>
          <w:i/>
          <w:sz w:val="24"/>
          <w:szCs w:val="24"/>
        </w:rPr>
        <w:fldChar w:fldCharType="begin" w:fldLock="1"/>
      </w:r>
      <w:r w:rsidR="003E1D8E">
        <w:rPr>
          <w:rFonts w:ascii="Times New Roman" w:hAnsi="Times New Roman" w:cs="Times New Roman"/>
          <w:sz w:val="24"/>
          <w:szCs w:val="24"/>
        </w:rPr>
        <w:instrText>ADDIN CSL_CITATION {"citationItems":[{"id":"ITEM-1","itemData":{"DOI":"10.3389/fphar.2018.00031","ISSN":"1663-9812","PMID":"29467650","abstract":"High-throughput techniques allow for massive screening of drug combinations. To find combinations that exhibit an interaction effect, one filters for promising compound combinations by comparing to a response without interaction. A common principle for no interaction is Loewe Additivity which is based on the assumption that no compound interacts with itself and that two doses from different compounds having the same effect are equivalent. It then should not matter whether a component is replaced by the other or vice versa. We call this assumption the Loewe Additivity Consistency Condition (LACC). We derive explicit and implicit null reference models from the Loewe Additivity principle that are equivalent when the LACC holds. Of these two formulations, the implicit formulation is the known General Isobole Equation (Loewe, 1928), whereas the explicit one is the novel contribution. The LACC is violated in a significant number of cases. In this scenario the models make different predictions. We analyze two data sets of drug screening that are non-interactive (Cokol et al., 2011; Yadav et al., 2015) and show that the LACC is mostly violated and Loewe Additivity not defined. Further, we compare the measurements of the non-interactive cases of both data sets to the theoretical null reference models in terms of bias and mean squared error. We demonstrate that the explicit formulation of the null reference model leads to smaller mean squared errors than the implicit one and is much faster to compute.","author":[{"dropping-particle":"","family":"Lederer","given":"Simone","non-dropping-particle":"","parse-names":false,"suffix":""},{"dropping-particle":"","family":"Dijkstra","given":"Tjeerd M H","non-dropping-particle":"","parse-names":false,"suffix":""},{"dropping-particle":"","family":"Heskes","given":"Tom","non-dropping-particle":"","parse-names":false,"suffix":""}],"container-title":"Frontiers in pharmacology","id":"ITEM-1","issued":{"date-parts":[["2018"]]},"page":"31","publisher":"Frontiers Media SA","title":"Additive Dose Response Models: Explicit Formulation and the Loewe Additivity Consistency Condition.","type":"article-journal","volume":"9"},"uris":["http://www.mendeley.com/documents/?uuid=dfc42101-478b-3f21-b1ff-079f9b7ca10d"]}],"mendeley":{"formattedCitation":"(Lederer, Dijkstra, and Heskes 2018)","plainTextFormattedCitation":"(Lederer, Dijkstra, and Heskes 2018)","previouslyFormattedCitation":"(Lederer, Dijkstra, and Heskes 2018)"},"properties":{"noteIndex":0},"schema":"https://github.com/citation-style-language/schema/raw/master/csl-citation.json"}</w:instrText>
      </w:r>
      <w:r w:rsidR="00C61BBD">
        <w:rPr>
          <w:rStyle w:val="FootnoteReference"/>
          <w:rFonts w:ascii="Times New Roman" w:hAnsi="Times New Roman" w:cs="Times New Roman"/>
          <w:i/>
          <w:sz w:val="24"/>
          <w:szCs w:val="24"/>
        </w:rPr>
        <w:fldChar w:fldCharType="separate"/>
      </w:r>
      <w:r w:rsidR="00D138DF" w:rsidRPr="00D138DF">
        <w:rPr>
          <w:rFonts w:ascii="Times New Roman" w:hAnsi="Times New Roman" w:cs="Times New Roman"/>
          <w:noProof/>
          <w:sz w:val="24"/>
          <w:szCs w:val="24"/>
        </w:rPr>
        <w:t>(Lederer, Dijkstra, and Heskes 2018)</w:t>
      </w:r>
      <w:r w:rsidR="00C61BBD">
        <w:rPr>
          <w:rStyle w:val="FootnoteReference"/>
          <w:rFonts w:ascii="Times New Roman" w:hAnsi="Times New Roman" w:cs="Times New Roman"/>
          <w:i/>
          <w:sz w:val="24"/>
          <w:szCs w:val="24"/>
        </w:rPr>
        <w:fldChar w:fldCharType="end"/>
      </w:r>
      <w:r w:rsidR="00054F38" w:rsidRPr="00054F38">
        <w:rPr>
          <w:rFonts w:ascii="Times New Roman" w:hAnsi="Times New Roman" w:cs="Times New Roman"/>
          <w:sz w:val="24"/>
          <w:szCs w:val="24"/>
        </w:rPr>
        <w:t xml:space="preserve">. This is exactly like defining an effect </w:t>
      </w:r>
      <w:r w:rsidR="00054F38" w:rsidRPr="00F75932">
        <w:rPr>
          <w:rFonts w:ascii="Times New Roman" w:hAnsi="Times New Roman" w:cs="Times New Roman"/>
          <w:i/>
          <w:sz w:val="24"/>
          <w:szCs w:val="24"/>
        </w:rPr>
        <w:t>threshold</w:t>
      </w:r>
      <w:r w:rsidR="00054F38" w:rsidRPr="00054F38">
        <w:rPr>
          <w:rFonts w:ascii="Times New Roman" w:hAnsi="Times New Roman" w:cs="Times New Roman"/>
          <w:sz w:val="24"/>
          <w:szCs w:val="24"/>
        </w:rPr>
        <w:t xml:space="preserve">, for which if we observe a greater combination effect we would call the interaction a synergy (an antagonism otherwise). There are two kinds of null reference models: the ones that are </w:t>
      </w:r>
      <w:r w:rsidR="00054F38" w:rsidRPr="00FE3B62">
        <w:rPr>
          <w:rFonts w:ascii="Times New Roman" w:hAnsi="Times New Roman" w:cs="Times New Roman"/>
          <w:i/>
          <w:sz w:val="24"/>
          <w:szCs w:val="24"/>
        </w:rPr>
        <w:t>effect-based</w:t>
      </w:r>
      <w:r w:rsidR="00054F38" w:rsidRPr="00054F38">
        <w:rPr>
          <w:rFonts w:ascii="Times New Roman" w:hAnsi="Times New Roman" w:cs="Times New Roman"/>
          <w:sz w:val="24"/>
          <w:szCs w:val="24"/>
        </w:rPr>
        <w:t xml:space="preserve"> and the ones that are </w:t>
      </w:r>
      <w:r w:rsidR="00054F38" w:rsidRPr="00FE3B62">
        <w:rPr>
          <w:rFonts w:ascii="Times New Roman" w:hAnsi="Times New Roman" w:cs="Times New Roman"/>
          <w:i/>
          <w:sz w:val="24"/>
          <w:szCs w:val="24"/>
        </w:rPr>
        <w:t>dose-effect</w:t>
      </w:r>
      <w:r w:rsidR="00054F38" w:rsidRPr="00054F38">
        <w:rPr>
          <w:rFonts w:ascii="Times New Roman" w:hAnsi="Times New Roman" w:cs="Times New Roman"/>
          <w:sz w:val="24"/>
          <w:szCs w:val="24"/>
        </w:rPr>
        <w:t xml:space="preserve"> based. </w:t>
      </w:r>
      <w:r w:rsidR="00475DD4">
        <w:rPr>
          <w:rFonts w:ascii="Times New Roman" w:hAnsi="Times New Roman" w:cs="Times New Roman"/>
          <w:sz w:val="24"/>
          <w:szCs w:val="24"/>
        </w:rPr>
        <w:t>The distinction is on what is used to define the specific thresholds that characterize a synergy effect: just the effects of the combined drugs or also information on their dosages (do</w:t>
      </w:r>
      <w:r w:rsidR="00D448BC">
        <w:rPr>
          <w:rFonts w:ascii="Times New Roman" w:hAnsi="Times New Roman" w:cs="Times New Roman"/>
          <w:sz w:val="24"/>
          <w:szCs w:val="24"/>
        </w:rPr>
        <w:t>se</w:t>
      </w:r>
      <w:r w:rsidR="00475DD4">
        <w:rPr>
          <w:rFonts w:ascii="Times New Roman" w:hAnsi="Times New Roman" w:cs="Times New Roman"/>
          <w:sz w:val="24"/>
          <w:szCs w:val="24"/>
        </w:rPr>
        <w:t xml:space="preserve">-response curves)? </w:t>
      </w:r>
      <w:r w:rsidR="00054F38" w:rsidRPr="00054F38">
        <w:rPr>
          <w:rFonts w:ascii="Times New Roman" w:hAnsi="Times New Roman" w:cs="Times New Roman"/>
          <w:sz w:val="24"/>
          <w:szCs w:val="24"/>
        </w:rPr>
        <w:t>The most common in each category are:</w:t>
      </w:r>
    </w:p>
    <w:p w14:paraId="6B29D6FD" w14:textId="227EA8A8" w:rsidR="00296D78" w:rsidRPr="00054F38" w:rsidRDefault="00054F38" w:rsidP="00054F38">
      <w:pPr>
        <w:pStyle w:val="ListParagraph"/>
        <w:numPr>
          <w:ilvl w:val="0"/>
          <w:numId w:val="2"/>
        </w:numPr>
        <w:spacing w:line="360" w:lineRule="auto"/>
        <w:jc w:val="both"/>
        <w:rPr>
          <w:rFonts w:ascii="Times New Roman" w:hAnsi="Times New Roman" w:cs="Times New Roman"/>
          <w:sz w:val="24"/>
          <w:szCs w:val="24"/>
        </w:rPr>
      </w:pPr>
      <w:r w:rsidRPr="00054F38">
        <w:rPr>
          <w:rFonts w:ascii="Times New Roman" w:hAnsi="Times New Roman" w:cs="Times New Roman"/>
          <w:sz w:val="24"/>
          <w:szCs w:val="24"/>
        </w:rPr>
        <w:t>Effect based</w:t>
      </w:r>
    </w:p>
    <w:p w14:paraId="7018F970" w14:textId="627A1976" w:rsidR="00054F38" w:rsidRDefault="00054F38" w:rsidP="00054F38">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HSA (Highest Single Agent)</w:t>
      </w:r>
      <w:r w:rsidR="00B00C59">
        <w:rPr>
          <w:rStyle w:val="FootnoteReference"/>
          <w:rFonts w:ascii="Times New Roman" w:hAnsi="Times New Roman" w:cs="Times New Roman"/>
          <w:sz w:val="24"/>
          <w:szCs w:val="24"/>
        </w:rPr>
        <w:footnoteReference w:id="4"/>
      </w:r>
    </w:p>
    <w:p w14:paraId="2418A63A" w14:textId="7586A581" w:rsidR="00054F38" w:rsidRDefault="004B2B74" w:rsidP="00054F38">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Bliss Independence (Bliss)</w:t>
      </w:r>
    </w:p>
    <w:p w14:paraId="49884CE2" w14:textId="5B62B90A" w:rsidR="004B2B74" w:rsidRPr="00054F38" w:rsidRDefault="004B2B74" w:rsidP="00054F38">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Response additivity</w:t>
      </w:r>
    </w:p>
    <w:p w14:paraId="2E91BA80" w14:textId="0CFA603B" w:rsidR="00054F38" w:rsidRDefault="00054F38" w:rsidP="00054F38">
      <w:pPr>
        <w:pStyle w:val="ListParagraph"/>
        <w:numPr>
          <w:ilvl w:val="0"/>
          <w:numId w:val="2"/>
        </w:numPr>
        <w:spacing w:line="360" w:lineRule="auto"/>
        <w:jc w:val="both"/>
        <w:rPr>
          <w:rFonts w:ascii="Times New Roman" w:hAnsi="Times New Roman" w:cs="Times New Roman"/>
          <w:sz w:val="24"/>
          <w:szCs w:val="24"/>
        </w:rPr>
      </w:pPr>
      <w:r w:rsidRPr="00054F38">
        <w:rPr>
          <w:rFonts w:ascii="Times New Roman" w:hAnsi="Times New Roman" w:cs="Times New Roman"/>
          <w:sz w:val="24"/>
          <w:szCs w:val="24"/>
        </w:rPr>
        <w:t>Dose-effect based</w:t>
      </w:r>
    </w:p>
    <w:p w14:paraId="6A45A3F6" w14:textId="1F1DF1BD" w:rsidR="00E347AD" w:rsidRDefault="004B2B74" w:rsidP="00FE3B62">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Loewe Additivity (Loewe)</w:t>
      </w:r>
    </w:p>
    <w:p w14:paraId="5ACFAE7C" w14:textId="54617EE6" w:rsidR="00BF52E0" w:rsidRDefault="00BF52E0" w:rsidP="00FE3B62">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ZIP Model</w:t>
      </w:r>
    </w:p>
    <w:p w14:paraId="26ABF161" w14:textId="6FE19DD0" w:rsidR="002B7FB5" w:rsidRDefault="00FC0328" w:rsidP="002B7FB5">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Explicit Mea</w:t>
      </w:r>
      <w:r w:rsidR="00175198">
        <w:rPr>
          <w:rFonts w:ascii="Times New Roman" w:hAnsi="Times New Roman" w:cs="Times New Roman"/>
          <w:sz w:val="24"/>
          <w:szCs w:val="24"/>
        </w:rPr>
        <w:t>n</w:t>
      </w:r>
      <w:r>
        <w:rPr>
          <w:rFonts w:ascii="Times New Roman" w:hAnsi="Times New Roman" w:cs="Times New Roman"/>
          <w:sz w:val="24"/>
          <w:szCs w:val="24"/>
        </w:rPr>
        <w:t xml:space="preserve"> Equation Model</w:t>
      </w:r>
    </w:p>
    <w:p w14:paraId="3D7032D1" w14:textId="77777777" w:rsidR="00175198" w:rsidRPr="00175198" w:rsidRDefault="00175198" w:rsidP="00175198">
      <w:pPr>
        <w:spacing w:line="360" w:lineRule="auto"/>
        <w:jc w:val="both"/>
        <w:rPr>
          <w:rFonts w:ascii="Times New Roman" w:hAnsi="Times New Roman" w:cs="Times New Roman"/>
          <w:sz w:val="24"/>
          <w:szCs w:val="24"/>
        </w:rPr>
      </w:pPr>
    </w:p>
    <w:p w14:paraId="3A6345D7" w14:textId="1B187986" w:rsidR="002B7FB5" w:rsidRPr="002B7FB5" w:rsidRDefault="002B7FB5" w:rsidP="00177D95">
      <w:pPr>
        <w:pStyle w:val="Heading2"/>
      </w:pPr>
      <w:r w:rsidRPr="002B7FB5">
        <w:t>Effect</w:t>
      </w:r>
      <w:r w:rsidR="00177D95">
        <w:t>-</w:t>
      </w:r>
      <w:r w:rsidRPr="002B7FB5">
        <w:t>based</w:t>
      </w:r>
      <w:r w:rsidR="00177D95">
        <w:t xml:space="preserve"> Models</w:t>
      </w:r>
    </w:p>
    <w:p w14:paraId="1DD38CC8" w14:textId="2D4CB111" w:rsidR="002B7FB5" w:rsidRDefault="002B7FB5" w:rsidP="002B7FB5">
      <w:pPr>
        <w:spacing w:line="360" w:lineRule="auto"/>
        <w:jc w:val="both"/>
        <w:rPr>
          <w:rFonts w:ascii="Times New Roman" w:hAnsi="Times New Roman" w:cs="Times New Roman"/>
          <w:sz w:val="24"/>
          <w:szCs w:val="24"/>
        </w:rPr>
      </w:pPr>
    </w:p>
    <w:p w14:paraId="3A6A6DB0" w14:textId="69C8E8EC" w:rsidR="009A4DE4" w:rsidRPr="007455FC" w:rsidRDefault="00177D95" w:rsidP="002B7FB5">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t xml:space="preserve">The HSA model describes a combination effect as synergistic if it is larger than the maximum effect of the two drugs. </w:t>
      </w:r>
      <w:r w:rsidR="009A4DE4">
        <w:rPr>
          <w:rFonts w:ascii="Times New Roman" w:hAnsi="Times New Roman" w:cs="Times New Roman"/>
          <w:sz w:val="24"/>
          <w:szCs w:val="24"/>
        </w:rPr>
        <w:t>The response additivity model describes a combination effect as synergistic i</w:t>
      </w:r>
      <w:r w:rsidR="00F75932">
        <w:rPr>
          <w:rFonts w:ascii="Times New Roman" w:hAnsi="Times New Roman" w:cs="Times New Roman"/>
          <w:sz w:val="24"/>
          <w:szCs w:val="24"/>
        </w:rPr>
        <w:t>f</w:t>
      </w:r>
      <w:r w:rsidR="009A4DE4">
        <w:rPr>
          <w:rFonts w:ascii="Times New Roman" w:hAnsi="Times New Roman" w:cs="Times New Roman"/>
          <w:sz w:val="24"/>
          <w:szCs w:val="24"/>
        </w:rPr>
        <w:t xml:space="preserve"> it is larger than the sum of the effects of the two drugs. </w:t>
      </w:r>
      <w:r>
        <w:rPr>
          <w:rFonts w:ascii="Times New Roman" w:hAnsi="Times New Roman" w:cs="Times New Roman"/>
          <w:sz w:val="24"/>
          <w:szCs w:val="24"/>
        </w:rPr>
        <w:t xml:space="preserve">The Bliss model </w:t>
      </w:r>
      <w:r w:rsidR="009A4DE4">
        <w:rPr>
          <w:rFonts w:ascii="Times New Roman" w:hAnsi="Times New Roman" w:cs="Times New Roman"/>
          <w:sz w:val="24"/>
          <w:szCs w:val="24"/>
        </w:rPr>
        <w:t>assumes that</w:t>
      </w:r>
      <w:r>
        <w:rPr>
          <w:rFonts w:ascii="Times New Roman" w:hAnsi="Times New Roman" w:cs="Times New Roman"/>
          <w:sz w:val="24"/>
          <w:szCs w:val="24"/>
        </w:rPr>
        <w:t xml:space="preserve"> each drug acts via mechanisms independently of the other</w:t>
      </w:r>
      <w:r w:rsidR="009A4DE4">
        <w:rPr>
          <w:rFonts w:ascii="Times New Roman" w:hAnsi="Times New Roman" w:cs="Times New Roman"/>
          <w:sz w:val="24"/>
          <w:szCs w:val="24"/>
        </w:rPr>
        <w:t>,</w:t>
      </w:r>
      <w:r>
        <w:rPr>
          <w:rFonts w:ascii="Times New Roman" w:hAnsi="Times New Roman" w:cs="Times New Roman"/>
          <w:sz w:val="24"/>
          <w:szCs w:val="24"/>
        </w:rPr>
        <w:t xml:space="preserve"> contribut</w:t>
      </w:r>
      <w:r w:rsidR="009A4DE4">
        <w:rPr>
          <w:rFonts w:ascii="Times New Roman" w:hAnsi="Times New Roman" w:cs="Times New Roman"/>
          <w:sz w:val="24"/>
          <w:szCs w:val="24"/>
        </w:rPr>
        <w:t>ing</w:t>
      </w:r>
      <w:r>
        <w:rPr>
          <w:rFonts w:ascii="Times New Roman" w:hAnsi="Times New Roman" w:cs="Times New Roman"/>
          <w:sz w:val="24"/>
          <w:szCs w:val="24"/>
        </w:rPr>
        <w:t xml:space="preserve"> to a common measured </w:t>
      </w:r>
      <w:r>
        <w:rPr>
          <w:rFonts w:ascii="Times New Roman" w:hAnsi="Times New Roman" w:cs="Times New Roman"/>
          <w:sz w:val="24"/>
          <w:szCs w:val="24"/>
        </w:rPr>
        <w:lastRenderedPageBreak/>
        <w:t>output.</w:t>
      </w:r>
      <w:r w:rsidR="009A4DE4">
        <w:rPr>
          <w:rFonts w:ascii="Times New Roman" w:hAnsi="Times New Roman" w:cs="Times New Roman"/>
          <w:sz w:val="24"/>
          <w:szCs w:val="24"/>
        </w:rPr>
        <w:t xml:space="preserve"> Based on that logic, after the drug </w:t>
      </w:r>
      <m:oMath>
        <m:r>
          <w:rPr>
            <w:rFonts w:ascii="Cambria Math" w:hAnsi="Cambria Math" w:cs="Times New Roman"/>
            <w:sz w:val="24"/>
            <w:szCs w:val="24"/>
          </w:rPr>
          <m:t>A</m:t>
        </m:r>
      </m:oMath>
      <w:r w:rsidR="009A4DE4">
        <w:rPr>
          <w:rFonts w:ascii="Times New Roman" w:eastAsiaTheme="minorEastAsia" w:hAnsi="Times New Roman" w:cs="Times New Roman"/>
          <w:sz w:val="24"/>
          <w:szCs w:val="24"/>
        </w:rPr>
        <w:t xml:space="preserve"> is used, </w:t>
      </w:r>
      <w:r w:rsidR="009A4DE4">
        <w:rPr>
          <w:rFonts w:ascii="Times New Roman" w:hAnsi="Times New Roman" w:cs="Times New Roman"/>
          <w:sz w:val="24"/>
          <w:szCs w:val="24"/>
        </w:rPr>
        <w:t xml:space="preserve">the drug </w:t>
      </w:r>
      <m:oMath>
        <m:r>
          <w:rPr>
            <w:rFonts w:ascii="Cambria Math" w:hAnsi="Cambria Math" w:cs="Times New Roman"/>
            <w:sz w:val="24"/>
            <w:szCs w:val="24"/>
          </w:rPr>
          <m:t>B</m:t>
        </m:r>
      </m:oMath>
      <w:r w:rsidR="009A4DE4">
        <w:rPr>
          <w:rFonts w:ascii="Times New Roman" w:eastAsiaTheme="minorEastAsia" w:hAnsi="Times New Roman" w:cs="Times New Roman"/>
          <w:sz w:val="24"/>
          <w:szCs w:val="24"/>
        </w:rPr>
        <w:t xml:space="preserve"> is acting on the residual unaffected part of drug </w:t>
      </w:r>
      <m:oMath>
        <m:r>
          <w:rPr>
            <w:rFonts w:ascii="Cambria Math" w:eastAsiaTheme="minorEastAsia" w:hAnsi="Cambria Math" w:cs="Times New Roman"/>
            <w:sz w:val="24"/>
            <w:szCs w:val="24"/>
          </w:rPr>
          <m:t>A</m:t>
        </m:r>
      </m:oMath>
      <w:r w:rsidR="009A4DE4">
        <w:rPr>
          <w:rFonts w:ascii="Times New Roman" w:eastAsiaTheme="minorEastAsia" w:hAnsi="Times New Roman" w:cs="Times New Roman"/>
          <w:sz w:val="24"/>
          <w:szCs w:val="24"/>
        </w:rPr>
        <w:t xml:space="preserve"> and the combined expected effect is: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Bliss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e>
        </m:d>
      </m:oMath>
      <w:r w:rsidR="009A4DE4">
        <w:rPr>
          <w:rFonts w:ascii="Times New Roman" w:eastAsiaTheme="minorEastAsia" w:hAnsi="Times New Roman" w:cs="Times New Roman"/>
          <w:sz w:val="24"/>
          <w:szCs w:val="24"/>
        </w:rPr>
        <w:t>.</w:t>
      </w:r>
      <w:r w:rsidR="005A3495">
        <w:rPr>
          <w:rFonts w:ascii="Times New Roman" w:eastAsiaTheme="minorEastAsia" w:hAnsi="Times New Roman" w:cs="Times New Roman"/>
          <w:sz w:val="24"/>
          <w:szCs w:val="24"/>
        </w:rPr>
        <w:t xml:space="preserve"> The Bliss model fails to correctly characterize a sham zero-interaction combination where a drug is combined with itself (</w:t>
      </w:r>
      <w:r w:rsidR="005A3495" w:rsidRPr="007455FC">
        <w:rPr>
          <w:rFonts w:ascii="Times New Roman" w:eastAsiaTheme="minorEastAsia" w:hAnsi="Times New Roman" w:cs="Times New Roman"/>
          <w:sz w:val="24"/>
          <w:szCs w:val="24"/>
        </w:rPr>
        <w:t xml:space="preserve">see </w:t>
      </w:r>
      <w:r w:rsidR="005A3495" w:rsidRPr="007455FC">
        <w:rPr>
          <w:rFonts w:ascii="Times New Roman" w:eastAsiaTheme="minorEastAsia" w:hAnsi="Times New Roman" w:cs="Times New Roman"/>
          <w:sz w:val="24"/>
          <w:szCs w:val="24"/>
        </w:rPr>
        <w:fldChar w:fldCharType="begin"/>
      </w:r>
      <w:r w:rsidR="005A3495" w:rsidRPr="007455FC">
        <w:rPr>
          <w:rFonts w:ascii="Times New Roman" w:eastAsiaTheme="minorEastAsia" w:hAnsi="Times New Roman" w:cs="Times New Roman"/>
          <w:sz w:val="24"/>
          <w:szCs w:val="24"/>
        </w:rPr>
        <w:instrText xml:space="preserve"> REF _Ref517353698 \h </w:instrText>
      </w:r>
      <w:r w:rsidR="007455FC">
        <w:rPr>
          <w:rFonts w:ascii="Times New Roman" w:eastAsiaTheme="minorEastAsia" w:hAnsi="Times New Roman" w:cs="Times New Roman"/>
          <w:sz w:val="24"/>
          <w:szCs w:val="24"/>
        </w:rPr>
        <w:instrText xml:space="preserve"> \* MERGEFORMAT </w:instrText>
      </w:r>
      <w:r w:rsidR="005A3495" w:rsidRPr="007455FC">
        <w:rPr>
          <w:rFonts w:ascii="Times New Roman" w:eastAsiaTheme="minorEastAsia" w:hAnsi="Times New Roman" w:cs="Times New Roman"/>
          <w:sz w:val="24"/>
          <w:szCs w:val="24"/>
        </w:rPr>
      </w:r>
      <w:r w:rsidR="005A3495" w:rsidRPr="007455FC">
        <w:rPr>
          <w:rFonts w:ascii="Times New Roman" w:eastAsiaTheme="minorEastAsia" w:hAnsi="Times New Roman" w:cs="Times New Roman"/>
          <w:sz w:val="24"/>
          <w:szCs w:val="24"/>
        </w:rPr>
        <w:fldChar w:fldCharType="separate"/>
      </w:r>
      <w:r w:rsidR="005A3495" w:rsidRPr="007455FC">
        <w:rPr>
          <w:rFonts w:ascii="Times New Roman" w:hAnsi="Times New Roman" w:cs="Times New Roman"/>
        </w:rPr>
        <w:t>Sham combination principle</w:t>
      </w:r>
      <w:r w:rsidR="005A3495" w:rsidRPr="007455FC">
        <w:rPr>
          <w:rFonts w:ascii="Times New Roman" w:eastAsiaTheme="minorEastAsia" w:hAnsi="Times New Roman" w:cs="Times New Roman"/>
          <w:sz w:val="24"/>
          <w:szCs w:val="24"/>
        </w:rPr>
        <w:fldChar w:fldCharType="end"/>
      </w:r>
      <w:r w:rsidR="005A3495" w:rsidRPr="007455FC">
        <w:rPr>
          <w:rFonts w:ascii="Times New Roman" w:eastAsiaTheme="minorEastAsia" w:hAnsi="Times New Roman" w:cs="Times New Roman"/>
          <w:sz w:val="24"/>
          <w:szCs w:val="24"/>
        </w:rPr>
        <w:t>)</w:t>
      </w:r>
      <w:r w:rsidR="00DC7C42">
        <w:rPr>
          <w:rFonts w:ascii="Times New Roman" w:eastAsiaTheme="minorEastAsia" w:hAnsi="Times New Roman" w:cs="Times New Roman"/>
          <w:sz w:val="24"/>
          <w:szCs w:val="24"/>
        </w:rPr>
        <w:t xml:space="preserve"> and ignores the shape of the dose-effect curve</w:t>
      </w:r>
      <w:r w:rsidR="007455FC">
        <w:rPr>
          <w:rFonts w:ascii="Times New Roman" w:eastAsiaTheme="minorEastAsia" w:hAnsi="Times New Roman" w:cs="Times New Roman"/>
          <w:sz w:val="24"/>
          <w:szCs w:val="24"/>
        </w:rPr>
        <w:t>.</w:t>
      </w:r>
    </w:p>
    <w:p w14:paraId="723191AB" w14:textId="0BC106CD" w:rsidR="00177D95" w:rsidRDefault="009A4DE4" w:rsidP="002B7FB5">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p>
    <w:p w14:paraId="7A49DCFF" w14:textId="346B4DA9" w:rsidR="002B7FB5" w:rsidRDefault="00FE3B62" w:rsidP="002B7FB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next figure </w:t>
      </w:r>
      <w:r>
        <w:rPr>
          <w:rFonts w:ascii="Times New Roman" w:hAnsi="Times New Roman" w:cs="Times New Roman"/>
          <w:sz w:val="24"/>
          <w:szCs w:val="24"/>
        </w:rPr>
        <w:fldChar w:fldCharType="begin" w:fldLock="1"/>
      </w:r>
      <w:r w:rsidR="005A3495">
        <w:rPr>
          <w:rFonts w:ascii="Times New Roman" w:hAnsi="Times New Roman" w:cs="Times New Roman"/>
          <w:sz w:val="24"/>
          <w:szCs w:val="24"/>
        </w:rPr>
        <w:instrText>ADDIN CSL_CITATION {"citationItems":[{"id":"ITEM-1","itemData":{"DOI":"10.1002/prp2.149","ISSN":"2052-1707","PMID":"26171228","abstract":"Combination therapies exploit the chances for better efficacy, decreased toxicity, and reduced development of drug resistance and owing to these advantages, have become a standard for the treatment of several diseases and continue to represent a promising approach in indications of unmet medical need. In this context, studying the effects of a combination of drugs in order to provide evidence of a significant superiority compared to the single agents is of particular interest. Research in this field has resulted in a large number of papers and revealed several issues. Here, we propose an overview of the current methodological landscape concerning the study of combination effects. First, we aim to provide the minimal set of mathematical and pharmacological concepts necessary to understand the most commonly used approaches, divided into effect-based approaches and dose-effect-based approaches, and introduced in light of their respective practical advantages and limitations. Then, we discuss six main common methodological issues that scientists have to face at each step of the development of new combination therapies. In particular, in the absence of a reference methodology suitable for all biomedical situations, the analysis of drug combinations should benefit from a collective, appropriate, and rigorous application of the concepts and methods reviewed here.","author":[{"dropping-particle":"","family":"Foucquier","given":"Julie","non-dropping-particle":"","parse-names":false,"suffix":""},{"dropping-particle":"","family":"Guedj","given":"Mickael","non-dropping-particle":"","parse-names":false,"suffix":""}],"container-title":"Pharmacology research &amp; perspectives","id":"ITEM-1","issue":"3","issued":{"date-parts":[["2015","6"]]},"note":"Good for reference","page":"e00149","publisher":"Wiley-Blackwell","title":"Analysis of drug combinations: current methodological landscape.","type":"article-journal","volume":"3"},"uris":["http://www.mendeley.com/documents/?uuid=745df7ca-5dde-3437-b953-5312dfa8dc8d"]}],"mendeley":{"formattedCitation":"(Foucquier and Guedj 2015)","plainTextFormattedCitation":"(Foucquier and Guedj 2015)","previouslyFormattedCitation":"(Foucquier and Guedj 2015)"},"properties":{"noteIndex":0},"schema":"https://github.com/citation-style-language/schema/raw/master/csl-citation.json"}</w:instrText>
      </w:r>
      <w:r>
        <w:rPr>
          <w:rFonts w:ascii="Times New Roman" w:hAnsi="Times New Roman" w:cs="Times New Roman"/>
          <w:sz w:val="24"/>
          <w:szCs w:val="24"/>
        </w:rPr>
        <w:fldChar w:fldCharType="separate"/>
      </w:r>
      <w:r w:rsidRPr="00FE3B62">
        <w:rPr>
          <w:rFonts w:ascii="Times New Roman" w:hAnsi="Times New Roman" w:cs="Times New Roman"/>
          <w:noProof/>
          <w:sz w:val="24"/>
          <w:szCs w:val="24"/>
        </w:rPr>
        <w:t>(Foucquier and Guedj 2015)</w:t>
      </w:r>
      <w:r>
        <w:rPr>
          <w:rFonts w:ascii="Times New Roman" w:hAnsi="Times New Roman" w:cs="Times New Roman"/>
          <w:sz w:val="24"/>
          <w:szCs w:val="24"/>
        </w:rPr>
        <w:fldChar w:fldCharType="end"/>
      </w:r>
      <w:r w:rsidR="00E347AD">
        <w:rPr>
          <w:rFonts w:ascii="Times New Roman" w:hAnsi="Times New Roman" w:cs="Times New Roman"/>
          <w:sz w:val="24"/>
          <w:szCs w:val="24"/>
        </w:rPr>
        <w:t>,</w:t>
      </w:r>
      <w:r>
        <w:rPr>
          <w:rFonts w:ascii="Times New Roman" w:hAnsi="Times New Roman" w:cs="Times New Roman"/>
          <w:sz w:val="24"/>
          <w:szCs w:val="24"/>
        </w:rPr>
        <w:t xml:space="preserve"> 4 effect-based models are illustrated as well as the defined thresholds</w:t>
      </w:r>
      <w:r w:rsidR="00972C41">
        <w:rPr>
          <w:rFonts w:ascii="Times New Roman" w:hAnsi="Times New Roman" w:cs="Times New Roman"/>
          <w:sz w:val="24"/>
          <w:szCs w:val="24"/>
        </w:rPr>
        <w:t xml:space="preserve"> (dotted lines)</w:t>
      </w:r>
      <w:r w:rsidR="00F75932">
        <w:rPr>
          <w:rFonts w:ascii="Times New Roman" w:hAnsi="Times New Roman" w:cs="Times New Roman"/>
          <w:sz w:val="24"/>
          <w:szCs w:val="24"/>
        </w:rPr>
        <w:t>, above which synergy is assumed</w:t>
      </w:r>
      <w:r>
        <w:rPr>
          <w:rFonts w:ascii="Times New Roman" w:hAnsi="Times New Roman" w:cs="Times New Roman"/>
          <w:sz w:val="24"/>
          <w:szCs w:val="24"/>
        </w:rPr>
        <w:t>:</w:t>
      </w:r>
    </w:p>
    <w:p w14:paraId="2A89397E" w14:textId="116F6A33" w:rsidR="00FE3B62" w:rsidRDefault="00FE3B62" w:rsidP="009A4DE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3564B2" wp14:editId="2C1AFA20">
            <wp:extent cx="5572125" cy="481548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590644" cy="4831488"/>
                    </a:xfrm>
                    <a:prstGeom prst="rect">
                      <a:avLst/>
                    </a:prstGeom>
                  </pic:spPr>
                </pic:pic>
              </a:graphicData>
            </a:graphic>
          </wp:inline>
        </w:drawing>
      </w:r>
    </w:p>
    <w:p w14:paraId="51F4D2F5" w14:textId="34B32DD4" w:rsidR="00A518DD" w:rsidRDefault="00A518DD" w:rsidP="00A518DD">
      <w:pPr>
        <w:pStyle w:val="Caption"/>
        <w:jc w:val="center"/>
        <w:rPr>
          <w:rFonts w:cs="Times New Roman"/>
          <w:sz w:val="24"/>
          <w:szCs w:val="24"/>
        </w:rPr>
      </w:pPr>
      <w:r>
        <w:t xml:space="preserve">Figure </w:t>
      </w:r>
      <w:r w:rsidR="00961D47">
        <w:rPr>
          <w:noProof/>
        </w:rPr>
        <w:fldChar w:fldCharType="begin"/>
      </w:r>
      <w:r w:rsidR="00961D47">
        <w:rPr>
          <w:noProof/>
        </w:rPr>
        <w:instrText xml:space="preserve"> SEQ Figure \* ARABIC </w:instrText>
      </w:r>
      <w:r w:rsidR="00961D47">
        <w:rPr>
          <w:noProof/>
        </w:rPr>
        <w:fldChar w:fldCharType="separate"/>
      </w:r>
      <w:r w:rsidR="00D07B71">
        <w:rPr>
          <w:noProof/>
        </w:rPr>
        <w:t>2</w:t>
      </w:r>
      <w:r w:rsidR="00961D47">
        <w:rPr>
          <w:noProof/>
        </w:rPr>
        <w:fldChar w:fldCharType="end"/>
      </w:r>
      <w:r>
        <w:t>: The 4 effect-based models</w:t>
      </w:r>
    </w:p>
    <w:p w14:paraId="6AD03D8C" w14:textId="70218B95" w:rsidR="00E347AD" w:rsidRDefault="00E347AD" w:rsidP="002E09D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Note that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A+B</m:t>
            </m:r>
          </m:sub>
        </m:sSub>
      </m:oMath>
      <w:r w:rsidR="00972C41">
        <w:rPr>
          <w:rFonts w:ascii="Times New Roman" w:eastAsiaTheme="minorEastAsia" w:hAnsi="Times New Roman" w:cs="Times New Roman"/>
          <w:sz w:val="24"/>
          <w:szCs w:val="24"/>
        </w:rPr>
        <w:t xml:space="preserve"> define the </w:t>
      </w:r>
      <w:r w:rsidR="00177D95">
        <w:rPr>
          <w:rFonts w:ascii="Times New Roman" w:eastAsiaTheme="minorEastAsia" w:hAnsi="Times New Roman" w:cs="Times New Roman"/>
          <w:sz w:val="24"/>
          <w:szCs w:val="24"/>
        </w:rPr>
        <w:t xml:space="preserve">observed </w:t>
      </w:r>
      <w:r w:rsidR="00972C41">
        <w:rPr>
          <w:rFonts w:ascii="Times New Roman" w:eastAsiaTheme="minorEastAsia" w:hAnsi="Times New Roman" w:cs="Times New Roman"/>
          <w:sz w:val="24"/>
          <w:szCs w:val="24"/>
        </w:rPr>
        <w:t xml:space="preserve">effects of drugs </w:t>
      </w:r>
      <m:oMath>
        <m:r>
          <w:rPr>
            <w:rFonts w:ascii="Cambria Math" w:eastAsiaTheme="minorEastAsia" w:hAnsi="Cambria Math" w:cs="Times New Roman"/>
            <w:sz w:val="24"/>
            <w:szCs w:val="24"/>
          </w:rPr>
          <m:t>A,B</m:t>
        </m:r>
      </m:oMath>
      <w:r w:rsidR="00972C41">
        <w:rPr>
          <w:rFonts w:ascii="Times New Roman" w:eastAsiaTheme="minorEastAsia" w:hAnsi="Times New Roman" w:cs="Times New Roman"/>
          <w:sz w:val="24"/>
          <w:szCs w:val="24"/>
        </w:rPr>
        <w:t xml:space="preserve"> and </w:t>
      </w:r>
      <w:r w:rsidR="002E09D4">
        <w:rPr>
          <w:rFonts w:ascii="Times New Roman" w:eastAsiaTheme="minorEastAsia" w:hAnsi="Times New Roman" w:cs="Times New Roman"/>
          <w:sz w:val="24"/>
          <w:szCs w:val="24"/>
        </w:rPr>
        <w:t xml:space="preserve">the </w:t>
      </w:r>
      <w:r w:rsidR="00177D95">
        <w:rPr>
          <w:rFonts w:ascii="Times New Roman" w:eastAsiaTheme="minorEastAsia" w:hAnsi="Times New Roman" w:cs="Times New Roman"/>
          <w:sz w:val="24"/>
          <w:szCs w:val="24"/>
        </w:rPr>
        <w:t xml:space="preserve">observed </w:t>
      </w:r>
      <w:r w:rsidR="002E09D4">
        <w:rPr>
          <w:rFonts w:ascii="Times New Roman" w:eastAsiaTheme="minorEastAsia" w:hAnsi="Times New Roman" w:cs="Times New Roman"/>
          <w:sz w:val="24"/>
          <w:szCs w:val="24"/>
        </w:rPr>
        <w:t xml:space="preserve">effect of </w:t>
      </w:r>
      <w:r w:rsidR="00972C41">
        <w:rPr>
          <w:rFonts w:ascii="Times New Roman" w:eastAsiaTheme="minorEastAsia" w:hAnsi="Times New Roman" w:cs="Times New Roman"/>
          <w:sz w:val="24"/>
          <w:szCs w:val="24"/>
        </w:rPr>
        <w:t xml:space="preserve">their respective combination. </w:t>
      </w:r>
      <w:r w:rsidR="002E09D4">
        <w:rPr>
          <w:rFonts w:ascii="Times New Roman" w:eastAsiaTheme="minorEastAsia" w:hAnsi="Times New Roman" w:cs="Times New Roman"/>
          <w:sz w:val="24"/>
          <w:szCs w:val="24"/>
        </w:rPr>
        <w:t xml:space="preserve">The thresholds </w:t>
      </w:r>
      <w:r w:rsidR="00972C41">
        <w:rPr>
          <w:rFonts w:ascii="Times New Roman" w:eastAsiaTheme="minorEastAsia" w:hAnsi="Times New Roman" w:cs="Times New Roman"/>
          <w:sz w:val="24"/>
          <w:szCs w:val="24"/>
        </w:rPr>
        <w:t>for non-interaction</w:t>
      </w:r>
      <w:r w:rsidR="002E09D4">
        <w:rPr>
          <w:rFonts w:ascii="Times New Roman" w:eastAsiaTheme="minorEastAsia" w:hAnsi="Times New Roman" w:cs="Times New Roman"/>
          <w:sz w:val="24"/>
          <w:szCs w:val="24"/>
        </w:rPr>
        <w:t xml:space="preserve"> in each model of interest are s</w:t>
      </w:r>
      <w:r w:rsidR="00972C41">
        <w:rPr>
          <w:rFonts w:ascii="Times New Roman" w:eastAsiaTheme="minorEastAsia" w:hAnsi="Times New Roman" w:cs="Times New Roman"/>
          <w:sz w:val="24"/>
          <w:szCs w:val="24"/>
        </w:rPr>
        <w:t xml:space="preserve">ummarized </w:t>
      </w:r>
      <w:r w:rsidR="002E09D4">
        <w:rPr>
          <w:rFonts w:ascii="Times New Roman" w:eastAsiaTheme="minorEastAsia" w:hAnsi="Times New Roman" w:cs="Times New Roman"/>
          <w:sz w:val="24"/>
          <w:szCs w:val="24"/>
        </w:rPr>
        <w:t>below</w:t>
      </w:r>
      <w:r w:rsidR="00972C41">
        <w:rPr>
          <w:rFonts w:ascii="Times New Roman" w:eastAsiaTheme="minorEastAsia" w:hAnsi="Times New Roman" w:cs="Times New Roman"/>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FE3B62" w14:paraId="104315A5" w14:textId="77777777" w:rsidTr="0051096C">
        <w:tc>
          <w:tcPr>
            <w:tcW w:w="750" w:type="pct"/>
          </w:tcPr>
          <w:p w14:paraId="48E09B88" w14:textId="77777777" w:rsidR="00FE3B62" w:rsidRDefault="00FE3B62" w:rsidP="00D0184E">
            <w:pPr>
              <w:spacing w:line="360" w:lineRule="auto"/>
              <w:jc w:val="both"/>
              <w:rPr>
                <w:rFonts w:ascii="Times New Roman" w:hAnsi="Times New Roman" w:cs="Times New Roman"/>
                <w:sz w:val="24"/>
                <w:szCs w:val="24"/>
              </w:rPr>
            </w:pPr>
          </w:p>
        </w:tc>
        <w:tc>
          <w:tcPr>
            <w:tcW w:w="3500" w:type="pct"/>
          </w:tcPr>
          <w:p w14:paraId="6BBB7C62" w14:textId="53A47D2E" w:rsidR="00FE3B62" w:rsidRDefault="00962716" w:rsidP="00D0184E">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left"/>
                            </m:mcPr>
                          </m:mc>
                        </m:mcs>
                        <m:ctrlPr>
                          <w:rPr>
                            <w:rFonts w:ascii="Cambria Math" w:hAnsi="Cambria Math" w:cs="Times New Roman"/>
                            <w:i/>
                            <w:sz w:val="24"/>
                            <w:szCs w:val="24"/>
                          </w:rPr>
                        </m:ctrlPr>
                      </m:mPr>
                      <m:mr>
                        <m:e>
                          <m:r>
                            <w:rPr>
                              <w:rFonts w:ascii="Cambria Math" w:hAnsi="Cambria Math" w:cs="Times New Roman"/>
                              <w:sz w:val="24"/>
                              <w:szCs w:val="24"/>
                            </w:rPr>
                            <m:t>max</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e>
                          </m:d>
                        </m:e>
                        <m:e>
                          <m:r>
                            <m:rPr>
                              <m:nor/>
                            </m:rPr>
                            <w:rPr>
                              <w:rFonts w:ascii="Cambria Math" w:hAnsi="Cambria Math" w:cs="Times New Roman"/>
                              <w:sz w:val="24"/>
                              <w:szCs w:val="24"/>
                            </w:rPr>
                            <m:t>HSA</m:t>
                          </m:r>
                        </m:e>
                      </m:mr>
                      <m:m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e>
                        <m:e>
                          <m:r>
                            <m:rPr>
                              <m:nor/>
                            </m:rPr>
                            <w:rPr>
                              <w:rFonts w:ascii="Cambria Math" w:hAnsi="Cambria Math" w:cs="Times New Roman"/>
                              <w:sz w:val="24"/>
                              <w:szCs w:val="24"/>
                            </w:rPr>
                            <m:t>Response Additivity</m:t>
                          </m:r>
                        </m:e>
                      </m:mr>
                      <m:m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e>
                        <m:e>
                          <m:r>
                            <m:rPr>
                              <m:nor/>
                            </m:rPr>
                            <w:rPr>
                              <w:rFonts w:ascii="Cambria Math" w:hAnsi="Cambria Math" w:cs="Times New Roman"/>
                              <w:sz w:val="24"/>
                              <w:szCs w:val="24"/>
                            </w:rPr>
                            <m:t>Bliss Independence</m:t>
                          </m:r>
                        </m:e>
                      </m:mr>
                    </m:m>
                  </m:e>
                </m:d>
              </m:oMath>
            </m:oMathPara>
          </w:p>
        </w:tc>
        <w:tc>
          <w:tcPr>
            <w:tcW w:w="750" w:type="pct"/>
            <w:vAlign w:val="center"/>
          </w:tcPr>
          <w:p w14:paraId="129F9C7D" w14:textId="0B20E327" w:rsidR="00FE3B62" w:rsidRDefault="00FE3B62" w:rsidP="0051096C">
            <w:pPr>
              <w:spacing w:line="360" w:lineRule="auto"/>
              <w:rPr>
                <w:rFonts w:ascii="Times New Roman" w:hAnsi="Times New Roman" w:cs="Times New Roman"/>
                <w:sz w:val="24"/>
                <w:szCs w:val="24"/>
              </w:rPr>
            </w:pPr>
            <w:bookmarkStart w:id="6" w:name="_Ref517348785"/>
            <w:r>
              <w:t>(</w:t>
            </w:r>
            <w:r w:rsidR="00961D47">
              <w:rPr>
                <w:noProof/>
              </w:rPr>
              <w:fldChar w:fldCharType="begin"/>
            </w:r>
            <w:r w:rsidR="00961D47">
              <w:rPr>
                <w:noProof/>
              </w:rPr>
              <w:instrText xml:space="preserve"> SEQ Equation \* ARABIC </w:instrText>
            </w:r>
            <w:r w:rsidR="00961D47">
              <w:rPr>
                <w:noProof/>
              </w:rPr>
              <w:fldChar w:fldCharType="separate"/>
            </w:r>
            <w:r w:rsidR="002B7FB5">
              <w:rPr>
                <w:noProof/>
              </w:rPr>
              <w:t>5</w:t>
            </w:r>
            <w:r w:rsidR="00961D47">
              <w:rPr>
                <w:noProof/>
              </w:rPr>
              <w:fldChar w:fldCharType="end"/>
            </w:r>
            <w:r>
              <w:t>)</w:t>
            </w:r>
            <w:bookmarkEnd w:id="6"/>
          </w:p>
        </w:tc>
      </w:tr>
    </w:tbl>
    <w:p w14:paraId="24593909" w14:textId="77777777" w:rsidR="002E09D4" w:rsidRDefault="002E09D4" w:rsidP="00FE3B62">
      <w:pPr>
        <w:spacing w:line="360" w:lineRule="auto"/>
        <w:jc w:val="both"/>
        <w:rPr>
          <w:rFonts w:ascii="Times New Roman" w:hAnsi="Times New Roman" w:cs="Times New Roman"/>
          <w:sz w:val="24"/>
          <w:szCs w:val="24"/>
        </w:rPr>
      </w:pPr>
    </w:p>
    <w:p w14:paraId="0184F40D" w14:textId="6D2E737B" w:rsidR="00FE3B62" w:rsidRDefault="002E09D4" w:rsidP="002E09D4">
      <w:pPr>
        <w:spacing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So, the golden rule is that if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A+B</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xml:space="preserve">, which means that </w:t>
      </w:r>
      <w:r w:rsidRPr="007716B4">
        <w:rPr>
          <w:rFonts w:ascii="Times New Roman" w:eastAsiaTheme="minorEastAsia" w:hAnsi="Times New Roman" w:cs="Times New Roman"/>
          <w:sz w:val="24"/>
          <w:szCs w:val="24"/>
          <w:u w:val="single"/>
        </w:rPr>
        <w:t xml:space="preserve">we observe a greater combination effect than the threshold effect </w:t>
      </w:r>
      <w:r w:rsidR="00D43DD8" w:rsidRPr="007716B4">
        <w:rPr>
          <w:rFonts w:ascii="Times New Roman" w:eastAsiaTheme="minorEastAsia" w:hAnsi="Times New Roman" w:cs="Times New Roman"/>
          <w:sz w:val="24"/>
          <w:szCs w:val="24"/>
          <w:u w:val="single"/>
        </w:rPr>
        <w:t>(</w:t>
      </w:r>
      <w:r w:rsidRPr="007716B4">
        <w:rPr>
          <w:rFonts w:ascii="Times New Roman" w:eastAsiaTheme="minorEastAsia" w:hAnsi="Times New Roman" w:cs="Times New Roman"/>
          <w:sz w:val="24"/>
          <w:szCs w:val="24"/>
          <w:u w:val="single"/>
        </w:rPr>
        <w:t>as defined in the model we choose</w:t>
      </w:r>
      <w:r w:rsidR="00D43DD8" w:rsidRPr="007716B4">
        <w:rPr>
          <w:rFonts w:ascii="Times New Roman" w:eastAsiaTheme="minorEastAsia" w:hAnsi="Times New Roman" w:cs="Times New Roman"/>
          <w:sz w:val="24"/>
          <w:szCs w:val="24"/>
          <w:u w:val="single"/>
        </w:rPr>
        <w:t>)</w:t>
      </w:r>
      <w:r w:rsidRPr="007716B4">
        <w:rPr>
          <w:rFonts w:ascii="Times New Roman" w:eastAsiaTheme="minorEastAsia" w:hAnsi="Times New Roman" w:cs="Times New Roman"/>
          <w:sz w:val="24"/>
          <w:szCs w:val="24"/>
          <w:u w:val="single"/>
        </w:rPr>
        <w:t>, we have a synergy</w:t>
      </w:r>
      <w:r>
        <w:rPr>
          <w:rFonts w:ascii="Times New Roman" w:eastAsiaTheme="minorEastAsia" w:hAnsi="Times New Roman" w:cs="Times New Roman"/>
          <w:sz w:val="24"/>
          <w:szCs w:val="24"/>
        </w:rPr>
        <w:t>. This relates to the definition of drug combination effect as the</w:t>
      </w:r>
      <w:r w:rsidR="00D43DD8">
        <w:rPr>
          <w:rFonts w:ascii="Times New Roman" w:eastAsiaTheme="minorEastAsia" w:hAnsi="Times New Roman" w:cs="Times New Roman"/>
          <w:sz w:val="24"/>
          <w:szCs w:val="24"/>
        </w:rPr>
        <w:t xml:space="preserve"> affected affect</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oMath>
      <w:r>
        <w:rPr>
          <w:rFonts w:ascii="Times New Roman" w:eastAsiaTheme="minorEastAsia" w:hAnsi="Times New Roman" w:cs="Times New Roman"/>
          <w:sz w:val="24"/>
          <w:szCs w:val="24"/>
        </w:rPr>
        <w:t xml:space="preserve">. If we use the other </w:t>
      </w:r>
      <w:r w:rsidR="002C066E">
        <w:rPr>
          <w:rFonts w:ascii="Times New Roman" w:eastAsiaTheme="minorEastAsia" w:hAnsi="Times New Roman" w:cs="Times New Roman"/>
          <w:sz w:val="24"/>
          <w:szCs w:val="24"/>
        </w:rPr>
        <w:t xml:space="preserve">complementary </w:t>
      </w:r>
      <w:r>
        <w:rPr>
          <w:rFonts w:ascii="Times New Roman" w:eastAsiaTheme="minorEastAsia" w:hAnsi="Times New Roman" w:cs="Times New Roman"/>
          <w:sz w:val="24"/>
          <w:szCs w:val="24"/>
        </w:rPr>
        <w:t>definition (viability</w:t>
      </w:r>
      <w:r w:rsidR="00D43DD8">
        <w:rPr>
          <w:rFonts w:ascii="Times New Roman" w:eastAsiaTheme="minorEastAsia" w:hAnsi="Times New Roman" w:cs="Times New Roman"/>
          <w:sz w:val="24"/>
          <w:szCs w:val="24"/>
        </w:rPr>
        <w:t>/unaffected/global output</w:t>
      </w:r>
      <w:r>
        <w:rPr>
          <w:rFonts w:ascii="Times New Roman" w:eastAsiaTheme="minorEastAsia" w:hAnsi="Times New Roman" w:cs="Times New Roman"/>
          <w:sz w:val="24"/>
          <w:szCs w:val="24"/>
        </w:rPr>
        <w:t>)</w:t>
      </w:r>
      <w:r w:rsidR="00D43DD8">
        <w:rPr>
          <w:rFonts w:ascii="Times New Roman" w:eastAsiaTheme="minorEastAsia" w:hAnsi="Times New Roman" w:cs="Times New Roman"/>
          <w:sz w:val="24"/>
          <w:szCs w:val="24"/>
        </w:rPr>
        <w:t xml:space="preserve"> then synergy is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D43DD8" w14:paraId="58D0F9F8" w14:textId="77777777" w:rsidTr="0051096C">
        <w:tc>
          <w:tcPr>
            <w:tcW w:w="750" w:type="pct"/>
          </w:tcPr>
          <w:p w14:paraId="0D13E906" w14:textId="77777777" w:rsidR="00D43DD8" w:rsidRDefault="00D43DD8" w:rsidP="00D0184E">
            <w:pPr>
              <w:spacing w:line="360" w:lineRule="auto"/>
              <w:jc w:val="both"/>
              <w:rPr>
                <w:rFonts w:ascii="Times New Roman" w:hAnsi="Times New Roman" w:cs="Times New Roman"/>
                <w:sz w:val="24"/>
                <w:szCs w:val="24"/>
              </w:rPr>
            </w:pPr>
          </w:p>
        </w:tc>
        <w:tc>
          <w:tcPr>
            <w:tcW w:w="3500" w:type="pct"/>
          </w:tcPr>
          <w:p w14:paraId="4FDF41F4" w14:textId="1D600EA6" w:rsidR="00D43DD8" w:rsidRDefault="00962716" w:rsidP="00D0184E">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A+B</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gl</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gl</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&lt;1-</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m:oMathPara>
          </w:p>
        </w:tc>
        <w:tc>
          <w:tcPr>
            <w:tcW w:w="750" w:type="pct"/>
            <w:vAlign w:val="center"/>
          </w:tcPr>
          <w:p w14:paraId="42F1FF03" w14:textId="750F1148" w:rsidR="00D43DD8" w:rsidRDefault="00D43DD8" w:rsidP="0051096C">
            <w:pPr>
              <w:spacing w:line="360" w:lineRule="auto"/>
              <w:rPr>
                <w:rFonts w:ascii="Times New Roman" w:hAnsi="Times New Roman" w:cs="Times New Roman"/>
                <w:sz w:val="24"/>
                <w:szCs w:val="24"/>
              </w:rPr>
            </w:pPr>
            <w:bookmarkStart w:id="7" w:name="_Ref517349789"/>
            <w:r>
              <w:t>(</w:t>
            </w:r>
            <w:r w:rsidR="00961D47">
              <w:rPr>
                <w:noProof/>
              </w:rPr>
              <w:fldChar w:fldCharType="begin"/>
            </w:r>
            <w:r w:rsidR="00961D47">
              <w:rPr>
                <w:noProof/>
              </w:rPr>
              <w:instrText xml:space="preserve"> SEQ Equation \* ARABIC </w:instrText>
            </w:r>
            <w:r w:rsidR="00961D47">
              <w:rPr>
                <w:noProof/>
              </w:rPr>
              <w:fldChar w:fldCharType="separate"/>
            </w:r>
            <w:r w:rsidR="002B7FB5">
              <w:rPr>
                <w:noProof/>
              </w:rPr>
              <w:t>6</w:t>
            </w:r>
            <w:r w:rsidR="00961D47">
              <w:rPr>
                <w:noProof/>
              </w:rPr>
              <w:fldChar w:fldCharType="end"/>
            </w:r>
            <w:r>
              <w:t>)</w:t>
            </w:r>
            <w:bookmarkEnd w:id="7"/>
          </w:p>
        </w:tc>
      </w:tr>
    </w:tbl>
    <w:p w14:paraId="2232AC1A" w14:textId="435A20B0" w:rsidR="00AB2935" w:rsidRDefault="00AB2935" w:rsidP="00FE3B62">
      <w:pPr>
        <w:spacing w:line="360" w:lineRule="auto"/>
        <w:jc w:val="both"/>
        <w:rPr>
          <w:rFonts w:ascii="Times New Roman" w:hAnsi="Times New Roman" w:cs="Times New Roman"/>
          <w:sz w:val="24"/>
          <w:szCs w:val="24"/>
        </w:rPr>
      </w:pPr>
    </w:p>
    <w:p w14:paraId="3A863584" w14:textId="6553A959" w:rsidR="00D43DD8" w:rsidRDefault="002B7FB5" w:rsidP="005A3495">
      <w:pPr>
        <w:spacing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When the viability/global output definition is used, it is usually defined in the </w:t>
      </w:r>
      <m:oMath>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w:r>
        <w:rPr>
          <w:rFonts w:ascii="Times New Roman" w:eastAsiaTheme="minorEastAsia" w:hAnsi="Times New Roman" w:cs="Times New Roman"/>
          <w:sz w:val="24"/>
          <w:szCs w:val="24"/>
        </w:rPr>
        <w:t xml:space="preserve"> range: Zero is cell death, 1 is cell survival. So, c</w:t>
      </w:r>
      <w:r w:rsidR="00AB2935">
        <w:rPr>
          <w:rFonts w:ascii="Times New Roman" w:hAnsi="Times New Roman" w:cs="Times New Roman"/>
          <w:sz w:val="24"/>
          <w:szCs w:val="24"/>
        </w:rPr>
        <w:t xml:space="preserve">onsidering that </w:t>
      </w:r>
      <m:oMath>
        <m:sSub>
          <m:sSubPr>
            <m:ctrlPr>
              <w:rPr>
                <w:rFonts w:ascii="Cambria Math" w:hAnsi="Cambria Math" w:cs="Times New Roman"/>
                <w:i/>
                <w:sz w:val="24"/>
                <w:szCs w:val="24"/>
              </w:rPr>
            </m:ctrlPr>
          </m:sSubPr>
          <m:e>
            <m:r>
              <w:rPr>
                <w:rFonts w:ascii="Cambria Math" w:hAnsi="Cambria Math" w:cs="Times New Roman"/>
                <w:sz w:val="24"/>
                <w:szCs w:val="24"/>
              </w:rPr>
              <m:t>gl</m:t>
            </m:r>
          </m:e>
          <m:sub>
            <m:r>
              <w:rPr>
                <w:rFonts w:ascii="Cambria Math" w:hAnsi="Cambria Math" w:cs="Times New Roman"/>
                <w:sz w:val="24"/>
                <w:szCs w:val="24"/>
              </w:rPr>
              <m:t>T</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r>
          <w:rPr>
            <w:rFonts w:ascii="Cambria Math" w:hAnsi="Cambria Math" w:cs="Times New Roman"/>
            <w:sz w:val="24"/>
            <w:szCs w:val="24"/>
          </w:rPr>
          <m:t>,</m:t>
        </m:r>
      </m:oMath>
      <w:r w:rsidR="00AB2935">
        <w:rPr>
          <w:rFonts w:ascii="Times New Roman" w:eastAsiaTheme="minorEastAsia" w:hAnsi="Times New Roman" w:cs="Times New Roman"/>
          <w:sz w:val="24"/>
          <w:szCs w:val="24"/>
        </w:rPr>
        <w:t xml:space="preserve"> we have a synergy when: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AB2935" w14:paraId="309271D3" w14:textId="77777777" w:rsidTr="0051096C">
        <w:tc>
          <w:tcPr>
            <w:tcW w:w="750" w:type="pct"/>
          </w:tcPr>
          <w:p w14:paraId="1BCF8DCE" w14:textId="77777777" w:rsidR="00AB2935" w:rsidRDefault="00AB2935" w:rsidP="00D0184E">
            <w:pPr>
              <w:spacing w:line="360" w:lineRule="auto"/>
              <w:jc w:val="both"/>
              <w:rPr>
                <w:rFonts w:ascii="Times New Roman" w:hAnsi="Times New Roman" w:cs="Times New Roman"/>
                <w:sz w:val="24"/>
                <w:szCs w:val="24"/>
              </w:rPr>
            </w:pPr>
          </w:p>
        </w:tc>
        <w:tc>
          <w:tcPr>
            <w:tcW w:w="3500" w:type="pct"/>
          </w:tcPr>
          <w:p w14:paraId="047FDF19" w14:textId="578A7A47" w:rsidR="00AB2935" w:rsidRDefault="00962716" w:rsidP="00D0184E">
            <w:pPr>
              <w:spacing w:line="360" w:lineRule="auto"/>
              <w:jc w:val="both"/>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gl</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gl</m:t>
                    </m:r>
                  </m:e>
                  <m:sub>
                    <m:r>
                      <w:rPr>
                        <w:rFonts w:ascii="Cambria Math" w:eastAsiaTheme="minorEastAsia" w:hAnsi="Cambria Math" w:cs="Times New Roman"/>
                        <w:sz w:val="24"/>
                        <w:szCs w:val="24"/>
                      </w:rPr>
                      <m:t>T</m:t>
                    </m:r>
                  </m:sub>
                </m:sSub>
              </m:oMath>
            </m:oMathPara>
          </w:p>
        </w:tc>
        <w:tc>
          <w:tcPr>
            <w:tcW w:w="750" w:type="pct"/>
            <w:vAlign w:val="center"/>
          </w:tcPr>
          <w:p w14:paraId="389E6B98" w14:textId="25739459" w:rsidR="00AB2935" w:rsidRDefault="00AB2935" w:rsidP="0051096C">
            <w:pPr>
              <w:spacing w:line="360" w:lineRule="auto"/>
              <w:rPr>
                <w:rFonts w:ascii="Times New Roman" w:hAnsi="Times New Roman" w:cs="Times New Roman"/>
                <w:sz w:val="24"/>
                <w:szCs w:val="24"/>
              </w:rPr>
            </w:pPr>
            <w:r>
              <w:t>(</w:t>
            </w:r>
            <w:r w:rsidR="00961D47">
              <w:rPr>
                <w:noProof/>
              </w:rPr>
              <w:fldChar w:fldCharType="begin"/>
            </w:r>
            <w:r w:rsidR="00961D47">
              <w:rPr>
                <w:noProof/>
              </w:rPr>
              <w:instrText xml:space="preserve"> SEQ Equation \* ARABIC </w:instrText>
            </w:r>
            <w:r w:rsidR="00961D47">
              <w:rPr>
                <w:noProof/>
              </w:rPr>
              <w:fldChar w:fldCharType="separate"/>
            </w:r>
            <w:r w:rsidR="002B7FB5">
              <w:rPr>
                <w:noProof/>
              </w:rPr>
              <w:t>7</w:t>
            </w:r>
            <w:r w:rsidR="00961D47">
              <w:rPr>
                <w:noProof/>
              </w:rPr>
              <w:fldChar w:fldCharType="end"/>
            </w:r>
            <w:r>
              <w:t>)</w:t>
            </w:r>
          </w:p>
        </w:tc>
      </w:tr>
    </w:tbl>
    <w:p w14:paraId="7E5A91A0" w14:textId="77777777" w:rsidR="005002DC" w:rsidRDefault="005002DC" w:rsidP="005002DC">
      <w:pPr>
        <w:spacing w:line="360" w:lineRule="auto"/>
        <w:ind w:firstLine="720"/>
        <w:jc w:val="both"/>
        <w:rPr>
          <w:rFonts w:ascii="Times New Roman" w:hAnsi="Times New Roman" w:cs="Times New Roman"/>
          <w:sz w:val="24"/>
          <w:szCs w:val="24"/>
        </w:rPr>
      </w:pPr>
    </w:p>
    <w:p w14:paraId="203F3AA7" w14:textId="1C2A4144" w:rsidR="002E09D4" w:rsidRPr="005002DC" w:rsidRDefault="005002DC" w:rsidP="005002D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gl</m:t>
            </m:r>
          </m:e>
          <m:sub>
            <m:r>
              <w:rPr>
                <w:rFonts w:ascii="Cambria Math" w:eastAsiaTheme="minorEastAsia" w:hAnsi="Cambria Math" w:cs="Times New Roman"/>
                <w:sz w:val="24"/>
                <w:szCs w:val="24"/>
              </w:rPr>
              <m:t>A+B</m:t>
            </m:r>
          </m:sub>
        </m:sSub>
      </m:oMath>
      <w:r>
        <w:rPr>
          <w:rFonts w:ascii="Times New Roman" w:eastAsiaTheme="minorEastAsia" w:hAnsi="Times New Roman" w:cs="Times New Roman"/>
          <w:sz w:val="24"/>
          <w:szCs w:val="24"/>
        </w:rPr>
        <w:t xml:space="preserve"> is the observed global output/response from the drug combination. </w:t>
      </w:r>
      <w:r w:rsidR="00D43DD8">
        <w:rPr>
          <w:rFonts w:ascii="Times New Roman" w:hAnsi="Times New Roman" w:cs="Times New Roman"/>
          <w:sz w:val="24"/>
          <w:szCs w:val="24"/>
        </w:rPr>
        <w:t xml:space="preserve">Note that the global output definition is used in the DrugLogics pipeline and so, the thresholds </w:t>
      </w:r>
      <w:r w:rsidR="00E120AE">
        <w:rPr>
          <w:rFonts w:ascii="Times New Roman" w:hAnsi="Times New Roman" w:cs="Times New Roman"/>
          <w:sz w:val="24"/>
          <w:szCs w:val="24"/>
        </w:rPr>
        <w:t xml:space="preserve">for each model </w:t>
      </w:r>
      <w:r w:rsidR="00417824">
        <w:rPr>
          <w:rFonts w:ascii="Times New Roman" w:hAnsi="Times New Roman" w:cs="Times New Roman"/>
          <w:sz w:val="24"/>
          <w:szCs w:val="24"/>
        </w:rPr>
        <w:t>used should be based on that definition</w:t>
      </w:r>
      <w:r w:rsidR="00D43DD8">
        <w:rPr>
          <w:rFonts w:ascii="Times New Roman" w:hAnsi="Times New Roman" w:cs="Times New Roman"/>
          <w:sz w:val="24"/>
          <w:szCs w:val="24"/>
        </w:rPr>
        <w:t>.</w:t>
      </w:r>
      <w:r w:rsidR="005A3495">
        <w:rPr>
          <w:rFonts w:ascii="Times New Roman" w:hAnsi="Times New Roman" w:cs="Times New Roman"/>
          <w:sz w:val="24"/>
          <w:szCs w:val="24"/>
        </w:rPr>
        <w:t xml:space="preserve"> </w:t>
      </w:r>
      <w:r w:rsidR="00E120AE">
        <w:rPr>
          <w:rFonts w:ascii="Times New Roman" w:hAnsi="Times New Roman" w:cs="Times New Roman"/>
          <w:sz w:val="24"/>
          <w:szCs w:val="24"/>
        </w:rPr>
        <w:t xml:space="preserve">Using the relations: </w:t>
      </w:r>
      <m:oMath>
        <m:sSub>
          <m:sSubPr>
            <m:ctrlPr>
              <w:rPr>
                <w:rFonts w:ascii="Cambria Math" w:hAnsi="Cambria Math" w:cs="Times New Roman"/>
                <w:i/>
                <w:sz w:val="24"/>
                <w:szCs w:val="24"/>
              </w:rPr>
            </m:ctrlPr>
          </m:sSubPr>
          <m:e>
            <m:r>
              <w:rPr>
                <w:rFonts w:ascii="Cambria Math" w:hAnsi="Cambria Math" w:cs="Times New Roman"/>
                <w:sz w:val="24"/>
                <w:szCs w:val="24"/>
              </w:rPr>
              <m:t>gl</m:t>
            </m:r>
          </m:e>
          <m:sub>
            <m:r>
              <w:rPr>
                <w:rFonts w:ascii="Cambria Math" w:hAnsi="Cambria Math" w:cs="Times New Roman"/>
                <w:sz w:val="24"/>
                <w:szCs w:val="24"/>
              </w:rPr>
              <m:t>A</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r>
          <w:rPr>
            <w:rFonts w:ascii="Cambria Math" w:hAnsi="Cambria Math" w:cs="Times New Roman"/>
            <w:sz w:val="24"/>
            <w:szCs w:val="24"/>
          </w:rPr>
          <m:t>,</m:t>
        </m:r>
      </m:oMath>
      <w:r w:rsidR="005A3495">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gl</m:t>
            </m:r>
          </m:e>
          <m:sub>
            <m:r>
              <w:rPr>
                <w:rFonts w:ascii="Cambria Math" w:hAnsi="Cambria Math" w:cs="Times New Roman"/>
                <w:sz w:val="24"/>
                <w:szCs w:val="24"/>
              </w:rPr>
              <m:t>B</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oMath>
      <w:r w:rsidR="007716B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gl</m:t>
            </m:r>
          </m:e>
          <m:sub>
            <m:r>
              <w:rPr>
                <w:rFonts w:ascii="Cambria Math" w:hAnsi="Cambria Math" w:cs="Times New Roman"/>
                <w:sz w:val="24"/>
                <w:szCs w:val="24"/>
              </w:rPr>
              <m:t>T</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00E120AE">
        <w:rPr>
          <w:rFonts w:ascii="Times New Roman" w:eastAsiaTheme="minorEastAsia" w:hAnsi="Times New Roman" w:cs="Times New Roman"/>
          <w:sz w:val="24"/>
          <w:szCs w:val="24"/>
        </w:rPr>
        <w:t xml:space="preserve"> and equation </w:t>
      </w:r>
      <w:r w:rsidR="00E120AE">
        <w:rPr>
          <w:rFonts w:ascii="Times New Roman" w:eastAsiaTheme="minorEastAsia" w:hAnsi="Times New Roman" w:cs="Times New Roman"/>
          <w:sz w:val="24"/>
          <w:szCs w:val="24"/>
        </w:rPr>
        <w:fldChar w:fldCharType="begin"/>
      </w:r>
      <w:r w:rsidR="00E120AE">
        <w:rPr>
          <w:rFonts w:ascii="Times New Roman" w:eastAsiaTheme="minorEastAsia" w:hAnsi="Times New Roman" w:cs="Times New Roman"/>
          <w:sz w:val="24"/>
          <w:szCs w:val="24"/>
        </w:rPr>
        <w:instrText xml:space="preserve"> REF _Ref517348785 \h </w:instrText>
      </w:r>
      <w:r w:rsidR="00E120AE">
        <w:rPr>
          <w:rFonts w:ascii="Times New Roman" w:eastAsiaTheme="minorEastAsia" w:hAnsi="Times New Roman" w:cs="Times New Roman"/>
          <w:sz w:val="24"/>
          <w:szCs w:val="24"/>
        </w:rPr>
      </w:r>
      <w:r w:rsidR="00E120AE">
        <w:rPr>
          <w:rFonts w:ascii="Times New Roman" w:eastAsiaTheme="minorEastAsia" w:hAnsi="Times New Roman" w:cs="Times New Roman"/>
          <w:sz w:val="24"/>
          <w:szCs w:val="24"/>
        </w:rPr>
        <w:fldChar w:fldCharType="separate"/>
      </w:r>
      <w:r w:rsidR="002B7FB5">
        <w:t>(</w:t>
      </w:r>
      <w:r w:rsidR="002B7FB5">
        <w:rPr>
          <w:noProof/>
        </w:rPr>
        <w:t>5</w:t>
      </w:r>
      <w:r w:rsidR="002B7FB5">
        <w:t>)</w:t>
      </w:r>
      <w:r w:rsidR="00E120AE">
        <w:rPr>
          <w:rFonts w:ascii="Times New Roman" w:eastAsiaTheme="minorEastAsia" w:hAnsi="Times New Roman" w:cs="Times New Roman"/>
          <w:sz w:val="24"/>
          <w:szCs w:val="24"/>
        </w:rPr>
        <w:fldChar w:fldCharType="end"/>
      </w:r>
      <w:r w:rsidR="00AB2935">
        <w:rPr>
          <w:rFonts w:ascii="Times New Roman" w:eastAsiaTheme="minorEastAsia" w:hAnsi="Times New Roman" w:cs="Times New Roman"/>
          <w:sz w:val="24"/>
          <w:szCs w:val="24"/>
        </w:rPr>
        <w:t>,</w:t>
      </w:r>
      <w:r w:rsidR="00E120AE">
        <w:rPr>
          <w:rFonts w:ascii="Times New Roman" w:eastAsiaTheme="minorEastAsia" w:hAnsi="Times New Roman" w:cs="Times New Roman"/>
          <w:sz w:val="24"/>
          <w:szCs w:val="24"/>
        </w:rPr>
        <w:t xml:space="preserve"> we have</w:t>
      </w:r>
      <w:r w:rsidR="00AB2935">
        <w:rPr>
          <w:rFonts w:ascii="Times New Roman" w:eastAsiaTheme="minorEastAsia" w:hAnsi="Times New Roman" w:cs="Times New Roman"/>
          <w:sz w:val="24"/>
          <w:szCs w:val="24"/>
        </w:rPr>
        <w:t xml:space="preserve"> that</w:t>
      </w:r>
      <w:r w:rsidR="00E120AE">
        <w:rPr>
          <w:rFonts w:ascii="Times New Roman" w:eastAsiaTheme="minorEastAsia" w:hAnsi="Times New Roman" w:cs="Times New Roman"/>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E120AE" w14:paraId="01893707" w14:textId="77777777" w:rsidTr="0051096C">
        <w:tc>
          <w:tcPr>
            <w:tcW w:w="750" w:type="pct"/>
          </w:tcPr>
          <w:p w14:paraId="7D0B6F39" w14:textId="77777777" w:rsidR="00E120AE" w:rsidRDefault="00E120AE" w:rsidP="00D0184E">
            <w:pPr>
              <w:spacing w:line="360" w:lineRule="auto"/>
              <w:jc w:val="both"/>
              <w:rPr>
                <w:rFonts w:ascii="Times New Roman" w:hAnsi="Times New Roman" w:cs="Times New Roman"/>
                <w:sz w:val="24"/>
                <w:szCs w:val="24"/>
              </w:rPr>
            </w:pPr>
          </w:p>
        </w:tc>
        <w:tc>
          <w:tcPr>
            <w:tcW w:w="3500" w:type="pct"/>
          </w:tcPr>
          <w:p w14:paraId="3AB6D4C5" w14:textId="23BA0AF5" w:rsidR="00E120AE" w:rsidRDefault="00962716" w:rsidP="00D0184E">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gl</m:t>
                    </m:r>
                  </m:e>
                  <m:sub>
                    <m:r>
                      <w:rPr>
                        <w:rFonts w:ascii="Cambria Math" w:hAnsi="Cambria Math" w:cs="Times New Roman"/>
                        <w:sz w:val="24"/>
                        <w:szCs w:val="24"/>
                      </w:rPr>
                      <m:t>T</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left"/>
                            </m:mcPr>
                          </m:mc>
                        </m:mcs>
                        <m:ctrlPr>
                          <w:rPr>
                            <w:rFonts w:ascii="Cambria Math" w:hAnsi="Cambria Math" w:cs="Times New Roman"/>
                            <w:i/>
                            <w:sz w:val="24"/>
                            <w:szCs w:val="24"/>
                          </w:rPr>
                        </m:ctrlPr>
                      </m:mPr>
                      <m:mr>
                        <m:e>
                          <m:r>
                            <w:rPr>
                              <w:rFonts w:ascii="Cambria Math" w:hAnsi="Cambria Math" w:cs="Times New Roman"/>
                              <w:sz w:val="24"/>
                              <w:szCs w:val="24"/>
                            </w:rPr>
                            <m:t>min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gl</m:t>
                                  </m:r>
                                </m:e>
                                <m:sub>
                                  <m:r>
                                    <w:rPr>
                                      <w:rFonts w:ascii="Cambria Math" w:hAnsi="Cambria Math" w:cs="Times New Roman"/>
                                      <w:sz w:val="24"/>
                                      <w:szCs w:val="24"/>
                                    </w:rPr>
                                    <m:t>B</m:t>
                                  </m:r>
                                </m:sub>
                              </m:sSub>
                            </m:e>
                          </m:d>
                        </m:e>
                        <m:e>
                          <m:r>
                            <m:rPr>
                              <m:nor/>
                            </m:rPr>
                            <w:rPr>
                              <w:rFonts w:ascii="Cambria Math" w:hAnsi="Cambria Math" w:cs="Times New Roman"/>
                              <w:sz w:val="24"/>
                              <w:szCs w:val="24"/>
                            </w:rPr>
                            <m:t>HSA</m:t>
                          </m:r>
                        </m:e>
                      </m:mr>
                      <m:mr>
                        <m:e>
                          <m:sSub>
                            <m:sSubPr>
                              <m:ctrlPr>
                                <w:rPr>
                                  <w:rFonts w:ascii="Cambria Math" w:hAnsi="Cambria Math" w:cs="Times New Roman"/>
                                  <w:i/>
                                  <w:sz w:val="24"/>
                                  <w:szCs w:val="24"/>
                                </w:rPr>
                              </m:ctrlPr>
                            </m:sSubPr>
                            <m:e>
                              <m:r>
                                <w:rPr>
                                  <w:rFonts w:ascii="Cambria Math" w:hAnsi="Cambria Math" w:cs="Times New Roman"/>
                                  <w:sz w:val="24"/>
                                  <w:szCs w:val="24"/>
                                </w:rPr>
                                <m:t>gl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gl</m:t>
                              </m:r>
                            </m:e>
                            <m:sub>
                              <m:r>
                                <w:rPr>
                                  <w:rFonts w:ascii="Cambria Math" w:hAnsi="Cambria Math" w:cs="Times New Roman"/>
                                  <w:sz w:val="24"/>
                                  <w:szCs w:val="24"/>
                                </w:rPr>
                                <m:t>B</m:t>
                              </m:r>
                            </m:sub>
                          </m:sSub>
                          <m:r>
                            <w:rPr>
                              <w:rFonts w:ascii="Cambria Math" w:hAnsi="Cambria Math" w:cs="Times New Roman"/>
                              <w:sz w:val="24"/>
                              <w:szCs w:val="24"/>
                            </w:rPr>
                            <m:t>-1</m:t>
                          </m:r>
                        </m:e>
                        <m:e>
                          <m:r>
                            <m:rPr>
                              <m:nor/>
                            </m:rPr>
                            <w:rPr>
                              <w:rFonts w:ascii="Cambria Math" w:hAnsi="Cambria Math" w:cs="Times New Roman"/>
                              <w:sz w:val="24"/>
                              <w:szCs w:val="24"/>
                            </w:rPr>
                            <m:t>Response Additivity</m:t>
                          </m:r>
                        </m:e>
                      </m:mr>
                      <m:mr>
                        <m:e>
                          <m:sSub>
                            <m:sSubPr>
                              <m:ctrlPr>
                                <w:rPr>
                                  <w:rFonts w:ascii="Cambria Math" w:hAnsi="Cambria Math" w:cs="Times New Roman"/>
                                  <w:i/>
                                  <w:sz w:val="24"/>
                                  <w:szCs w:val="24"/>
                                </w:rPr>
                              </m:ctrlPr>
                            </m:sSubPr>
                            <m:e>
                              <m:r>
                                <w:rPr>
                                  <w:rFonts w:ascii="Cambria Math" w:hAnsi="Cambria Math" w:cs="Times New Roman"/>
                                  <w:sz w:val="24"/>
                                  <w:szCs w:val="24"/>
                                </w:rPr>
                                <m:t>gl</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gl</m:t>
                              </m:r>
                            </m:e>
                            <m:sub>
                              <m:r>
                                <w:rPr>
                                  <w:rFonts w:ascii="Cambria Math" w:hAnsi="Cambria Math" w:cs="Times New Roman"/>
                                  <w:sz w:val="24"/>
                                  <w:szCs w:val="24"/>
                                </w:rPr>
                                <m:t>B</m:t>
                              </m:r>
                            </m:sub>
                          </m:sSub>
                        </m:e>
                        <m:e>
                          <m:r>
                            <m:rPr>
                              <m:nor/>
                            </m:rPr>
                            <w:rPr>
                              <w:rFonts w:ascii="Cambria Math" w:hAnsi="Cambria Math" w:cs="Times New Roman"/>
                              <w:sz w:val="24"/>
                              <w:szCs w:val="24"/>
                            </w:rPr>
                            <m:t>Bliss Independence</m:t>
                          </m:r>
                        </m:e>
                      </m:mr>
                    </m:m>
                  </m:e>
                </m:d>
              </m:oMath>
            </m:oMathPara>
          </w:p>
        </w:tc>
        <w:tc>
          <w:tcPr>
            <w:tcW w:w="750" w:type="pct"/>
            <w:vAlign w:val="center"/>
          </w:tcPr>
          <w:p w14:paraId="130D552C" w14:textId="7FB44F7B" w:rsidR="00E120AE" w:rsidRDefault="00E120AE" w:rsidP="0051096C">
            <w:pPr>
              <w:spacing w:line="360" w:lineRule="auto"/>
              <w:rPr>
                <w:rFonts w:ascii="Times New Roman" w:hAnsi="Times New Roman" w:cs="Times New Roman"/>
                <w:sz w:val="24"/>
                <w:szCs w:val="24"/>
              </w:rPr>
            </w:pPr>
            <w:r>
              <w:t>(</w:t>
            </w:r>
            <w:r w:rsidR="00961D47">
              <w:rPr>
                <w:noProof/>
              </w:rPr>
              <w:fldChar w:fldCharType="begin"/>
            </w:r>
            <w:r w:rsidR="00961D47">
              <w:rPr>
                <w:noProof/>
              </w:rPr>
              <w:instrText xml:space="preserve"> SEQ Equation \* ARABIC </w:instrText>
            </w:r>
            <w:r w:rsidR="00961D47">
              <w:rPr>
                <w:noProof/>
              </w:rPr>
              <w:fldChar w:fldCharType="separate"/>
            </w:r>
            <w:r w:rsidR="002B7FB5">
              <w:rPr>
                <w:noProof/>
              </w:rPr>
              <w:t>8</w:t>
            </w:r>
            <w:r w:rsidR="00961D47">
              <w:rPr>
                <w:noProof/>
              </w:rPr>
              <w:fldChar w:fldCharType="end"/>
            </w:r>
            <w:r>
              <w:t>)</w:t>
            </w:r>
          </w:p>
        </w:tc>
      </w:tr>
    </w:tbl>
    <w:p w14:paraId="6C26D6FC" w14:textId="77777777" w:rsidR="002C066E" w:rsidRDefault="002C066E" w:rsidP="00FE3B62">
      <w:pPr>
        <w:spacing w:line="360" w:lineRule="auto"/>
        <w:jc w:val="both"/>
        <w:rPr>
          <w:rFonts w:ascii="Times New Roman" w:hAnsi="Times New Roman" w:cs="Times New Roman"/>
          <w:sz w:val="24"/>
          <w:szCs w:val="24"/>
        </w:rPr>
      </w:pPr>
    </w:p>
    <w:p w14:paraId="4DDF037C" w14:textId="67911AA2" w:rsidR="00D43DD8" w:rsidRDefault="002C066E" w:rsidP="005A349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That’s why in the DrugLogics pipeline, using the HSA model, synergy is characterized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gl</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&lt;</m:t>
        </m:r>
        <m:r>
          <w:rPr>
            <w:rFonts w:ascii="Cambria Math" w:hAnsi="Cambria Math" w:cs="Times New Roman"/>
            <w:sz w:val="24"/>
            <w:szCs w:val="24"/>
          </w:rPr>
          <m:t>min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gl</m:t>
                </m:r>
              </m:e>
              <m:sub>
                <m:r>
                  <w:rPr>
                    <w:rFonts w:ascii="Cambria Math" w:hAnsi="Cambria Math" w:cs="Times New Roman"/>
                    <w:sz w:val="24"/>
                    <w:szCs w:val="24"/>
                  </w:rPr>
                  <m:t>B</m:t>
                </m:r>
              </m:sub>
            </m:sSub>
          </m:e>
        </m:d>
      </m:oMath>
      <w:r>
        <w:rPr>
          <w:rFonts w:ascii="Times New Roman" w:eastAsiaTheme="minorEastAsia" w:hAnsi="Times New Roman" w:cs="Times New Roman"/>
          <w:sz w:val="24"/>
          <w:szCs w:val="24"/>
        </w:rPr>
        <w:t>.</w:t>
      </w:r>
    </w:p>
    <w:p w14:paraId="44B79CE2" w14:textId="3315356F" w:rsidR="00177D95" w:rsidRDefault="00177D95" w:rsidP="00FE3B62">
      <w:pPr>
        <w:spacing w:line="360" w:lineRule="auto"/>
        <w:jc w:val="both"/>
        <w:rPr>
          <w:rFonts w:ascii="Times New Roman" w:hAnsi="Times New Roman" w:cs="Times New Roman"/>
          <w:sz w:val="24"/>
          <w:szCs w:val="24"/>
        </w:rPr>
      </w:pPr>
    </w:p>
    <w:p w14:paraId="4FAFC0C2" w14:textId="77777777" w:rsidR="00A518DD" w:rsidRPr="00FE3B62" w:rsidRDefault="00A518DD" w:rsidP="00FE3B62">
      <w:pPr>
        <w:spacing w:line="360" w:lineRule="auto"/>
        <w:jc w:val="both"/>
        <w:rPr>
          <w:rFonts w:ascii="Times New Roman" w:hAnsi="Times New Roman" w:cs="Times New Roman"/>
          <w:sz w:val="24"/>
          <w:szCs w:val="24"/>
        </w:rPr>
      </w:pPr>
    </w:p>
    <w:p w14:paraId="0D014C31" w14:textId="7136C630" w:rsidR="00BD5D14" w:rsidRDefault="00BD5D14" w:rsidP="00F75088">
      <w:pPr>
        <w:pStyle w:val="Heading3"/>
      </w:pPr>
      <w:r>
        <w:lastRenderedPageBreak/>
        <w:t>Combination Index (CI)</w:t>
      </w:r>
    </w:p>
    <w:p w14:paraId="2239A689" w14:textId="77777777" w:rsidR="00C61BBD" w:rsidRDefault="00C61BBD" w:rsidP="00BD5D14">
      <w:pPr>
        <w:spacing w:line="360" w:lineRule="auto"/>
        <w:jc w:val="both"/>
        <w:rPr>
          <w:rFonts w:ascii="Times New Roman" w:hAnsi="Times New Roman" w:cs="Times New Roman"/>
          <w:sz w:val="24"/>
          <w:szCs w:val="24"/>
        </w:rPr>
      </w:pPr>
    </w:p>
    <w:p w14:paraId="430FE3D4" w14:textId="4E7F23F1" w:rsidR="00985804" w:rsidRDefault="00BD5D14" w:rsidP="0098580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index</w:t>
      </w:r>
      <w:r w:rsidR="005A3495">
        <w:rPr>
          <w:rFonts w:ascii="Times New Roman" w:hAnsi="Times New Roman" w:cs="Times New Roman"/>
          <w:sz w:val="24"/>
          <w:szCs w:val="24"/>
        </w:rPr>
        <w:t xml:space="preserve"> </w:t>
      </w:r>
      <w:r w:rsidR="005A3495">
        <w:rPr>
          <w:rFonts w:ascii="Times New Roman" w:hAnsi="Times New Roman" w:cs="Times New Roman"/>
          <w:sz w:val="24"/>
          <w:szCs w:val="24"/>
        </w:rPr>
        <w:fldChar w:fldCharType="begin" w:fldLock="1"/>
      </w:r>
      <w:r w:rsidR="005A3495">
        <w:rPr>
          <w:rFonts w:ascii="Times New Roman" w:hAnsi="Times New Roman" w:cs="Times New Roman"/>
          <w:sz w:val="24"/>
          <w:szCs w:val="24"/>
        </w:rPr>
        <w:instrText>ADDIN CSL_CITATION {"citationItems":[{"id":"ITEM-1","itemData":{"DOI":"10.1016/0065-2571(84)90007-4","ISSN":"00652571","author":[{"dropping-particle":"","family":"Chou","given":"Ting-Chao","non-dropping-particle":"","parse-names":false,"suffix":""},{"dropping-particle":"","family":"Talalay","given":"Paul","non-dropping-particle":"","parse-names":false,"suffix":""}],"container-title":"Advances in Enzyme Regulation","id":"ITEM-1","issued":{"date-parts":[["1984","1"]]},"note":"Old and Good. CI (Combinatorial Index first introduced)","page":"27-55","title":"Quantitative analysis of dose-effect relationships: the combined effects of multiple drugs or enzyme inhibitors","type":"article-journal","volume":"22"},"uris":["http://www.mendeley.com/documents/?uuid=503c3101-7078-330c-9339-49d06de9900b"]}],"mendeley":{"formattedCitation":"(Chou and Talalay 1984)","plainTextFormattedCitation":"(Chou and Talalay 1984)","previouslyFormattedCitation":"(Chou and Talalay 1984)"},"properties":{"noteIndex":0},"schema":"https://github.com/citation-style-language/schema/raw/master/csl-citation.json"}</w:instrText>
      </w:r>
      <w:r w:rsidR="005A3495">
        <w:rPr>
          <w:rFonts w:ascii="Times New Roman" w:hAnsi="Times New Roman" w:cs="Times New Roman"/>
          <w:sz w:val="24"/>
          <w:szCs w:val="24"/>
        </w:rPr>
        <w:fldChar w:fldCharType="separate"/>
      </w:r>
      <w:r w:rsidR="005A3495" w:rsidRPr="005A3495">
        <w:rPr>
          <w:rFonts w:ascii="Times New Roman" w:hAnsi="Times New Roman" w:cs="Times New Roman"/>
          <w:noProof/>
          <w:sz w:val="24"/>
          <w:szCs w:val="24"/>
        </w:rPr>
        <w:t>(Chou and Talalay 1984)</w:t>
      </w:r>
      <w:r w:rsidR="005A3495">
        <w:rPr>
          <w:rFonts w:ascii="Times New Roman" w:hAnsi="Times New Roman" w:cs="Times New Roman"/>
          <w:sz w:val="24"/>
          <w:szCs w:val="24"/>
        </w:rPr>
        <w:fldChar w:fldCharType="end"/>
      </w:r>
      <w:r>
        <w:rPr>
          <w:rFonts w:ascii="Times New Roman" w:hAnsi="Times New Roman" w:cs="Times New Roman"/>
          <w:sz w:val="24"/>
          <w:szCs w:val="24"/>
        </w:rPr>
        <w:t xml:space="preserve"> is used as a standard measure to identify a combination as a synergy, an antagonism or an additive effect (non-interaction):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985804" w14:paraId="2B4212C3" w14:textId="77777777" w:rsidTr="0051096C">
        <w:tc>
          <w:tcPr>
            <w:tcW w:w="750" w:type="pct"/>
          </w:tcPr>
          <w:p w14:paraId="2D075CA1" w14:textId="77777777" w:rsidR="00985804" w:rsidRDefault="00985804" w:rsidP="00D0184E">
            <w:pPr>
              <w:spacing w:line="360" w:lineRule="auto"/>
              <w:jc w:val="both"/>
              <w:rPr>
                <w:rFonts w:ascii="Times New Roman" w:hAnsi="Times New Roman" w:cs="Times New Roman"/>
                <w:sz w:val="24"/>
                <w:szCs w:val="24"/>
              </w:rPr>
            </w:pPr>
          </w:p>
        </w:tc>
        <w:tc>
          <w:tcPr>
            <w:tcW w:w="3500" w:type="pct"/>
          </w:tcPr>
          <w:p w14:paraId="0E795A0B" w14:textId="1D9E84A6" w:rsidR="00985804" w:rsidRDefault="00985804" w:rsidP="00D0184E">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CI=</m:t>
                </m:r>
                <m:d>
                  <m:dPr>
                    <m:begChr m:val="{"/>
                    <m:endChr m:val=""/>
                    <m:ctrlPr>
                      <w:rPr>
                        <w:rFonts w:ascii="Cambria Math" w:hAnsi="Cambria Math" w:cs="Times New Roman"/>
                        <w:i/>
                        <w:sz w:val="24"/>
                        <w:szCs w:val="24"/>
                      </w:rPr>
                    </m:ctrlPr>
                  </m:dPr>
                  <m:e>
                    <m:m>
                      <m:mPr>
                        <m:mcs>
                          <m:mc>
                            <m:mcPr>
                              <m:count m:val="1"/>
                              <m:mcJc m:val="right"/>
                            </m:mcPr>
                          </m:mc>
                          <m:mc>
                            <m:mcPr>
                              <m:count m:val="1"/>
                              <m:mcJc m:val="left"/>
                            </m:mcPr>
                          </m:mc>
                        </m:mcs>
                        <m:ctrlPr>
                          <w:rPr>
                            <w:rFonts w:ascii="Cambria Math" w:hAnsi="Cambria Math" w:cs="Times New Roman"/>
                            <w:i/>
                            <w:sz w:val="24"/>
                            <w:szCs w:val="24"/>
                          </w:rPr>
                        </m:ctrlPr>
                      </m:mPr>
                      <m:mr>
                        <m:e>
                          <m:r>
                            <w:rPr>
                              <w:rFonts w:ascii="Cambria Math" w:hAnsi="Cambria Math" w:cs="Times New Roman"/>
                              <w:sz w:val="24"/>
                              <w:szCs w:val="24"/>
                            </w:rPr>
                            <m:t>&lt;1</m:t>
                          </m:r>
                        </m:e>
                        <m:e>
                          <m:r>
                            <m:rPr>
                              <m:nor/>
                            </m:rPr>
                            <w:rPr>
                              <w:rFonts w:ascii="Cambria Math" w:hAnsi="Cambria Math" w:cs="Times New Roman"/>
                              <w:sz w:val="24"/>
                              <w:szCs w:val="24"/>
                            </w:rPr>
                            <m:t>synergy</m:t>
                          </m:r>
                        </m:e>
                      </m:mr>
                      <m:mr>
                        <m:e>
                          <m:r>
                            <w:rPr>
                              <w:rFonts w:ascii="Cambria Math" w:hAnsi="Cambria Math" w:cs="Times New Roman"/>
                              <w:sz w:val="24"/>
                              <w:szCs w:val="24"/>
                            </w:rPr>
                            <m:t xml:space="preserve">    1</m:t>
                          </m:r>
                        </m:e>
                        <m:e>
                          <m:r>
                            <m:rPr>
                              <m:nor/>
                            </m:rPr>
                            <w:rPr>
                              <w:rFonts w:ascii="Cambria Math" w:hAnsi="Cambria Math" w:cs="Times New Roman"/>
                              <w:sz w:val="24"/>
                              <w:szCs w:val="24"/>
                            </w:rPr>
                            <m:t>additivism</m:t>
                          </m:r>
                        </m:e>
                      </m:mr>
                      <m:mr>
                        <m:e>
                          <m:r>
                            <w:rPr>
                              <w:rFonts w:ascii="Cambria Math" w:hAnsi="Cambria Math" w:cs="Times New Roman"/>
                              <w:sz w:val="24"/>
                              <w:szCs w:val="24"/>
                            </w:rPr>
                            <m:t>&gt;1</m:t>
                          </m:r>
                        </m:e>
                        <m:e>
                          <m:r>
                            <m:rPr>
                              <m:nor/>
                            </m:rPr>
                            <w:rPr>
                              <w:rFonts w:ascii="Cambria Math" w:hAnsi="Cambria Math" w:cs="Times New Roman"/>
                              <w:sz w:val="24"/>
                              <w:szCs w:val="24"/>
                            </w:rPr>
                            <m:t>antagonism</m:t>
                          </m:r>
                        </m:e>
                      </m:mr>
                    </m:m>
                  </m:e>
                </m:d>
              </m:oMath>
            </m:oMathPara>
          </w:p>
        </w:tc>
        <w:tc>
          <w:tcPr>
            <w:tcW w:w="750" w:type="pct"/>
            <w:vAlign w:val="center"/>
          </w:tcPr>
          <w:p w14:paraId="60800B65" w14:textId="00E33AC9" w:rsidR="00985804" w:rsidRDefault="00985804" w:rsidP="0051096C">
            <w:pPr>
              <w:spacing w:line="360" w:lineRule="auto"/>
              <w:rPr>
                <w:rFonts w:ascii="Times New Roman" w:hAnsi="Times New Roman" w:cs="Times New Roman"/>
                <w:sz w:val="24"/>
                <w:szCs w:val="24"/>
              </w:rPr>
            </w:pPr>
            <w:bookmarkStart w:id="8" w:name="_Ref517364760"/>
            <w:r>
              <w:t>(</w:t>
            </w:r>
            <w:r w:rsidR="00961D47">
              <w:rPr>
                <w:noProof/>
              </w:rPr>
              <w:fldChar w:fldCharType="begin"/>
            </w:r>
            <w:r w:rsidR="00961D47">
              <w:rPr>
                <w:noProof/>
              </w:rPr>
              <w:instrText xml:space="preserve"> SEQ Equation \* ARABIC </w:instrText>
            </w:r>
            <w:r w:rsidR="00961D47">
              <w:rPr>
                <w:noProof/>
              </w:rPr>
              <w:fldChar w:fldCharType="separate"/>
            </w:r>
            <w:r w:rsidR="00177D95">
              <w:rPr>
                <w:noProof/>
              </w:rPr>
              <w:t>9</w:t>
            </w:r>
            <w:r w:rsidR="00961D47">
              <w:rPr>
                <w:noProof/>
              </w:rPr>
              <w:fldChar w:fldCharType="end"/>
            </w:r>
            <w:r>
              <w:t>)</w:t>
            </w:r>
            <w:bookmarkEnd w:id="8"/>
          </w:p>
        </w:tc>
      </w:tr>
    </w:tbl>
    <w:p w14:paraId="6BC0C42C" w14:textId="77777777" w:rsidR="006E77B6" w:rsidRDefault="006E77B6" w:rsidP="00985804">
      <w:pPr>
        <w:spacing w:line="360" w:lineRule="auto"/>
        <w:jc w:val="both"/>
        <w:rPr>
          <w:rFonts w:ascii="Times New Roman" w:hAnsi="Times New Roman" w:cs="Times New Roman"/>
          <w:sz w:val="24"/>
          <w:szCs w:val="24"/>
        </w:rPr>
      </w:pPr>
    </w:p>
    <w:p w14:paraId="5B2EC9FA" w14:textId="3FA39785" w:rsidR="00985804" w:rsidRDefault="00177D95" w:rsidP="009858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effect-based models the </w:t>
      </w:r>
      <m:oMath>
        <m:r>
          <w:rPr>
            <w:rFonts w:ascii="Cambria Math" w:hAnsi="Cambria Math" w:cs="Times New Roman"/>
            <w:sz w:val="24"/>
            <w:szCs w:val="24"/>
          </w:rPr>
          <m:t>CI</m:t>
        </m:r>
      </m:oMath>
      <w:r>
        <w:rPr>
          <w:rFonts w:ascii="Times New Roman" w:hAnsi="Times New Roman" w:cs="Times New Roman"/>
          <w:sz w:val="24"/>
          <w:szCs w:val="24"/>
        </w:rPr>
        <w:t xml:space="preserve"> is defined as:</w:t>
      </w:r>
      <w:r w:rsidR="00C27D0F">
        <w:rPr>
          <w:rFonts w:ascii="Times New Roman" w:hAnsi="Times New Roman" w:cs="Times New Roman"/>
          <w:sz w:val="24"/>
          <w:szCs w:val="24"/>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F75932" w14:paraId="4D8E3D57" w14:textId="77777777" w:rsidTr="0051096C">
        <w:tc>
          <w:tcPr>
            <w:tcW w:w="750" w:type="pct"/>
          </w:tcPr>
          <w:p w14:paraId="54EC5158" w14:textId="77777777" w:rsidR="00F75932" w:rsidRDefault="00F75932" w:rsidP="00D0184E">
            <w:pPr>
              <w:spacing w:line="360" w:lineRule="auto"/>
              <w:jc w:val="both"/>
              <w:rPr>
                <w:rFonts w:ascii="Times New Roman" w:hAnsi="Times New Roman" w:cs="Times New Roman"/>
                <w:sz w:val="24"/>
                <w:szCs w:val="24"/>
              </w:rPr>
            </w:pPr>
          </w:p>
        </w:tc>
        <w:tc>
          <w:tcPr>
            <w:tcW w:w="3500" w:type="pct"/>
          </w:tcPr>
          <w:p w14:paraId="08F978E9" w14:textId="49B23ABC" w:rsidR="00F75932" w:rsidRDefault="00F75932" w:rsidP="00D0184E">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CI=</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A+B</m:t>
                        </m:r>
                      </m:sub>
                    </m:sSub>
                  </m:den>
                </m:f>
              </m:oMath>
            </m:oMathPara>
          </w:p>
        </w:tc>
        <w:tc>
          <w:tcPr>
            <w:tcW w:w="750" w:type="pct"/>
            <w:vAlign w:val="center"/>
          </w:tcPr>
          <w:p w14:paraId="65A0313F" w14:textId="76175126" w:rsidR="00F75932" w:rsidRDefault="00F75932" w:rsidP="0051096C">
            <w:pPr>
              <w:spacing w:line="360" w:lineRule="auto"/>
              <w:rPr>
                <w:rFonts w:ascii="Times New Roman" w:hAnsi="Times New Roman" w:cs="Times New Roman"/>
                <w:sz w:val="24"/>
                <w:szCs w:val="24"/>
              </w:rPr>
            </w:pPr>
            <w:r>
              <w:t>(</w:t>
            </w:r>
            <w:r w:rsidR="00961D47">
              <w:rPr>
                <w:noProof/>
              </w:rPr>
              <w:fldChar w:fldCharType="begin"/>
            </w:r>
            <w:r w:rsidR="00961D47">
              <w:rPr>
                <w:noProof/>
              </w:rPr>
              <w:instrText xml:space="preserve"> SEQ Equation \* ARABIC </w:instrText>
            </w:r>
            <w:r w:rsidR="00961D47">
              <w:rPr>
                <w:noProof/>
              </w:rPr>
              <w:fldChar w:fldCharType="separate"/>
            </w:r>
            <w:r>
              <w:rPr>
                <w:noProof/>
              </w:rPr>
              <w:t>10</w:t>
            </w:r>
            <w:r w:rsidR="00961D47">
              <w:rPr>
                <w:noProof/>
              </w:rPr>
              <w:fldChar w:fldCharType="end"/>
            </w:r>
            <w:r>
              <w:t>)</w:t>
            </w:r>
          </w:p>
        </w:tc>
      </w:tr>
    </w:tbl>
    <w:p w14:paraId="79DAAB58" w14:textId="77777777" w:rsidR="00F75932" w:rsidRDefault="00F75932" w:rsidP="00985804">
      <w:pPr>
        <w:spacing w:line="360" w:lineRule="auto"/>
        <w:jc w:val="both"/>
        <w:rPr>
          <w:rFonts w:ascii="Times New Roman" w:hAnsi="Times New Roman" w:cs="Times New Roman"/>
          <w:sz w:val="24"/>
          <w:szCs w:val="24"/>
        </w:rPr>
      </w:pPr>
    </w:p>
    <w:p w14:paraId="7BF08675" w14:textId="69EC33FC" w:rsidR="00D43DD8" w:rsidRDefault="00F75932" w:rsidP="005A349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denominator is the observed combined effect, while the numerator is the effect threshold defined differently for each model in equation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_Ref517348785 \h </w:instrText>
      </w:r>
      <w:r>
        <w:rPr>
          <w:rFonts w:ascii="Times New Roman" w:hAnsi="Times New Roman" w:cs="Times New Roman"/>
          <w:sz w:val="24"/>
          <w:szCs w:val="24"/>
        </w:rPr>
      </w:r>
      <w:r>
        <w:rPr>
          <w:rFonts w:ascii="Times New Roman" w:hAnsi="Times New Roman" w:cs="Times New Roman"/>
          <w:sz w:val="24"/>
          <w:szCs w:val="24"/>
        </w:rPr>
        <w:fldChar w:fldCharType="separate"/>
      </w:r>
      <w:r>
        <w:t>(</w:t>
      </w:r>
      <w:r>
        <w:rPr>
          <w:noProof/>
        </w:rPr>
        <w:t>5</w:t>
      </w:r>
      <w:r>
        <w:t>)</w:t>
      </w:r>
      <w:r>
        <w:rPr>
          <w:rFonts w:ascii="Times New Roman" w:hAnsi="Times New Roman" w:cs="Times New Roman"/>
          <w:sz w:val="24"/>
          <w:szCs w:val="24"/>
        </w:rPr>
        <w:fldChar w:fldCharType="end"/>
      </w:r>
      <w:r>
        <w:rPr>
          <w:rFonts w:ascii="Times New Roman" w:hAnsi="Times New Roman" w:cs="Times New Roman"/>
          <w:sz w:val="24"/>
          <w:szCs w:val="24"/>
        </w:rPr>
        <w:t>.</w:t>
      </w:r>
    </w:p>
    <w:p w14:paraId="530A5062" w14:textId="77777777" w:rsidR="00177D95" w:rsidRDefault="00177D95" w:rsidP="00177D95">
      <w:pPr>
        <w:spacing w:line="360" w:lineRule="auto"/>
        <w:jc w:val="both"/>
        <w:rPr>
          <w:rFonts w:ascii="Times New Roman" w:hAnsi="Times New Roman" w:cs="Times New Roman"/>
          <w:sz w:val="24"/>
          <w:szCs w:val="24"/>
        </w:rPr>
      </w:pPr>
    </w:p>
    <w:p w14:paraId="4DBAA7FA" w14:textId="7DA824A0" w:rsidR="00177D95" w:rsidRDefault="00177D95" w:rsidP="00177D95">
      <w:pPr>
        <w:pStyle w:val="Heading2"/>
      </w:pPr>
      <w:r>
        <w:t>Dose-Effect based Models</w:t>
      </w:r>
    </w:p>
    <w:p w14:paraId="401A065C" w14:textId="77777777" w:rsidR="00161C19" w:rsidRDefault="00161C19" w:rsidP="00BD5D14">
      <w:pPr>
        <w:spacing w:line="360" w:lineRule="auto"/>
        <w:jc w:val="both"/>
      </w:pPr>
    </w:p>
    <w:p w14:paraId="41FABF5C" w14:textId="59A23D64" w:rsidR="005A45E3" w:rsidRDefault="00161C19" w:rsidP="00161C19">
      <w:pPr>
        <w:pStyle w:val="Heading3"/>
        <w:rPr>
          <w:noProof/>
        </w:rPr>
      </w:pPr>
      <w:r>
        <w:t>Loewe Additivity</w:t>
      </w:r>
    </w:p>
    <w:p w14:paraId="1318BF92" w14:textId="77777777" w:rsidR="002662C3" w:rsidRDefault="002662C3" w:rsidP="00475DD4">
      <w:pPr>
        <w:spacing w:line="360" w:lineRule="auto"/>
        <w:ind w:firstLine="720"/>
        <w:jc w:val="both"/>
        <w:rPr>
          <w:rFonts w:ascii="Times New Roman" w:hAnsi="Times New Roman" w:cs="Times New Roman"/>
          <w:sz w:val="24"/>
          <w:szCs w:val="24"/>
        </w:rPr>
      </w:pPr>
    </w:p>
    <w:p w14:paraId="203AB262" w14:textId="4D5118FE" w:rsidR="004F5AEF" w:rsidRDefault="00FB7FD5" w:rsidP="00475DD4">
      <w:pPr>
        <w:spacing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In the Loewe model</w:t>
      </w:r>
      <w:r w:rsidR="00475DD4">
        <w:rPr>
          <w:rFonts w:ascii="Times New Roman" w:hAnsi="Times New Roman" w:cs="Times New Roman"/>
          <w:sz w:val="24"/>
          <w:szCs w:val="24"/>
        </w:rPr>
        <w:t xml:space="preserve">, the </w:t>
      </w:r>
      <w:r w:rsidR="00475DD4" w:rsidRPr="00475DD4">
        <w:rPr>
          <w:rFonts w:ascii="Times New Roman" w:hAnsi="Times New Roman" w:cs="Times New Roman"/>
          <w:i/>
          <w:sz w:val="24"/>
          <w:szCs w:val="24"/>
        </w:rPr>
        <w:t>threshold effect</w:t>
      </w:r>
      <w:r w:rsidR="00475DD4">
        <w:rPr>
          <w:rFonts w:ascii="Times New Roman" w:hAnsi="Times New Roman" w:cs="Times New Roman"/>
          <w:sz w:val="24"/>
          <w:szCs w:val="24"/>
        </w:rPr>
        <w:t xml:space="preserve"> that </w:t>
      </w:r>
      <w:r w:rsidR="005D206B">
        <w:rPr>
          <w:rFonts w:ascii="Times New Roman" w:hAnsi="Times New Roman" w:cs="Times New Roman"/>
          <w:sz w:val="24"/>
          <w:szCs w:val="24"/>
        </w:rPr>
        <w:t>is used to characterize</w:t>
      </w:r>
      <w:r w:rsidR="00475DD4">
        <w:rPr>
          <w:rFonts w:ascii="Times New Roman" w:hAnsi="Times New Roman" w:cs="Times New Roman"/>
          <w:sz w:val="24"/>
          <w:szCs w:val="24"/>
        </w:rPr>
        <w:t xml:space="preserve"> the combination as synergistic, additive or antagonistic is now </w:t>
      </w:r>
      <w:r w:rsidR="00475DD4" w:rsidRPr="00475DD4">
        <w:rPr>
          <w:rFonts w:ascii="Times New Roman" w:hAnsi="Times New Roman" w:cs="Times New Roman"/>
          <w:i/>
          <w:sz w:val="24"/>
          <w:szCs w:val="24"/>
        </w:rPr>
        <w:t>implicitly</w:t>
      </w:r>
      <w:r w:rsidR="00475DD4">
        <w:rPr>
          <w:rFonts w:ascii="Times New Roman" w:hAnsi="Times New Roman" w:cs="Times New Roman"/>
          <w:sz w:val="24"/>
          <w:szCs w:val="24"/>
        </w:rPr>
        <w:t xml:space="preserve"> defined through the use of the dosages of the two drugs in the combination tested. The idea is to use the dosage of each drug </w:t>
      </w:r>
      <w:r w:rsidR="00852152" w:rsidRPr="006E7978">
        <w:rPr>
          <w:rFonts w:ascii="Times New Roman" w:hAnsi="Times New Roman" w:cs="Times New Roman"/>
          <w:i/>
          <w:sz w:val="24"/>
          <w:szCs w:val="24"/>
        </w:rPr>
        <w:t>alone</w:t>
      </w:r>
      <w:r w:rsidR="00852152">
        <w:rPr>
          <w:rFonts w:ascii="Times New Roman" w:hAnsi="Times New Roman" w:cs="Times New Roman"/>
          <w:sz w:val="24"/>
          <w:szCs w:val="24"/>
        </w:rPr>
        <w:t xml:space="preserve"> </w:t>
      </w:r>
      <w:r w:rsidR="00475DD4">
        <w:rPr>
          <w:rFonts w:ascii="Times New Roman" w:hAnsi="Times New Roman" w:cs="Times New Roman"/>
          <w:sz w:val="24"/>
          <w:szCs w:val="24"/>
        </w:rPr>
        <w:t>that can produce the same effect as the combination</w:t>
      </w:r>
      <w:r w:rsidR="004F5AEF">
        <w:rPr>
          <w:rFonts w:ascii="Times New Roman" w:hAnsi="Times New Roman" w:cs="Times New Roman"/>
          <w:sz w:val="24"/>
          <w:szCs w:val="24"/>
        </w:rPr>
        <w:t xml:space="preserve">. </w:t>
      </w:r>
      <w:r w:rsidR="00E3431D">
        <w:rPr>
          <w:rFonts w:ascii="Times New Roman" w:hAnsi="Times New Roman" w:cs="Times New Roman"/>
          <w:sz w:val="24"/>
          <w:szCs w:val="24"/>
        </w:rPr>
        <w:t>Generally</w:t>
      </w:r>
      <w:r w:rsidR="004F5AEF">
        <w:rPr>
          <w:rFonts w:ascii="Times New Roman" w:hAnsi="Times New Roman" w:cs="Times New Roman"/>
          <w:sz w:val="24"/>
          <w:szCs w:val="24"/>
        </w:rPr>
        <w:t>, for a combination of drugs</w:t>
      </w:r>
      <w:r w:rsidR="00475DD4">
        <w:rPr>
          <w:rFonts w:ascii="Times New Roman" w:hAnsi="Times New Roman" w:cs="Times New Roman"/>
          <w:sz w:val="24"/>
          <w:szCs w:val="24"/>
        </w:rPr>
        <w:t xml:space="preserv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w:r w:rsidR="004F5AEF">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4F5AEF">
        <w:rPr>
          <w:rFonts w:ascii="Times New Roman" w:eastAsiaTheme="minorEastAsia" w:hAnsi="Times New Roman" w:cs="Times New Roman"/>
          <w:sz w:val="24"/>
          <w:szCs w:val="24"/>
        </w:rPr>
        <w:t xml:space="preserve"> is the concentration of drug </w:t>
      </w:r>
      <m:oMath>
        <m:r>
          <w:rPr>
            <w:rFonts w:ascii="Cambria Math" w:eastAsiaTheme="minorEastAsia" w:hAnsi="Cambria Math" w:cs="Times New Roman"/>
            <w:sz w:val="24"/>
            <w:szCs w:val="24"/>
          </w:rPr>
          <m:t>i</m:t>
        </m:r>
      </m:oMath>
      <w:r w:rsidR="004F5AEF">
        <w:rPr>
          <w:rFonts w:ascii="Times New Roman" w:eastAsiaTheme="minorEastAsia" w:hAnsi="Times New Roman" w:cs="Times New Roman"/>
          <w:sz w:val="24"/>
          <w:szCs w:val="24"/>
        </w:rPr>
        <w:t>,</w:t>
      </w:r>
      <w:r w:rsidR="004F5AEF">
        <w:rPr>
          <w:rFonts w:ascii="Times New Roman" w:hAnsi="Times New Roman" w:cs="Times New Roman"/>
          <w:sz w:val="24"/>
          <w:szCs w:val="24"/>
        </w:rPr>
        <w:t xml:space="preserve"> and which together produce a combined effect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1+2</m:t>
            </m:r>
          </m:sub>
        </m:sSub>
        <m:r>
          <w:rPr>
            <w:rFonts w:ascii="Cambria Math" w:hAnsi="Cambria Math" w:cs="Times New Roman"/>
            <w:sz w:val="24"/>
            <w:szCs w:val="24"/>
          </w:rPr>
          <m:t>=e</m:t>
        </m:r>
      </m:oMath>
      <w:r w:rsidR="004F5AEF">
        <w:rPr>
          <w:rFonts w:ascii="Times New Roman" w:eastAsiaTheme="minorEastAsia" w:hAnsi="Times New Roman" w:cs="Times New Roman"/>
          <w:sz w:val="24"/>
          <w:szCs w:val="24"/>
        </w:rPr>
        <w:t xml:space="preserve">, there should exist dosages for each drug alone that elicit that same effect </w:t>
      </w:r>
      <m:oMath>
        <m:r>
          <w:rPr>
            <w:rFonts w:ascii="Cambria Math" w:eastAsiaTheme="minorEastAsia" w:hAnsi="Cambria Math" w:cs="Times New Roman"/>
            <w:sz w:val="24"/>
            <w:szCs w:val="24"/>
          </w:rPr>
          <m:t>e</m:t>
        </m:r>
      </m:oMath>
      <w:r w:rsidR="004F5AEF">
        <w:rPr>
          <w:rFonts w:ascii="Times New Roman" w:eastAsiaTheme="minorEastAsia" w:hAnsi="Times New Roman" w:cs="Times New Roman"/>
          <w:sz w:val="24"/>
          <w:szCs w:val="24"/>
        </w:rPr>
        <w:t xml:space="preserve">: we will call them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e,1</m:t>
            </m:r>
          </m:sub>
        </m:sSub>
      </m:oMath>
      <w:r w:rsidR="004F5AEF">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e,2</m:t>
            </m:r>
          </m:sub>
        </m:sSub>
      </m:oMath>
      <w:r w:rsidR="004F5AEF">
        <w:rPr>
          <w:rFonts w:ascii="Times New Roman" w:eastAsiaTheme="minorEastAsia" w:hAnsi="Times New Roman" w:cs="Times New Roman"/>
          <w:sz w:val="24"/>
          <w:szCs w:val="24"/>
        </w:rPr>
        <w:t xml:space="preserve"> respectively</w:t>
      </w:r>
      <w:r w:rsidR="005D206B">
        <w:rPr>
          <w:rFonts w:ascii="Times New Roman" w:eastAsiaTheme="minorEastAsia" w:hAnsi="Times New Roman" w:cs="Times New Roman"/>
          <w:sz w:val="24"/>
          <w:szCs w:val="24"/>
        </w:rPr>
        <w:t xml:space="preserve"> (else Loewe analysis</w:t>
      </w:r>
      <w:r w:rsidR="0075024B">
        <w:rPr>
          <w:rFonts w:ascii="Times New Roman" w:eastAsiaTheme="minorEastAsia" w:hAnsi="Times New Roman" w:cs="Times New Roman"/>
          <w:sz w:val="24"/>
          <w:szCs w:val="24"/>
        </w:rPr>
        <w:t xml:space="preserve"> can</w:t>
      </w:r>
      <w:r w:rsidR="00E3431D">
        <w:rPr>
          <w:rFonts w:ascii="Times New Roman" w:eastAsiaTheme="minorEastAsia" w:hAnsi="Times New Roman" w:cs="Times New Roman"/>
          <w:sz w:val="24"/>
          <w:szCs w:val="24"/>
        </w:rPr>
        <w:t>’t</w:t>
      </w:r>
      <w:r w:rsidR="0075024B">
        <w:rPr>
          <w:rFonts w:ascii="Times New Roman" w:eastAsiaTheme="minorEastAsia" w:hAnsi="Times New Roman" w:cs="Times New Roman"/>
          <w:sz w:val="24"/>
          <w:szCs w:val="24"/>
        </w:rPr>
        <w:t xml:space="preserve"> be </w:t>
      </w:r>
      <w:r w:rsidR="00E3431D">
        <w:rPr>
          <w:rFonts w:ascii="Times New Roman" w:eastAsiaTheme="minorEastAsia" w:hAnsi="Times New Roman" w:cs="Times New Roman"/>
          <w:sz w:val="24"/>
          <w:szCs w:val="24"/>
        </w:rPr>
        <w:t>us</w:t>
      </w:r>
      <w:r w:rsidR="0075024B">
        <w:rPr>
          <w:rFonts w:ascii="Times New Roman" w:eastAsiaTheme="minorEastAsia" w:hAnsi="Times New Roman" w:cs="Times New Roman"/>
          <w:sz w:val="24"/>
          <w:szCs w:val="24"/>
        </w:rPr>
        <w:t xml:space="preserve">ed </w:t>
      </w:r>
      <w:r w:rsidR="00E3431D">
        <w:rPr>
          <w:rFonts w:ascii="Times New Roman" w:eastAsiaTheme="minorEastAsia" w:hAnsi="Times New Roman" w:cs="Times New Roman"/>
          <w:sz w:val="24"/>
          <w:szCs w:val="24"/>
        </w:rPr>
        <w:t xml:space="preserve">– </w:t>
      </w:r>
      <w:r w:rsidR="0075024B" w:rsidRPr="00961D47">
        <w:rPr>
          <w:rFonts w:ascii="Times New Roman" w:eastAsiaTheme="minorEastAsia" w:hAnsi="Times New Roman" w:cs="Times New Roman"/>
          <w:sz w:val="24"/>
          <w:szCs w:val="24"/>
        </w:rPr>
        <w:t xml:space="preserve">see </w:t>
      </w:r>
      <w:r w:rsidR="00961D47" w:rsidRPr="00961D47">
        <w:rPr>
          <w:rFonts w:ascii="Times New Roman" w:eastAsiaTheme="minorEastAsia" w:hAnsi="Times New Roman" w:cs="Times New Roman"/>
          <w:sz w:val="24"/>
          <w:szCs w:val="24"/>
        </w:rPr>
        <w:fldChar w:fldCharType="begin"/>
      </w:r>
      <w:r w:rsidR="00961D47" w:rsidRPr="00961D47">
        <w:rPr>
          <w:rFonts w:ascii="Times New Roman" w:eastAsiaTheme="minorEastAsia" w:hAnsi="Times New Roman" w:cs="Times New Roman"/>
          <w:sz w:val="24"/>
          <w:szCs w:val="24"/>
        </w:rPr>
        <w:instrText xml:space="preserve"> REF _Ref517909143 \h  \* MERGEFORMAT </w:instrText>
      </w:r>
      <w:r w:rsidR="00961D47" w:rsidRPr="00961D47">
        <w:rPr>
          <w:rFonts w:ascii="Times New Roman" w:eastAsiaTheme="minorEastAsia" w:hAnsi="Times New Roman" w:cs="Times New Roman"/>
          <w:sz w:val="24"/>
          <w:szCs w:val="24"/>
        </w:rPr>
      </w:r>
      <w:r w:rsidR="00961D47" w:rsidRPr="00961D47">
        <w:rPr>
          <w:rFonts w:ascii="Times New Roman" w:eastAsiaTheme="minorEastAsia" w:hAnsi="Times New Roman" w:cs="Times New Roman"/>
          <w:sz w:val="24"/>
          <w:szCs w:val="24"/>
        </w:rPr>
        <w:fldChar w:fldCharType="separate"/>
      </w:r>
      <w:r w:rsidR="00961D47" w:rsidRPr="00961D47">
        <w:rPr>
          <w:rFonts w:ascii="Times New Roman" w:hAnsi="Times New Roman" w:cs="Times New Roman"/>
          <w:sz w:val="24"/>
          <w:szCs w:val="24"/>
        </w:rPr>
        <w:t xml:space="preserve">Figure </w:t>
      </w:r>
      <w:r w:rsidR="00961D47" w:rsidRPr="00961D47">
        <w:rPr>
          <w:rFonts w:ascii="Times New Roman" w:hAnsi="Times New Roman" w:cs="Times New Roman"/>
          <w:noProof/>
          <w:sz w:val="24"/>
          <w:szCs w:val="24"/>
        </w:rPr>
        <w:t>3</w:t>
      </w:r>
      <w:r w:rsidR="00961D47" w:rsidRPr="00961D47">
        <w:rPr>
          <w:rFonts w:ascii="Times New Roman" w:eastAsiaTheme="minorEastAsia" w:hAnsi="Times New Roman" w:cs="Times New Roman"/>
          <w:sz w:val="24"/>
          <w:szCs w:val="24"/>
        </w:rPr>
        <w:fldChar w:fldCharType="end"/>
      </w:r>
      <w:r w:rsidR="0075024B" w:rsidRPr="00961D47">
        <w:rPr>
          <w:rFonts w:ascii="Times New Roman" w:eastAsiaTheme="minorEastAsia" w:hAnsi="Times New Roman" w:cs="Times New Roman"/>
          <w:sz w:val="24"/>
          <w:szCs w:val="24"/>
        </w:rPr>
        <w:t>B)</w:t>
      </w:r>
      <w:r w:rsidR="004F5AEF" w:rsidRPr="00961D47">
        <w:rPr>
          <w:rFonts w:ascii="Times New Roman" w:eastAsiaTheme="minorEastAsia" w:hAnsi="Times New Roman" w:cs="Times New Roman"/>
          <w:sz w:val="24"/>
          <w:szCs w:val="24"/>
        </w:rPr>
        <w:t>.</w:t>
      </w:r>
      <w:r w:rsidR="004F5AEF">
        <w:rPr>
          <w:rFonts w:ascii="Times New Roman" w:eastAsiaTheme="minorEastAsia" w:hAnsi="Times New Roman" w:cs="Times New Roman"/>
          <w:sz w:val="24"/>
          <w:szCs w:val="24"/>
        </w:rPr>
        <w:t xml:space="preserve"> Loewe additivity states that the following formula should apply</w:t>
      </w:r>
      <w:r w:rsidR="00434AA8">
        <w:rPr>
          <w:rFonts w:ascii="Times New Roman" w:eastAsiaTheme="minorEastAsia" w:hAnsi="Times New Roman" w:cs="Times New Roman"/>
          <w:sz w:val="24"/>
          <w:szCs w:val="24"/>
        </w:rPr>
        <w:t xml:space="preserve"> (the general isobole equation)</w:t>
      </w:r>
      <w:r w:rsidR="004F5AEF">
        <w:rPr>
          <w:rFonts w:ascii="Times New Roman" w:eastAsiaTheme="minorEastAsia" w:hAnsi="Times New Roman" w:cs="Times New Roman"/>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4F5AEF" w14:paraId="71582984" w14:textId="77777777" w:rsidTr="00CC3D8B">
        <w:tc>
          <w:tcPr>
            <w:tcW w:w="750" w:type="pct"/>
          </w:tcPr>
          <w:p w14:paraId="7507985C" w14:textId="77777777" w:rsidR="004F5AEF" w:rsidRDefault="004F5AEF" w:rsidP="007B6552">
            <w:pPr>
              <w:spacing w:line="360" w:lineRule="auto"/>
              <w:jc w:val="both"/>
              <w:rPr>
                <w:rFonts w:ascii="Times New Roman" w:hAnsi="Times New Roman" w:cs="Times New Roman"/>
                <w:sz w:val="24"/>
                <w:szCs w:val="24"/>
              </w:rPr>
            </w:pPr>
          </w:p>
        </w:tc>
        <w:tc>
          <w:tcPr>
            <w:tcW w:w="3500" w:type="pct"/>
          </w:tcPr>
          <w:p w14:paraId="3F6CF530" w14:textId="1A2D86E0" w:rsidR="004F5AEF" w:rsidRDefault="00962716" w:rsidP="007B6552">
            <w:pPr>
              <w:spacing w:line="360"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e,1</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e,2</m:t>
                        </m:r>
                      </m:sub>
                    </m:sSub>
                  </m:den>
                </m:f>
                <m:r>
                  <w:rPr>
                    <w:rFonts w:ascii="Cambria Math" w:eastAsiaTheme="minorEastAsia" w:hAnsi="Cambria Math" w:cs="Times New Roman"/>
                    <w:sz w:val="24"/>
                    <w:szCs w:val="24"/>
                  </w:rPr>
                  <m:t>=1</m:t>
                </m:r>
              </m:oMath>
            </m:oMathPara>
          </w:p>
        </w:tc>
        <w:tc>
          <w:tcPr>
            <w:tcW w:w="750" w:type="pct"/>
          </w:tcPr>
          <w:p w14:paraId="5206FE57" w14:textId="7E198E0C" w:rsidR="004F5AEF" w:rsidRDefault="004F5AEF" w:rsidP="00CC3D8B">
            <w:pPr>
              <w:spacing w:line="360" w:lineRule="auto"/>
              <w:rPr>
                <w:rFonts w:ascii="Times New Roman" w:hAnsi="Times New Roman" w:cs="Times New Roman"/>
                <w:sz w:val="24"/>
                <w:szCs w:val="24"/>
              </w:rPr>
            </w:pPr>
            <w:bookmarkStart w:id="9" w:name="_Ref519422092"/>
            <w:bookmarkStart w:id="10" w:name="_Ref517358053"/>
            <w:r>
              <w:t>(</w:t>
            </w:r>
            <w:r w:rsidR="00961D47">
              <w:rPr>
                <w:noProof/>
              </w:rPr>
              <w:fldChar w:fldCharType="begin"/>
            </w:r>
            <w:r w:rsidR="00961D47">
              <w:rPr>
                <w:noProof/>
              </w:rPr>
              <w:instrText xml:space="preserve"> SEQ Equation \* ARABIC </w:instrText>
            </w:r>
            <w:r w:rsidR="00961D47">
              <w:rPr>
                <w:noProof/>
              </w:rPr>
              <w:fldChar w:fldCharType="separate"/>
            </w:r>
            <w:r w:rsidR="00CC3D8B">
              <w:rPr>
                <w:noProof/>
              </w:rPr>
              <w:t>11</w:t>
            </w:r>
            <w:r w:rsidR="00961D47">
              <w:rPr>
                <w:noProof/>
              </w:rPr>
              <w:fldChar w:fldCharType="end"/>
            </w:r>
            <w:bookmarkEnd w:id="9"/>
            <w:r>
              <w:t>)</w:t>
            </w:r>
            <w:bookmarkEnd w:id="10"/>
          </w:p>
        </w:tc>
      </w:tr>
    </w:tbl>
    <w:p w14:paraId="5CF25AA3" w14:textId="78C7B18D" w:rsidR="00475DD4" w:rsidRDefault="004F6C3E" w:rsidP="0085215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effect threshold </w:t>
      </w:r>
      <m:oMath>
        <m:r>
          <w:rPr>
            <w:rFonts w:ascii="Cambria Math" w:hAnsi="Cambria Math" w:cs="Times New Roman"/>
            <w:sz w:val="24"/>
            <w:szCs w:val="24"/>
          </w:rPr>
          <m:t>e</m:t>
        </m:r>
      </m:oMath>
      <w:r>
        <w:rPr>
          <w:rFonts w:ascii="Times New Roman" w:eastAsiaTheme="minorEastAsia" w:hAnsi="Times New Roman" w:cs="Times New Roman"/>
          <w:sz w:val="24"/>
          <w:szCs w:val="24"/>
        </w:rPr>
        <w:t xml:space="preserve"> is now implicitly defined through the two dosages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e,1</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e,2</m:t>
            </m:r>
          </m:sub>
        </m:sSub>
      </m:oMath>
      <w:r>
        <w:rPr>
          <w:rFonts w:ascii="Times New Roman" w:eastAsiaTheme="minorEastAsia" w:hAnsi="Times New Roman" w:cs="Times New Roman"/>
          <w:sz w:val="24"/>
          <w:szCs w:val="24"/>
        </w:rPr>
        <w:t xml:space="preserve">. If we use a Cartesian coordinate system where each axis represents the concentration of each drug, the equation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_Ref517358053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t>(</w:t>
      </w:r>
      <w:r>
        <w:rPr>
          <w:noProof/>
        </w:rPr>
        <w:t>11</w:t>
      </w:r>
      <w:r>
        <w:t>)</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defines a straight line which connects the points </w:t>
      </w:r>
      <m:oMath>
        <m:d>
          <m:dPr>
            <m:ctrlPr>
              <w:rPr>
                <w:rFonts w:ascii="Cambria Math" w:hAnsi="Cambria Math" w:cs="Times New Roman"/>
                <w:i/>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e,2</m:t>
                </m:r>
              </m:sub>
            </m:sSub>
          </m:e>
        </m:d>
      </m:oMath>
      <w:r>
        <w:rPr>
          <w:rFonts w:ascii="Times New Roman" w:eastAsiaTheme="minorEastAsia" w:hAnsi="Times New Roman" w:cs="Times New Roman"/>
          <w:sz w:val="24"/>
          <w:szCs w:val="24"/>
        </w:rPr>
        <w:t xml:space="preserve"> and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e,1</m:t>
                </m:r>
              </m:sub>
            </m:sSub>
            <m:r>
              <w:rPr>
                <w:rFonts w:ascii="Cambria Math" w:hAnsi="Cambria Math" w:cs="Times New Roman"/>
                <w:sz w:val="24"/>
                <w:szCs w:val="24"/>
              </w:rPr>
              <m:t>,0</m:t>
            </m:r>
          </m:e>
        </m:d>
      </m:oMath>
      <w:r>
        <w:rPr>
          <w:rFonts w:ascii="Times New Roman" w:hAnsi="Times New Roman" w:cs="Times New Roman"/>
          <w:sz w:val="24"/>
          <w:szCs w:val="24"/>
        </w:rPr>
        <w:t xml:space="preserve">. This line is called the </w:t>
      </w:r>
      <w:r w:rsidRPr="004F6C3E">
        <w:rPr>
          <w:rFonts w:ascii="Times New Roman" w:hAnsi="Times New Roman" w:cs="Times New Roman"/>
          <w:i/>
          <w:sz w:val="24"/>
          <w:szCs w:val="24"/>
        </w:rPr>
        <w:t>isobole of additivity</w:t>
      </w:r>
      <w:r w:rsidR="00D0465C">
        <w:rPr>
          <w:rFonts w:ascii="Times New Roman" w:hAnsi="Times New Roman" w:cs="Times New Roman"/>
          <w:i/>
          <w:sz w:val="24"/>
          <w:szCs w:val="24"/>
        </w:rPr>
        <w:t xml:space="preserve"> or linear isobole</w:t>
      </w:r>
      <w:r w:rsidR="00E3431D">
        <w:rPr>
          <w:rFonts w:ascii="Times New Roman" w:hAnsi="Times New Roman" w:cs="Times New Roman"/>
          <w:sz w:val="24"/>
          <w:szCs w:val="24"/>
        </w:rPr>
        <w:t xml:space="preserve"> </w:t>
      </w:r>
      <w:r w:rsidR="00852152">
        <w:rPr>
          <w:rFonts w:ascii="Times New Roman" w:eastAsiaTheme="minorEastAsia" w:hAnsi="Times New Roman" w:cs="Times New Roman"/>
          <w:sz w:val="24"/>
          <w:szCs w:val="24"/>
        </w:rPr>
        <w:t>– see figure</w:t>
      </w:r>
      <w:r w:rsidR="00D0465C">
        <w:rPr>
          <w:rFonts w:ascii="Times New Roman" w:eastAsiaTheme="minorEastAsia" w:hAnsi="Times New Roman" w:cs="Times New Roman"/>
          <w:sz w:val="24"/>
          <w:szCs w:val="24"/>
        </w:rPr>
        <w:t xml:space="preserve"> A</w:t>
      </w:r>
      <w:r w:rsidR="00852152">
        <w:rPr>
          <w:rFonts w:ascii="Times New Roman" w:eastAsiaTheme="minorEastAsia" w:hAnsi="Times New Roman" w:cs="Times New Roman"/>
          <w:sz w:val="24"/>
          <w:szCs w:val="24"/>
        </w:rPr>
        <w:t xml:space="preserve"> below from </w:t>
      </w:r>
      <w:r w:rsidR="00852152">
        <w:rPr>
          <w:rFonts w:ascii="Times New Roman" w:eastAsiaTheme="minorEastAsia" w:hAnsi="Times New Roman" w:cs="Times New Roman"/>
          <w:sz w:val="24"/>
          <w:szCs w:val="24"/>
        </w:rPr>
        <w:fldChar w:fldCharType="begin" w:fldLock="1"/>
      </w:r>
      <w:r w:rsidR="0075024B">
        <w:rPr>
          <w:rFonts w:ascii="Times New Roman" w:eastAsiaTheme="minorEastAsia" w:hAnsi="Times New Roman" w:cs="Times New Roman"/>
          <w:sz w:val="24"/>
          <w:szCs w:val="24"/>
        </w:rPr>
        <w:instrText>ADDIN CSL_CITATION {"citationItems":[{"id":"ITEM-1","itemData":{"DOI":"10.1016/J.CSBJ.2015.09.001","ISSN":"2001-0370","abstract":"Rational design of multi-targeted drug combinations is a promising strategy to tackle the drug resistance problem for many complex disorders. A drug combination is usually classified as synergistic or antagonistic, depending on the deviation of the observed combination response from the expected effect calculated based on a reference model of non-interaction. The existing reference models were proposed originally for low-throughput drug combination experiments, which make the model assumptions often incompatible with the complex drug interaction patterns across various dose pairs that are typically observed in large-scale dose–response matrix experiments. To address these limitations, we proposed a novel reference model, named zero interaction potency (ZIP), which captures the drug interaction relationships by comparing the change in the potency of the dose–response curves between individual drugs and their combinations. We utilized a delta score to quantify the deviation from the expectation of zero interaction, and proved that a delta score value of zero implies both probabilistic independence and dose additivity. Using data from a large-scale anticancer drug combination experiment, we demonstrated empirically how the ZIP scoring approach captures the experimentally confirmed drug synergy while keeping the false positive rate at a low level. Further, rather than relying on a single parameter to assess drug interaction, we proposed the use of an interaction landscape over the full dose–response matrix to identify and quantify synergistic and antagonistic dose regions. The interaction landscape offers an increased power to differentiate between various classes of drug combinations, and may therefore provide an improved means for understanding their mechanisms of action toward clinical translation.","author":[{"dropping-particle":"","family":"Yadav","given":"Bhagwan","non-dropping-particle":"","parse-names":false,"suffix":""},{"dropping-particle":"","family":"Wennerberg","given":"Krister","non-dropping-particle":"","parse-names":false,"suffix":""},{"dropping-particle":"","family":"Aittokallio","given":"Tero","non-dropping-particle":"","parse-names":false,"suffix":""},{"dropping-particle":"","family":"Tang","given":"Jing","non-dropping-particle":"","parse-names":false,"suffix":""}],"container-title":"Computational and Structural Biotechnology Journal","id":"ITEM-1","issued":{"date-parts":[["2015","1","1"]]},"page":"504-513","publisher":"Elsevier","title":"Searching for Drug Synergy in Complex Dose–Response Landscapes Using an Interaction Potency Model","type":"article-journal","volume":"13"},"uris":["http://www.mendeley.com/documents/?uuid=5dd58958-4d3e-3a5e-b3da-285f30c32b5c"]}],"mendeley":{"formattedCitation":"(Yadav et al. 2015)","plainTextFormattedCitation":"(Yadav et al. 2015)","previouslyFormattedCitation":"(Yadav et al. 2015)"},"properties":{"noteIndex":0},"schema":"https://github.com/citation-style-language/schema/raw/master/csl-citation.json"}</w:instrText>
      </w:r>
      <w:r w:rsidR="00852152">
        <w:rPr>
          <w:rFonts w:ascii="Times New Roman" w:eastAsiaTheme="minorEastAsia" w:hAnsi="Times New Roman" w:cs="Times New Roman"/>
          <w:sz w:val="24"/>
          <w:szCs w:val="24"/>
        </w:rPr>
        <w:fldChar w:fldCharType="separate"/>
      </w:r>
      <w:r w:rsidR="00852152" w:rsidRPr="00852152">
        <w:rPr>
          <w:rFonts w:ascii="Times New Roman" w:eastAsiaTheme="minorEastAsia" w:hAnsi="Times New Roman" w:cs="Times New Roman"/>
          <w:noProof/>
          <w:sz w:val="24"/>
          <w:szCs w:val="24"/>
        </w:rPr>
        <w:t>(Yadav et al. 2015)</w:t>
      </w:r>
      <w:r w:rsidR="00852152">
        <w:rPr>
          <w:rFonts w:ascii="Times New Roman" w:eastAsiaTheme="minorEastAsia" w:hAnsi="Times New Roman" w:cs="Times New Roman"/>
          <w:sz w:val="24"/>
          <w:szCs w:val="24"/>
        </w:rPr>
        <w:fldChar w:fldCharType="end"/>
      </w:r>
      <w:r w:rsidR="00852152">
        <w:rPr>
          <w:rFonts w:ascii="Times New Roman" w:eastAsiaTheme="minorEastAsia" w:hAnsi="Times New Roman" w:cs="Times New Roman"/>
          <w:sz w:val="24"/>
          <w:szCs w:val="24"/>
        </w:rPr>
        <w:t>)</w:t>
      </w:r>
      <w:r w:rsidR="00D0465C">
        <w:rPr>
          <w:rFonts w:ascii="Times New Roman" w:eastAsiaTheme="minorEastAsia" w:hAnsi="Times New Roman" w:cs="Times New Roman"/>
          <w:sz w:val="24"/>
          <w:szCs w:val="24"/>
        </w:rPr>
        <w:t>:</w:t>
      </w:r>
    </w:p>
    <w:p w14:paraId="648FB18C" w14:textId="00CDA957" w:rsidR="00BD5D14" w:rsidRPr="00BD5D14" w:rsidRDefault="00852152" w:rsidP="0085215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E62467" wp14:editId="50EAAFA5">
            <wp:extent cx="2891225" cy="40481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ewe_isobologram_and_proble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8806" cy="4072741"/>
                    </a:xfrm>
                    <a:prstGeom prst="rect">
                      <a:avLst/>
                    </a:prstGeom>
                  </pic:spPr>
                </pic:pic>
              </a:graphicData>
            </a:graphic>
          </wp:inline>
        </w:drawing>
      </w:r>
    </w:p>
    <w:p w14:paraId="4701EF9A" w14:textId="2206E1FF" w:rsidR="00A518DD" w:rsidRDefault="00A518DD" w:rsidP="00A518DD">
      <w:pPr>
        <w:pStyle w:val="Caption"/>
        <w:jc w:val="center"/>
        <w:rPr>
          <w:rFonts w:cs="Times New Roman"/>
          <w:sz w:val="24"/>
          <w:szCs w:val="24"/>
        </w:rPr>
      </w:pPr>
      <w:bookmarkStart w:id="11" w:name="_Ref517909143"/>
      <w:r>
        <w:t xml:space="preserve">Figure </w:t>
      </w:r>
      <w:r w:rsidR="00961D47">
        <w:rPr>
          <w:noProof/>
        </w:rPr>
        <w:fldChar w:fldCharType="begin"/>
      </w:r>
      <w:r w:rsidR="00961D47">
        <w:rPr>
          <w:noProof/>
        </w:rPr>
        <w:instrText xml:space="preserve"> SEQ Figure \* ARABIC </w:instrText>
      </w:r>
      <w:r w:rsidR="00961D47">
        <w:rPr>
          <w:noProof/>
        </w:rPr>
        <w:fldChar w:fldCharType="separate"/>
      </w:r>
      <w:r w:rsidR="00D07B71">
        <w:rPr>
          <w:noProof/>
        </w:rPr>
        <w:t>3</w:t>
      </w:r>
      <w:r w:rsidR="00961D47">
        <w:rPr>
          <w:noProof/>
        </w:rPr>
        <w:fldChar w:fldCharType="end"/>
      </w:r>
      <w:bookmarkEnd w:id="11"/>
      <w:r>
        <w:t>: A) The Additive Isobologram B)</w:t>
      </w:r>
      <w:r>
        <w:rPr>
          <w:noProof/>
        </w:rPr>
        <w:t xml:space="preserve"> The problem when there is no single drug dose which matches a combined effect</w:t>
      </w:r>
    </w:p>
    <w:p w14:paraId="4C5205B3" w14:textId="77777777" w:rsidR="00A518DD" w:rsidRDefault="00A518DD" w:rsidP="005D206B">
      <w:pPr>
        <w:spacing w:line="360" w:lineRule="auto"/>
        <w:ind w:firstLine="720"/>
        <w:jc w:val="both"/>
        <w:rPr>
          <w:rFonts w:ascii="Times New Roman" w:hAnsi="Times New Roman" w:cs="Times New Roman"/>
          <w:sz w:val="24"/>
          <w:szCs w:val="24"/>
        </w:rPr>
      </w:pPr>
    </w:p>
    <w:p w14:paraId="42F56530" w14:textId="1A279689" w:rsidR="00A7171E" w:rsidRDefault="00D0465C" w:rsidP="005D206B">
      <w:pPr>
        <w:spacing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The mathematical way</w:t>
      </w:r>
      <w:r w:rsidR="0075024B">
        <w:rPr>
          <w:rFonts w:ascii="Times New Roman" w:hAnsi="Times New Roman" w:cs="Times New Roman"/>
          <w:sz w:val="24"/>
          <w:szCs w:val="24"/>
        </w:rPr>
        <w:t xml:space="preserve"> </w:t>
      </w:r>
      <w:r w:rsidR="0075024B">
        <w:rPr>
          <w:rFonts w:ascii="Times New Roman" w:hAnsi="Times New Roman" w:cs="Times New Roman"/>
          <w:sz w:val="24"/>
          <w:szCs w:val="24"/>
        </w:rPr>
        <w:fldChar w:fldCharType="begin" w:fldLock="1"/>
      </w:r>
      <w:r w:rsidR="00DA58DC">
        <w:rPr>
          <w:rFonts w:ascii="Times New Roman" w:hAnsi="Times New Roman" w:cs="Times New Roman"/>
          <w:sz w:val="24"/>
          <w:szCs w:val="24"/>
        </w:rPr>
        <w:instrText>ADDIN CSL_CITATION {"citationItems":[{"id":"ITEM-1","itemData":{"DOI":"10.1016/J.CSBJ.2015.09.001","ISSN":"2001-0370","abstract":"Rational design of multi-targeted drug combinations is a promising strategy to tackle the drug resistance problem for many complex disorders. A drug combination is usually classified as synergistic or antagonistic, depending on the deviation of the observed combination response from the expected effect calculated based on a reference model of non-interaction. The existing reference models were proposed originally for low-throughput drug combination experiments, which make the model assumptions often incompatible with the complex drug interaction patterns across various dose pairs that are typically observed in large-scale dose–response matrix experiments. To address these limitations, we proposed a novel reference model, named zero interaction potency (ZIP), which captures the drug interaction relationships by comparing the change in the potency of the dose–response curves between individual drugs and their combinations. We utilized a delta score to quantify the deviation from the expectation of zero interaction, and proved that a delta score value of zero implies both probabilistic independence and dose additivity. Using data from a large-scale anticancer drug combination experiment, we demonstrated empirically how the ZIP scoring approach captures the experimentally confirmed drug synergy while keeping the false positive rate at a low level. Further, rather than relying on a single parameter to assess drug interaction, we proposed the use of an interaction landscape over the full dose–response matrix to identify and quantify synergistic and antagonistic dose regions. The interaction landscape offers an increased power to differentiate between various classes of drug combinations, and may therefore provide an improved means for understanding their mechanisms of action toward clinical translation.","author":[{"dropping-particle":"","family":"Yadav","given":"Bhagwan","non-dropping-particle":"","parse-names":false,"suffix":""},{"dropping-particle":"","family":"Wennerberg","given":"Krister","non-dropping-particle":"","parse-names":false,"suffix":""},{"dropping-particle":"","family":"Aittokallio","given":"Tero","non-dropping-particle":"","parse-names":false,"suffix":""},{"dropping-particle":"","family":"Tang","given":"Jing","non-dropping-particle":"","parse-names":false,"suffix":""}],"container-title":"Computational and Structural Biotechnology Journal","id":"ITEM-1","issued":{"date-parts":[["2015","1","1"]]},"page":"504-513","publisher":"Elsevier","title":"Searching for Drug Synergy in Complex Dose–Response Landscapes Using an Interaction Potency Model","type":"article-journal","volume":"13"},"uris":["http://www.mendeley.com/documents/?uuid=5dd58958-4d3e-3a5e-b3da-285f30c32b5c"]}],"mendeley":{"formattedCitation":"(Yadav et al. 2015)","plainTextFormattedCitation":"(Yadav et al. 2015)","previouslyFormattedCitation":"(Yadav et al. 2015)"},"properties":{"noteIndex":0},"schema":"https://github.com/citation-style-language/schema/raw/master/csl-citation.json"}</w:instrText>
      </w:r>
      <w:r w:rsidR="0075024B">
        <w:rPr>
          <w:rFonts w:ascii="Times New Roman" w:hAnsi="Times New Roman" w:cs="Times New Roman"/>
          <w:sz w:val="24"/>
          <w:szCs w:val="24"/>
        </w:rPr>
        <w:fldChar w:fldCharType="separate"/>
      </w:r>
      <w:r w:rsidR="0075024B" w:rsidRPr="0075024B">
        <w:rPr>
          <w:rFonts w:ascii="Times New Roman" w:hAnsi="Times New Roman" w:cs="Times New Roman"/>
          <w:noProof/>
          <w:sz w:val="24"/>
          <w:szCs w:val="24"/>
        </w:rPr>
        <w:t>(Yadav et al. 2015)</w:t>
      </w:r>
      <w:r w:rsidR="0075024B">
        <w:rPr>
          <w:rFonts w:ascii="Times New Roman" w:hAnsi="Times New Roman" w:cs="Times New Roman"/>
          <w:sz w:val="24"/>
          <w:szCs w:val="24"/>
        </w:rPr>
        <w:fldChar w:fldCharType="end"/>
      </w:r>
      <w:r>
        <w:rPr>
          <w:rFonts w:ascii="Times New Roman" w:hAnsi="Times New Roman" w:cs="Times New Roman"/>
          <w:sz w:val="24"/>
          <w:szCs w:val="24"/>
        </w:rPr>
        <w:t xml:space="preserve"> to </w:t>
      </w:r>
      <w:r w:rsidR="005D206B">
        <w:rPr>
          <w:rFonts w:ascii="Times New Roman" w:hAnsi="Times New Roman" w:cs="Times New Roman"/>
          <w:sz w:val="24"/>
          <w:szCs w:val="24"/>
        </w:rPr>
        <w:t>define a synergy in this case (as was done in the effect-based models)</w:t>
      </w:r>
      <w:r>
        <w:rPr>
          <w:rFonts w:ascii="Times New Roman" w:hAnsi="Times New Roman" w:cs="Times New Roman"/>
          <w:sz w:val="24"/>
          <w:szCs w:val="24"/>
        </w:rPr>
        <w:t>, would be to</w:t>
      </w:r>
      <w:r w:rsidR="005D206B">
        <w:rPr>
          <w:rFonts w:ascii="Times New Roman" w:hAnsi="Times New Roman" w:cs="Times New Roman"/>
          <w:sz w:val="24"/>
          <w:szCs w:val="24"/>
        </w:rPr>
        <w:t xml:space="preserve"> have</w:t>
      </w:r>
      <w:r>
        <w:rPr>
          <w:rFonts w:ascii="Times New Roman" w:hAnsi="Times New Roman" w:cs="Times New Roman"/>
          <w:sz w:val="24"/>
          <w:szCs w:val="24"/>
        </w:rPr>
        <w:t xml:space="preserve"> a greater effect in the </w:t>
      </w:r>
      <w:r w:rsidR="005D206B">
        <w:rPr>
          <w:rFonts w:ascii="Times New Roman" w:hAnsi="Times New Roman" w:cs="Times New Roman"/>
          <w:sz w:val="24"/>
          <w:szCs w:val="24"/>
        </w:rPr>
        <w:t xml:space="preserve">observed </w:t>
      </w:r>
      <w:r>
        <w:rPr>
          <w:rFonts w:ascii="Times New Roman" w:hAnsi="Times New Roman" w:cs="Times New Roman"/>
          <w:sz w:val="24"/>
          <w:szCs w:val="24"/>
        </w:rPr>
        <w:t>combination than what is defined as a threshold</w:t>
      </w:r>
      <w:r w:rsidR="005D206B">
        <w:rPr>
          <w:rFonts w:ascii="Times New Roman" w:hAnsi="Times New Roman" w:cs="Times New Roman"/>
          <w:sz w:val="24"/>
          <w:szCs w:val="24"/>
        </w:rPr>
        <w:t xml:space="preserve"> in your model: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1+2</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Loewe</m:t>
            </m:r>
          </m:sub>
        </m:sSub>
      </m:oMath>
      <w:r w:rsidR="005D206B">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Loewe</m:t>
            </m:r>
          </m:sub>
        </m:sSub>
      </m:oMath>
      <w:r w:rsidR="005D206B">
        <w:rPr>
          <w:rFonts w:ascii="Times New Roman" w:eastAsiaTheme="minorEastAsia" w:hAnsi="Times New Roman" w:cs="Times New Roman"/>
          <w:sz w:val="24"/>
          <w:szCs w:val="24"/>
        </w:rPr>
        <w:t xml:space="preserve"> is implicitly defined through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Loewe,1</m:t>
            </m:r>
          </m:sub>
        </m:sSub>
      </m:oMath>
      <w:r w:rsidR="005D206B">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Loewe,2</m:t>
            </m:r>
          </m:sub>
        </m:sSub>
      </m:oMath>
      <w:r w:rsidR="005D206B">
        <w:rPr>
          <w:rFonts w:ascii="Times New Roman" w:eastAsiaTheme="minorEastAsia" w:hAnsi="Times New Roman" w:cs="Times New Roman"/>
          <w:sz w:val="24"/>
          <w:szCs w:val="24"/>
        </w:rPr>
        <w:t xml:space="preserve"> in equation</w:t>
      </w:r>
      <w:r w:rsidR="00A7171E">
        <w:rPr>
          <w:rFonts w:ascii="Times New Roman" w:eastAsiaTheme="minorEastAsia" w:hAnsi="Times New Roman" w:cs="Times New Roman"/>
          <w:sz w:val="24"/>
          <w:szCs w:val="24"/>
        </w:rPr>
        <w:t xml:space="preserve"> </w:t>
      </w:r>
      <w:r w:rsidR="00E965C3">
        <w:rPr>
          <w:rFonts w:ascii="Times New Roman" w:eastAsiaTheme="minorEastAsia" w:hAnsi="Times New Roman" w:cs="Times New Roman"/>
          <w:sz w:val="24"/>
          <w:szCs w:val="24"/>
        </w:rPr>
        <w:fldChar w:fldCharType="begin"/>
      </w:r>
      <w:r w:rsidR="00E965C3">
        <w:rPr>
          <w:rFonts w:ascii="Times New Roman" w:eastAsiaTheme="minorEastAsia" w:hAnsi="Times New Roman" w:cs="Times New Roman"/>
          <w:sz w:val="24"/>
          <w:szCs w:val="24"/>
        </w:rPr>
        <w:instrText xml:space="preserve"> REF _Ref517362786 \h </w:instrText>
      </w:r>
      <w:r w:rsidR="00E965C3">
        <w:rPr>
          <w:rFonts w:ascii="Times New Roman" w:eastAsiaTheme="minorEastAsia" w:hAnsi="Times New Roman" w:cs="Times New Roman"/>
          <w:sz w:val="24"/>
          <w:szCs w:val="24"/>
        </w:rPr>
      </w:r>
      <w:r w:rsidR="00E965C3">
        <w:rPr>
          <w:rFonts w:ascii="Times New Roman" w:eastAsiaTheme="minorEastAsia" w:hAnsi="Times New Roman" w:cs="Times New Roman"/>
          <w:sz w:val="24"/>
          <w:szCs w:val="24"/>
        </w:rPr>
        <w:fldChar w:fldCharType="separate"/>
      </w:r>
      <w:r w:rsidR="00E965C3">
        <w:t>(</w:t>
      </w:r>
      <w:r w:rsidR="00E965C3">
        <w:rPr>
          <w:noProof/>
        </w:rPr>
        <w:t>12</w:t>
      </w:r>
      <w:r w:rsidR="00E965C3">
        <w:t>)</w:t>
      </w:r>
      <w:r w:rsidR="00E965C3">
        <w:rPr>
          <w:rFonts w:ascii="Times New Roman" w:eastAsiaTheme="minorEastAsia" w:hAnsi="Times New Roman" w:cs="Times New Roman"/>
          <w:sz w:val="24"/>
          <w:szCs w:val="24"/>
        </w:rPr>
        <w:fldChar w:fldCharType="end"/>
      </w:r>
      <w:r w:rsidR="005D206B">
        <w:rPr>
          <w:rFonts w:ascii="Times New Roman" w:eastAsiaTheme="minorEastAsia" w:hAnsi="Times New Roman" w:cs="Times New Roman"/>
          <w:sz w:val="24"/>
          <w:szCs w:val="24"/>
        </w:rPr>
        <w:t xml:space="preserve">, </w:t>
      </w:r>
      <w:r w:rsidR="00A7171E">
        <w:rPr>
          <w:rFonts w:ascii="Times New Roman" w:eastAsiaTheme="minorEastAsia" w:hAnsi="Times New Roman" w:cs="Times New Roman"/>
          <w:sz w:val="24"/>
          <w:szCs w:val="24"/>
        </w:rPr>
        <w:t xml:space="preserve">taken from equation </w:t>
      </w:r>
      <w:r w:rsidR="00E965C3">
        <w:rPr>
          <w:rFonts w:ascii="Times New Roman" w:eastAsiaTheme="minorEastAsia" w:hAnsi="Times New Roman" w:cs="Times New Roman"/>
          <w:sz w:val="24"/>
          <w:szCs w:val="24"/>
        </w:rPr>
        <w:fldChar w:fldCharType="begin"/>
      </w:r>
      <w:r w:rsidR="00E965C3">
        <w:rPr>
          <w:rFonts w:ascii="Times New Roman" w:eastAsiaTheme="minorEastAsia" w:hAnsi="Times New Roman" w:cs="Times New Roman"/>
          <w:sz w:val="24"/>
          <w:szCs w:val="24"/>
        </w:rPr>
        <w:instrText xml:space="preserve"> REF _Ref517358053 \h </w:instrText>
      </w:r>
      <w:r w:rsidR="00E965C3">
        <w:rPr>
          <w:rFonts w:ascii="Times New Roman" w:eastAsiaTheme="minorEastAsia" w:hAnsi="Times New Roman" w:cs="Times New Roman"/>
          <w:sz w:val="24"/>
          <w:szCs w:val="24"/>
        </w:rPr>
      </w:r>
      <w:r w:rsidR="00E965C3">
        <w:rPr>
          <w:rFonts w:ascii="Times New Roman" w:eastAsiaTheme="minorEastAsia" w:hAnsi="Times New Roman" w:cs="Times New Roman"/>
          <w:sz w:val="24"/>
          <w:szCs w:val="24"/>
        </w:rPr>
        <w:fldChar w:fldCharType="separate"/>
      </w:r>
      <w:r w:rsidR="00E965C3">
        <w:t>(</w:t>
      </w:r>
      <w:r w:rsidR="00E965C3">
        <w:rPr>
          <w:noProof/>
        </w:rPr>
        <w:t>11</w:t>
      </w:r>
      <w:r w:rsidR="00E965C3">
        <w:t>)</w:t>
      </w:r>
      <w:r w:rsidR="00E965C3">
        <w:rPr>
          <w:rFonts w:ascii="Times New Roman" w:eastAsiaTheme="minorEastAsia" w:hAnsi="Times New Roman" w:cs="Times New Roman"/>
          <w:sz w:val="24"/>
          <w:szCs w:val="24"/>
        </w:rPr>
        <w:fldChar w:fldCharType="end"/>
      </w:r>
      <w:r w:rsidR="00A7171E">
        <w:rPr>
          <w:rFonts w:ascii="Times New Roman" w:eastAsiaTheme="minorEastAsia" w:hAnsi="Times New Roman" w:cs="Times New Roman"/>
          <w:sz w:val="24"/>
          <w:szCs w:val="24"/>
        </w:rPr>
        <w:t xml:space="preserve"> </w:t>
      </w:r>
      <w:r w:rsidR="005D206B">
        <w:rPr>
          <w:rFonts w:ascii="Times New Roman" w:eastAsiaTheme="minorEastAsia" w:hAnsi="Times New Roman" w:cs="Times New Roman"/>
          <w:sz w:val="24"/>
          <w:szCs w:val="24"/>
        </w:rPr>
        <w:t xml:space="preserve">where the effect </w:t>
      </w:r>
      <m:oMath>
        <m:r>
          <w:rPr>
            <w:rFonts w:ascii="Cambria Math" w:eastAsiaTheme="minorEastAsia" w:hAnsi="Cambria Math" w:cs="Times New Roman"/>
            <w:sz w:val="24"/>
            <w:szCs w:val="24"/>
          </w:rPr>
          <m:t>e=Loewe</m:t>
        </m:r>
      </m:oMath>
      <w:r w:rsidR="00F771CA">
        <w:rPr>
          <w:rFonts w:ascii="Times New Roman" w:eastAsiaTheme="minorEastAsia" w:hAnsi="Times New Roman" w:cs="Times New Roman"/>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A7171E" w14:paraId="3B1EE4BC" w14:textId="77777777" w:rsidTr="007B6552">
        <w:tc>
          <w:tcPr>
            <w:tcW w:w="750" w:type="pct"/>
          </w:tcPr>
          <w:p w14:paraId="0052F0A0" w14:textId="77777777" w:rsidR="00A7171E" w:rsidRDefault="00A7171E" w:rsidP="007B6552">
            <w:pPr>
              <w:spacing w:line="360" w:lineRule="auto"/>
              <w:jc w:val="both"/>
              <w:rPr>
                <w:rFonts w:ascii="Times New Roman" w:hAnsi="Times New Roman" w:cs="Times New Roman"/>
                <w:sz w:val="24"/>
                <w:szCs w:val="24"/>
              </w:rPr>
            </w:pPr>
          </w:p>
        </w:tc>
        <w:tc>
          <w:tcPr>
            <w:tcW w:w="3500" w:type="pct"/>
          </w:tcPr>
          <w:p w14:paraId="08E5E77F" w14:textId="25963A7B" w:rsidR="00A7171E" w:rsidRDefault="00962716" w:rsidP="007B6552">
            <w:pPr>
              <w:spacing w:line="360"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Loewe,1</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Loewe,2</m:t>
                        </m:r>
                      </m:sub>
                    </m:sSub>
                  </m:den>
                </m:f>
                <m:r>
                  <w:rPr>
                    <w:rFonts w:ascii="Cambria Math" w:eastAsiaTheme="minorEastAsia" w:hAnsi="Cambria Math" w:cs="Times New Roman"/>
                    <w:sz w:val="24"/>
                    <w:szCs w:val="24"/>
                  </w:rPr>
                  <m:t>=1</m:t>
                </m:r>
              </m:oMath>
            </m:oMathPara>
          </w:p>
        </w:tc>
        <w:tc>
          <w:tcPr>
            <w:tcW w:w="750" w:type="pct"/>
            <w:vAlign w:val="center"/>
          </w:tcPr>
          <w:p w14:paraId="76EE9D8B" w14:textId="048AF200" w:rsidR="00A7171E" w:rsidRDefault="00A7171E" w:rsidP="007B6552">
            <w:pPr>
              <w:spacing w:line="360" w:lineRule="auto"/>
              <w:rPr>
                <w:rFonts w:ascii="Times New Roman" w:hAnsi="Times New Roman" w:cs="Times New Roman"/>
                <w:sz w:val="24"/>
                <w:szCs w:val="24"/>
              </w:rPr>
            </w:pPr>
            <w:bookmarkStart w:id="12" w:name="_Ref517362786"/>
            <w:r>
              <w:t>(</w:t>
            </w:r>
            <w:r w:rsidR="00961D47">
              <w:rPr>
                <w:noProof/>
              </w:rPr>
              <w:fldChar w:fldCharType="begin"/>
            </w:r>
            <w:r w:rsidR="00961D47">
              <w:rPr>
                <w:noProof/>
              </w:rPr>
              <w:instrText xml:space="preserve"> SEQ Equation \* ARABIC </w:instrText>
            </w:r>
            <w:r w:rsidR="00961D47">
              <w:rPr>
                <w:noProof/>
              </w:rPr>
              <w:fldChar w:fldCharType="separate"/>
            </w:r>
            <w:r>
              <w:rPr>
                <w:noProof/>
              </w:rPr>
              <w:t>12</w:t>
            </w:r>
            <w:r w:rsidR="00961D47">
              <w:rPr>
                <w:noProof/>
              </w:rPr>
              <w:fldChar w:fldCharType="end"/>
            </w:r>
            <w:r>
              <w:t>)</w:t>
            </w:r>
            <w:bookmarkEnd w:id="12"/>
          </w:p>
        </w:tc>
      </w:tr>
    </w:tbl>
    <w:p w14:paraId="6F03AD41" w14:textId="03E34106" w:rsidR="004B2B74" w:rsidRDefault="00A7171E" w:rsidP="005D206B">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Considering that the dose-response curves are monotonous (always increasing since we define the effect here as the </w:t>
      </w:r>
      <w:r>
        <w:rPr>
          <w:rFonts w:ascii="Times New Roman" w:hAnsi="Times New Roman" w:cs="Times New Roman"/>
          <w:sz w:val="24"/>
          <w:szCs w:val="24"/>
        </w:rPr>
        <w:t>% a</w:t>
      </w:r>
      <w:r w:rsidRPr="003E29A7">
        <w:rPr>
          <w:rFonts w:ascii="Times New Roman" w:hAnsi="Times New Roman" w:cs="Times New Roman"/>
          <w:sz w:val="24"/>
          <w:szCs w:val="24"/>
        </w:rPr>
        <w:t>ffect</w:t>
      </w:r>
      <w:r>
        <w:rPr>
          <w:rFonts w:ascii="Times New Roman" w:hAnsi="Times New Roman" w:cs="Times New Roman"/>
          <w:sz w:val="24"/>
          <w:szCs w:val="24"/>
        </w:rPr>
        <w:t xml:space="preserve">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Loewe,1</m:t>
            </m:r>
          </m:sub>
        </m:sSub>
      </m:oMath>
      <w:r>
        <w:rPr>
          <w:rFonts w:ascii="Times New Roman" w:eastAsiaTheme="minorEastAsia" w:hAnsi="Times New Roman" w:cs="Times New Roman"/>
          <w:sz w:val="24"/>
          <w:szCs w:val="24"/>
        </w:rPr>
        <w:t xml:space="preserve"> corresponds to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Loewe</m:t>
            </m:r>
          </m:sub>
        </m:sSub>
      </m:oMath>
      <w:r>
        <w:rPr>
          <w:rFonts w:ascii="Times New Roman" w:eastAsiaTheme="minorEastAsia" w:hAnsi="Times New Roman" w:cs="Times New Roman"/>
          <w:sz w:val="24"/>
          <w:szCs w:val="24"/>
        </w:rPr>
        <w:t xml:space="preserve">, then a larger </w:t>
      </w:r>
      <w:r w:rsidR="0075024B">
        <w:rPr>
          <w:rFonts w:ascii="Times New Roman" w:eastAsiaTheme="minorEastAsia" w:hAnsi="Times New Roman" w:cs="Times New Roman"/>
          <w:sz w:val="24"/>
          <w:szCs w:val="24"/>
        </w:rPr>
        <w:t xml:space="preserve">single-drug dose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x</m:t>
                </m:r>
              </m:e>
              <m: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1+2</m:t>
                    </m:r>
                  </m:sub>
                </m:sSub>
                <m:r>
                  <w:rPr>
                    <w:rFonts w:ascii="Cambria Math" w:hAnsi="Cambria Math" w:cs="Times New Roman"/>
                    <w:sz w:val="24"/>
                    <w:szCs w:val="24"/>
                  </w:rPr>
                  <m:t>,1</m:t>
                </m:r>
              </m:sub>
            </m:sSub>
            <m:r>
              <w:rPr>
                <w:rFonts w:ascii="Cambria Math" w:hAnsi="Cambria Math" w:cs="Times New Roman"/>
                <w:sz w:val="24"/>
                <w:szCs w:val="24"/>
              </w:rPr>
              <m:t>&gt;x</m:t>
            </m:r>
          </m:e>
          <m:sub>
            <m:r>
              <w:rPr>
                <w:rFonts w:ascii="Cambria Math" w:hAnsi="Cambria Math" w:cs="Times New Roman"/>
                <w:sz w:val="24"/>
                <w:szCs w:val="24"/>
              </w:rPr>
              <m:t>Loewe,1</m:t>
            </m:r>
          </m:sub>
        </m:sSub>
      </m:oMath>
      <w:r>
        <w:rPr>
          <w:rFonts w:ascii="Times New Roman" w:eastAsiaTheme="minorEastAsia" w:hAnsi="Times New Roman" w:cs="Times New Roman"/>
          <w:sz w:val="24"/>
          <w:szCs w:val="24"/>
        </w:rPr>
        <w:t xml:space="preserve"> is needed to produce the larger effect</w:t>
      </w:r>
      <w:r w:rsidR="0075024B">
        <w:rPr>
          <w:rFonts w:ascii="Times New Roman" w:eastAsiaTheme="minorEastAsia" w:hAnsi="Times New Roman" w:cs="Times New Roman"/>
          <w:sz w:val="24"/>
          <w:szCs w:val="24"/>
        </w:rPr>
        <w:t xml:space="preserve"> value</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1+2</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Loewe</m:t>
            </m:r>
          </m:sub>
        </m:sSub>
      </m:oMath>
      <w:r>
        <w:rPr>
          <w:rFonts w:ascii="Times New Roman" w:eastAsiaTheme="minorEastAsia" w:hAnsi="Times New Roman" w:cs="Times New Roman"/>
          <w:sz w:val="24"/>
          <w:szCs w:val="24"/>
        </w:rPr>
        <w:t xml:space="preserve">. Same goes for the second drug: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x</m:t>
                </m:r>
              </m:e>
              <m: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1+2</m:t>
                    </m:r>
                  </m:sub>
                </m:sSub>
                <m:r>
                  <w:rPr>
                    <w:rFonts w:ascii="Cambria Math" w:hAnsi="Cambria Math" w:cs="Times New Roman"/>
                    <w:sz w:val="24"/>
                    <w:szCs w:val="24"/>
                  </w:rPr>
                  <m:t>,2</m:t>
                </m:r>
              </m:sub>
            </m:sSub>
            <m:r>
              <w:rPr>
                <w:rFonts w:ascii="Cambria Math" w:hAnsi="Cambria Math" w:cs="Times New Roman"/>
                <w:sz w:val="24"/>
                <w:szCs w:val="24"/>
              </w:rPr>
              <m:t>&gt;x</m:t>
            </m:r>
          </m:e>
          <m:sub>
            <m:r>
              <w:rPr>
                <w:rFonts w:ascii="Cambria Math" w:hAnsi="Cambria Math" w:cs="Times New Roman"/>
                <w:sz w:val="24"/>
                <w:szCs w:val="24"/>
              </w:rPr>
              <m:t>Loewe,2</m:t>
            </m:r>
          </m:sub>
        </m:sSub>
      </m:oMath>
      <w:r>
        <w:rPr>
          <w:rFonts w:ascii="Times New Roman" w:eastAsiaTheme="minorEastAsia" w:hAnsi="Times New Roman" w:cs="Times New Roman"/>
          <w:sz w:val="24"/>
          <w:szCs w:val="24"/>
        </w:rPr>
        <w:t xml:space="preserve">. </w:t>
      </w:r>
      <w:r w:rsidR="0075024B">
        <w:rPr>
          <w:rFonts w:ascii="Times New Roman" w:eastAsiaTheme="minorEastAsia" w:hAnsi="Times New Roman" w:cs="Times New Roman"/>
          <w:sz w:val="24"/>
          <w:szCs w:val="24"/>
        </w:rPr>
        <w:t>But th</w:t>
      </w:r>
      <w:r w:rsidR="00D44811">
        <w:rPr>
          <w:rFonts w:ascii="Times New Roman" w:eastAsiaTheme="minorEastAsia" w:hAnsi="Times New Roman" w:cs="Times New Roman"/>
          <w:sz w:val="24"/>
          <w:szCs w:val="24"/>
        </w:rPr>
        <w:t>is</w:t>
      </w:r>
      <w:r w:rsidR="0075024B">
        <w:rPr>
          <w:rFonts w:ascii="Times New Roman" w:eastAsiaTheme="minorEastAsia" w:hAnsi="Times New Roman" w:cs="Times New Roman"/>
          <w:sz w:val="24"/>
          <w:szCs w:val="24"/>
        </w:rPr>
        <w:t xml:space="preserve"> means that for the point </w:t>
      </w:r>
      <m:oMath>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1+2</m:t>
                    </m:r>
                  </m:sub>
                </m:s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1+2</m:t>
                    </m:r>
                  </m:sub>
                </m:sSub>
                <m:r>
                  <w:rPr>
                    <w:rFonts w:ascii="Cambria Math" w:hAnsi="Cambria Math" w:cs="Times New Roman"/>
                    <w:sz w:val="24"/>
                    <w:szCs w:val="24"/>
                  </w:rPr>
                  <m:t>,2</m:t>
                </m:r>
              </m:sub>
            </m:sSub>
          </m:e>
        </m:d>
      </m:oMath>
      <w:r w:rsidR="0075024B">
        <w:rPr>
          <w:rFonts w:ascii="Times New Roman" w:eastAsiaTheme="minorEastAsia" w:hAnsi="Times New Roman" w:cs="Times New Roman"/>
          <w:sz w:val="24"/>
          <w:szCs w:val="24"/>
        </w:rPr>
        <w:t xml:space="preserve"> the following equation holds: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75024B" w14:paraId="7C235D24" w14:textId="77777777" w:rsidTr="007B6552">
        <w:tc>
          <w:tcPr>
            <w:tcW w:w="750" w:type="pct"/>
          </w:tcPr>
          <w:p w14:paraId="0CDA491B" w14:textId="77777777" w:rsidR="0075024B" w:rsidRDefault="0075024B" w:rsidP="007B6552">
            <w:pPr>
              <w:spacing w:line="360" w:lineRule="auto"/>
              <w:jc w:val="both"/>
              <w:rPr>
                <w:rFonts w:ascii="Times New Roman" w:hAnsi="Times New Roman" w:cs="Times New Roman"/>
                <w:sz w:val="24"/>
                <w:szCs w:val="24"/>
              </w:rPr>
            </w:pPr>
          </w:p>
        </w:tc>
        <w:tc>
          <w:tcPr>
            <w:tcW w:w="3500" w:type="pct"/>
          </w:tcPr>
          <w:p w14:paraId="2D33470F" w14:textId="36D0DE1F" w:rsidR="0075024B" w:rsidRDefault="00962716" w:rsidP="007B6552">
            <w:pPr>
              <w:spacing w:line="360"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1+2</m:t>
                            </m:r>
                          </m:sub>
                        </m:s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1+2</m:t>
                            </m:r>
                          </m:sub>
                        </m:sSub>
                        <m:r>
                          <w:rPr>
                            <w:rFonts w:ascii="Cambria Math" w:hAnsi="Cambria Math" w:cs="Times New Roman"/>
                            <w:sz w:val="24"/>
                            <w:szCs w:val="24"/>
                          </w:rPr>
                          <m:t>,2</m:t>
                        </m:r>
                      </m:sub>
                    </m:sSub>
                  </m:den>
                </m:f>
                <m:r>
                  <w:rPr>
                    <w:rFonts w:ascii="Cambria Math" w:eastAsiaTheme="minorEastAsia" w:hAnsi="Cambria Math" w:cs="Times New Roman"/>
                    <w:sz w:val="24"/>
                    <w:szCs w:val="24"/>
                  </w:rPr>
                  <m:t>&lt;1</m:t>
                </m:r>
              </m:oMath>
            </m:oMathPara>
          </w:p>
        </w:tc>
        <w:tc>
          <w:tcPr>
            <w:tcW w:w="750" w:type="pct"/>
            <w:vAlign w:val="center"/>
          </w:tcPr>
          <w:p w14:paraId="2339D169" w14:textId="068CB1DC" w:rsidR="0075024B" w:rsidRDefault="0075024B" w:rsidP="007B6552">
            <w:pPr>
              <w:spacing w:line="360" w:lineRule="auto"/>
              <w:rPr>
                <w:rFonts w:ascii="Times New Roman" w:hAnsi="Times New Roman" w:cs="Times New Roman"/>
                <w:sz w:val="24"/>
                <w:szCs w:val="24"/>
              </w:rPr>
            </w:pPr>
            <w:bookmarkStart w:id="13" w:name="_Ref517364211"/>
            <w:r>
              <w:t>(</w:t>
            </w:r>
            <w:r w:rsidR="00961D47">
              <w:rPr>
                <w:noProof/>
              </w:rPr>
              <w:fldChar w:fldCharType="begin"/>
            </w:r>
            <w:r w:rsidR="00961D47">
              <w:rPr>
                <w:noProof/>
              </w:rPr>
              <w:instrText xml:space="preserve"> SEQ Equation \* ARABIC </w:instrText>
            </w:r>
            <w:r w:rsidR="00961D47">
              <w:rPr>
                <w:noProof/>
              </w:rPr>
              <w:fldChar w:fldCharType="separate"/>
            </w:r>
            <w:r>
              <w:rPr>
                <w:noProof/>
              </w:rPr>
              <w:t>13</w:t>
            </w:r>
            <w:r w:rsidR="00961D47">
              <w:rPr>
                <w:noProof/>
              </w:rPr>
              <w:fldChar w:fldCharType="end"/>
            </w:r>
            <w:r>
              <w:t>)</w:t>
            </w:r>
            <w:bookmarkEnd w:id="13"/>
          </w:p>
        </w:tc>
      </w:tr>
    </w:tbl>
    <w:p w14:paraId="4BAB8B98" w14:textId="77777777" w:rsidR="0075024B" w:rsidRPr="005D206B" w:rsidRDefault="0075024B" w:rsidP="0075024B">
      <w:pPr>
        <w:spacing w:line="360" w:lineRule="auto"/>
        <w:jc w:val="both"/>
        <w:rPr>
          <w:rFonts w:ascii="Times New Roman" w:eastAsiaTheme="minorEastAsia" w:hAnsi="Times New Roman" w:cs="Times New Roman"/>
          <w:sz w:val="24"/>
          <w:szCs w:val="24"/>
        </w:rPr>
      </w:pPr>
    </w:p>
    <w:p w14:paraId="42A9093F" w14:textId="1341D501" w:rsidR="004B2B74" w:rsidRDefault="004029AA" w:rsidP="004029AA">
      <w:pPr>
        <w:spacing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So, all the points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w:r>
        <w:rPr>
          <w:rFonts w:ascii="Times New Roman" w:hAnsi="Times New Roman" w:cs="Times New Roman"/>
          <w:sz w:val="24"/>
          <w:szCs w:val="24"/>
        </w:rPr>
        <w:t xml:space="preserve"> that satisfy equation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_Ref517364211 \h </w:instrText>
      </w:r>
      <w:r>
        <w:rPr>
          <w:rFonts w:ascii="Times New Roman" w:hAnsi="Times New Roman" w:cs="Times New Roman"/>
          <w:sz w:val="24"/>
          <w:szCs w:val="24"/>
        </w:rPr>
      </w:r>
      <w:r>
        <w:rPr>
          <w:rFonts w:ascii="Times New Roman" w:hAnsi="Times New Roman" w:cs="Times New Roman"/>
          <w:sz w:val="24"/>
          <w:szCs w:val="24"/>
        </w:rPr>
        <w:fldChar w:fldCharType="separate"/>
      </w:r>
      <w:r>
        <w:t>(</w:t>
      </w:r>
      <w:r>
        <w:rPr>
          <w:noProof/>
        </w:rPr>
        <w:t>13</w:t>
      </w:r>
      <w:r>
        <w:t>)</w:t>
      </w:r>
      <w:r>
        <w:rPr>
          <w:rFonts w:ascii="Times New Roman" w:hAnsi="Times New Roman" w:cs="Times New Roman"/>
          <w:sz w:val="24"/>
          <w:szCs w:val="24"/>
        </w:rPr>
        <w:fldChar w:fldCharType="end"/>
      </w:r>
      <w:r>
        <w:rPr>
          <w:rFonts w:ascii="Times New Roman" w:hAnsi="Times New Roman" w:cs="Times New Roman"/>
          <w:sz w:val="24"/>
          <w:szCs w:val="24"/>
        </w:rPr>
        <w:t xml:space="preserve">, should be below the additive line defined for the observed </w:t>
      </w:r>
      <w:r w:rsidR="007455FC">
        <w:rPr>
          <w:rFonts w:ascii="Times New Roman" w:hAnsi="Times New Roman" w:cs="Times New Roman"/>
          <w:sz w:val="24"/>
          <w:szCs w:val="24"/>
        </w:rPr>
        <w:t xml:space="preserve">combination </w:t>
      </w:r>
      <w:r>
        <w:rPr>
          <w:rFonts w:ascii="Times New Roman" w:hAnsi="Times New Roman" w:cs="Times New Roman"/>
          <w:sz w:val="24"/>
          <w:szCs w:val="24"/>
        </w:rPr>
        <w:t xml:space="preserve">effect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1+2</m:t>
            </m:r>
          </m:sub>
        </m:sSub>
      </m:oMath>
      <w:r>
        <w:rPr>
          <w:rFonts w:ascii="Times New Roman" w:eastAsiaTheme="minorEastAsia" w:hAnsi="Times New Roman" w:cs="Times New Roman"/>
          <w:sz w:val="24"/>
          <w:szCs w:val="24"/>
        </w:rPr>
        <w:t xml:space="preserve"> (the same equation with an equality operator instead). The left part of the </w:t>
      </w:r>
      <w:r>
        <w:rPr>
          <w:rFonts w:ascii="Times New Roman" w:hAnsi="Times New Roman" w:cs="Times New Roman"/>
          <w:sz w:val="24"/>
          <w:szCs w:val="24"/>
        </w:rPr>
        <w:t xml:space="preserve">equation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_Ref517364211 \h </w:instrText>
      </w:r>
      <w:r>
        <w:rPr>
          <w:rFonts w:ascii="Times New Roman" w:hAnsi="Times New Roman" w:cs="Times New Roman"/>
          <w:sz w:val="24"/>
          <w:szCs w:val="24"/>
        </w:rPr>
      </w:r>
      <w:r>
        <w:rPr>
          <w:rFonts w:ascii="Times New Roman" w:hAnsi="Times New Roman" w:cs="Times New Roman"/>
          <w:sz w:val="24"/>
          <w:szCs w:val="24"/>
        </w:rPr>
        <w:fldChar w:fldCharType="separate"/>
      </w:r>
      <w:r>
        <w:t>(</w:t>
      </w:r>
      <w:r>
        <w:rPr>
          <w:noProof/>
        </w:rPr>
        <w:t>13</w:t>
      </w:r>
      <w:r>
        <w:t>)</w:t>
      </w:r>
      <w:r>
        <w:rPr>
          <w:rFonts w:ascii="Times New Roman" w:hAnsi="Times New Roman" w:cs="Times New Roman"/>
          <w:sz w:val="24"/>
          <w:szCs w:val="24"/>
        </w:rPr>
        <w:fldChar w:fldCharType="end"/>
      </w:r>
      <w:r>
        <w:rPr>
          <w:rFonts w:ascii="Times New Roman" w:hAnsi="Times New Roman" w:cs="Times New Roman"/>
          <w:sz w:val="24"/>
          <w:szCs w:val="24"/>
        </w:rPr>
        <w:t xml:space="preserve"> is the </w:t>
      </w:r>
      <w:r w:rsidR="00C333E6">
        <w:rPr>
          <w:rFonts w:ascii="Times New Roman" w:hAnsi="Times New Roman" w:cs="Times New Roman"/>
          <w:sz w:val="24"/>
          <w:szCs w:val="24"/>
        </w:rPr>
        <w:t xml:space="preserve">Combination Index </w:t>
      </w:r>
      <w:r>
        <w:rPr>
          <w:rFonts w:ascii="Times New Roman" w:eastAsiaTheme="minorEastAsia" w:hAnsi="Times New Roman" w:cs="Times New Roman"/>
          <w:sz w:val="24"/>
          <w:szCs w:val="24"/>
        </w:rPr>
        <w:t>for the Loewe additivity model</w:t>
      </w:r>
      <w:r w:rsidR="007455FC">
        <w:rPr>
          <w:rFonts w:ascii="Times New Roman" w:eastAsiaTheme="minorEastAsia" w:hAnsi="Times New Roman" w:cs="Times New Roman"/>
          <w:sz w:val="24"/>
          <w:szCs w:val="24"/>
        </w:rPr>
        <w:t xml:space="preserve"> (defined below for any given effect </w:t>
      </w:r>
      <m:oMath>
        <m:r>
          <w:rPr>
            <w:rFonts w:ascii="Cambria Math" w:eastAsiaTheme="minorEastAsia" w:hAnsi="Cambria Math" w:cs="Times New Roman"/>
            <w:sz w:val="24"/>
            <w:szCs w:val="24"/>
          </w:rPr>
          <m:t>e</m:t>
        </m:r>
      </m:oMath>
      <w:r w:rsidR="007455FC">
        <w:rPr>
          <w:rFonts w:ascii="Times New Roman" w:eastAsiaTheme="minorEastAsia" w:hAnsi="Times New Roman" w:cs="Times New Roman"/>
          <w:sz w:val="24"/>
          <w:szCs w:val="24"/>
        </w:rPr>
        <w:t xml:space="preserve">) which is in accordance with the categorization </w:t>
      </w:r>
      <w:r w:rsidR="00C333E6">
        <w:rPr>
          <w:rFonts w:ascii="Times New Roman" w:eastAsiaTheme="minorEastAsia" w:hAnsi="Times New Roman" w:cs="Times New Roman"/>
          <w:sz w:val="24"/>
          <w:szCs w:val="24"/>
        </w:rPr>
        <w:t xml:space="preserve">of synergy as </w:t>
      </w:r>
      <w:r w:rsidR="007455FC">
        <w:rPr>
          <w:rFonts w:ascii="Times New Roman" w:eastAsiaTheme="minorEastAsia" w:hAnsi="Times New Roman" w:cs="Times New Roman"/>
          <w:sz w:val="24"/>
          <w:szCs w:val="24"/>
        </w:rPr>
        <w:t xml:space="preserve">defined in equation </w:t>
      </w:r>
      <w:r w:rsidR="007455FC">
        <w:rPr>
          <w:rFonts w:ascii="Times New Roman" w:eastAsiaTheme="minorEastAsia" w:hAnsi="Times New Roman" w:cs="Times New Roman"/>
          <w:sz w:val="24"/>
          <w:szCs w:val="24"/>
        </w:rPr>
        <w:fldChar w:fldCharType="begin"/>
      </w:r>
      <w:r w:rsidR="007455FC">
        <w:rPr>
          <w:rFonts w:ascii="Times New Roman" w:eastAsiaTheme="minorEastAsia" w:hAnsi="Times New Roman" w:cs="Times New Roman"/>
          <w:sz w:val="24"/>
          <w:szCs w:val="24"/>
        </w:rPr>
        <w:instrText xml:space="preserve"> REF _Ref517364760 \h </w:instrText>
      </w:r>
      <w:r w:rsidR="007455FC">
        <w:rPr>
          <w:rFonts w:ascii="Times New Roman" w:eastAsiaTheme="minorEastAsia" w:hAnsi="Times New Roman" w:cs="Times New Roman"/>
          <w:sz w:val="24"/>
          <w:szCs w:val="24"/>
        </w:rPr>
      </w:r>
      <w:r w:rsidR="007455FC">
        <w:rPr>
          <w:rFonts w:ascii="Times New Roman" w:eastAsiaTheme="minorEastAsia" w:hAnsi="Times New Roman" w:cs="Times New Roman"/>
          <w:sz w:val="24"/>
          <w:szCs w:val="24"/>
        </w:rPr>
        <w:fldChar w:fldCharType="separate"/>
      </w:r>
      <w:r w:rsidR="007455FC">
        <w:t>(</w:t>
      </w:r>
      <w:r w:rsidR="007455FC">
        <w:rPr>
          <w:noProof/>
        </w:rPr>
        <w:t>9</w:t>
      </w:r>
      <w:r w:rsidR="007455FC">
        <w:t>)</w:t>
      </w:r>
      <w:r w:rsidR="007455FC">
        <w:rPr>
          <w:rFonts w:ascii="Times New Roman" w:eastAsiaTheme="minorEastAsia" w:hAnsi="Times New Roman" w:cs="Times New Roman"/>
          <w:sz w:val="24"/>
          <w:szCs w:val="24"/>
        </w:rPr>
        <w:fldChar w:fldCharType="end"/>
      </w:r>
      <w:r w:rsidR="0027359F">
        <w:rPr>
          <w:rFonts w:ascii="Times New Roman" w:eastAsiaTheme="minorEastAsia" w:hAnsi="Times New Roman" w:cs="Times New Roman"/>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4029AA" w14:paraId="75C22847" w14:textId="77777777" w:rsidTr="007B6552">
        <w:tc>
          <w:tcPr>
            <w:tcW w:w="750" w:type="pct"/>
          </w:tcPr>
          <w:p w14:paraId="758C338B" w14:textId="77777777" w:rsidR="004029AA" w:rsidRDefault="004029AA" w:rsidP="007B6552">
            <w:pPr>
              <w:spacing w:line="360" w:lineRule="auto"/>
              <w:jc w:val="both"/>
              <w:rPr>
                <w:rFonts w:ascii="Times New Roman" w:hAnsi="Times New Roman" w:cs="Times New Roman"/>
                <w:sz w:val="24"/>
                <w:szCs w:val="24"/>
              </w:rPr>
            </w:pPr>
          </w:p>
        </w:tc>
        <w:tc>
          <w:tcPr>
            <w:tcW w:w="3500" w:type="pct"/>
          </w:tcPr>
          <w:p w14:paraId="1EA24D51" w14:textId="0C50F221" w:rsidR="004029AA" w:rsidRDefault="004029AA" w:rsidP="007B6552">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CI=</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e,1</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e,2</m:t>
                        </m:r>
                      </m:sub>
                    </m:sSub>
                  </m:den>
                </m:f>
              </m:oMath>
            </m:oMathPara>
          </w:p>
        </w:tc>
        <w:tc>
          <w:tcPr>
            <w:tcW w:w="750" w:type="pct"/>
            <w:vAlign w:val="center"/>
          </w:tcPr>
          <w:p w14:paraId="537CCC9B" w14:textId="434AFBDE" w:rsidR="004029AA" w:rsidRDefault="004029AA" w:rsidP="007B6552">
            <w:pPr>
              <w:spacing w:line="360" w:lineRule="auto"/>
              <w:rPr>
                <w:rFonts w:ascii="Times New Roman" w:hAnsi="Times New Roman" w:cs="Times New Roman"/>
                <w:sz w:val="24"/>
                <w:szCs w:val="24"/>
              </w:rPr>
            </w:pPr>
            <w:bookmarkStart w:id="14" w:name="_Ref517427906"/>
            <w:r>
              <w:t>(</w:t>
            </w:r>
            <w:r w:rsidR="00961D47">
              <w:rPr>
                <w:noProof/>
              </w:rPr>
              <w:fldChar w:fldCharType="begin"/>
            </w:r>
            <w:r w:rsidR="00961D47">
              <w:rPr>
                <w:noProof/>
              </w:rPr>
              <w:instrText xml:space="preserve"> SEQ Equation \* ARABIC </w:instrText>
            </w:r>
            <w:r w:rsidR="00961D47">
              <w:rPr>
                <w:noProof/>
              </w:rPr>
              <w:fldChar w:fldCharType="separate"/>
            </w:r>
            <w:r>
              <w:rPr>
                <w:noProof/>
              </w:rPr>
              <w:t>14</w:t>
            </w:r>
            <w:r w:rsidR="00961D47">
              <w:rPr>
                <w:noProof/>
              </w:rPr>
              <w:fldChar w:fldCharType="end"/>
            </w:r>
            <w:r>
              <w:t>)</w:t>
            </w:r>
            <w:bookmarkEnd w:id="14"/>
          </w:p>
        </w:tc>
      </w:tr>
    </w:tbl>
    <w:p w14:paraId="600C22DC" w14:textId="77777777" w:rsidR="0027359F" w:rsidRDefault="0027359F" w:rsidP="004B2B74">
      <w:pPr>
        <w:spacing w:line="360" w:lineRule="auto"/>
        <w:jc w:val="both"/>
        <w:rPr>
          <w:rFonts w:ascii="Times New Roman" w:hAnsi="Times New Roman" w:cs="Times New Roman"/>
          <w:sz w:val="24"/>
          <w:szCs w:val="24"/>
        </w:rPr>
      </w:pPr>
    </w:p>
    <w:p w14:paraId="76FB32DC" w14:textId="78473D6B" w:rsidR="00D0465C" w:rsidRDefault="00D0465C" w:rsidP="004B2B74">
      <w:pPr>
        <w:spacing w:line="360" w:lineRule="auto"/>
        <w:jc w:val="both"/>
        <w:rPr>
          <w:rFonts w:ascii="Times New Roman" w:hAnsi="Times New Roman" w:cs="Times New Roman"/>
          <w:sz w:val="24"/>
          <w:szCs w:val="24"/>
        </w:rPr>
      </w:pPr>
      <w:r>
        <w:rPr>
          <w:rFonts w:ascii="Times New Roman" w:hAnsi="Times New Roman" w:cs="Times New Roman"/>
          <w:sz w:val="24"/>
          <w:szCs w:val="24"/>
        </w:rPr>
        <w:t>Note</w:t>
      </w:r>
      <w:r w:rsidR="007455FC">
        <w:rPr>
          <w:rFonts w:ascii="Times New Roman" w:hAnsi="Times New Roman" w:cs="Times New Roman"/>
          <w:sz w:val="24"/>
          <w:szCs w:val="24"/>
        </w:rPr>
        <w:t>s:</w:t>
      </w:r>
    </w:p>
    <w:p w14:paraId="37BF2339" w14:textId="08180E87" w:rsidR="007B6552" w:rsidRDefault="007455FC" w:rsidP="007B6552">
      <w:pPr>
        <w:pStyle w:val="ListParagraph"/>
        <w:numPr>
          <w:ilvl w:val="0"/>
          <w:numId w:val="6"/>
        </w:numPr>
        <w:spacing w:line="360" w:lineRule="auto"/>
        <w:jc w:val="both"/>
        <w:rPr>
          <w:rFonts w:ascii="Times New Roman" w:eastAsiaTheme="minorEastAsia" w:hAnsi="Times New Roman" w:cs="Times New Roman"/>
          <w:sz w:val="24"/>
          <w:szCs w:val="24"/>
        </w:rPr>
      </w:pPr>
      <w:r w:rsidRPr="007455FC">
        <w:rPr>
          <w:rFonts w:ascii="Times New Roman" w:hAnsi="Times New Roman" w:cs="Times New Roman"/>
          <w:sz w:val="24"/>
          <w:szCs w:val="24"/>
        </w:rPr>
        <w:t xml:space="preserve">Loewe correctly </w:t>
      </w:r>
      <w:r w:rsidRPr="007455FC">
        <w:rPr>
          <w:rFonts w:ascii="Times New Roman" w:eastAsiaTheme="minorEastAsia" w:hAnsi="Times New Roman" w:cs="Times New Roman"/>
          <w:sz w:val="24"/>
          <w:szCs w:val="24"/>
        </w:rPr>
        <w:t>characterize</w:t>
      </w:r>
      <w:r>
        <w:rPr>
          <w:rFonts w:ascii="Times New Roman" w:eastAsiaTheme="minorEastAsia" w:hAnsi="Times New Roman" w:cs="Times New Roman"/>
          <w:sz w:val="24"/>
          <w:szCs w:val="24"/>
        </w:rPr>
        <w:t>s</w:t>
      </w:r>
      <w:r w:rsidRPr="007455FC">
        <w:rPr>
          <w:rFonts w:ascii="Times New Roman" w:eastAsiaTheme="minorEastAsia" w:hAnsi="Times New Roman" w:cs="Times New Roman"/>
          <w:sz w:val="24"/>
          <w:szCs w:val="24"/>
        </w:rPr>
        <w:t xml:space="preserve"> a sham zero-interaction combination </w:t>
      </w:r>
      <w:r w:rsidR="00D25CD8">
        <w:rPr>
          <w:rFonts w:ascii="Times New Roman" w:eastAsiaTheme="minorEastAsia" w:hAnsi="Times New Roman" w:cs="Times New Roman"/>
          <w:sz w:val="24"/>
          <w:szCs w:val="24"/>
        </w:rPr>
        <w:t>(</w:t>
      </w:r>
      <w:r w:rsidRPr="007455FC">
        <w:rPr>
          <w:rFonts w:ascii="Times New Roman" w:eastAsiaTheme="minorEastAsia" w:hAnsi="Times New Roman" w:cs="Times New Roman"/>
          <w:sz w:val="24"/>
          <w:szCs w:val="24"/>
        </w:rPr>
        <w:t>where a drug is combined with itself</w:t>
      </w:r>
      <w:r w:rsidR="00D25CD8">
        <w:rPr>
          <w:rFonts w:ascii="Times New Roman" w:eastAsiaTheme="minorEastAsia" w:hAnsi="Times New Roman" w:cs="Times New Roman"/>
          <w:sz w:val="24"/>
          <w:szCs w:val="24"/>
        </w:rPr>
        <w:t>)</w:t>
      </w:r>
      <w:r w:rsidRPr="007455FC">
        <w:rPr>
          <w:rFonts w:ascii="Times New Roman" w:eastAsiaTheme="minorEastAsia" w:hAnsi="Times New Roman" w:cs="Times New Roman"/>
          <w:sz w:val="24"/>
          <w:szCs w:val="24"/>
        </w:rPr>
        <w:t xml:space="preserve"> </w:t>
      </w:r>
      <w:r w:rsidR="00F574E8">
        <w:rPr>
          <w:rFonts w:ascii="Times New Roman" w:eastAsiaTheme="minorEastAsia" w:hAnsi="Times New Roman" w:cs="Times New Roman"/>
          <w:sz w:val="24"/>
          <w:szCs w:val="24"/>
        </w:rPr>
        <w:t xml:space="preserve">as additive </w:t>
      </w:r>
      <w:r w:rsidRPr="007455FC">
        <w:rPr>
          <w:rFonts w:ascii="Times New Roman" w:eastAsiaTheme="minorEastAsia" w:hAnsi="Times New Roman" w:cs="Times New Roman"/>
          <w:sz w:val="24"/>
          <w:szCs w:val="24"/>
        </w:rPr>
        <w:t xml:space="preserve">(see </w:t>
      </w:r>
      <w:r w:rsidRPr="007455FC">
        <w:rPr>
          <w:rFonts w:ascii="Times New Roman" w:eastAsiaTheme="minorEastAsia" w:hAnsi="Times New Roman" w:cs="Times New Roman"/>
          <w:sz w:val="24"/>
          <w:szCs w:val="24"/>
        </w:rPr>
        <w:fldChar w:fldCharType="begin"/>
      </w:r>
      <w:r w:rsidRPr="007455FC">
        <w:rPr>
          <w:rFonts w:ascii="Times New Roman" w:eastAsiaTheme="minorEastAsia" w:hAnsi="Times New Roman" w:cs="Times New Roman"/>
          <w:sz w:val="24"/>
          <w:szCs w:val="24"/>
        </w:rPr>
        <w:instrText xml:space="preserve"> REF _Ref517353698 \h  \* MERGEFORMAT </w:instrText>
      </w:r>
      <w:r w:rsidRPr="007455FC">
        <w:rPr>
          <w:rFonts w:ascii="Times New Roman" w:eastAsiaTheme="minorEastAsia" w:hAnsi="Times New Roman" w:cs="Times New Roman"/>
          <w:sz w:val="24"/>
          <w:szCs w:val="24"/>
        </w:rPr>
      </w:r>
      <w:r w:rsidRPr="007455FC">
        <w:rPr>
          <w:rFonts w:ascii="Times New Roman" w:eastAsiaTheme="minorEastAsia" w:hAnsi="Times New Roman" w:cs="Times New Roman"/>
          <w:sz w:val="24"/>
          <w:szCs w:val="24"/>
        </w:rPr>
        <w:fldChar w:fldCharType="separate"/>
      </w:r>
      <w:r w:rsidRPr="007455FC">
        <w:rPr>
          <w:rFonts w:ascii="Times New Roman" w:hAnsi="Times New Roman" w:cs="Times New Roman"/>
        </w:rPr>
        <w:t>Sham combination principle</w:t>
      </w:r>
      <w:r w:rsidRPr="007455FC">
        <w:rPr>
          <w:rFonts w:ascii="Times New Roman" w:eastAsiaTheme="minorEastAsia" w:hAnsi="Times New Roman" w:cs="Times New Roman"/>
          <w:sz w:val="24"/>
          <w:szCs w:val="24"/>
        </w:rPr>
        <w:fldChar w:fldCharType="end"/>
      </w:r>
      <w:r w:rsidRPr="007455FC">
        <w:rPr>
          <w:rFonts w:ascii="Times New Roman" w:eastAsiaTheme="minorEastAsia" w:hAnsi="Times New Roman" w:cs="Times New Roman"/>
          <w:sz w:val="24"/>
          <w:szCs w:val="24"/>
        </w:rPr>
        <w:t>)</w:t>
      </w:r>
      <w:r w:rsidR="00F574E8">
        <w:rPr>
          <w:rFonts w:ascii="Times New Roman" w:eastAsiaTheme="minorEastAsia" w:hAnsi="Times New Roman" w:cs="Times New Roman"/>
          <w:sz w:val="24"/>
          <w:szCs w:val="24"/>
        </w:rPr>
        <w:t>.</w:t>
      </w:r>
    </w:p>
    <w:p w14:paraId="3AF94F53" w14:textId="05A7A9E4" w:rsidR="007B6552" w:rsidRPr="007B6552" w:rsidRDefault="00C333E6" w:rsidP="007B6552">
      <w:pPr>
        <w:pStyle w:val="ListParagraph"/>
        <w:numPr>
          <w:ilvl w:val="0"/>
          <w:numId w:val="6"/>
        </w:numPr>
        <w:spacing w:line="360" w:lineRule="auto"/>
        <w:jc w:val="both"/>
        <w:rPr>
          <w:rFonts w:ascii="Times New Roman" w:eastAsiaTheme="minorEastAsia" w:hAnsi="Times New Roman" w:cs="Times New Roman"/>
          <w:sz w:val="24"/>
          <w:szCs w:val="24"/>
        </w:rPr>
      </w:pPr>
      <w:r w:rsidRPr="007B6552">
        <w:rPr>
          <w:rFonts w:ascii="Times New Roman" w:eastAsiaTheme="minorEastAsia" w:hAnsi="Times New Roman" w:cs="Times New Roman"/>
          <w:sz w:val="24"/>
          <w:szCs w:val="24"/>
        </w:rPr>
        <w:t xml:space="preserve">The Loewe model assumes a </w:t>
      </w:r>
      <w:r w:rsidRPr="007B6552">
        <w:rPr>
          <w:rFonts w:ascii="Times New Roman" w:eastAsiaTheme="minorEastAsia" w:hAnsi="Times New Roman" w:cs="Times New Roman"/>
          <w:i/>
          <w:sz w:val="24"/>
          <w:szCs w:val="24"/>
        </w:rPr>
        <w:t>constant potency ratio</w:t>
      </w:r>
      <w:r w:rsidR="007B6552" w:rsidRPr="007B655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e,1</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e,2</m:t>
                </m:r>
              </m:sub>
            </m:sSub>
          </m:den>
        </m:f>
        <m:r>
          <w:rPr>
            <w:rFonts w:ascii="Cambria Math" w:hAnsi="Cambria Math" w:cs="Times New Roman"/>
            <w:sz w:val="24"/>
            <w:szCs w:val="24"/>
          </w:rPr>
          <m:t>,∀e</m:t>
        </m:r>
      </m:oMath>
      <w:r w:rsidR="00DA58DC">
        <w:rPr>
          <w:rFonts w:ascii="Times New Roman" w:eastAsiaTheme="minorEastAsia" w:hAnsi="Times New Roman" w:cs="Times New Roman"/>
          <w:sz w:val="24"/>
          <w:szCs w:val="24"/>
        </w:rPr>
        <w:t xml:space="preserve"> effect.</w:t>
      </w:r>
      <w:r w:rsidR="007B6552">
        <w:rPr>
          <w:rFonts w:ascii="Times New Roman" w:eastAsiaTheme="minorEastAsia" w:hAnsi="Times New Roman" w:cs="Times New Roman"/>
          <w:sz w:val="24"/>
          <w:szCs w:val="24"/>
        </w:rPr>
        <w:t xml:space="preserve"> </w:t>
      </w:r>
      <w:r w:rsidR="007B6552" w:rsidRPr="007B6552">
        <w:rPr>
          <w:rFonts w:ascii="Times New Roman" w:eastAsiaTheme="minorEastAsia" w:hAnsi="Times New Roman" w:cs="Times New Roman"/>
          <w:sz w:val="24"/>
          <w:szCs w:val="24"/>
        </w:rPr>
        <w:t xml:space="preserve">In practice, dose–effect curves with constant potency ratio have a constant ratio of doses at every level of effect and hence </w:t>
      </w:r>
      <w:r w:rsidR="007B6552" w:rsidRPr="00911DED">
        <w:rPr>
          <w:rFonts w:ascii="Times New Roman" w:eastAsiaTheme="minorEastAsia" w:hAnsi="Times New Roman" w:cs="Times New Roman"/>
          <w:i/>
          <w:sz w:val="24"/>
          <w:szCs w:val="24"/>
        </w:rPr>
        <w:t>are parallel on a log-dose scale</w:t>
      </w:r>
      <w:r w:rsidR="007B6552" w:rsidRPr="007B6552">
        <w:rPr>
          <w:rFonts w:ascii="Times New Roman" w:eastAsiaTheme="minorEastAsia" w:hAnsi="Times New Roman" w:cs="Times New Roman"/>
          <w:sz w:val="24"/>
          <w:szCs w:val="24"/>
        </w:rPr>
        <w:t xml:space="preserve">, </w:t>
      </w:r>
      <w:r w:rsidR="007B6552">
        <w:rPr>
          <w:rFonts w:ascii="Times New Roman" w:eastAsiaTheme="minorEastAsia" w:hAnsi="Times New Roman" w:cs="Times New Roman"/>
          <w:sz w:val="24"/>
          <w:szCs w:val="24"/>
        </w:rPr>
        <w:t>while they also</w:t>
      </w:r>
      <w:r w:rsidR="007B6552" w:rsidRPr="007B6552">
        <w:rPr>
          <w:rFonts w:ascii="Times New Roman" w:eastAsiaTheme="minorEastAsia" w:hAnsi="Times New Roman" w:cs="Times New Roman"/>
          <w:sz w:val="24"/>
          <w:szCs w:val="24"/>
        </w:rPr>
        <w:t xml:space="preserve"> have equal</w:t>
      </w:r>
      <w:r w:rsidR="007B6552">
        <w:rPr>
          <w:rFonts w:ascii="Times New Roman" w:eastAsiaTheme="minorEastAsia" w:hAnsi="Times New Roman" w:cs="Times New Roman"/>
          <w:sz w:val="24"/>
          <w:szCs w:val="24"/>
        </w:rPr>
        <w:t xml:space="preserve"> </w:t>
      </w:r>
      <w:r w:rsidR="007B6552" w:rsidRPr="007B6552">
        <w:rPr>
          <w:rFonts w:ascii="Times New Roman" w:eastAsiaTheme="minorEastAsia" w:hAnsi="Times New Roman" w:cs="Times New Roman"/>
          <w:sz w:val="24"/>
          <w:szCs w:val="24"/>
        </w:rPr>
        <w:t>individual drug maximum effects</w:t>
      </w:r>
      <w:r w:rsidR="00117C32">
        <w:rPr>
          <w:rFonts w:ascii="Times New Roman" w:eastAsiaTheme="minorEastAsia" w:hAnsi="Times New Roman" w:cs="Times New Roman"/>
          <w:sz w:val="24"/>
          <w:szCs w:val="24"/>
        </w:rPr>
        <w:t xml:space="preserve"> </w:t>
      </w:r>
      <w:r w:rsidR="00117C32">
        <w:rPr>
          <w:rFonts w:ascii="Times New Roman" w:eastAsiaTheme="minorEastAsia" w:hAnsi="Times New Roman" w:cs="Times New Roman"/>
          <w:sz w:val="24"/>
          <w:szCs w:val="24"/>
        </w:rPr>
        <w:fldChar w:fldCharType="begin" w:fldLock="1"/>
      </w:r>
      <w:r w:rsidR="00CB1BF5">
        <w:rPr>
          <w:rFonts w:ascii="Times New Roman" w:eastAsiaTheme="minorEastAsia" w:hAnsi="Times New Roman" w:cs="Times New Roman"/>
          <w:sz w:val="24"/>
          <w:szCs w:val="24"/>
        </w:rPr>
        <w:instrText>ADDIN CSL_CITATION {"citationItems":[{"id":"ITEM-1","itemData":{"DOI":"10.1002/prp2.149","ISSN":"2052-1707","PMID":"26171228","abstract":"Combination therapies exploit the chances for better efficacy, decreased toxicity, and reduced development of drug resistance and owing to these advantages, have become a standard for the treatment of several diseases and continue to represent a promising approach in indications of unmet medical need. In this context, studying the effects of a combination of drugs in order to provide evidence of a significant superiority compared to the single agents is of particular interest. Research in this field has resulted in a large number of papers and revealed several issues. Here, we propose an overview of the current methodological landscape concerning the study of combination effects. First, we aim to provide the minimal set of mathematical and pharmacological concepts necessary to understand the most commonly used approaches, divided into effect-based approaches and dose-effect-based approaches, and introduced in light of their respective practical advantages and limitations. Then, we discuss six main common methodological issues that scientists have to face at each step of the development of new combination therapies. In particular, in the absence of a reference methodology suitable for all biomedical situations, the analysis of drug combinations should benefit from a collective, appropriate, and rigorous application of the concepts and methods reviewed here.","author":[{"dropping-particle":"","family":"Foucquier","given":"Julie","non-dropping-particle":"","parse-names":false,"suffix":""},{"dropping-particle":"","family":"Guedj","given":"Mickael","non-dropping-particle":"","parse-names":false,"suffix":""}],"container-title":"Pharmacology research &amp; perspectives","id":"ITEM-1","issue":"3","issued":{"date-parts":[["2015","6"]]},"note":"Good for reference","page":"e00149","publisher":"Wiley-Blackwell","title":"Analysis of drug combinations: current methodological landscape.","type":"article-journal","volume":"3"},"uris":["http://www.mendeley.com/documents/?uuid=745df7ca-5dde-3437-b953-5312dfa8dc8d"]}],"mendeley":{"formattedCitation":"(Foucquier and Guedj 2015)","plainTextFormattedCitation":"(Foucquier and Guedj 2015)","previouslyFormattedCitation":"(Foucquier and Guedj 2015)"},"properties":{"noteIndex":0},"schema":"https://github.com/citation-style-language/schema/raw/master/csl-citation.json"}</w:instrText>
      </w:r>
      <w:r w:rsidR="00117C32">
        <w:rPr>
          <w:rFonts w:ascii="Times New Roman" w:eastAsiaTheme="minorEastAsia" w:hAnsi="Times New Roman" w:cs="Times New Roman"/>
          <w:sz w:val="24"/>
          <w:szCs w:val="24"/>
        </w:rPr>
        <w:fldChar w:fldCharType="separate"/>
      </w:r>
      <w:r w:rsidR="00117C32" w:rsidRPr="00117C32">
        <w:rPr>
          <w:rFonts w:ascii="Times New Roman" w:eastAsiaTheme="minorEastAsia" w:hAnsi="Times New Roman" w:cs="Times New Roman"/>
          <w:noProof/>
          <w:sz w:val="24"/>
          <w:szCs w:val="24"/>
        </w:rPr>
        <w:t>(Foucquier and Guedj 2015)</w:t>
      </w:r>
      <w:r w:rsidR="00117C32">
        <w:rPr>
          <w:rFonts w:ascii="Times New Roman" w:eastAsiaTheme="minorEastAsia" w:hAnsi="Times New Roman" w:cs="Times New Roman"/>
          <w:sz w:val="24"/>
          <w:szCs w:val="24"/>
        </w:rPr>
        <w:fldChar w:fldCharType="end"/>
      </w:r>
      <w:r w:rsidR="00704BAF">
        <w:rPr>
          <w:rFonts w:ascii="Times New Roman" w:eastAsiaTheme="minorEastAsia" w:hAnsi="Times New Roman" w:cs="Times New Roman"/>
          <w:sz w:val="24"/>
          <w:szCs w:val="24"/>
        </w:rPr>
        <w:t xml:space="preserve"> – see </w:t>
      </w:r>
      <w:r w:rsidR="00D061A5">
        <w:rPr>
          <w:rFonts w:ascii="Times New Roman" w:eastAsiaTheme="minorEastAsia" w:hAnsi="Times New Roman" w:cs="Times New Roman"/>
          <w:sz w:val="24"/>
          <w:szCs w:val="24"/>
        </w:rPr>
        <w:fldChar w:fldCharType="begin"/>
      </w:r>
      <w:r w:rsidR="00D061A5">
        <w:rPr>
          <w:rFonts w:ascii="Times New Roman" w:eastAsiaTheme="minorEastAsia" w:hAnsi="Times New Roman" w:cs="Times New Roman"/>
          <w:sz w:val="24"/>
          <w:szCs w:val="24"/>
        </w:rPr>
        <w:instrText xml:space="preserve"> REF _Ref518828180 \h </w:instrText>
      </w:r>
      <w:r w:rsidR="00D061A5">
        <w:rPr>
          <w:rFonts w:ascii="Times New Roman" w:eastAsiaTheme="minorEastAsia" w:hAnsi="Times New Roman" w:cs="Times New Roman"/>
          <w:sz w:val="24"/>
          <w:szCs w:val="24"/>
        </w:rPr>
      </w:r>
      <w:r w:rsidR="00D061A5">
        <w:rPr>
          <w:rFonts w:ascii="Times New Roman" w:eastAsiaTheme="minorEastAsia" w:hAnsi="Times New Roman" w:cs="Times New Roman"/>
          <w:sz w:val="24"/>
          <w:szCs w:val="24"/>
        </w:rPr>
        <w:fldChar w:fldCharType="separate"/>
      </w:r>
      <w:r w:rsidR="00D061A5">
        <w:t xml:space="preserve">Figure </w:t>
      </w:r>
      <w:r w:rsidR="00D061A5">
        <w:rPr>
          <w:noProof/>
        </w:rPr>
        <w:t>4</w:t>
      </w:r>
      <w:r w:rsidR="00D061A5">
        <w:rPr>
          <w:rFonts w:ascii="Times New Roman" w:eastAsiaTheme="minorEastAsia" w:hAnsi="Times New Roman" w:cs="Times New Roman"/>
          <w:sz w:val="24"/>
          <w:szCs w:val="24"/>
        </w:rPr>
        <w:fldChar w:fldCharType="end"/>
      </w:r>
      <w:r w:rsidR="00D061A5">
        <w:rPr>
          <w:rFonts w:ascii="Times New Roman" w:eastAsiaTheme="minorEastAsia" w:hAnsi="Times New Roman" w:cs="Times New Roman"/>
          <w:sz w:val="24"/>
          <w:szCs w:val="24"/>
        </w:rPr>
        <w:t xml:space="preserve">. This is mathematically proven in </w:t>
      </w:r>
      <w:r w:rsidR="00D061A5">
        <w:rPr>
          <w:rFonts w:ascii="Times New Roman" w:eastAsiaTheme="minorEastAsia" w:hAnsi="Times New Roman" w:cs="Times New Roman"/>
          <w:sz w:val="24"/>
          <w:szCs w:val="24"/>
        </w:rPr>
        <w:fldChar w:fldCharType="begin" w:fldLock="1"/>
      </w:r>
      <w:r w:rsidR="001C1C7F">
        <w:rPr>
          <w:rFonts w:ascii="Times New Roman" w:eastAsiaTheme="minorEastAsia" w:hAnsi="Times New Roman" w:cs="Times New Roman"/>
          <w:sz w:val="24"/>
          <w:szCs w:val="24"/>
        </w:rPr>
        <w:instrText>ADDIN CSL_CITATION {"citationItems":[{"id":"ITEM-1","itemData":{"DOI":"10.3389/fphar.2018.00031","ISSN":"1663-9812","PMID":"29467650","abstract":"High-throughput techniques allow for massive screening of drug combinations. To find combinations that exhibit an interaction effect, one filters for promising compound combinations by comparing to a response without interaction. A common principle for no interaction is Loewe Additivity which is based on the assumption that no compound interacts with itself and that two doses from different compounds having the same effect are equivalent. It then should not matter whether a component is replaced by the other or vice versa. We call this assumption the Loewe Additivity Consistency Condition (LACC). We derive explicit and implicit null reference models from the Loewe Additivity principle that are equivalent when the LACC holds. Of these two formulations, the implicit formulation is the known General Isobole Equation (Loewe, 1928), whereas the explicit one is the novel contribution. The LACC is violated in a significant number of cases. In this scenario the models make different predictions. We analyze two data sets of drug screening that are non-interactive (Cokol et al., 2011; Yadav et al., 2015) and show that the LACC is mostly violated and Loewe Additivity not defined. Further, we compare the measurements of the non-interactive cases of both data sets to the theoretical null reference models in terms of bias and mean squared error. We demonstrate that the explicit formulation of the null reference model leads to smaller mean squared errors than the implicit one and is much faster to compute.","author":[{"dropping-particle":"","family":"Lederer","given":"Simone","non-dropping-particle":"","parse-names":false,"suffix":""},{"dropping-particle":"","family":"Dijkstra","given":"Tjeerd M H","non-dropping-particle":"","parse-names":false,"suffix":""},{"dropping-particle":"","family":"Heskes","given":"Tom","non-dropping-particle":"","parse-names":false,"suffix":""}],"container-title":"Frontiers in pharmacology","id":"ITEM-1","issued":{"date-parts":[["2018"]]},"page":"31","publisher":"Frontiers Media SA","title":"Additive Dose Response Models: Explicit Formulation and the Loewe Additivity Consistency Condition.","type":"article-journal","volume":"9"},"uris":["http://www.mendeley.com/documents/?uuid=dfc42101-478b-3f21-b1ff-079f9b7ca10d"]}],"mendeley":{"formattedCitation":"(Lederer, Dijkstra, and Heskes 2018)","plainTextFormattedCitation":"(Lederer, Dijkstra, and Heskes 2018)","previouslyFormattedCitation":"(Lederer, Dijkstra, and Heskes 2018)"},"properties":{"noteIndex":0},"schema":"https://github.com/citation-style-language/schema/raw/master/csl-citation.json"}</w:instrText>
      </w:r>
      <w:r w:rsidR="00D061A5">
        <w:rPr>
          <w:rFonts w:ascii="Times New Roman" w:eastAsiaTheme="minorEastAsia" w:hAnsi="Times New Roman" w:cs="Times New Roman"/>
          <w:sz w:val="24"/>
          <w:szCs w:val="24"/>
        </w:rPr>
        <w:fldChar w:fldCharType="separate"/>
      </w:r>
      <w:r w:rsidR="00D061A5" w:rsidRPr="00D061A5">
        <w:rPr>
          <w:rFonts w:ascii="Times New Roman" w:eastAsiaTheme="minorEastAsia" w:hAnsi="Times New Roman" w:cs="Times New Roman"/>
          <w:noProof/>
          <w:sz w:val="24"/>
          <w:szCs w:val="24"/>
        </w:rPr>
        <w:t>(Lederer, Dijkstra, and Heskes 2018)</w:t>
      </w:r>
      <w:r w:rsidR="00D061A5">
        <w:rPr>
          <w:rFonts w:ascii="Times New Roman" w:eastAsiaTheme="minorEastAsia" w:hAnsi="Times New Roman" w:cs="Times New Roman"/>
          <w:sz w:val="24"/>
          <w:szCs w:val="24"/>
        </w:rPr>
        <w:fldChar w:fldCharType="end"/>
      </w:r>
      <w:r w:rsidR="00D061A5">
        <w:rPr>
          <w:rFonts w:ascii="Times New Roman" w:eastAsiaTheme="minorEastAsia" w:hAnsi="Times New Roman" w:cs="Times New Roman"/>
          <w:sz w:val="24"/>
          <w:szCs w:val="24"/>
        </w:rPr>
        <w:t xml:space="preserve"> in their supplementary material S3, </w:t>
      </w:r>
      <w:r w:rsidR="00932961">
        <w:rPr>
          <w:rFonts w:ascii="Times New Roman" w:eastAsiaTheme="minorEastAsia" w:hAnsi="Times New Roman" w:cs="Times New Roman"/>
          <w:sz w:val="24"/>
          <w:szCs w:val="24"/>
        </w:rPr>
        <w:t xml:space="preserve">in </w:t>
      </w:r>
      <w:r w:rsidR="00D061A5">
        <w:rPr>
          <w:rFonts w:ascii="Times New Roman" w:eastAsiaTheme="minorEastAsia" w:hAnsi="Times New Roman" w:cs="Times New Roman"/>
          <w:sz w:val="24"/>
          <w:szCs w:val="24"/>
        </w:rPr>
        <w:t xml:space="preserve">which </w:t>
      </w:r>
      <w:r w:rsidR="00932961">
        <w:rPr>
          <w:rFonts w:ascii="Times New Roman" w:eastAsiaTheme="minorEastAsia" w:hAnsi="Times New Roman" w:cs="Times New Roman"/>
          <w:sz w:val="24"/>
          <w:szCs w:val="24"/>
        </w:rPr>
        <w:t xml:space="preserve">they </w:t>
      </w:r>
      <w:r w:rsidR="00D061A5">
        <w:rPr>
          <w:rFonts w:ascii="Times New Roman" w:eastAsiaTheme="minorEastAsia" w:hAnsi="Times New Roman" w:cs="Times New Roman"/>
          <w:sz w:val="24"/>
          <w:szCs w:val="24"/>
        </w:rPr>
        <w:t>show</w:t>
      </w:r>
      <w:r w:rsidR="00932961">
        <w:rPr>
          <w:rFonts w:ascii="Times New Roman" w:eastAsiaTheme="minorEastAsia" w:hAnsi="Times New Roman" w:cs="Times New Roman"/>
          <w:sz w:val="24"/>
          <w:szCs w:val="24"/>
        </w:rPr>
        <w:t>ed</w:t>
      </w:r>
      <w:r w:rsidR="00D061A5">
        <w:rPr>
          <w:rFonts w:ascii="Times New Roman" w:eastAsiaTheme="minorEastAsia" w:hAnsi="Times New Roman" w:cs="Times New Roman"/>
          <w:sz w:val="24"/>
          <w:szCs w:val="24"/>
        </w:rPr>
        <w:t xml:space="preserve"> that </w:t>
      </w:r>
      <w:r w:rsidR="00911DED">
        <w:rPr>
          <w:rFonts w:ascii="Times New Roman" w:eastAsiaTheme="minorEastAsia" w:hAnsi="Times New Roman" w:cs="Times New Roman"/>
          <w:sz w:val="24"/>
          <w:szCs w:val="24"/>
        </w:rPr>
        <w:t xml:space="preserve">for the </w:t>
      </w:r>
      <w:r w:rsidR="00911DED" w:rsidRPr="00D061A5">
        <w:rPr>
          <w:rFonts w:ascii="Times New Roman" w:eastAsiaTheme="minorEastAsia" w:hAnsi="Times New Roman" w:cs="Times New Roman"/>
          <w:i/>
          <w:sz w:val="24"/>
          <w:szCs w:val="24"/>
        </w:rPr>
        <w:t>dose equivalence</w:t>
      </w:r>
      <w:r w:rsidR="00911DED">
        <w:rPr>
          <w:rFonts w:ascii="Times New Roman" w:eastAsiaTheme="minorEastAsia" w:hAnsi="Times New Roman" w:cs="Times New Roman"/>
          <w:sz w:val="24"/>
          <w:szCs w:val="24"/>
        </w:rPr>
        <w:t xml:space="preserve"> principle of Loewe additivity (see below) to hold, while </w:t>
      </w:r>
      <w:r w:rsidR="00D061A5">
        <w:rPr>
          <w:rFonts w:ascii="Times New Roman" w:eastAsiaTheme="minorEastAsia" w:hAnsi="Times New Roman" w:cs="Times New Roman"/>
          <w:sz w:val="24"/>
          <w:szCs w:val="24"/>
        </w:rPr>
        <w:t xml:space="preserve">the two drug’s </w:t>
      </w:r>
      <w:r w:rsidR="00911DED">
        <w:rPr>
          <w:rFonts w:ascii="Times New Roman" w:eastAsiaTheme="minorEastAsia" w:hAnsi="Times New Roman" w:cs="Times New Roman"/>
          <w:sz w:val="24"/>
          <w:szCs w:val="24"/>
        </w:rPr>
        <w:t>dose-response cu</w:t>
      </w:r>
      <w:r w:rsidR="00D061A5">
        <w:rPr>
          <w:rFonts w:ascii="Times New Roman" w:eastAsiaTheme="minorEastAsia" w:hAnsi="Times New Roman" w:cs="Times New Roman"/>
          <w:sz w:val="24"/>
          <w:szCs w:val="24"/>
        </w:rPr>
        <w:t xml:space="preserve">rves follow the full 4-PM model (see equation </w:t>
      </w:r>
      <w:r w:rsidR="00D061A5">
        <w:rPr>
          <w:rFonts w:ascii="Times New Roman" w:eastAsiaTheme="minorEastAsia" w:hAnsi="Times New Roman" w:cs="Times New Roman"/>
          <w:sz w:val="24"/>
          <w:szCs w:val="24"/>
        </w:rPr>
        <w:fldChar w:fldCharType="begin"/>
      </w:r>
      <w:r w:rsidR="00D061A5">
        <w:rPr>
          <w:rFonts w:ascii="Times New Roman" w:eastAsiaTheme="minorEastAsia" w:hAnsi="Times New Roman" w:cs="Times New Roman"/>
          <w:sz w:val="24"/>
          <w:szCs w:val="24"/>
        </w:rPr>
        <w:instrText xml:space="preserve"> REF _Ref517341497 \h </w:instrText>
      </w:r>
      <w:r w:rsidR="00D061A5">
        <w:rPr>
          <w:rFonts w:ascii="Times New Roman" w:eastAsiaTheme="minorEastAsia" w:hAnsi="Times New Roman" w:cs="Times New Roman"/>
          <w:sz w:val="24"/>
          <w:szCs w:val="24"/>
        </w:rPr>
      </w:r>
      <w:r w:rsidR="00D061A5">
        <w:rPr>
          <w:rFonts w:ascii="Times New Roman" w:eastAsiaTheme="minorEastAsia" w:hAnsi="Times New Roman" w:cs="Times New Roman"/>
          <w:sz w:val="24"/>
          <w:szCs w:val="24"/>
        </w:rPr>
        <w:fldChar w:fldCharType="separate"/>
      </w:r>
      <w:r w:rsidR="00D061A5">
        <w:t>(</w:t>
      </w:r>
      <w:r w:rsidR="00D061A5">
        <w:rPr>
          <w:noProof/>
        </w:rPr>
        <w:t>1</w:t>
      </w:r>
      <w:r w:rsidR="00D061A5">
        <w:t>)</w:t>
      </w:r>
      <w:r w:rsidR="00D061A5">
        <w:rPr>
          <w:rFonts w:ascii="Times New Roman" w:eastAsiaTheme="minorEastAsia" w:hAnsi="Times New Roman" w:cs="Times New Roman"/>
          <w:sz w:val="24"/>
          <w:szCs w:val="24"/>
        </w:rPr>
        <w:fldChar w:fldCharType="end"/>
      </w:r>
      <w:r w:rsidR="00D061A5">
        <w:rPr>
          <w:rFonts w:ascii="Times New Roman" w:eastAsiaTheme="minorEastAsia" w:hAnsi="Times New Roman" w:cs="Times New Roman"/>
          <w:sz w:val="24"/>
          <w:szCs w:val="24"/>
        </w:rPr>
        <w:t xml:space="preserve">), the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min</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max</m:t>
            </m:r>
          </m:sub>
        </m:sSub>
        <m:r>
          <w:rPr>
            <w:rFonts w:ascii="Cambria Math" w:hAnsi="Cambria Math" w:cs="Times New Roman"/>
            <w:sz w:val="24"/>
            <w:szCs w:val="24"/>
          </w:rPr>
          <m:t>,</m:t>
        </m:r>
        <m:r>
          <w:rPr>
            <w:rFonts w:ascii="Cambria Math" w:hAnsi="Cambria Math" w:cs="Times New Roman"/>
            <w:sz w:val="24"/>
            <w:szCs w:val="24"/>
            <w:lang w:val="el-GR"/>
          </w:rPr>
          <m:t>λ</m:t>
        </m:r>
      </m:oMath>
      <w:r w:rsidR="00D061A5">
        <w:rPr>
          <w:rFonts w:ascii="Times New Roman" w:eastAsiaTheme="minorEastAsia" w:hAnsi="Times New Roman" w:cs="Times New Roman"/>
          <w:sz w:val="24"/>
          <w:szCs w:val="24"/>
        </w:rPr>
        <w:t xml:space="preserve"> should be the</w:t>
      </w:r>
      <w:r w:rsidR="00911DED">
        <w:rPr>
          <w:rFonts w:ascii="Times New Roman" w:eastAsiaTheme="minorEastAsia" w:hAnsi="Times New Roman" w:cs="Times New Roman"/>
          <w:sz w:val="24"/>
          <w:szCs w:val="24"/>
        </w:rPr>
        <w:t xml:space="preserve"> same for the two drugs’ curves (they have to be in the same effect/response range, </w:t>
      </w:r>
      <w:r w:rsidR="00932961">
        <w:rPr>
          <w:rFonts w:ascii="Times New Roman" w:eastAsiaTheme="minorEastAsia" w:hAnsi="Times New Roman" w:cs="Times New Roman"/>
          <w:sz w:val="24"/>
          <w:szCs w:val="24"/>
        </w:rPr>
        <w:t xml:space="preserve">have the </w:t>
      </w:r>
      <w:r w:rsidR="00911DED">
        <w:rPr>
          <w:rFonts w:ascii="Times New Roman" w:eastAsiaTheme="minorEastAsia" w:hAnsi="Times New Roman" w:cs="Times New Roman"/>
          <w:sz w:val="24"/>
          <w:szCs w:val="24"/>
        </w:rPr>
        <w:t>same slope</w:t>
      </w:r>
      <w:r w:rsidR="00932961">
        <w:rPr>
          <w:rFonts w:ascii="Times New Roman" w:eastAsiaTheme="minorEastAsia" w:hAnsi="Times New Roman" w:cs="Times New Roman"/>
          <w:sz w:val="24"/>
          <w:szCs w:val="24"/>
        </w:rPr>
        <w:t xml:space="preserve"> and</w:t>
      </w:r>
      <w:r w:rsidR="00911DED">
        <w:rPr>
          <w:rFonts w:ascii="Times New Roman" w:eastAsiaTheme="minorEastAsia" w:hAnsi="Times New Roman" w:cs="Times New Roman"/>
          <w:sz w:val="24"/>
          <w:szCs w:val="24"/>
        </w:rPr>
        <w:t xml:space="preserve"> only different half-maximum effect</w:t>
      </w:r>
      <w:r w:rsidR="00932961">
        <w:rPr>
          <w:rFonts w:ascii="Times New Roman" w:eastAsiaTheme="minorEastAsia" w:hAnsi="Times New Roman" w:cs="Times New Roman"/>
          <w:sz w:val="24"/>
          <w:szCs w:val="24"/>
        </w:rPr>
        <w:t>s</w:t>
      </w:r>
      <w:r w:rsidR="00911DE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Sub>
      </m:oMath>
      <w:r w:rsidR="00911DED">
        <w:rPr>
          <w:rFonts w:ascii="Times New Roman" w:eastAsiaTheme="minorEastAsia" w:hAnsi="Times New Roman" w:cs="Times New Roman"/>
          <w:sz w:val="24"/>
          <w:szCs w:val="24"/>
        </w:rPr>
        <w:t>)</w:t>
      </w:r>
      <w:r w:rsidR="00D061A5">
        <w:rPr>
          <w:rFonts w:ascii="Times New Roman" w:eastAsiaTheme="minorEastAsia" w:hAnsi="Times New Roman" w:cs="Times New Roman"/>
          <w:sz w:val="24"/>
          <w:szCs w:val="24"/>
        </w:rPr>
        <w:t>.</w:t>
      </w:r>
      <w:r w:rsidR="00911DED">
        <w:rPr>
          <w:rFonts w:ascii="Times New Roman" w:eastAsiaTheme="minorEastAsia" w:hAnsi="Times New Roman" w:cs="Times New Roman"/>
          <w:sz w:val="24"/>
          <w:szCs w:val="24"/>
        </w:rPr>
        <w:t xml:space="preserve"> In that case, they showed that</w:t>
      </w:r>
      <w:r w:rsidR="00C81FE2">
        <w:rPr>
          <w:rFonts w:ascii="Times New Roman" w:eastAsiaTheme="minorEastAsia" w:hAnsi="Times New Roman" w:cs="Times New Roman"/>
          <w:sz w:val="24"/>
          <w:szCs w:val="24"/>
        </w:rPr>
        <w:t>:</w:t>
      </w:r>
      <w:r w:rsidR="00911DE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m,1</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m,2</m:t>
                </m:r>
              </m:sub>
            </m:sSub>
          </m:den>
        </m:f>
      </m:oMath>
      <w:r w:rsidR="00C81FE2">
        <w:rPr>
          <w:rFonts w:ascii="Times New Roman" w:eastAsiaTheme="minorEastAsia" w:hAnsi="Times New Roman" w:cs="Times New Roman"/>
          <w:sz w:val="24"/>
          <w:szCs w:val="24"/>
        </w:rPr>
        <w:t>.</w:t>
      </w:r>
    </w:p>
    <w:p w14:paraId="7F0E9330" w14:textId="672F7B2F" w:rsidR="007B6552" w:rsidRPr="00A518DD" w:rsidRDefault="007B6552" w:rsidP="00A518DD">
      <w:pPr>
        <w:spacing w:line="360" w:lineRule="auto"/>
        <w:rPr>
          <w:rFonts w:ascii="Times New Roman" w:eastAsiaTheme="minorEastAsia" w:hAnsi="Times New Roman" w:cs="Times New Roman"/>
          <w:sz w:val="24"/>
          <w:szCs w:val="24"/>
        </w:rPr>
      </w:pPr>
      <w:r>
        <w:rPr>
          <w:noProof/>
        </w:rPr>
        <w:lastRenderedPageBreak/>
        <w:drawing>
          <wp:anchor distT="0" distB="0" distL="114300" distR="114300" simplePos="0" relativeHeight="251658240" behindDoc="0" locked="0" layoutInCell="1" allowOverlap="1" wp14:anchorId="23959557" wp14:editId="2CBDB682">
            <wp:simplePos x="0" y="0"/>
            <wp:positionH relativeFrom="column">
              <wp:posOffset>1524000</wp:posOffset>
            </wp:positionH>
            <wp:positionV relativeFrom="paragraph">
              <wp:posOffset>0</wp:posOffset>
            </wp:positionV>
            <wp:extent cx="3181350" cy="29730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tant potency ration.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2973070"/>
                    </a:xfrm>
                    <a:prstGeom prst="rect">
                      <a:avLst/>
                    </a:prstGeom>
                  </pic:spPr>
                </pic:pic>
              </a:graphicData>
            </a:graphic>
            <wp14:sizeRelH relativeFrom="margin">
              <wp14:pctWidth>0</wp14:pctWidth>
            </wp14:sizeRelH>
            <wp14:sizeRelV relativeFrom="margin">
              <wp14:pctHeight>0</wp14:pctHeight>
            </wp14:sizeRelV>
          </wp:anchor>
        </w:drawing>
      </w:r>
    </w:p>
    <w:p w14:paraId="46B3DB54" w14:textId="3EC1189B" w:rsidR="00A518DD" w:rsidRDefault="00A518DD" w:rsidP="00A518DD">
      <w:pPr>
        <w:pStyle w:val="Caption"/>
        <w:jc w:val="center"/>
        <w:rPr>
          <w:rFonts w:eastAsiaTheme="minorEastAsia" w:cs="Times New Roman"/>
          <w:sz w:val="24"/>
          <w:szCs w:val="24"/>
        </w:rPr>
      </w:pPr>
      <w:bookmarkStart w:id="15" w:name="_Ref518828180"/>
      <w:r>
        <w:t xml:space="preserve">Figure </w:t>
      </w:r>
      <w:r w:rsidR="00961D47">
        <w:rPr>
          <w:noProof/>
        </w:rPr>
        <w:fldChar w:fldCharType="begin"/>
      </w:r>
      <w:r w:rsidR="00961D47">
        <w:rPr>
          <w:noProof/>
        </w:rPr>
        <w:instrText xml:space="preserve"> SEQ Figure \* ARABIC </w:instrText>
      </w:r>
      <w:r w:rsidR="00961D47">
        <w:rPr>
          <w:noProof/>
        </w:rPr>
        <w:fldChar w:fldCharType="separate"/>
      </w:r>
      <w:r w:rsidR="00D07B71">
        <w:rPr>
          <w:noProof/>
        </w:rPr>
        <w:t>4</w:t>
      </w:r>
      <w:r w:rsidR="00961D47">
        <w:rPr>
          <w:noProof/>
        </w:rPr>
        <w:fldChar w:fldCharType="end"/>
      </w:r>
      <w:bookmarkEnd w:id="15"/>
      <w:r>
        <w:t>:</w:t>
      </w:r>
      <w:r w:rsidR="00D061A5">
        <w:t xml:space="preserve"> </w:t>
      </w:r>
      <w:r>
        <w:t>Dose-effect curves with constant potency ratio</w:t>
      </w:r>
    </w:p>
    <w:p w14:paraId="2786B8DC" w14:textId="654C318C" w:rsidR="007B6552" w:rsidRPr="00117C32" w:rsidRDefault="00DA58DC" w:rsidP="00117C32">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case that the maximum effects of the two drugs are unequal </w:t>
      </w:r>
      <w:r w:rsidR="006E7978">
        <w:rPr>
          <w:rFonts w:ascii="Times New Roman" w:eastAsiaTheme="minorEastAsia" w:hAnsi="Times New Roman" w:cs="Times New Roman"/>
          <w:sz w:val="24"/>
          <w:szCs w:val="24"/>
        </w:rPr>
        <w:t>and/</w:t>
      </w:r>
      <w:r>
        <w:rPr>
          <w:rFonts w:ascii="Times New Roman" w:eastAsiaTheme="minorEastAsia" w:hAnsi="Times New Roman" w:cs="Times New Roman"/>
          <w:sz w:val="24"/>
          <w:szCs w:val="24"/>
        </w:rPr>
        <w:t>or the dose-effect curves are non-parallel (so the potency ratio is not constant across all effect levels</w:t>
      </w:r>
      <w:r w:rsidR="006E7978">
        <w:rPr>
          <w:rFonts w:ascii="Times New Roman" w:eastAsiaTheme="minorEastAsia" w:hAnsi="Times New Roman" w:cs="Times New Roman"/>
          <w:sz w:val="24"/>
          <w:szCs w:val="24"/>
        </w:rPr>
        <w:t xml:space="preserve"> which is caused by the fact that the shape parameters are different</w:t>
      </w:r>
      <w:r>
        <w:rPr>
          <w:rFonts w:ascii="Times New Roman" w:eastAsiaTheme="minorEastAsia" w:hAnsi="Times New Roman" w:cs="Times New Roman"/>
          <w:sz w:val="24"/>
          <w:szCs w:val="24"/>
        </w:rPr>
        <w:t xml:space="preserve">), then the resulted additive isobole is </w:t>
      </w:r>
      <w:r w:rsidR="001D46F9">
        <w:rPr>
          <w:rFonts w:ascii="Times New Roman" w:eastAsiaTheme="minorEastAsia" w:hAnsi="Times New Roman" w:cs="Times New Roman"/>
          <w:i/>
          <w:sz w:val="24"/>
          <w:szCs w:val="24"/>
        </w:rPr>
        <w:t>curvi</w:t>
      </w:r>
      <w:r w:rsidRPr="00DA58DC">
        <w:rPr>
          <w:rFonts w:ascii="Times New Roman" w:eastAsiaTheme="minorEastAsia" w:hAnsi="Times New Roman" w:cs="Times New Roman"/>
          <w:i/>
          <w:sz w:val="24"/>
          <w:szCs w:val="24"/>
        </w:rPr>
        <w:t>linear</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{"citationItems":[{"id":"ITEM-1","itemData":{"DOI":"10.1124/jpet.104.067264","ISSN":"0022-3565","PMID":"15175417","abstract":"Combinations of drugs are frequently used therapeutically to achieve an enhanced effect without using an excess quantity of either agent. If the drugs exert overtly similar action, e.g., two analgesics, the effect of the combination may be tested for additivity, i.e., an effect level that is achieved based on the individual drug potencies. But combinations of agonists will sometimes display either superadditive (synergistic) or subadditive responses. Whether the two agonists are both drugs, or a combination of a drug and an endogenous chemical, there is interest in characterizing the interaction to determine whether it departs from additivity because quantitative information of this kind, aside from its therapeutic importance, may also illuminate mechanism. A common method for this characterization uses the isobologram. This is a plot in rectangular coordinates of dose combinations (a,b) that produce the same effect level (often taken to be 50% of the maximum). In its usual form, this plot is constructed as a straight line (of additivity) connecting intercepts that represent the individually effective doses, e.g., ED50 values of each. This line is the reference for distinguishing additive from nonadditive interactions accordingly as the tested combination is on or off this line. Discussed here are the assumptions that underlie this linear plot. Specifically we show that a combination of drugs with a variable potency ratio, exemplified by a full and a partial agonist, lead to curvilinear isoboles of additivity that may erroneously be attributed to either synergism or subadditivity.","author":[{"dropping-particle":"","family":"Grabovsky","given":"Yury","non-dropping-particle":"","parse-names":false,"suffix":""},{"dropping-particle":"","family":"Tallarida","given":"Ronald J","non-dropping-particle":"","parse-names":false,"suffix":""}],"container-title":"The Journal of pharmacology and experimental therapeutics","id":"ITEM-1","issue":"3","issued":{"date-parts":[["2004","9","1"]]},"page":"981-6","publisher":"American Society for Pharmacology and Experimental Therapeutics","title":"Isobolographic analysis for combinations of a full and partial agonist: curved isoboles.","type":"article-journal","volume":"310"},"uris":["http://www.mendeley.com/documents/?uuid=d3a055cd-66ad-33a3-8685-d03fcd2bc195"]}],"mendeley":{"formattedCitation":"(Grabovsky and Tallarida 2004)","plainTextFormattedCitation":"(Grabovsky and Tallarida 2004)","previouslyFormattedCitation":"(Grabovsky and Tallarida 2004)"},"properties":{"noteIndex":0},"schema":"https://github.com/citation-style-language/schema/raw/master/csl-citation.json"}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DA58DC">
        <w:rPr>
          <w:rFonts w:ascii="Times New Roman" w:eastAsiaTheme="minorEastAsia" w:hAnsi="Times New Roman" w:cs="Times New Roman"/>
          <w:noProof/>
          <w:sz w:val="24"/>
          <w:szCs w:val="24"/>
        </w:rPr>
        <w:t>(Grabovsky and Tallarida 2004)</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r w:rsidR="006E7978">
        <w:rPr>
          <w:rFonts w:ascii="Times New Roman" w:eastAsiaTheme="minorEastAsia" w:hAnsi="Times New Roman" w:cs="Times New Roman"/>
          <w:sz w:val="24"/>
          <w:szCs w:val="24"/>
        </w:rPr>
        <w:t xml:space="preserve"> The calculation of the </w:t>
      </w:r>
      <m:oMath>
        <m:r>
          <w:rPr>
            <w:rFonts w:ascii="Cambria Math" w:eastAsiaTheme="minorEastAsia" w:hAnsi="Cambria Math" w:cs="Times New Roman"/>
            <w:sz w:val="24"/>
            <w:szCs w:val="24"/>
          </w:rPr>
          <m:t>CI</m:t>
        </m:r>
      </m:oMath>
      <w:r w:rsidR="006E7978">
        <w:rPr>
          <w:rFonts w:ascii="Times New Roman" w:eastAsiaTheme="minorEastAsia" w:hAnsi="Times New Roman" w:cs="Times New Roman"/>
          <w:sz w:val="24"/>
          <w:szCs w:val="24"/>
        </w:rPr>
        <w:t xml:space="preserve"> and the subsequent isobologram analyses are more technical in these cases but feasible</w:t>
      </w:r>
      <w:r w:rsidR="000F7DBD">
        <w:rPr>
          <w:rFonts w:ascii="Times New Roman" w:eastAsiaTheme="minorEastAsia" w:hAnsi="Times New Roman" w:cs="Times New Roman"/>
          <w:sz w:val="24"/>
          <w:szCs w:val="24"/>
        </w:rPr>
        <w:t xml:space="preserve"> (as seen in </w:t>
      </w:r>
      <w:r w:rsidR="007716B4">
        <w:rPr>
          <w:rFonts w:ascii="Times New Roman" w:eastAsiaTheme="minorEastAsia" w:hAnsi="Times New Roman" w:cs="Times New Roman"/>
          <w:sz w:val="24"/>
          <w:szCs w:val="24"/>
        </w:rPr>
        <w:t>the Tallarida paper</w:t>
      </w:r>
      <w:r w:rsidR="000F7DBD">
        <w:rPr>
          <w:rFonts w:ascii="Times New Roman" w:eastAsiaTheme="minorEastAsia" w:hAnsi="Times New Roman" w:cs="Times New Roman"/>
          <w:sz w:val="24"/>
          <w:szCs w:val="24"/>
        </w:rPr>
        <w:t>)</w:t>
      </w:r>
      <w:r w:rsidR="006E7978">
        <w:rPr>
          <w:rFonts w:ascii="Times New Roman" w:eastAsiaTheme="minorEastAsia" w:hAnsi="Times New Roman" w:cs="Times New Roman"/>
          <w:sz w:val="24"/>
          <w:szCs w:val="24"/>
        </w:rPr>
        <w:t>.</w:t>
      </w:r>
    </w:p>
    <w:p w14:paraId="324149F8" w14:textId="5A77DC87" w:rsidR="00C333E6" w:rsidRPr="007A6242" w:rsidRDefault="00F574E8" w:rsidP="007A6242">
      <w:pPr>
        <w:pStyle w:val="ListParagraph"/>
        <w:numPr>
          <w:ilvl w:val="0"/>
          <w:numId w:val="6"/>
        </w:numPr>
        <w:spacing w:line="360" w:lineRule="auto"/>
        <w:jc w:val="both"/>
        <w:rPr>
          <w:rFonts w:ascii="Times New Roman" w:eastAsiaTheme="minorEastAsia" w:hAnsi="Times New Roman" w:cs="Times New Roman"/>
          <w:sz w:val="24"/>
          <w:szCs w:val="24"/>
        </w:rPr>
      </w:pPr>
      <w:r w:rsidRPr="00C333E6">
        <w:rPr>
          <w:rFonts w:ascii="Times New Roman" w:hAnsi="Times New Roman" w:cs="Times New Roman"/>
          <w:sz w:val="24"/>
          <w:szCs w:val="24"/>
        </w:rPr>
        <w:t xml:space="preserve">The Loewe Additivity model is based on the notion of </w:t>
      </w:r>
      <w:r w:rsidRPr="00C333E6">
        <w:rPr>
          <w:rFonts w:ascii="Times New Roman" w:hAnsi="Times New Roman" w:cs="Times New Roman"/>
          <w:i/>
          <w:sz w:val="24"/>
          <w:szCs w:val="24"/>
        </w:rPr>
        <w:t>dose equivalence</w:t>
      </w:r>
      <w:r w:rsidRPr="00C333E6">
        <w:rPr>
          <w:rFonts w:ascii="Times New Roman" w:hAnsi="Times New Roman" w:cs="Times New Roman"/>
          <w:sz w:val="24"/>
          <w:szCs w:val="24"/>
        </w:rPr>
        <w:t>:</w:t>
      </w:r>
      <w:r w:rsidR="00755E33">
        <w:rPr>
          <w:rFonts w:ascii="Times New Roman" w:hAnsi="Times New Roman" w:cs="Times New Roman"/>
          <w:sz w:val="24"/>
          <w:szCs w:val="24"/>
        </w:rPr>
        <w:t xml:space="preserve"> </w:t>
      </w:r>
      <w:r w:rsidR="00074423">
        <w:rPr>
          <w:rFonts w:ascii="Times New Roman" w:hAnsi="Times New Roman" w:cs="Times New Roman"/>
          <w:sz w:val="24"/>
          <w:szCs w:val="24"/>
        </w:rPr>
        <w:t xml:space="preserve">consider the case of an effect </w:t>
      </w:r>
      <m:oMath>
        <m:r>
          <w:rPr>
            <w:rFonts w:ascii="Cambria Math" w:hAnsi="Cambria Math" w:cs="Times New Roman"/>
            <w:sz w:val="24"/>
            <w:szCs w:val="24"/>
          </w:rPr>
          <m:t>e</m:t>
        </m:r>
      </m:oMath>
      <w:r w:rsidR="00074423">
        <w:rPr>
          <w:rFonts w:ascii="Times New Roman" w:eastAsiaTheme="minorEastAsia" w:hAnsi="Times New Roman" w:cs="Times New Roman"/>
          <w:sz w:val="24"/>
          <w:szCs w:val="24"/>
        </w:rPr>
        <w:t xml:space="preserve"> that is produced by the combination</w:t>
      </w:r>
      <w:r w:rsidR="00755E33">
        <w:rPr>
          <w:rFonts w:ascii="Times New Roman" w:hAnsi="Times New Roman" w:cs="Times New Roman"/>
          <w:sz w:val="24"/>
          <w:szCs w:val="24"/>
        </w:rPr>
        <w:t xml:space="preserve"> </w:t>
      </w:r>
      <w:r w:rsidR="00074423" w:rsidRPr="00117C32">
        <w:rPr>
          <w:rFonts w:ascii="Times New Roman" w:eastAsiaTheme="minorEastAsia" w:hAnsi="Times New Roman" w:cs="Times New Roman"/>
          <w:sz w:val="24"/>
          <w:szCs w:val="24"/>
        </w:rPr>
        <w:t>doses</w:t>
      </w:r>
      <w:r w:rsidR="00074423">
        <w:rPr>
          <w:rFonts w:ascii="Times New Roman" w:eastAsiaTheme="minorEastAsia" w:hAnsi="Times New Roman" w:cs="Times New Roman"/>
          <w:sz w:val="24"/>
          <w:szCs w:val="24"/>
        </w:rPr>
        <w:t xml:space="preserv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w:r w:rsidR="00074423">
        <w:rPr>
          <w:rFonts w:ascii="Times New Roman" w:eastAsiaTheme="minorEastAsia" w:hAnsi="Times New Roman" w:cs="Times New Roman"/>
          <w:sz w:val="24"/>
          <w:szCs w:val="24"/>
        </w:rPr>
        <w:t xml:space="preserve">. </w:t>
      </w:r>
      <w:r w:rsidR="006E7978">
        <w:rPr>
          <w:rFonts w:ascii="Times New Roman" w:eastAsiaTheme="minorEastAsia" w:hAnsi="Times New Roman" w:cs="Times New Roman"/>
          <w:sz w:val="24"/>
          <w:szCs w:val="24"/>
        </w:rPr>
        <w:t xml:space="preserve">The Loewe model says that there exists 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e,1</m:t>
            </m:r>
          </m:sub>
        </m:sSub>
      </m:oMath>
      <w:r w:rsidR="006E7978">
        <w:rPr>
          <w:rFonts w:ascii="Times New Roman" w:eastAsiaTheme="minorEastAsia" w:hAnsi="Times New Roman" w:cs="Times New Roman"/>
          <w:sz w:val="24"/>
          <w:szCs w:val="24"/>
        </w:rPr>
        <w:t xml:space="preserve"> dosage of the drug 1 alone that can produce the same effect </w:t>
      </w:r>
      <m:oMath>
        <m:r>
          <w:rPr>
            <w:rFonts w:ascii="Cambria Math" w:eastAsiaTheme="minorEastAsia" w:hAnsi="Cambria Math" w:cs="Times New Roman"/>
            <w:sz w:val="24"/>
            <w:szCs w:val="24"/>
          </w:rPr>
          <m:t>e</m:t>
        </m:r>
      </m:oMath>
      <w:r w:rsidR="006E7978">
        <w:rPr>
          <w:rFonts w:ascii="Times New Roman" w:eastAsiaTheme="minorEastAsia" w:hAnsi="Times New Roman" w:cs="Times New Roman"/>
          <w:sz w:val="24"/>
          <w:szCs w:val="24"/>
        </w:rPr>
        <w:t xml:space="preserve">. Surely, this is larger than the </w:t>
      </w:r>
      <w:r w:rsidR="006E77B6">
        <w:rPr>
          <w:rFonts w:ascii="Times New Roman" w:eastAsiaTheme="minorEastAsia" w:hAnsi="Times New Roman" w:cs="Times New Roman"/>
          <w:sz w:val="24"/>
          <w:szCs w:val="24"/>
        </w:rPr>
        <w:t>dose of drug 1</w:t>
      </w:r>
      <w:r w:rsidR="006E7978">
        <w:rPr>
          <w:rFonts w:ascii="Times New Roman" w:eastAsiaTheme="minorEastAsia" w:hAnsi="Times New Roman" w:cs="Times New Roman"/>
          <w:sz w:val="24"/>
          <w:szCs w:val="24"/>
        </w:rPr>
        <w:t xml:space="preserve"> used in the combination</w:t>
      </w:r>
      <w:r w:rsidR="009549B0">
        <w:rPr>
          <w:rFonts w:ascii="Times New Roman" w:eastAsiaTheme="minorEastAsia" w:hAnsi="Times New Roman" w:cs="Times New Roman"/>
          <w:sz w:val="24"/>
          <w:szCs w:val="24"/>
        </w:rPr>
        <w:t xml:space="preserve"> (since there is also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sidR="009549B0">
        <w:rPr>
          <w:rFonts w:ascii="Times New Roman" w:eastAsiaTheme="minorEastAsia" w:hAnsi="Times New Roman" w:cs="Times New Roman"/>
          <w:sz w:val="24"/>
          <w:szCs w:val="24"/>
        </w:rPr>
        <w:t xml:space="preserve"> to consider)</w:t>
      </w:r>
      <w:r w:rsidR="006E797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e,1</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6E7978">
        <w:rPr>
          <w:rFonts w:ascii="Times New Roman" w:eastAsiaTheme="minorEastAsia" w:hAnsi="Times New Roman" w:cs="Times New Roman"/>
          <w:sz w:val="24"/>
          <w:szCs w:val="24"/>
        </w:rPr>
        <w:t xml:space="preserve">. </w:t>
      </w:r>
      <w:r w:rsidR="009549B0">
        <w:rPr>
          <w:rFonts w:ascii="Times New Roman" w:eastAsiaTheme="minorEastAsia" w:hAnsi="Times New Roman" w:cs="Times New Roman"/>
          <w:sz w:val="24"/>
          <w:szCs w:val="24"/>
        </w:rPr>
        <w:t xml:space="preserve">So, there is a concentration of drug 1 </w:t>
      </w:r>
      <w:r w:rsidR="007A6242">
        <w:rPr>
          <w:rFonts w:ascii="Times New Roman" w:eastAsiaTheme="minorEastAsia" w:hAnsi="Times New Roman" w:cs="Times New Roman"/>
          <w:sz w:val="24"/>
          <w:szCs w:val="24"/>
        </w:rPr>
        <w:t>which</w:t>
      </w:r>
      <w:r w:rsidR="009549B0">
        <w:rPr>
          <w:rFonts w:ascii="Times New Roman" w:eastAsiaTheme="minorEastAsia" w:hAnsi="Times New Roman" w:cs="Times New Roman"/>
          <w:sz w:val="24"/>
          <w:szCs w:val="24"/>
        </w:rPr>
        <w:t xml:space="preserve"> if added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sidR="009549B0">
        <w:rPr>
          <w:rFonts w:ascii="Times New Roman" w:eastAsiaTheme="minorEastAsia" w:hAnsi="Times New Roman" w:cs="Times New Roman"/>
          <w:sz w:val="24"/>
          <w:szCs w:val="24"/>
        </w:rPr>
        <w:t xml:space="preserve"> it should reach the concentration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e,1</m:t>
            </m:r>
          </m:sub>
        </m:sSub>
      </m:oMath>
      <w:r w:rsidR="009549B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e,1</m:t>
            </m:r>
          </m:sub>
        </m:sSub>
      </m:oMath>
      <w:r w:rsidR="009549B0">
        <w:rPr>
          <w:rFonts w:ascii="Times New Roman" w:eastAsiaTheme="minorEastAsia" w:hAnsi="Times New Roman" w:cs="Times New Roman"/>
          <w:sz w:val="24"/>
          <w:szCs w:val="24"/>
        </w:rPr>
        <w:t xml:space="preserve">. The equivalence principle says that this </w:t>
      </w:r>
      <m:oMath>
        <m:r>
          <w:rPr>
            <w:rFonts w:ascii="Cambria Math" w:eastAsiaTheme="minorEastAsia" w:hAnsi="Cambria Math" w:cs="Times New Roman"/>
            <w:sz w:val="24"/>
            <w:szCs w:val="24"/>
          </w:rPr>
          <m:t>x</m:t>
        </m:r>
      </m:oMath>
      <w:r w:rsidR="009549B0">
        <w:rPr>
          <w:rFonts w:ascii="Times New Roman" w:eastAsiaTheme="minorEastAsia" w:hAnsi="Times New Roman" w:cs="Times New Roman"/>
          <w:sz w:val="24"/>
          <w:szCs w:val="24"/>
        </w:rPr>
        <w:t xml:space="preserve"> can </w:t>
      </w:r>
      <w:r w:rsidR="009549B0" w:rsidRPr="007716B4">
        <w:rPr>
          <w:rFonts w:ascii="Times New Roman" w:eastAsiaTheme="minorEastAsia" w:hAnsi="Times New Roman" w:cs="Times New Roman"/>
          <w:i/>
          <w:sz w:val="24"/>
          <w:szCs w:val="24"/>
        </w:rPr>
        <w:t>be substituted by a</w:t>
      </w:r>
      <w:r w:rsidR="00932961" w:rsidRPr="007716B4">
        <w:rPr>
          <w:rFonts w:ascii="Times New Roman" w:eastAsiaTheme="minorEastAsia" w:hAnsi="Times New Roman" w:cs="Times New Roman"/>
          <w:i/>
          <w:sz w:val="24"/>
          <w:szCs w:val="24"/>
        </w:rPr>
        <w:t>n</w:t>
      </w:r>
      <w:r w:rsidR="009549B0" w:rsidRPr="007716B4">
        <w:rPr>
          <w:rFonts w:ascii="Times New Roman" w:eastAsiaTheme="minorEastAsia" w:hAnsi="Times New Roman" w:cs="Times New Roman"/>
          <w:i/>
          <w:sz w:val="24"/>
          <w:szCs w:val="24"/>
        </w:rPr>
        <w:t xml:space="preserve"> </w:t>
      </w:r>
      <w:r w:rsidR="00932961" w:rsidRPr="007716B4">
        <w:rPr>
          <w:rFonts w:ascii="Times New Roman" w:eastAsiaTheme="minorEastAsia" w:hAnsi="Times New Roman" w:cs="Times New Roman"/>
          <w:i/>
          <w:sz w:val="24"/>
          <w:szCs w:val="24"/>
        </w:rPr>
        <w:t xml:space="preserve">equivalent </w:t>
      </w:r>
      <w:r w:rsidR="009549B0" w:rsidRPr="007716B4">
        <w:rPr>
          <w:rFonts w:ascii="Times New Roman" w:eastAsiaTheme="minorEastAsia" w:hAnsi="Times New Roman" w:cs="Times New Roman"/>
          <w:i/>
          <w:sz w:val="24"/>
          <w:szCs w:val="24"/>
        </w:rPr>
        <w:t>dose</w:t>
      </w:r>
      <w:r w:rsidR="009549B0">
        <w:rPr>
          <w:rFonts w:ascii="Times New Roman" w:eastAsiaTheme="minorEastAsia" w:hAnsi="Times New Roman" w:cs="Times New Roman"/>
          <w:sz w:val="24"/>
          <w:szCs w:val="24"/>
        </w:rPr>
        <w:t xml:space="preserve"> of drug 2</w:t>
      </w:r>
      <w:r w:rsidR="00932961">
        <w:rPr>
          <w:rFonts w:ascii="Times New Roman" w:eastAsiaTheme="minorEastAsia" w:hAnsi="Times New Roman" w:cs="Times New Roman"/>
          <w:sz w:val="24"/>
          <w:szCs w:val="24"/>
        </w:rPr>
        <w:t xml:space="preserve">. In the case that the two drugs’ single dose-response curves follow the 4PM model (equation </w:t>
      </w:r>
      <w:r w:rsidR="00932961">
        <w:rPr>
          <w:rFonts w:ascii="Times New Roman" w:eastAsiaTheme="minorEastAsia" w:hAnsi="Times New Roman" w:cs="Times New Roman"/>
          <w:sz w:val="24"/>
          <w:szCs w:val="24"/>
        </w:rPr>
        <w:fldChar w:fldCharType="begin"/>
      </w:r>
      <w:r w:rsidR="00932961">
        <w:rPr>
          <w:rFonts w:ascii="Times New Roman" w:eastAsiaTheme="minorEastAsia" w:hAnsi="Times New Roman" w:cs="Times New Roman"/>
          <w:sz w:val="24"/>
          <w:szCs w:val="24"/>
        </w:rPr>
        <w:instrText xml:space="preserve"> REF _Ref517341497 \h </w:instrText>
      </w:r>
      <w:r w:rsidR="00932961">
        <w:rPr>
          <w:rFonts w:ascii="Times New Roman" w:eastAsiaTheme="minorEastAsia" w:hAnsi="Times New Roman" w:cs="Times New Roman"/>
          <w:sz w:val="24"/>
          <w:szCs w:val="24"/>
        </w:rPr>
      </w:r>
      <w:r w:rsidR="00932961">
        <w:rPr>
          <w:rFonts w:ascii="Times New Roman" w:eastAsiaTheme="minorEastAsia" w:hAnsi="Times New Roman" w:cs="Times New Roman"/>
          <w:sz w:val="24"/>
          <w:szCs w:val="24"/>
        </w:rPr>
        <w:fldChar w:fldCharType="separate"/>
      </w:r>
      <w:r w:rsidR="00932961">
        <w:t>(</w:t>
      </w:r>
      <w:r w:rsidR="00932961">
        <w:rPr>
          <w:noProof/>
        </w:rPr>
        <w:t>1</w:t>
      </w:r>
      <w:r w:rsidR="00932961">
        <w:t>)</w:t>
      </w:r>
      <w:r w:rsidR="00932961">
        <w:rPr>
          <w:rFonts w:ascii="Times New Roman" w:eastAsiaTheme="minorEastAsia" w:hAnsi="Times New Roman" w:cs="Times New Roman"/>
          <w:sz w:val="24"/>
          <w:szCs w:val="24"/>
        </w:rPr>
        <w:fldChar w:fldCharType="end"/>
      </w:r>
      <w:r w:rsidR="00932961">
        <w:rPr>
          <w:rFonts w:ascii="Times New Roman" w:eastAsiaTheme="minorEastAsia" w:hAnsi="Times New Roman" w:cs="Times New Roman"/>
          <w:sz w:val="24"/>
          <w:szCs w:val="24"/>
        </w:rPr>
        <w:t>)</w:t>
      </w:r>
      <w:r w:rsidR="009549B0">
        <w:rPr>
          <w:rFonts w:ascii="Times New Roman" w:eastAsiaTheme="minorEastAsia" w:hAnsi="Times New Roman" w:cs="Times New Roman"/>
          <w:sz w:val="24"/>
          <w:szCs w:val="24"/>
        </w:rPr>
        <w:t xml:space="preserve"> </w:t>
      </w:r>
      <w:r w:rsidR="001C1C7F">
        <w:rPr>
          <w:rFonts w:ascii="Times New Roman" w:eastAsiaTheme="minorEastAsia" w:hAnsi="Times New Roman" w:cs="Times New Roman"/>
          <w:sz w:val="24"/>
          <w:szCs w:val="24"/>
        </w:rPr>
        <w:t xml:space="preserve">and given that we follow the </w:t>
      </w:r>
      <w:r w:rsidR="009A52E1">
        <w:rPr>
          <w:rFonts w:ascii="Times New Roman" w:eastAsiaTheme="minorEastAsia" w:hAnsi="Times New Roman" w:cs="Times New Roman"/>
          <w:sz w:val="24"/>
          <w:szCs w:val="24"/>
        </w:rPr>
        <w:t xml:space="preserve">dose </w:t>
      </w:r>
      <w:r w:rsidR="001C1C7F">
        <w:rPr>
          <w:rFonts w:ascii="Times New Roman" w:eastAsiaTheme="minorEastAsia" w:hAnsi="Times New Roman" w:cs="Times New Roman"/>
          <w:sz w:val="24"/>
          <w:szCs w:val="24"/>
        </w:rPr>
        <w:t xml:space="preserve">equivalence principle, </w:t>
      </w:r>
      <w:r w:rsidR="00932961">
        <w:rPr>
          <w:rFonts w:ascii="Times New Roman" w:eastAsiaTheme="minorEastAsia" w:hAnsi="Times New Roman" w:cs="Times New Roman"/>
          <w:sz w:val="24"/>
          <w:szCs w:val="24"/>
        </w:rPr>
        <w:t>then we have that</w:t>
      </w:r>
      <w:r w:rsidR="006E77B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e,1</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e,2</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R</m:t>
        </m:r>
      </m:oMath>
      <w:r w:rsidR="00932961">
        <w:rPr>
          <w:rFonts w:ascii="Times New Roman" w:eastAsiaTheme="minorEastAsia" w:hAnsi="Times New Roman" w:cs="Times New Roman"/>
          <w:sz w:val="24"/>
          <w:szCs w:val="24"/>
        </w:rPr>
        <w:t xml:space="preserve"> </w:t>
      </w:r>
      <w:r w:rsidR="001C1C7F">
        <w:rPr>
          <w:rFonts w:ascii="Times New Roman" w:eastAsiaTheme="minorEastAsia" w:hAnsi="Times New Roman" w:cs="Times New Roman"/>
          <w:sz w:val="24"/>
          <w:szCs w:val="24"/>
        </w:rPr>
        <w:t xml:space="preserve">(this is proven </w:t>
      </w:r>
      <w:r w:rsidR="00B43314">
        <w:rPr>
          <w:rFonts w:ascii="Times New Roman" w:eastAsiaTheme="minorEastAsia" w:hAnsi="Times New Roman" w:cs="Times New Roman"/>
          <w:sz w:val="24"/>
          <w:szCs w:val="24"/>
        </w:rPr>
        <w:t>for more</w:t>
      </w:r>
      <w:r w:rsidR="001C1C7F">
        <w:rPr>
          <w:rFonts w:ascii="Times New Roman" w:eastAsiaTheme="minorEastAsia" w:hAnsi="Times New Roman" w:cs="Times New Roman"/>
          <w:sz w:val="24"/>
          <w:szCs w:val="24"/>
        </w:rPr>
        <w:t xml:space="preserve"> general</w:t>
      </w:r>
      <w:r w:rsidR="00B43314">
        <w:rPr>
          <w:rFonts w:ascii="Times New Roman" w:eastAsiaTheme="minorEastAsia" w:hAnsi="Times New Roman" w:cs="Times New Roman"/>
          <w:sz w:val="24"/>
          <w:szCs w:val="24"/>
        </w:rPr>
        <w:t xml:space="preserve"> dose-response functions</w:t>
      </w:r>
      <w:r w:rsidR="001C1C7F">
        <w:rPr>
          <w:rFonts w:ascii="Times New Roman" w:eastAsiaTheme="minorEastAsia" w:hAnsi="Times New Roman" w:cs="Times New Roman"/>
          <w:sz w:val="24"/>
          <w:szCs w:val="24"/>
        </w:rPr>
        <w:t xml:space="preserve"> in </w:t>
      </w:r>
      <w:r w:rsidR="001C1C7F">
        <w:rPr>
          <w:rFonts w:ascii="Times New Roman" w:eastAsiaTheme="minorEastAsia" w:hAnsi="Times New Roman" w:cs="Times New Roman"/>
          <w:sz w:val="24"/>
          <w:szCs w:val="24"/>
        </w:rPr>
        <w:fldChar w:fldCharType="begin" w:fldLock="1"/>
      </w:r>
      <w:r w:rsidR="003C2980">
        <w:rPr>
          <w:rFonts w:ascii="Times New Roman" w:eastAsiaTheme="minorEastAsia" w:hAnsi="Times New Roman" w:cs="Times New Roman"/>
          <w:sz w:val="24"/>
          <w:szCs w:val="24"/>
        </w:rPr>
        <w:instrText>ADDIN CSL_CITATION {"citationItems":[{"id":"ITEM-1","itemData":{"DOI":"10.3389/fphar.2018.00031","ISSN":"1663-9812","PMID":"29467650","abstract":"High-throughput techniques allow for massive screening of drug combinations. To find combinations that exhibit an interaction effect, one filters for promising compound combinations by comparing to a response without interaction. A common principle for no interaction is Loewe Additivity which is based on the assumption that no compound interacts with itself and that two doses from different compounds having the same effect are equivalent. It then should not matter whether a component is replaced by the other or vice versa. We call this assumption the Loewe Additivity Consistency Condition (LACC). We derive explicit and implicit null reference models from the Loewe Additivity principle that are equivalent when the LACC holds. Of these two formulations, the implicit formulation is the known General Isobole Equation (Loewe, 1928), whereas the explicit one is the novel contribution. The LACC is violated in a significant number of cases. In this scenario the models make different predictions. We analyze two data sets of drug screening that are non-interactive (Cokol et al., 2011; Yadav et al., 2015) and show that the LACC is mostly violated and Loewe Additivity not defined. Further, we compare the measurements of the non-interactive cases of both data sets to the theoretical null reference models in terms of bias and mean squared error. We demonstrate that the explicit formulation of the null reference model leads to smaller mean squared errors than the implicit one and is much faster to compute.","author":[{"dropping-particle":"","family":"Lederer","given":"Simone","non-dropping-particle":"","parse-names":false,"suffix":""},{"dropping-particle":"","family":"Dijkstra","given":"Tjeerd M H","non-dropping-particle":"","parse-names":false,"suffix":""},{"dropping-particle":"","family":"Heskes","given":"Tom","non-dropping-particle":"","parse-names":false,"suffix":""}],"container-title":"Frontiers in pharmacology","id":"ITEM-1","issued":{"date-parts":[["2018"]]},"page":"31","publisher":"Frontiers Media SA","title":"Additive Dose Response Models: Explicit Formulation and the Loewe Additivity Consistency Condition.","type":"article-journal","volume":"9"},"uris":["http://www.mendeley.com/documents/?uuid=dfc42101-478b-3f21-b1ff-079f9b7ca10d"]}],"mendeley":{"formattedCitation":"(Lederer, Dijkstra, and Heskes 2018)","plainTextFormattedCitation":"(Lederer, Dijkstra, and Heskes 2018)","previouslyFormattedCitation":"(Lederer, Dijkstra, and Heskes 2018)"},"properties":{"noteIndex":0},"schema":"https://github.com/citation-style-language/schema/raw/master/csl-citation.json"}</w:instrText>
      </w:r>
      <w:r w:rsidR="001C1C7F">
        <w:rPr>
          <w:rFonts w:ascii="Times New Roman" w:eastAsiaTheme="minorEastAsia" w:hAnsi="Times New Roman" w:cs="Times New Roman"/>
          <w:sz w:val="24"/>
          <w:szCs w:val="24"/>
        </w:rPr>
        <w:fldChar w:fldCharType="separate"/>
      </w:r>
      <w:r w:rsidR="001C1C7F" w:rsidRPr="001C1C7F">
        <w:rPr>
          <w:rFonts w:ascii="Times New Roman" w:eastAsiaTheme="minorEastAsia" w:hAnsi="Times New Roman" w:cs="Times New Roman"/>
          <w:noProof/>
          <w:sz w:val="24"/>
          <w:szCs w:val="24"/>
        </w:rPr>
        <w:t>(Lederer, Dijkstra, and Heskes 2018)</w:t>
      </w:r>
      <w:r w:rsidR="001C1C7F">
        <w:rPr>
          <w:rFonts w:ascii="Times New Roman" w:eastAsiaTheme="minorEastAsia" w:hAnsi="Times New Roman" w:cs="Times New Roman"/>
          <w:sz w:val="24"/>
          <w:szCs w:val="24"/>
        </w:rPr>
        <w:fldChar w:fldCharType="end"/>
      </w:r>
      <w:r w:rsidR="001C1C7F">
        <w:rPr>
          <w:rFonts w:ascii="Times New Roman" w:eastAsiaTheme="minorEastAsia" w:hAnsi="Times New Roman" w:cs="Times New Roman"/>
          <w:sz w:val="24"/>
          <w:szCs w:val="24"/>
        </w:rPr>
        <w:t>)</w:t>
      </w:r>
      <w:r w:rsidR="006E77B6">
        <w:rPr>
          <w:rFonts w:ascii="Times New Roman" w:eastAsiaTheme="minorEastAsia" w:hAnsi="Times New Roman" w:cs="Times New Roman"/>
          <w:sz w:val="24"/>
          <w:szCs w:val="24"/>
        </w:rPr>
        <w:t xml:space="preserve">. Visually you can think of this principle as “moving” on the additive isobole, </w:t>
      </w:r>
      <w:r w:rsidR="007A6242">
        <w:rPr>
          <w:rFonts w:ascii="Times New Roman" w:eastAsiaTheme="minorEastAsia" w:hAnsi="Times New Roman" w:cs="Times New Roman"/>
          <w:sz w:val="24"/>
          <w:szCs w:val="24"/>
        </w:rPr>
        <w:t xml:space="preserve">from </w:t>
      </w:r>
      <w:r w:rsidR="006E77B6">
        <w:rPr>
          <w:rFonts w:ascii="Times New Roman" w:eastAsiaTheme="minorEastAsia" w:hAnsi="Times New Roman" w:cs="Times New Roman"/>
          <w:sz w:val="24"/>
          <w:szCs w:val="24"/>
        </w:rPr>
        <w:t xml:space="preserve">point to point and </w:t>
      </w:r>
      <w:r w:rsidR="006E77B6">
        <w:rPr>
          <w:rFonts w:ascii="Times New Roman" w:eastAsiaTheme="minorEastAsia" w:hAnsi="Times New Roman" w:cs="Times New Roman"/>
          <w:sz w:val="24"/>
          <w:szCs w:val="24"/>
        </w:rPr>
        <w:lastRenderedPageBreak/>
        <w:t>exchanging</w:t>
      </w:r>
      <w:r w:rsidR="007A6242">
        <w:rPr>
          <w:rFonts w:ascii="Times New Roman" w:eastAsiaTheme="minorEastAsia" w:hAnsi="Times New Roman" w:cs="Times New Roman"/>
          <w:sz w:val="24"/>
          <w:szCs w:val="24"/>
        </w:rPr>
        <w:t xml:space="preserve"> equivalent</w:t>
      </w:r>
      <w:r w:rsidR="006E77B6">
        <w:rPr>
          <w:rFonts w:ascii="Times New Roman" w:eastAsiaTheme="minorEastAsia" w:hAnsi="Times New Roman" w:cs="Times New Roman"/>
          <w:sz w:val="24"/>
          <w:szCs w:val="24"/>
        </w:rPr>
        <w:t xml:space="preserve"> doses </w:t>
      </w:r>
      <w:r w:rsidR="007A6242">
        <w:rPr>
          <w:rFonts w:ascii="Times New Roman" w:eastAsiaTheme="minorEastAsia" w:hAnsi="Times New Roman" w:cs="Times New Roman"/>
          <w:sz w:val="24"/>
          <w:szCs w:val="24"/>
        </w:rPr>
        <w:t xml:space="preserve">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sidR="007A624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sidR="00C62644">
        <w:rPr>
          <w:rFonts w:ascii="Times New Roman" w:eastAsiaTheme="minorEastAsia" w:hAnsi="Times New Roman" w:cs="Times New Roman"/>
          <w:sz w:val="24"/>
          <w:szCs w:val="24"/>
        </w:rPr>
        <w:t>, while having the same effect.</w:t>
      </w:r>
      <w:r w:rsidR="007A6242">
        <w:rPr>
          <w:rFonts w:ascii="Times New Roman" w:eastAsiaTheme="minorEastAsia" w:hAnsi="Times New Roman" w:cs="Times New Roman"/>
          <w:sz w:val="24"/>
          <w:szCs w:val="24"/>
        </w:rPr>
        <w:t xml:space="preserve"> Thus, we get </w:t>
      </w:r>
      <w:r w:rsidR="00755E33" w:rsidRPr="007A6242">
        <w:rPr>
          <w:rFonts w:ascii="Times New Roman" w:hAnsi="Times New Roman" w:cs="Times New Roman"/>
          <w:sz w:val="24"/>
          <w:szCs w:val="24"/>
        </w:rPr>
        <w:t xml:space="preserve">equation </w:t>
      </w:r>
      <w:r w:rsidR="00074423" w:rsidRPr="007A6242">
        <w:rPr>
          <w:rFonts w:ascii="Times New Roman" w:hAnsi="Times New Roman" w:cs="Times New Roman"/>
          <w:sz w:val="24"/>
          <w:szCs w:val="24"/>
        </w:rPr>
        <w:fldChar w:fldCharType="begin"/>
      </w:r>
      <w:r w:rsidR="00074423" w:rsidRPr="007A6242">
        <w:rPr>
          <w:rFonts w:ascii="Times New Roman" w:hAnsi="Times New Roman" w:cs="Times New Roman"/>
          <w:sz w:val="24"/>
          <w:szCs w:val="24"/>
        </w:rPr>
        <w:instrText xml:space="preserve"> REF _Ref517369827 \h </w:instrText>
      </w:r>
      <w:r w:rsidR="00074423" w:rsidRPr="007A6242">
        <w:rPr>
          <w:rFonts w:ascii="Times New Roman" w:hAnsi="Times New Roman" w:cs="Times New Roman"/>
          <w:sz w:val="24"/>
          <w:szCs w:val="24"/>
        </w:rPr>
      </w:r>
      <w:r w:rsidR="00074423" w:rsidRPr="007A6242">
        <w:rPr>
          <w:rFonts w:ascii="Times New Roman" w:hAnsi="Times New Roman" w:cs="Times New Roman"/>
          <w:sz w:val="24"/>
          <w:szCs w:val="24"/>
        </w:rPr>
        <w:fldChar w:fldCharType="separate"/>
      </w:r>
      <w:r w:rsidR="00074423">
        <w:t>(</w:t>
      </w:r>
      <w:r w:rsidR="00074423">
        <w:rPr>
          <w:noProof/>
        </w:rPr>
        <w:t>15</w:t>
      </w:r>
      <w:r w:rsidR="00074423">
        <w:t>)</w:t>
      </w:r>
      <w:r w:rsidR="00074423" w:rsidRPr="007A6242">
        <w:rPr>
          <w:rFonts w:ascii="Times New Roman" w:hAnsi="Times New Roman" w:cs="Times New Roman"/>
          <w:sz w:val="24"/>
          <w:szCs w:val="24"/>
        </w:rPr>
        <w:fldChar w:fldCharType="end"/>
      </w:r>
      <w:r w:rsidR="007A6242">
        <w:rPr>
          <w:rFonts w:ascii="Times New Roman" w:hAnsi="Times New Roman" w:cs="Times New Roman"/>
          <w:sz w:val="24"/>
          <w:szCs w:val="24"/>
        </w:rPr>
        <w:t xml:space="preserve"> which</w:t>
      </w:r>
      <w:r w:rsidR="00074423" w:rsidRPr="007A6242">
        <w:rPr>
          <w:rFonts w:ascii="Times New Roman" w:hAnsi="Times New Roman" w:cs="Times New Roman"/>
          <w:sz w:val="24"/>
          <w:szCs w:val="24"/>
        </w:rPr>
        <w:t xml:space="preserve"> </w:t>
      </w:r>
      <w:r w:rsidR="00755E33" w:rsidRPr="007A6242">
        <w:rPr>
          <w:rFonts w:ascii="Times New Roman" w:hAnsi="Times New Roman" w:cs="Times New Roman"/>
          <w:sz w:val="24"/>
          <w:szCs w:val="24"/>
        </w:rPr>
        <w:t>is</w:t>
      </w:r>
      <w:r w:rsidR="00C333E6" w:rsidRPr="007A6242">
        <w:rPr>
          <w:rFonts w:ascii="Times New Roman" w:hAnsi="Times New Roman" w:cs="Times New Roman"/>
          <w:sz w:val="24"/>
          <w:szCs w:val="24"/>
        </w:rPr>
        <w:t xml:space="preserve"> </w:t>
      </w:r>
      <w:r w:rsidR="00755E33" w:rsidRPr="007A6242">
        <w:rPr>
          <w:rFonts w:ascii="Times New Roman" w:hAnsi="Times New Roman" w:cs="Times New Roman"/>
          <w:sz w:val="24"/>
          <w:szCs w:val="24"/>
        </w:rPr>
        <w:t>equal to</w:t>
      </w:r>
      <w:r w:rsidR="00C333E6" w:rsidRPr="007A6242">
        <w:rPr>
          <w:rFonts w:ascii="Times New Roman" w:hAnsi="Times New Roman" w:cs="Times New Roman"/>
          <w:sz w:val="24"/>
          <w:szCs w:val="24"/>
        </w:rPr>
        <w:t xml:space="preserve"> equation </w:t>
      </w:r>
      <w:r w:rsidR="00C333E6" w:rsidRPr="007A6242">
        <w:rPr>
          <w:rFonts w:ascii="Times New Roman" w:eastAsiaTheme="minorEastAsia" w:hAnsi="Times New Roman" w:cs="Times New Roman"/>
          <w:sz w:val="24"/>
          <w:szCs w:val="24"/>
        </w:rPr>
        <w:fldChar w:fldCharType="begin"/>
      </w:r>
      <w:r w:rsidR="00C333E6" w:rsidRPr="007A6242">
        <w:rPr>
          <w:rFonts w:ascii="Times New Roman" w:eastAsiaTheme="minorEastAsia" w:hAnsi="Times New Roman" w:cs="Times New Roman"/>
          <w:sz w:val="24"/>
          <w:szCs w:val="24"/>
        </w:rPr>
        <w:instrText xml:space="preserve"> REF _Ref517358053 \h </w:instrText>
      </w:r>
      <w:r w:rsidR="00C333E6" w:rsidRPr="007A6242">
        <w:rPr>
          <w:rFonts w:ascii="Times New Roman" w:eastAsiaTheme="minorEastAsia" w:hAnsi="Times New Roman" w:cs="Times New Roman"/>
          <w:sz w:val="24"/>
          <w:szCs w:val="24"/>
        </w:rPr>
      </w:r>
      <w:r w:rsidR="00C333E6" w:rsidRPr="007A6242">
        <w:rPr>
          <w:rFonts w:ascii="Times New Roman" w:eastAsiaTheme="minorEastAsia" w:hAnsi="Times New Roman" w:cs="Times New Roman"/>
          <w:sz w:val="24"/>
          <w:szCs w:val="24"/>
        </w:rPr>
        <w:fldChar w:fldCharType="separate"/>
      </w:r>
      <w:r w:rsidR="00C333E6">
        <w:t>(</w:t>
      </w:r>
      <w:r w:rsidR="00C333E6">
        <w:rPr>
          <w:noProof/>
        </w:rPr>
        <w:t>11</w:t>
      </w:r>
      <w:r w:rsidR="00C333E6">
        <w:t>)</w:t>
      </w:r>
      <w:r w:rsidR="00C333E6" w:rsidRPr="007A6242">
        <w:rPr>
          <w:rFonts w:ascii="Times New Roman" w:eastAsiaTheme="minorEastAsia" w:hAnsi="Times New Roman" w:cs="Times New Roman"/>
          <w:sz w:val="24"/>
          <w:szCs w:val="24"/>
        </w:rPr>
        <w:fldChar w:fldCharType="end"/>
      </w:r>
      <w:r w:rsidR="00755E33" w:rsidRPr="007A6242">
        <w:rPr>
          <w:rFonts w:ascii="Times New Roman" w:eastAsiaTheme="minorEastAsia" w:hAnsi="Times New Roman" w:cs="Times New Roman"/>
          <w:sz w:val="24"/>
          <w:szCs w:val="24"/>
        </w:rPr>
        <w:t xml:space="preserve"> that </w:t>
      </w:r>
      <w:r w:rsidR="00073354">
        <w:rPr>
          <w:rFonts w:ascii="Times New Roman" w:eastAsiaTheme="minorEastAsia" w:hAnsi="Times New Roman" w:cs="Times New Roman"/>
          <w:sz w:val="24"/>
          <w:szCs w:val="24"/>
        </w:rPr>
        <w:t>describes the</w:t>
      </w:r>
      <w:r w:rsidR="00755E33" w:rsidRPr="007A6242">
        <w:rPr>
          <w:rFonts w:ascii="Times New Roman" w:eastAsiaTheme="minorEastAsia" w:hAnsi="Times New Roman" w:cs="Times New Roman"/>
          <w:sz w:val="24"/>
          <w:szCs w:val="24"/>
        </w:rPr>
        <w:t xml:space="preserve"> </w:t>
      </w:r>
      <w:r w:rsidR="00073354">
        <w:rPr>
          <w:rFonts w:ascii="Times New Roman" w:eastAsiaTheme="minorEastAsia" w:hAnsi="Times New Roman" w:cs="Times New Roman"/>
          <w:sz w:val="24"/>
          <w:szCs w:val="24"/>
        </w:rPr>
        <w:t xml:space="preserve">general </w:t>
      </w:r>
      <w:r w:rsidR="00755E33" w:rsidRPr="007A6242">
        <w:rPr>
          <w:rFonts w:ascii="Times New Roman" w:eastAsiaTheme="minorEastAsia" w:hAnsi="Times New Roman" w:cs="Times New Roman"/>
          <w:sz w:val="24"/>
          <w:szCs w:val="24"/>
        </w:rPr>
        <w:t xml:space="preserve">isobole </w:t>
      </w:r>
      <w:r w:rsidR="00073354">
        <w:rPr>
          <w:rFonts w:ascii="Times New Roman" w:eastAsiaTheme="minorEastAsia" w:hAnsi="Times New Roman" w:cs="Times New Roman"/>
          <w:sz w:val="24"/>
          <w:szCs w:val="24"/>
        </w:rPr>
        <w:t>equation</w:t>
      </w:r>
      <w:r w:rsidR="00C333E6" w:rsidRPr="007A6242">
        <w:rPr>
          <w:rFonts w:ascii="Times New Roman" w:eastAsiaTheme="minorEastAsia" w:hAnsi="Times New Roman" w:cs="Times New Roman"/>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074423" w14:paraId="4A32296F" w14:textId="77777777" w:rsidTr="002662C3">
        <w:tc>
          <w:tcPr>
            <w:tcW w:w="750" w:type="pct"/>
          </w:tcPr>
          <w:p w14:paraId="63EBDAC4" w14:textId="77777777" w:rsidR="00074423" w:rsidRDefault="00074423" w:rsidP="002662C3">
            <w:pPr>
              <w:spacing w:line="360" w:lineRule="auto"/>
              <w:jc w:val="both"/>
              <w:rPr>
                <w:rFonts w:ascii="Times New Roman" w:hAnsi="Times New Roman" w:cs="Times New Roman"/>
                <w:sz w:val="24"/>
                <w:szCs w:val="24"/>
              </w:rPr>
            </w:pPr>
          </w:p>
        </w:tc>
        <w:tc>
          <w:tcPr>
            <w:tcW w:w="3500" w:type="pct"/>
          </w:tcPr>
          <w:p w14:paraId="6A348D5B" w14:textId="47D64ABC" w:rsidR="00074423" w:rsidRPr="00074423" w:rsidRDefault="00962716" w:rsidP="00074423">
            <w:pPr>
              <w:pStyle w:val="ListParagraph"/>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e,1</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e,2</m:t>
                        </m:r>
                      </m:sub>
                    </m:sSub>
                  </m:den>
                </m:f>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e,1</m:t>
                    </m:r>
                  </m:sub>
                </m:sSub>
              </m:oMath>
            </m:oMathPara>
          </w:p>
        </w:tc>
        <w:tc>
          <w:tcPr>
            <w:tcW w:w="750" w:type="pct"/>
            <w:vAlign w:val="center"/>
          </w:tcPr>
          <w:p w14:paraId="7D1FDB6F" w14:textId="399BA6D4" w:rsidR="00074423" w:rsidRDefault="00074423" w:rsidP="002662C3">
            <w:pPr>
              <w:spacing w:line="360" w:lineRule="auto"/>
              <w:rPr>
                <w:rFonts w:ascii="Times New Roman" w:hAnsi="Times New Roman" w:cs="Times New Roman"/>
                <w:sz w:val="24"/>
                <w:szCs w:val="24"/>
              </w:rPr>
            </w:pPr>
            <w:bookmarkStart w:id="16" w:name="_Ref519425003"/>
            <w:bookmarkStart w:id="17" w:name="_Ref517369827"/>
            <w:r>
              <w:t>(</w:t>
            </w:r>
            <w:r w:rsidR="00961D47">
              <w:rPr>
                <w:noProof/>
              </w:rPr>
              <w:fldChar w:fldCharType="begin"/>
            </w:r>
            <w:r w:rsidR="00961D47">
              <w:rPr>
                <w:noProof/>
              </w:rPr>
              <w:instrText xml:space="preserve"> SEQ Equation \* ARABIC </w:instrText>
            </w:r>
            <w:r w:rsidR="00961D47">
              <w:rPr>
                <w:noProof/>
              </w:rPr>
              <w:fldChar w:fldCharType="separate"/>
            </w:r>
            <w:r w:rsidR="007A6242">
              <w:rPr>
                <w:noProof/>
              </w:rPr>
              <w:t>15</w:t>
            </w:r>
            <w:r w:rsidR="00961D47">
              <w:rPr>
                <w:noProof/>
              </w:rPr>
              <w:fldChar w:fldCharType="end"/>
            </w:r>
            <w:bookmarkEnd w:id="16"/>
            <w:r>
              <w:t>)</w:t>
            </w:r>
            <w:bookmarkEnd w:id="17"/>
          </w:p>
        </w:tc>
      </w:tr>
    </w:tbl>
    <w:p w14:paraId="1A0B53A6" w14:textId="2236800A" w:rsidR="00D0465C" w:rsidRPr="00E17445" w:rsidRDefault="00117C32" w:rsidP="00E17445">
      <w:pPr>
        <w:pStyle w:val="ListParagraph"/>
        <w:numPr>
          <w:ilvl w:val="0"/>
          <w:numId w:val="6"/>
        </w:num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Loewe model </w:t>
      </w:r>
      <w:r w:rsidR="00E17445">
        <w:rPr>
          <w:rFonts w:ascii="Times New Roman" w:hAnsi="Times New Roman" w:cs="Times New Roman"/>
          <w:sz w:val="24"/>
          <w:szCs w:val="24"/>
        </w:rPr>
        <w:t xml:space="preserve">relies on </w:t>
      </w:r>
      <w:r w:rsidR="00E17445" w:rsidRPr="00E17445">
        <w:rPr>
          <w:rFonts w:ascii="Times New Roman" w:hAnsi="Times New Roman" w:cs="Times New Roman"/>
          <w:i/>
          <w:sz w:val="24"/>
          <w:szCs w:val="24"/>
        </w:rPr>
        <w:t>accurately estimated dose–effect curves</w:t>
      </w:r>
      <w:r w:rsidR="00E17445" w:rsidRPr="00E17445">
        <w:rPr>
          <w:rFonts w:ascii="Times New Roman" w:hAnsi="Times New Roman" w:cs="Times New Roman"/>
          <w:sz w:val="24"/>
          <w:szCs w:val="24"/>
        </w:rPr>
        <w:t xml:space="preserve"> to support</w:t>
      </w:r>
      <w:r w:rsidR="00E17445">
        <w:rPr>
          <w:rFonts w:ascii="Times New Roman" w:hAnsi="Times New Roman" w:cs="Times New Roman"/>
          <w:sz w:val="24"/>
          <w:szCs w:val="24"/>
        </w:rPr>
        <w:t xml:space="preserve"> </w:t>
      </w:r>
      <w:r w:rsidR="00E17445" w:rsidRPr="00E17445">
        <w:rPr>
          <w:rFonts w:ascii="Times New Roman" w:hAnsi="Times New Roman" w:cs="Times New Roman"/>
          <w:sz w:val="24"/>
          <w:szCs w:val="24"/>
        </w:rPr>
        <w:t>the calculation of the effective doses</w:t>
      </w:r>
      <w:r w:rsidR="00E1744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e,1</m:t>
            </m:r>
          </m:sub>
        </m:sSub>
      </m:oMath>
      <w:r w:rsidR="00E17445" w:rsidRPr="00E17445">
        <w:rPr>
          <w:rFonts w:ascii="Times New Roman" w:hAnsi="Times New Roman" w:cs="Times New Roman"/>
          <w:sz w:val="24"/>
          <w:szCs w:val="24"/>
        </w:rPr>
        <w:t xml:space="preserve"> </w:t>
      </w:r>
      <w:r w:rsidR="00E17445">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e,2</m:t>
            </m:r>
          </m:sub>
        </m:sSub>
      </m:oMath>
      <w:r w:rsidR="00E17445">
        <w:rPr>
          <w:rFonts w:ascii="Times New Roman" w:eastAsiaTheme="minorEastAsia" w:hAnsi="Times New Roman" w:cs="Times New Roman"/>
          <w:sz w:val="24"/>
          <w:szCs w:val="24"/>
        </w:rPr>
        <w:t xml:space="preserve"> </w:t>
      </w:r>
      <w:r w:rsidR="00E17445" w:rsidRPr="00E17445">
        <w:rPr>
          <w:rFonts w:ascii="Times New Roman" w:hAnsi="Times New Roman" w:cs="Times New Roman"/>
          <w:sz w:val="24"/>
          <w:szCs w:val="24"/>
        </w:rPr>
        <w:t>for a given</w:t>
      </w:r>
      <w:r w:rsidR="00E17445">
        <w:rPr>
          <w:rFonts w:ascii="Times New Roman" w:hAnsi="Times New Roman" w:cs="Times New Roman"/>
          <w:sz w:val="24"/>
          <w:szCs w:val="24"/>
        </w:rPr>
        <w:t xml:space="preserve"> </w:t>
      </w:r>
      <w:r w:rsidR="00E17445" w:rsidRPr="00E17445">
        <w:rPr>
          <w:rFonts w:ascii="Times New Roman" w:hAnsi="Times New Roman" w:cs="Times New Roman"/>
          <w:sz w:val="24"/>
          <w:szCs w:val="24"/>
        </w:rPr>
        <w:t>effect</w:t>
      </w:r>
      <w:r w:rsidR="00E17445">
        <w:rPr>
          <w:rFonts w:ascii="Times New Roman" w:hAnsi="Times New Roman" w:cs="Times New Roman"/>
          <w:sz w:val="24"/>
          <w:szCs w:val="24"/>
        </w:rPr>
        <w:t xml:space="preserve"> </w:t>
      </w:r>
      <m:oMath>
        <m:r>
          <w:rPr>
            <w:rFonts w:ascii="Cambria Math" w:hAnsi="Cambria Math" w:cs="Times New Roman"/>
            <w:sz w:val="24"/>
            <w:szCs w:val="24"/>
          </w:rPr>
          <m:t>e</m:t>
        </m:r>
      </m:oMath>
      <w:r w:rsidR="00E17445">
        <w:rPr>
          <w:rFonts w:ascii="Times New Roman" w:hAnsi="Times New Roman" w:cs="Times New Roman"/>
          <w:sz w:val="24"/>
          <w:szCs w:val="24"/>
        </w:rPr>
        <w:t xml:space="preserve"> and thus the construction of the additive isobole</w:t>
      </w:r>
      <w:r w:rsidR="00CB1BF5">
        <w:rPr>
          <w:rFonts w:ascii="Times New Roman" w:hAnsi="Times New Roman" w:cs="Times New Roman"/>
          <w:sz w:val="24"/>
          <w:szCs w:val="24"/>
        </w:rPr>
        <w:t xml:space="preserve"> </w:t>
      </w:r>
      <w:r w:rsidR="00CB1BF5">
        <w:rPr>
          <w:rFonts w:ascii="Times New Roman" w:hAnsi="Times New Roman" w:cs="Times New Roman"/>
          <w:sz w:val="24"/>
          <w:szCs w:val="24"/>
        </w:rPr>
        <w:fldChar w:fldCharType="begin" w:fldLock="1"/>
      </w:r>
      <w:r w:rsidR="0006136F">
        <w:rPr>
          <w:rFonts w:ascii="Times New Roman" w:hAnsi="Times New Roman" w:cs="Times New Roman"/>
          <w:sz w:val="24"/>
          <w:szCs w:val="24"/>
        </w:rPr>
        <w:instrText>ADDIN CSL_CITATION {"citationItems":[{"id":"ITEM-1","itemData":{"DOI":"10.1002/prp2.149","ISSN":"2052-1707","PMID":"26171228","abstract":"Combination therapies exploit the chances for better efficacy, decreased toxicity, and reduced development of drug resistance and owing to these advantages, have become a standard for the treatment of several diseases and continue to represent a promising approach in indications of unmet medical need. In this context, studying the effects of a combination of drugs in order to provide evidence of a significant superiority compared to the single agents is of particular interest. Research in this field has resulted in a large number of papers and revealed several issues. Here, we propose an overview of the current methodological landscape concerning the study of combination effects. First, we aim to provide the minimal set of mathematical and pharmacological concepts necessary to understand the most commonly used approaches, divided into effect-based approaches and dose-effect-based approaches, and introduced in light of their respective practical advantages and limitations. Then, we discuss six main common methodological issues that scientists have to face at each step of the development of new combination therapies. In particular, in the absence of a reference methodology suitable for all biomedical situations, the analysis of drug combinations should benefit from a collective, appropriate, and rigorous application of the concepts and methods reviewed here.","author":[{"dropping-particle":"","family":"Foucquier","given":"Julie","non-dropping-particle":"","parse-names":false,"suffix":""},{"dropping-particle":"","family":"Guedj","given":"Mickael","non-dropping-particle":"","parse-names":false,"suffix":""}],"container-title":"Pharmacology research &amp; perspectives","id":"ITEM-1","issue":"3","issued":{"date-parts":[["2015","6"]]},"note":"Good for reference","page":"e00149","publisher":"Wiley-Blackwell","title":"Analysis of drug combinations: current methodological landscape.","type":"article-journal","volume":"3"},"uris":["http://www.mendeley.com/documents/?uuid=745df7ca-5dde-3437-b953-5312dfa8dc8d"]}],"mendeley":{"formattedCitation":"(Foucquier and Guedj 2015)","plainTextFormattedCitation":"(Foucquier and Guedj 2015)","previouslyFormattedCitation":"(Foucquier and Guedj 2015)"},"properties":{"noteIndex":0},"schema":"https://github.com/citation-style-language/schema/raw/master/csl-citation.json"}</w:instrText>
      </w:r>
      <w:r w:rsidR="00CB1BF5">
        <w:rPr>
          <w:rFonts w:ascii="Times New Roman" w:hAnsi="Times New Roman" w:cs="Times New Roman"/>
          <w:sz w:val="24"/>
          <w:szCs w:val="24"/>
        </w:rPr>
        <w:fldChar w:fldCharType="separate"/>
      </w:r>
      <w:r w:rsidR="00CB1BF5" w:rsidRPr="00CB1BF5">
        <w:rPr>
          <w:rFonts w:ascii="Times New Roman" w:hAnsi="Times New Roman" w:cs="Times New Roman"/>
          <w:noProof/>
          <w:sz w:val="24"/>
          <w:szCs w:val="24"/>
        </w:rPr>
        <w:t>(Foucquier and Guedj 2015)</w:t>
      </w:r>
      <w:r w:rsidR="00CB1BF5">
        <w:rPr>
          <w:rFonts w:ascii="Times New Roman" w:hAnsi="Times New Roman" w:cs="Times New Roman"/>
          <w:sz w:val="24"/>
          <w:szCs w:val="24"/>
        </w:rPr>
        <w:fldChar w:fldCharType="end"/>
      </w:r>
      <w:r w:rsidR="00E17445">
        <w:rPr>
          <w:rFonts w:ascii="Times New Roman" w:hAnsi="Times New Roman" w:cs="Times New Roman"/>
          <w:sz w:val="24"/>
          <w:szCs w:val="24"/>
        </w:rPr>
        <w:t>.</w:t>
      </w:r>
    </w:p>
    <w:p w14:paraId="64D52DFF" w14:textId="2C19AD38" w:rsidR="00E17445" w:rsidRDefault="00E17445" w:rsidP="00E17445">
      <w:pPr>
        <w:pStyle w:val="ListParagraph"/>
        <w:numPr>
          <w:ilvl w:val="0"/>
          <w:numId w:val="6"/>
        </w:numPr>
        <w:spacing w:line="360" w:lineRule="auto"/>
        <w:jc w:val="both"/>
        <w:rPr>
          <w:rFonts w:ascii="Times New Roman" w:eastAsiaTheme="minorEastAsia" w:hAnsi="Times New Roman" w:cs="Times New Roman"/>
          <w:sz w:val="24"/>
          <w:szCs w:val="24"/>
        </w:rPr>
      </w:pPr>
      <w:r w:rsidRPr="00E17445">
        <w:rPr>
          <w:rFonts w:ascii="Times New Roman" w:eastAsiaTheme="minorEastAsia" w:hAnsi="Times New Roman" w:cs="Times New Roman"/>
          <w:sz w:val="24"/>
          <w:szCs w:val="24"/>
        </w:rPr>
        <w:t>Using the median effect equation</w:t>
      </w:r>
      <w:r w:rsidR="00CC3D8B" w:rsidRPr="00CC3D8B">
        <w:rPr>
          <w:rFonts w:ascii="Times New Roman" w:eastAsiaTheme="minorEastAsia" w:hAnsi="Times New Roman" w:cs="Times New Roman"/>
          <w:sz w:val="24"/>
          <w:szCs w:val="24"/>
        </w:rPr>
        <w:t xml:space="preserve"> </w:t>
      </w:r>
      <w:r w:rsidR="00CC3D8B">
        <w:rPr>
          <w:rFonts w:ascii="Times New Roman" w:eastAsiaTheme="minorEastAsia" w:hAnsi="Times New Roman" w:cs="Times New Roman"/>
          <w:sz w:val="24"/>
          <w:szCs w:val="24"/>
        </w:rPr>
        <w:t xml:space="preserve">forms </w:t>
      </w:r>
      <w:r w:rsidR="00CC3D8B">
        <w:rPr>
          <w:rFonts w:ascii="Times New Roman" w:eastAsiaTheme="minorEastAsia" w:hAnsi="Times New Roman" w:cs="Times New Roman"/>
          <w:sz w:val="24"/>
          <w:szCs w:val="24"/>
        </w:rPr>
        <w:fldChar w:fldCharType="begin"/>
      </w:r>
      <w:r w:rsidR="00CC3D8B">
        <w:rPr>
          <w:rFonts w:ascii="Times New Roman" w:eastAsiaTheme="minorEastAsia" w:hAnsi="Times New Roman" w:cs="Times New Roman"/>
          <w:sz w:val="24"/>
          <w:szCs w:val="24"/>
        </w:rPr>
        <w:instrText xml:space="preserve"> REF _Ref517350024 \h </w:instrText>
      </w:r>
      <w:r w:rsidR="00CC3D8B">
        <w:rPr>
          <w:rFonts w:ascii="Times New Roman" w:eastAsiaTheme="minorEastAsia" w:hAnsi="Times New Roman" w:cs="Times New Roman"/>
          <w:sz w:val="24"/>
          <w:szCs w:val="24"/>
        </w:rPr>
      </w:r>
      <w:r w:rsidR="00CC3D8B">
        <w:rPr>
          <w:rFonts w:ascii="Times New Roman" w:eastAsiaTheme="minorEastAsia" w:hAnsi="Times New Roman" w:cs="Times New Roman"/>
          <w:sz w:val="24"/>
          <w:szCs w:val="24"/>
        </w:rPr>
        <w:fldChar w:fldCharType="separate"/>
      </w:r>
      <w:r w:rsidR="00CC3D8B">
        <w:t>(</w:t>
      </w:r>
      <w:r w:rsidR="00CC3D8B">
        <w:rPr>
          <w:noProof/>
        </w:rPr>
        <w:t>2</w:t>
      </w:r>
      <w:r w:rsidR="00CC3D8B">
        <w:t>)</w:t>
      </w:r>
      <w:r w:rsidR="00CC3D8B">
        <w:rPr>
          <w:rFonts w:ascii="Times New Roman" w:eastAsiaTheme="minorEastAsia" w:hAnsi="Times New Roman" w:cs="Times New Roman"/>
          <w:sz w:val="24"/>
          <w:szCs w:val="24"/>
        </w:rPr>
        <w:fldChar w:fldCharType="end"/>
      </w:r>
      <w:r w:rsidR="00CC3D8B">
        <w:rPr>
          <w:rFonts w:ascii="Times New Roman" w:eastAsiaTheme="minorEastAsia" w:hAnsi="Times New Roman" w:cs="Times New Roman"/>
          <w:sz w:val="24"/>
          <w:szCs w:val="24"/>
        </w:rPr>
        <w:t xml:space="preserve"> and </w:t>
      </w:r>
      <w:r w:rsidR="00CC3D8B">
        <w:rPr>
          <w:rFonts w:ascii="Times New Roman" w:eastAsiaTheme="minorEastAsia" w:hAnsi="Times New Roman" w:cs="Times New Roman"/>
          <w:sz w:val="24"/>
          <w:szCs w:val="24"/>
        </w:rPr>
        <w:fldChar w:fldCharType="begin"/>
      </w:r>
      <w:r w:rsidR="00CC3D8B">
        <w:rPr>
          <w:rFonts w:ascii="Times New Roman" w:eastAsiaTheme="minorEastAsia" w:hAnsi="Times New Roman" w:cs="Times New Roman"/>
          <w:sz w:val="24"/>
          <w:szCs w:val="24"/>
        </w:rPr>
        <w:instrText xml:space="preserve"> REF _Ref517427859 \h </w:instrText>
      </w:r>
      <w:r w:rsidR="00CC3D8B">
        <w:rPr>
          <w:rFonts w:ascii="Times New Roman" w:eastAsiaTheme="minorEastAsia" w:hAnsi="Times New Roman" w:cs="Times New Roman"/>
          <w:sz w:val="24"/>
          <w:szCs w:val="24"/>
        </w:rPr>
      </w:r>
      <w:r w:rsidR="00CC3D8B">
        <w:rPr>
          <w:rFonts w:ascii="Times New Roman" w:eastAsiaTheme="minorEastAsia" w:hAnsi="Times New Roman" w:cs="Times New Roman"/>
          <w:sz w:val="24"/>
          <w:szCs w:val="24"/>
        </w:rPr>
        <w:fldChar w:fldCharType="separate"/>
      </w:r>
      <w:r w:rsidR="00CC3D8B">
        <w:t>(</w:t>
      </w:r>
      <w:r w:rsidR="00CC3D8B">
        <w:rPr>
          <w:noProof/>
        </w:rPr>
        <w:t>4</w:t>
      </w:r>
      <w:r w:rsidR="00CC3D8B">
        <w:t>)</w:t>
      </w:r>
      <w:r w:rsidR="00CC3D8B">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prop</w:t>
      </w:r>
      <w:r w:rsidRPr="00E17445">
        <w:rPr>
          <w:rFonts w:ascii="Times New Roman" w:eastAsiaTheme="minorEastAsia" w:hAnsi="Times New Roman" w:cs="Times New Roman"/>
          <w:sz w:val="24"/>
          <w:szCs w:val="24"/>
        </w:rPr>
        <w:t xml:space="preserve">osed by </w:t>
      </w:r>
      <w:r w:rsidRPr="00E17445">
        <w:rPr>
          <w:rStyle w:val="FootnoteReference"/>
          <w:rFonts w:ascii="Times New Roman" w:eastAsiaTheme="minorEastAsia" w:hAnsi="Times New Roman" w:cs="Times New Roman"/>
          <w:sz w:val="24"/>
          <w:szCs w:val="24"/>
        </w:rPr>
        <w:fldChar w:fldCharType="begin" w:fldLock="1"/>
      </w:r>
      <w:r w:rsidRPr="00E17445">
        <w:rPr>
          <w:rFonts w:ascii="Times New Roman" w:eastAsiaTheme="minorEastAsia" w:hAnsi="Times New Roman" w:cs="Times New Roman"/>
          <w:sz w:val="24"/>
          <w:szCs w:val="24"/>
        </w:rPr>
        <w:instrText>ADDIN CSL_CITATION {"citationItems":[{"id":"ITEM-1","itemData":{"DOI":"10.1016/0065-2571(84)90007-4","ISSN":"00652571","author":[{"dropping-particle":"","family":"Chou","given":"Ting-Chao","non-dropping-particle":"","parse-names":false,"suffix":""},{"dropping-particle":"","family":"Talalay","given":"Paul","non-dropping-particle":"","parse-names":false,"suffix":""}],"container-title":"Advances in Enzyme Regulation","id":"ITEM-1","issued":{"date-parts":[["1984","1"]]},"note":"Old and Good. CI (Combinatorial Index first introduced)","page":"27-55","title":"Quantitative analysis of dose-effect relationships: the combined effects of multiple drugs or enzyme inhibitors","type":"article-journal","volume":"22"},"uris":["http://www.mendeley.com/documents/?uuid=503c3101-7078-330c-9339-49d06de9900b"]}],"mendeley":{"formattedCitation":"(Chou and Talalay 1984)","plainTextFormattedCitation":"(Chou and Talalay 1984)","previouslyFormattedCitation":"(Chou and Talalay 1984)"},"properties":{"noteIndex":0},"schema":"https://github.com/citation-style-language/schema/raw/master/csl-citation.json"}</w:instrText>
      </w:r>
      <w:r w:rsidRPr="00E17445">
        <w:rPr>
          <w:rStyle w:val="FootnoteReference"/>
          <w:rFonts w:ascii="Times New Roman" w:eastAsiaTheme="minorEastAsia" w:hAnsi="Times New Roman" w:cs="Times New Roman"/>
          <w:sz w:val="24"/>
          <w:szCs w:val="24"/>
        </w:rPr>
        <w:fldChar w:fldCharType="separate"/>
      </w:r>
      <w:r w:rsidRPr="00E17445">
        <w:rPr>
          <w:rFonts w:ascii="Times New Roman" w:eastAsiaTheme="minorEastAsia" w:hAnsi="Times New Roman" w:cs="Times New Roman"/>
          <w:bCs/>
          <w:noProof/>
          <w:sz w:val="24"/>
          <w:szCs w:val="24"/>
        </w:rPr>
        <w:t>(Chou and Talalay 1984)</w:t>
      </w:r>
      <w:r w:rsidRPr="00E17445">
        <w:rPr>
          <w:rStyle w:val="FootnoteReference"/>
          <w:rFonts w:ascii="Times New Roman" w:eastAsiaTheme="minorEastAsia" w:hAnsi="Times New Roman" w:cs="Times New Roman"/>
          <w:sz w:val="24"/>
          <w:szCs w:val="24"/>
        </w:rPr>
        <w:fldChar w:fldCharType="end"/>
      </w:r>
      <w:r w:rsidR="00CC3D8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we can substitute the doses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e,1</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e,2</m:t>
            </m:r>
          </m:sub>
        </m:sSub>
      </m:oMath>
      <w:r>
        <w:rPr>
          <w:rFonts w:ascii="Times New Roman" w:eastAsiaTheme="minorEastAsia" w:hAnsi="Times New Roman" w:cs="Times New Roman"/>
          <w:sz w:val="24"/>
          <w:szCs w:val="24"/>
        </w:rPr>
        <w:t xml:space="preserve"> </w:t>
      </w:r>
      <w:r w:rsidR="00CC3D8B">
        <w:rPr>
          <w:rFonts w:ascii="Times New Roman" w:eastAsiaTheme="minorEastAsia" w:hAnsi="Times New Roman" w:cs="Times New Roman"/>
          <w:sz w:val="24"/>
          <w:szCs w:val="24"/>
        </w:rPr>
        <w:t>from</w:t>
      </w:r>
      <w:r>
        <w:rPr>
          <w:rFonts w:ascii="Times New Roman" w:eastAsiaTheme="minorEastAsia" w:hAnsi="Times New Roman" w:cs="Times New Roman"/>
          <w:sz w:val="24"/>
          <w:szCs w:val="24"/>
        </w:rPr>
        <w:t xml:space="preserve"> </w:t>
      </w:r>
      <w:r w:rsidR="00CC3D8B">
        <w:rPr>
          <w:rFonts w:ascii="Times New Roman" w:eastAsiaTheme="minorEastAsia" w:hAnsi="Times New Roman" w:cs="Times New Roman"/>
          <w:sz w:val="24"/>
          <w:szCs w:val="24"/>
        </w:rPr>
        <w:t xml:space="preserve">equation </w:t>
      </w:r>
      <w:r w:rsidR="00CC3D8B">
        <w:rPr>
          <w:rFonts w:ascii="Times New Roman" w:eastAsiaTheme="minorEastAsia" w:hAnsi="Times New Roman" w:cs="Times New Roman"/>
          <w:sz w:val="24"/>
          <w:szCs w:val="24"/>
        </w:rPr>
        <w:fldChar w:fldCharType="begin"/>
      </w:r>
      <w:r w:rsidR="00CC3D8B">
        <w:rPr>
          <w:rFonts w:ascii="Times New Roman" w:eastAsiaTheme="minorEastAsia" w:hAnsi="Times New Roman" w:cs="Times New Roman"/>
          <w:sz w:val="24"/>
          <w:szCs w:val="24"/>
        </w:rPr>
        <w:instrText xml:space="preserve"> REF _Ref517427906 \h </w:instrText>
      </w:r>
      <w:r w:rsidR="00CC3D8B">
        <w:rPr>
          <w:rFonts w:ascii="Times New Roman" w:eastAsiaTheme="minorEastAsia" w:hAnsi="Times New Roman" w:cs="Times New Roman"/>
          <w:sz w:val="24"/>
          <w:szCs w:val="24"/>
        </w:rPr>
      </w:r>
      <w:r w:rsidR="00CC3D8B">
        <w:rPr>
          <w:rFonts w:ascii="Times New Roman" w:eastAsiaTheme="minorEastAsia" w:hAnsi="Times New Roman" w:cs="Times New Roman"/>
          <w:sz w:val="24"/>
          <w:szCs w:val="24"/>
        </w:rPr>
        <w:fldChar w:fldCharType="separate"/>
      </w:r>
      <w:r w:rsidR="00CC3D8B">
        <w:t>(</w:t>
      </w:r>
      <w:r w:rsidR="00CC3D8B">
        <w:rPr>
          <w:noProof/>
        </w:rPr>
        <w:t>14</w:t>
      </w:r>
      <w:r w:rsidR="00CC3D8B">
        <w:t>)</w:t>
      </w:r>
      <w:r w:rsidR="00CC3D8B">
        <w:rPr>
          <w:rFonts w:ascii="Times New Roman" w:eastAsiaTheme="minorEastAsia" w:hAnsi="Times New Roman" w:cs="Times New Roman"/>
          <w:sz w:val="24"/>
          <w:szCs w:val="24"/>
        </w:rPr>
        <w:fldChar w:fldCharType="end"/>
      </w:r>
      <w:r w:rsidR="00CC3D8B">
        <w:rPr>
          <w:rFonts w:ascii="Times New Roman" w:eastAsiaTheme="minorEastAsia" w:hAnsi="Times New Roman" w:cs="Times New Roman"/>
          <w:sz w:val="24"/>
          <w:szCs w:val="24"/>
        </w:rPr>
        <w:t xml:space="preserve"> and get the Combination Index as</w:t>
      </w:r>
      <w:r w:rsidR="00CB1BF5">
        <w:rPr>
          <w:rFonts w:ascii="Times New Roman" w:eastAsiaTheme="minorEastAsia" w:hAnsi="Times New Roman" w:cs="Times New Roman"/>
          <w:sz w:val="24"/>
          <w:szCs w:val="24"/>
        </w:rPr>
        <w:t xml:space="preserve"> (an extension to the Loewe additivity model)</w:t>
      </w:r>
      <w:r w:rsidR="00CC3D8B">
        <w:rPr>
          <w:rFonts w:ascii="Times New Roman" w:eastAsiaTheme="minorEastAsia" w:hAnsi="Times New Roman" w:cs="Times New Roman"/>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CC3D8B" w14:paraId="088AEC5A" w14:textId="77777777" w:rsidTr="00CC3D8B">
        <w:tc>
          <w:tcPr>
            <w:tcW w:w="750" w:type="pct"/>
          </w:tcPr>
          <w:p w14:paraId="074E586F" w14:textId="77777777" w:rsidR="00CC3D8B" w:rsidRDefault="00CC3D8B" w:rsidP="002662C3">
            <w:pPr>
              <w:spacing w:line="360" w:lineRule="auto"/>
              <w:jc w:val="both"/>
              <w:rPr>
                <w:rFonts w:ascii="Times New Roman" w:hAnsi="Times New Roman" w:cs="Times New Roman"/>
                <w:sz w:val="24"/>
                <w:szCs w:val="24"/>
              </w:rPr>
            </w:pPr>
          </w:p>
        </w:tc>
        <w:tc>
          <w:tcPr>
            <w:tcW w:w="3500" w:type="pct"/>
          </w:tcPr>
          <w:p w14:paraId="63A3572A" w14:textId="69507F2E" w:rsidR="00CC3D8B" w:rsidRDefault="00CC3D8B" w:rsidP="002662C3">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CI=</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u</m:t>
                                    </m:r>
                                  </m:sub>
                                </m:sSub>
                              </m:den>
                            </m:f>
                          </m:e>
                        </m:d>
                      </m:e>
                      <m:sup>
                        <m:f>
                          <m:fPr>
                            <m:type m:val="skw"/>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lang w:val="el-GR"/>
                                  </w:rPr>
                                  <m:t>λ</m:t>
                                </m:r>
                              </m:e>
                              <m:sub>
                                <m:r>
                                  <w:rPr>
                                    <w:rFonts w:ascii="Cambria Math" w:hAnsi="Cambria Math" w:cs="Times New Roman"/>
                                    <w:sz w:val="24"/>
                                    <w:szCs w:val="24"/>
                                  </w:rPr>
                                  <m:t>1</m:t>
                                </m:r>
                              </m:sub>
                            </m:sSub>
                          </m:den>
                        </m:f>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u</m:t>
                                    </m:r>
                                  </m:sub>
                                </m:sSub>
                              </m:den>
                            </m:f>
                          </m:e>
                        </m:d>
                      </m:e>
                      <m:sup>
                        <m:f>
                          <m:fPr>
                            <m:type m:val="skw"/>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en>
                        </m:f>
                      </m:sup>
                    </m:sSup>
                  </m:den>
                </m:f>
              </m:oMath>
            </m:oMathPara>
          </w:p>
        </w:tc>
        <w:tc>
          <w:tcPr>
            <w:tcW w:w="750" w:type="pct"/>
          </w:tcPr>
          <w:p w14:paraId="0C53DE7C" w14:textId="63408E65" w:rsidR="00CC3D8B" w:rsidRDefault="00CC3D8B" w:rsidP="00CC3D8B">
            <w:pPr>
              <w:spacing w:line="360" w:lineRule="auto"/>
              <w:rPr>
                <w:rFonts w:ascii="Times New Roman" w:hAnsi="Times New Roman" w:cs="Times New Roman"/>
                <w:sz w:val="24"/>
                <w:szCs w:val="24"/>
              </w:rPr>
            </w:pPr>
            <w:bookmarkStart w:id="18" w:name="_Ref517696021"/>
            <w:r>
              <w:t>(</w:t>
            </w:r>
            <w:r w:rsidR="00961D47">
              <w:rPr>
                <w:noProof/>
              </w:rPr>
              <w:fldChar w:fldCharType="begin"/>
            </w:r>
            <w:r w:rsidR="00961D47">
              <w:rPr>
                <w:noProof/>
              </w:rPr>
              <w:instrText xml:space="preserve"> SEQ Equation \* ARABIC </w:instrText>
            </w:r>
            <w:r w:rsidR="00961D47">
              <w:rPr>
                <w:noProof/>
              </w:rPr>
              <w:fldChar w:fldCharType="separate"/>
            </w:r>
            <w:r>
              <w:rPr>
                <w:noProof/>
              </w:rPr>
              <w:t>16</w:t>
            </w:r>
            <w:r w:rsidR="00961D47">
              <w:rPr>
                <w:noProof/>
              </w:rPr>
              <w:fldChar w:fldCharType="end"/>
            </w:r>
            <w:r>
              <w:t>)</w:t>
            </w:r>
            <w:bookmarkEnd w:id="18"/>
          </w:p>
        </w:tc>
      </w:tr>
    </w:tbl>
    <w:p w14:paraId="74411700" w14:textId="6F987659" w:rsidR="00B00C59" w:rsidRDefault="00037DDF" w:rsidP="00CB1BF5">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λ</m:t>
            </m:r>
          </m:e>
          <m:sub>
            <m:r>
              <w:rPr>
                <w:rFonts w:ascii="Cambria Math" w:eastAsiaTheme="minorEastAsia" w:hAnsi="Cambria Math" w:cs="Times New Roman"/>
                <w:sz w:val="24"/>
                <w:szCs w:val="24"/>
              </w:rPr>
              <m:t>2</m:t>
            </m:r>
          </m:sub>
        </m:sSub>
      </m:oMath>
      <w:r w:rsidRPr="00037DD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are the half-maximum effect doses and slope parameters of the dose-effect curves of drugs 1 and 2 respectively</w:t>
      </w:r>
      <w:r w:rsidR="000A5FF6">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u</m:t>
            </m:r>
          </m:sub>
        </m:sSub>
        <m:r>
          <w:rPr>
            <w:rFonts w:ascii="Cambria Math" w:eastAsiaTheme="minorEastAsia" w:hAnsi="Cambria Math" w:cs="Times New Roman"/>
            <w:sz w:val="24"/>
            <w:szCs w:val="24"/>
          </w:rPr>
          <m:t>=1-e</m:t>
        </m:r>
      </m:oMath>
      <w:r w:rsidR="000A5FF6">
        <w:rPr>
          <w:rFonts w:ascii="Times New Roman" w:eastAsiaTheme="minorEastAsia" w:hAnsi="Times New Roman" w:cs="Times New Roman"/>
          <w:sz w:val="24"/>
          <w:szCs w:val="24"/>
        </w:rPr>
        <w:t>.</w:t>
      </w:r>
    </w:p>
    <w:p w14:paraId="2847886D" w14:textId="282833D1" w:rsidR="00037DDF" w:rsidRDefault="00037DDF" w:rsidP="00CB1BF5">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model has been further extended to the interaction index </w:t>
      </w:r>
      <w:r w:rsidRPr="0006136F">
        <w:rPr>
          <w:rFonts w:ascii="Times New Roman" w:eastAsiaTheme="minorEastAsia" w:hAnsi="Times New Roman" w:cs="Times New Roman"/>
          <w:i/>
          <w:sz w:val="24"/>
          <w:szCs w:val="24"/>
          <w:lang w:val="el-GR"/>
        </w:rPr>
        <w:t>α</w:t>
      </w:r>
      <w:r w:rsidRPr="0006136F">
        <w:rPr>
          <w:rFonts w:ascii="Times New Roman" w:eastAsiaTheme="minorEastAsia" w:hAnsi="Times New Roman" w:cs="Times New Roman"/>
          <w:sz w:val="24"/>
          <w:szCs w:val="24"/>
        </w:rPr>
        <w:t xml:space="preserve"> </w:t>
      </w:r>
      <w:r w:rsidR="0006136F" w:rsidRPr="0006136F">
        <w:rPr>
          <w:rFonts w:ascii="Times New Roman" w:eastAsiaTheme="minorEastAsia" w:hAnsi="Times New Roman" w:cs="Times New Roman"/>
          <w:sz w:val="24"/>
          <w:szCs w:val="24"/>
        </w:rPr>
        <w:t>(alpha)</w:t>
      </w:r>
      <w:r w:rsidR="0006136F" w:rsidRPr="0006136F">
        <w:rPr>
          <w:rFonts w:ascii="Times New Roman" w:eastAsiaTheme="minorEastAsia" w:hAnsi="Times New Roman" w:cs="Times New Roman"/>
          <w:i/>
          <w:sz w:val="24"/>
          <w:szCs w:val="24"/>
        </w:rPr>
        <w:t xml:space="preserve"> </w:t>
      </w:r>
      <w:r w:rsidRPr="0006136F">
        <w:rPr>
          <w:rFonts w:ascii="Times New Roman" w:eastAsiaTheme="minorEastAsia" w:hAnsi="Times New Roman" w:cs="Times New Roman"/>
          <w:sz w:val="24"/>
          <w:szCs w:val="24"/>
        </w:rPr>
        <w:t>model</w:t>
      </w:r>
      <w:r w:rsidR="0006136F" w:rsidRPr="0006136F">
        <w:rPr>
          <w:rFonts w:ascii="Times New Roman" w:eastAsiaTheme="minorEastAsia" w:hAnsi="Times New Roman" w:cs="Times New Roman"/>
          <w:sz w:val="24"/>
          <w:szCs w:val="24"/>
        </w:rPr>
        <w:t xml:space="preserve"> </w:t>
      </w:r>
      <w:r w:rsidR="0006136F">
        <w:rPr>
          <w:rFonts w:ascii="Times New Roman" w:eastAsiaTheme="minorEastAsia" w:hAnsi="Times New Roman" w:cs="Times New Roman"/>
          <w:sz w:val="24"/>
          <w:szCs w:val="24"/>
        </w:rPr>
        <w:fldChar w:fldCharType="begin" w:fldLock="1"/>
      </w:r>
      <w:r w:rsidR="004E3EC9">
        <w:rPr>
          <w:rFonts w:ascii="Times New Roman" w:eastAsiaTheme="minorEastAsia" w:hAnsi="Times New Roman" w:cs="Times New Roman"/>
          <w:sz w:val="24"/>
          <w:szCs w:val="24"/>
        </w:rPr>
        <w:instrText>ADDIN CSL_CITATION {"citationItems":[{"id":"ITEM-1","itemData":{"ISSN":"0031-6997","PMID":"7568331","author":[{"dropping-particle":"","family":"Greco","given":"W R","non-dropping-particle":"","parse-names":false,"suffix":""},{"dropping-particle":"","family":"Bravo","given":"G","non-dropping-particle":"","parse-names":false,"suffix":""},{"dropping-particle":"","family":"Parsons","given":"J C","non-dropping-particle":"","parse-names":false,"suffix":""}],"container-title":"Pharmacological reviews","id":"ITEM-1","issue":"2","issued":{"date-parts":[["1995","6"]]},"page":"331-85","title":"The search for synergy: a critical review from a response surface perspective.","type":"article-journal","volume":"47"},"uris":["http://www.mendeley.com/documents/?uuid=37a8e076-3825-3770-9c98-627a5f7c56ec"]}],"mendeley":{"formattedCitation":"(Greco, Bravo, and Parsons 1995)","plainTextFormattedCitation":"(Greco, Bravo, and Parsons 1995)","previouslyFormattedCitation":"(Greco, Bravo, and Parsons 1995)"},"properties":{"noteIndex":0},"schema":"https://github.com/citation-style-language/schema/raw/master/csl-citation.json"}</w:instrText>
      </w:r>
      <w:r w:rsidR="0006136F">
        <w:rPr>
          <w:rFonts w:ascii="Times New Roman" w:eastAsiaTheme="minorEastAsia" w:hAnsi="Times New Roman" w:cs="Times New Roman"/>
          <w:sz w:val="24"/>
          <w:szCs w:val="24"/>
        </w:rPr>
        <w:fldChar w:fldCharType="separate"/>
      </w:r>
      <w:r w:rsidR="0006136F" w:rsidRPr="0006136F">
        <w:rPr>
          <w:rFonts w:ascii="Times New Roman" w:eastAsiaTheme="minorEastAsia" w:hAnsi="Times New Roman" w:cs="Times New Roman"/>
          <w:noProof/>
          <w:sz w:val="24"/>
          <w:szCs w:val="24"/>
        </w:rPr>
        <w:t>(Greco, Bravo, and Parsons 1995)</w:t>
      </w:r>
      <w:r w:rsidR="0006136F">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037DDF" w14:paraId="79C4069C" w14:textId="77777777" w:rsidTr="002662C3">
        <w:tc>
          <w:tcPr>
            <w:tcW w:w="750" w:type="pct"/>
          </w:tcPr>
          <w:p w14:paraId="250981DD" w14:textId="703E8D26" w:rsidR="00037DDF" w:rsidRDefault="00037DDF" w:rsidP="002662C3">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p>
        </w:tc>
        <w:tc>
          <w:tcPr>
            <w:tcW w:w="3500" w:type="pct"/>
          </w:tcPr>
          <w:p w14:paraId="78C7C65C" w14:textId="7CF7D62C" w:rsidR="00037DDF" w:rsidRPr="0006136F" w:rsidRDefault="00037DDF" w:rsidP="002662C3">
            <w:pPr>
              <w:spacing w:line="360" w:lineRule="auto"/>
              <w:jc w:val="both"/>
              <w:rPr>
                <w:rFonts w:ascii="Times New Roman" w:hAnsi="Times New Roman" w:cs="Times New Roman"/>
                <w:i/>
                <w:sz w:val="24"/>
                <w:szCs w:val="24"/>
                <w:lang w:val="el-GR"/>
              </w:rPr>
            </w:pPr>
            <m:oMathPara>
              <m:oMath>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u</m:t>
                                    </m:r>
                                  </m:sub>
                                </m:sSub>
                              </m:den>
                            </m:f>
                          </m:e>
                        </m:d>
                      </m:e>
                      <m:sup>
                        <m:f>
                          <m:fPr>
                            <m:type m:val="skw"/>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lang w:val="el-GR"/>
                                  </w:rPr>
                                  <m:t>λ</m:t>
                                </m:r>
                              </m:e>
                              <m:sub>
                                <m:r>
                                  <w:rPr>
                                    <w:rFonts w:ascii="Cambria Math" w:hAnsi="Cambria Math" w:cs="Times New Roman"/>
                                    <w:sz w:val="24"/>
                                    <w:szCs w:val="24"/>
                                  </w:rPr>
                                  <m:t>1</m:t>
                                </m:r>
                              </m:sub>
                            </m:sSub>
                          </m:den>
                        </m:f>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u</m:t>
                                    </m:r>
                                  </m:sub>
                                </m:sSub>
                              </m:den>
                            </m:f>
                          </m:e>
                        </m:d>
                      </m:e>
                      <m:sup>
                        <m:f>
                          <m:fPr>
                            <m:type m:val="skw"/>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en>
                        </m:f>
                      </m:sup>
                    </m:sSup>
                  </m:den>
                </m:f>
                <m:r>
                  <w:rPr>
                    <w:rFonts w:ascii="Cambria Math" w:hAnsi="Cambria Math" w:cs="Times New Roman"/>
                    <w:sz w:val="24"/>
                    <w:szCs w:val="24"/>
                  </w:rPr>
                  <m:t>+</m:t>
                </m:r>
                <m:r>
                  <w:rPr>
                    <w:rFonts w:ascii="Cambria Math" w:hAnsi="Cambria Math" w:cs="Times New Roman"/>
                    <w:sz w:val="24"/>
                    <w:szCs w:val="24"/>
                    <w:lang w:val="el-GR"/>
                  </w:rPr>
                  <m:t>α</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u</m:t>
                                    </m:r>
                                  </m:sub>
                                </m:sSub>
                              </m:den>
                            </m:f>
                          </m:e>
                        </m:d>
                      </m:e>
                      <m:sup>
                        <m:d>
                          <m:dPr>
                            <m:ctrlPr>
                              <w:rPr>
                                <w:rFonts w:ascii="Cambria Math" w:hAnsi="Cambria Math" w:cs="Times New Roman"/>
                                <w:i/>
                                <w:sz w:val="24"/>
                                <w:szCs w:val="24"/>
                              </w:rPr>
                            </m:ctrlPr>
                          </m:dPr>
                          <m:e>
                            <m:f>
                              <m:fPr>
                                <m:type m:val="skw"/>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lang w:val="el-GR"/>
                                      </w:rPr>
                                      <m:t>λ</m:t>
                                    </m:r>
                                  </m:e>
                                  <m:sub>
                                    <m:r>
                                      <w:rPr>
                                        <w:rFonts w:ascii="Cambria Math" w:hAnsi="Cambria Math" w:cs="Times New Roman"/>
                                        <w:sz w:val="24"/>
                                        <w:szCs w:val="24"/>
                                      </w:rPr>
                                      <m:t>1</m:t>
                                    </m:r>
                                  </m:sub>
                                </m:sSub>
                              </m:den>
                            </m:f>
                            <m:r>
                              <w:rPr>
                                <w:rFonts w:ascii="Cambria Math" w:hAnsi="Cambria Math" w:cs="Times New Roman"/>
                                <w:sz w:val="24"/>
                                <w:szCs w:val="24"/>
                              </w:rPr>
                              <m:t>+</m:t>
                            </m:r>
                            <m:f>
                              <m:fPr>
                                <m:type m:val="skw"/>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2λ</m:t>
                                    </m:r>
                                  </m:e>
                                  <m:sub>
                                    <m:r>
                                      <w:rPr>
                                        <w:rFonts w:ascii="Cambria Math" w:hAnsi="Cambria Math" w:cs="Times New Roman"/>
                                        <w:sz w:val="24"/>
                                        <w:szCs w:val="24"/>
                                      </w:rPr>
                                      <m:t>2</m:t>
                                    </m:r>
                                  </m:sub>
                                </m:sSub>
                              </m:den>
                            </m:f>
                          </m:e>
                        </m:d>
                      </m:sup>
                    </m:sSup>
                  </m:den>
                </m:f>
              </m:oMath>
            </m:oMathPara>
          </w:p>
        </w:tc>
        <w:tc>
          <w:tcPr>
            <w:tcW w:w="750" w:type="pct"/>
          </w:tcPr>
          <w:p w14:paraId="2311B7C7" w14:textId="10B623FB" w:rsidR="00037DDF" w:rsidRDefault="00037DDF" w:rsidP="002662C3">
            <w:pPr>
              <w:spacing w:line="360" w:lineRule="auto"/>
              <w:rPr>
                <w:rFonts w:ascii="Times New Roman" w:hAnsi="Times New Roman" w:cs="Times New Roman"/>
                <w:sz w:val="24"/>
                <w:szCs w:val="24"/>
              </w:rPr>
            </w:pPr>
            <w:r>
              <w:t>(</w:t>
            </w:r>
            <w:r w:rsidR="00961D47">
              <w:rPr>
                <w:noProof/>
              </w:rPr>
              <w:fldChar w:fldCharType="begin"/>
            </w:r>
            <w:r w:rsidR="00961D47">
              <w:rPr>
                <w:noProof/>
              </w:rPr>
              <w:instrText xml:space="preserve"> SEQ Equation \* ARABIC </w:instrText>
            </w:r>
            <w:r w:rsidR="00961D47">
              <w:rPr>
                <w:noProof/>
              </w:rPr>
              <w:fldChar w:fldCharType="separate"/>
            </w:r>
            <w:r>
              <w:rPr>
                <w:noProof/>
              </w:rPr>
              <w:t>17</w:t>
            </w:r>
            <w:r w:rsidR="00961D47">
              <w:rPr>
                <w:noProof/>
              </w:rPr>
              <w:fldChar w:fldCharType="end"/>
            </w:r>
            <w:r>
              <w:t>)</w:t>
            </w:r>
          </w:p>
        </w:tc>
      </w:tr>
    </w:tbl>
    <w:p w14:paraId="18D07E5C" w14:textId="001C44CE" w:rsidR="0006136F" w:rsidRPr="001F798B" w:rsidRDefault="0006136F" w:rsidP="001F798B">
      <w:pPr>
        <w:pStyle w:val="ListParagraph"/>
        <w:spacing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In this case, for </w:t>
      </w:r>
      <m:oMath>
        <m:r>
          <w:rPr>
            <w:rFonts w:ascii="Cambria Math" w:eastAsiaTheme="minorEastAsia" w:hAnsi="Cambria Math" w:cs="Times New Roman"/>
            <w:sz w:val="24"/>
            <w:szCs w:val="24"/>
          </w:rPr>
          <m:t>α=0⇒CI=1</m:t>
        </m:r>
      </m:oMath>
      <w:r w:rsidR="001F798B">
        <w:rPr>
          <w:rFonts w:ascii="Times New Roman" w:eastAsiaTheme="minorEastAsia" w:hAnsi="Times New Roman" w:cs="Times New Roman"/>
          <w:sz w:val="24"/>
          <w:szCs w:val="24"/>
        </w:rPr>
        <w:t xml:space="preserve">, thus corresponding to Loewe additivity. For </w:t>
      </w:r>
      <m:oMath>
        <m:r>
          <w:rPr>
            <w:rFonts w:ascii="Cambria Math" w:eastAsiaTheme="minorEastAsia" w:hAnsi="Cambria Math" w:cs="Times New Roman"/>
            <w:sz w:val="24"/>
            <w:szCs w:val="24"/>
          </w:rPr>
          <m:t>α&gt;0</m:t>
        </m:r>
      </m:oMath>
      <w:r w:rsidR="00B00C59">
        <w:rPr>
          <w:rFonts w:ascii="Times New Roman" w:eastAsiaTheme="minorEastAsia" w:hAnsi="Times New Roman" w:cs="Times New Roman"/>
          <w:sz w:val="24"/>
          <w:szCs w:val="24"/>
        </w:rPr>
        <w:t>,</w:t>
      </w:r>
      <w:r w:rsidR="001F798B" w:rsidRPr="001F798B">
        <w:rPr>
          <w:rFonts w:ascii="Times New Roman" w:eastAsiaTheme="minorEastAsia" w:hAnsi="Times New Roman" w:cs="Times New Roman"/>
          <w:sz w:val="24"/>
          <w:szCs w:val="24"/>
        </w:rPr>
        <w:t xml:space="preserve"> </w:t>
      </w:r>
      <w:r w:rsidR="001F798B">
        <w:rPr>
          <w:rFonts w:ascii="Times New Roman" w:eastAsiaTheme="minorEastAsia" w:hAnsi="Times New Roman" w:cs="Times New Roman"/>
          <w:sz w:val="24"/>
          <w:szCs w:val="24"/>
        </w:rPr>
        <w:t>the combination effect is defined as synergistic in this model.</w:t>
      </w:r>
    </w:p>
    <w:p w14:paraId="0F81B727" w14:textId="497FA80E" w:rsidR="00755E33" w:rsidRPr="00117C32" w:rsidRDefault="00755E33" w:rsidP="004B2B74">
      <w:pPr>
        <w:pStyle w:val="ListParagraph"/>
        <w:numPr>
          <w:ilvl w:val="0"/>
          <w:numId w:val="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Loewe is generally referred to as a phenomenological approach to define synergy rather than a mechanistic one</w:t>
      </w:r>
      <w:r w:rsidR="00C62644">
        <w:rPr>
          <w:rFonts w:ascii="Times New Roman" w:eastAsiaTheme="minorEastAsia" w:hAnsi="Times New Roman" w:cs="Times New Roman"/>
          <w:sz w:val="24"/>
          <w:szCs w:val="24"/>
        </w:rPr>
        <w:t xml:space="preserve"> </w:t>
      </w:r>
      <w:r w:rsidR="00C62644">
        <w:rPr>
          <w:rFonts w:ascii="Times New Roman" w:eastAsiaTheme="minorEastAsia" w:hAnsi="Times New Roman" w:cs="Times New Roman"/>
          <w:sz w:val="24"/>
          <w:szCs w:val="24"/>
        </w:rPr>
        <w:fldChar w:fldCharType="begin" w:fldLock="1"/>
      </w:r>
      <w:r w:rsidR="00C62644">
        <w:rPr>
          <w:rFonts w:ascii="Times New Roman" w:eastAsiaTheme="minorEastAsia" w:hAnsi="Times New Roman" w:cs="Times New Roman"/>
          <w:sz w:val="24"/>
          <w:szCs w:val="24"/>
        </w:rPr>
        <w:instrText>ADDIN CSL_CITATION {"citationItems":[{"id":"ITEM-1","itemData":{"DOI":"10.3389/fphar.2018.00031","ISSN":"1663-9812","PMID":"29467650","abstract":"High-throughput techniques allow for massive screening of drug combinations. To find combinations that exhibit an interaction effect, one filters for promising compound combinations by comparing to a response without interaction. A common principle for no interaction is Loewe Additivity which is based on the assumption that no compound interacts with itself and that two doses from different compounds having the same effect are equivalent. It then should not matter whether a component is replaced by the other or vice versa. We call this assumption the Loewe Additivity Consistency Condition (LACC). We derive explicit and implicit null reference models from the Loewe Additivity principle that are equivalent when the LACC holds. Of these two formulations, the implicit formulation is the known General Isobole Equation (Loewe, 1928), whereas the explicit one is the novel contribution. The LACC is violated in a significant number of cases. In this scenario the models make different predictions. We analyze two data sets of drug screening that are non-interactive (Cokol et al., 2011; Yadav et al., 2015) and show that the LACC is mostly violated and Loewe Additivity not defined. Further, we compare the measurements of the non-interactive cases of both data sets to the theoretical null reference models in terms of bias and mean squared error. We demonstrate that the explicit formulation of the null reference model leads to smaller mean squared errors than the implicit one and is much faster to compute.","author":[{"dropping-particle":"","family":"Lederer","given":"Simone","non-dropping-particle":"","parse-names":false,"suffix":""},{"dropping-particle":"","family":"Dijkstra","given":"Tjeerd M H","non-dropping-particle":"","parse-names":false,"suffix":""},{"dropping-particle":"","family":"Heskes","given":"Tom","non-dropping-particle":"","parse-names":false,"suffix":""}],"container-title":"Frontiers in pharmacology","id":"ITEM-1","issued":{"date-parts":[["2018"]]},"page":"31","publisher":"Frontiers Media SA","title":"Additive Dose Response Models: Explicit Formulation and the Loewe Additivity Consistency Condition.","type":"article-journal","volume":"9"},"uris":["http://www.mendeley.com/documents/?uuid=dfc42101-478b-3f21-b1ff-079f9b7ca10d"]}],"mendeley":{"formattedCitation":"(Lederer, Dijkstra, and Heskes 2018)","plainTextFormattedCitation":"(Lederer, Dijkstra, and Heskes 2018)","previouslyFormattedCitation":"(Lederer, Dijkstra, and Heskes 2018)"},"properties":{"noteIndex":0},"schema":"https://github.com/citation-style-language/schema/raw/master/csl-citation.json"}</w:instrText>
      </w:r>
      <w:r w:rsidR="00C62644">
        <w:rPr>
          <w:rFonts w:ascii="Times New Roman" w:eastAsiaTheme="minorEastAsia" w:hAnsi="Times New Roman" w:cs="Times New Roman"/>
          <w:sz w:val="24"/>
          <w:szCs w:val="24"/>
        </w:rPr>
        <w:fldChar w:fldCharType="separate"/>
      </w:r>
      <w:r w:rsidR="00C62644" w:rsidRPr="00C62644">
        <w:rPr>
          <w:rFonts w:ascii="Times New Roman" w:eastAsiaTheme="minorEastAsia" w:hAnsi="Times New Roman" w:cs="Times New Roman"/>
          <w:noProof/>
          <w:sz w:val="24"/>
          <w:szCs w:val="24"/>
        </w:rPr>
        <w:t>(Lederer, Dijkstra, and Heskes 2018)</w:t>
      </w:r>
      <w:r w:rsidR="00C62644">
        <w:rPr>
          <w:rFonts w:ascii="Times New Roman" w:eastAsiaTheme="minorEastAsia" w:hAnsi="Times New Roman" w:cs="Times New Roman"/>
          <w:sz w:val="24"/>
          <w:szCs w:val="24"/>
        </w:rPr>
        <w:fldChar w:fldCharType="end"/>
      </w:r>
      <w:r w:rsidR="00EE76D8">
        <w:rPr>
          <w:rFonts w:ascii="Times New Roman" w:eastAsiaTheme="minorEastAsia" w:hAnsi="Times New Roman" w:cs="Times New Roman"/>
          <w:sz w:val="24"/>
          <w:szCs w:val="24"/>
        </w:rPr>
        <w:t>,</w:t>
      </w:r>
      <w:r w:rsidR="00EE76D8">
        <w:rPr>
          <w:rFonts w:ascii="Times New Roman" w:eastAsiaTheme="minorEastAsia" w:hAnsi="Times New Roman" w:cs="Times New Roman"/>
          <w:sz w:val="24"/>
          <w:szCs w:val="24"/>
        </w:rPr>
        <w:fldChar w:fldCharType="begin" w:fldLock="1"/>
      </w:r>
      <w:r w:rsidR="00EE76D8">
        <w:rPr>
          <w:rFonts w:ascii="Times New Roman" w:eastAsiaTheme="minorEastAsia" w:hAnsi="Times New Roman" w:cs="Times New Roman"/>
          <w:sz w:val="24"/>
          <w:szCs w:val="24"/>
        </w:rPr>
        <w:instrText>ADDIN CSL_CITATION {"citationItems":[{"id":"ITEM-1","itemData":{"DOI":"10.1038/nchembio817","ISSN":"1552-4450","abstract":"Combinatorial control of biological processes, in which redundancy and multifunctionality are the norm, fundamentally limits the therapeutic index that can be achieved by even the most potent and highly selective drugs. Thus, it will almost certainly be necessary to use new 'targeted' pharmaceuticals in combinations. Multicomponent drugs are standard in cytotoxic chemotherapy, but their development has required arduous empirical testing. However, experimentally validated numerical models should greatly aid in the formulation of new combination therapies, particularly those tailored to the needs of specific patients. This perspective focuses on opportunities and challenges inherent in the application of mathematical modeling and systems approaches to pharmacology, specifically with respect to the idea of achieving combinatorial selectivity through use of multicomponent drugs.","author":[{"dropping-particle":"","family":"Fitzgerald","given":"Jonathan B","non-dropping-particle":"","parse-names":false,"suffix":""},{"dropping-particle":"","family":"Schoeberl","given":"Birgit","non-dropping-particle":"","parse-names":false,"suffix":""},{"dropping-particle":"","family":"Nielsen","given":"Ulrik B","non-dropping-particle":"","parse-names":false,"suffix":""},{"dropping-particle":"","family":"Sorger","given":"Peter K","non-dropping-particle":"","parse-names":false,"suffix":""}],"container-title":"Nature Chemical Biology","id":"ITEM-1","issue":"9","issued":{"date-parts":[["2006","9","18"]]},"page":"458-466","publisher":"Nature Publishing Group","title":"Systems biology and combination therapy in the quest for clinical efficacy","type":"article-journal","volume":"2"},"uris":["http://www.mendeley.com/documents/?uuid=d01b9c83-0140-3562-aaac-81b0cf056a3d"]}],"mendeley":{"formattedCitation":"(Fitzgerald et al. 2006)","plainTextFormattedCitation":"(Fitzgerald et al. 2006)","previouslyFormattedCitation":"(Fitzgerald et al. 2006)"},"properties":{"noteIndex":0},"schema":"https://github.com/citation-style-language/schema/raw/master/csl-citation.json"}</w:instrText>
      </w:r>
      <w:r w:rsidR="00EE76D8">
        <w:rPr>
          <w:rFonts w:ascii="Times New Roman" w:eastAsiaTheme="minorEastAsia" w:hAnsi="Times New Roman" w:cs="Times New Roman"/>
          <w:sz w:val="24"/>
          <w:szCs w:val="24"/>
        </w:rPr>
        <w:fldChar w:fldCharType="separate"/>
      </w:r>
      <w:r w:rsidR="00EE76D8" w:rsidRPr="00EE76D8">
        <w:rPr>
          <w:rFonts w:ascii="Times New Roman" w:eastAsiaTheme="minorEastAsia" w:hAnsi="Times New Roman" w:cs="Times New Roman"/>
          <w:noProof/>
          <w:sz w:val="24"/>
          <w:szCs w:val="24"/>
        </w:rPr>
        <w:t>(Fitzgerald et al. 2006)</w:t>
      </w:r>
      <w:r w:rsidR="00EE76D8">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p>
    <w:p w14:paraId="306E4B0A" w14:textId="1B5BC820" w:rsidR="00D0465C" w:rsidRDefault="00D0465C" w:rsidP="004B2B74">
      <w:pPr>
        <w:spacing w:line="360" w:lineRule="auto"/>
        <w:jc w:val="both"/>
        <w:rPr>
          <w:rFonts w:ascii="Times New Roman" w:hAnsi="Times New Roman" w:cs="Times New Roman"/>
          <w:sz w:val="24"/>
          <w:szCs w:val="24"/>
        </w:rPr>
      </w:pPr>
    </w:p>
    <w:p w14:paraId="2B194107" w14:textId="02E07560" w:rsidR="00C81FE2" w:rsidRDefault="00C81FE2" w:rsidP="004B2B74">
      <w:pPr>
        <w:spacing w:line="360" w:lineRule="auto"/>
        <w:jc w:val="both"/>
        <w:rPr>
          <w:rFonts w:ascii="Times New Roman" w:hAnsi="Times New Roman" w:cs="Times New Roman"/>
          <w:sz w:val="24"/>
          <w:szCs w:val="24"/>
        </w:rPr>
      </w:pPr>
    </w:p>
    <w:p w14:paraId="78039074" w14:textId="00BA3DDF" w:rsidR="00C81FE2" w:rsidRDefault="00C81FE2" w:rsidP="004B2B74">
      <w:pPr>
        <w:spacing w:line="360" w:lineRule="auto"/>
        <w:jc w:val="both"/>
        <w:rPr>
          <w:rFonts w:ascii="Times New Roman" w:hAnsi="Times New Roman" w:cs="Times New Roman"/>
          <w:sz w:val="24"/>
          <w:szCs w:val="24"/>
        </w:rPr>
      </w:pPr>
    </w:p>
    <w:p w14:paraId="03E43848" w14:textId="654FD256" w:rsidR="00932961" w:rsidRDefault="00932961" w:rsidP="004B2B74">
      <w:pPr>
        <w:spacing w:line="360" w:lineRule="auto"/>
        <w:jc w:val="both"/>
        <w:rPr>
          <w:rFonts w:ascii="Times New Roman" w:hAnsi="Times New Roman" w:cs="Times New Roman"/>
          <w:sz w:val="24"/>
          <w:szCs w:val="24"/>
        </w:rPr>
      </w:pPr>
    </w:p>
    <w:p w14:paraId="42450AB6" w14:textId="77777777" w:rsidR="00932961" w:rsidRDefault="00932961" w:rsidP="004B2B74">
      <w:pPr>
        <w:spacing w:line="360" w:lineRule="auto"/>
        <w:jc w:val="both"/>
        <w:rPr>
          <w:rFonts w:ascii="Times New Roman" w:hAnsi="Times New Roman" w:cs="Times New Roman"/>
          <w:sz w:val="24"/>
          <w:szCs w:val="24"/>
        </w:rPr>
      </w:pPr>
    </w:p>
    <w:p w14:paraId="3BA35E1F" w14:textId="7ED10934" w:rsidR="004B2B74" w:rsidRPr="00054F38" w:rsidRDefault="004B2B74" w:rsidP="00754392">
      <w:pPr>
        <w:pStyle w:val="Heading4"/>
      </w:pPr>
      <w:bookmarkStart w:id="19" w:name="_Ref517353698"/>
      <w:r w:rsidRPr="004B2B74">
        <w:lastRenderedPageBreak/>
        <w:t>Sham combination principle</w:t>
      </w:r>
      <w:bookmarkEnd w:id="19"/>
    </w:p>
    <w:p w14:paraId="34ADD200" w14:textId="77777777" w:rsidR="00BD5D14" w:rsidRDefault="00BD5D14" w:rsidP="00054F38">
      <w:pPr>
        <w:spacing w:line="360" w:lineRule="auto"/>
        <w:jc w:val="both"/>
        <w:rPr>
          <w:rFonts w:ascii="Times New Roman" w:hAnsi="Times New Roman" w:cs="Times New Roman"/>
          <w:sz w:val="24"/>
          <w:szCs w:val="24"/>
        </w:rPr>
      </w:pPr>
    </w:p>
    <w:p w14:paraId="3923B4BD" w14:textId="184A2EEC" w:rsidR="00296D78" w:rsidRDefault="00BD5D14" w:rsidP="001435F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you test two drugs that are </w:t>
      </w:r>
      <w:r w:rsidR="00F52E32">
        <w:rPr>
          <w:rFonts w:ascii="Times New Roman" w:hAnsi="Times New Roman" w:cs="Times New Roman"/>
          <w:sz w:val="24"/>
          <w:szCs w:val="24"/>
        </w:rPr>
        <w:t xml:space="preserve">actually </w:t>
      </w:r>
      <w:r>
        <w:rPr>
          <w:rFonts w:ascii="Times New Roman" w:hAnsi="Times New Roman" w:cs="Times New Roman"/>
          <w:sz w:val="24"/>
          <w:szCs w:val="24"/>
        </w:rPr>
        <w:t xml:space="preserve">the same, then you never want to quantify the combination effect of a drug with itself as a synergy (or antagonism), but just as an additive </w:t>
      </w:r>
      <w:r w:rsidR="00C62644">
        <w:rPr>
          <w:rFonts w:ascii="Times New Roman" w:hAnsi="Times New Roman" w:cs="Times New Roman"/>
          <w:sz w:val="24"/>
          <w:szCs w:val="24"/>
        </w:rPr>
        <w:t xml:space="preserve">(no-interaction) </w:t>
      </w:r>
      <w:r>
        <w:rPr>
          <w:rFonts w:ascii="Times New Roman" w:hAnsi="Times New Roman" w:cs="Times New Roman"/>
          <w:sz w:val="24"/>
          <w:szCs w:val="24"/>
        </w:rPr>
        <w:t>effect.</w:t>
      </w:r>
      <w:r w:rsidR="00CE2013">
        <w:rPr>
          <w:rFonts w:ascii="Times New Roman" w:hAnsi="Times New Roman" w:cs="Times New Roman"/>
          <w:sz w:val="24"/>
          <w:szCs w:val="24"/>
        </w:rPr>
        <w:t xml:space="preserve"> This is a problem with some of the null reference methods </w:t>
      </w:r>
      <w:r w:rsidR="005A3495">
        <w:rPr>
          <w:rFonts w:ascii="Times New Roman" w:hAnsi="Times New Roman" w:cs="Times New Roman"/>
          <w:sz w:val="24"/>
          <w:szCs w:val="24"/>
        </w:rPr>
        <w:t>like the Bliss model.</w:t>
      </w:r>
    </w:p>
    <w:p w14:paraId="1735F4D0" w14:textId="066C9D03" w:rsidR="00BD5D14" w:rsidRDefault="00E7116E" w:rsidP="00F75932">
      <w:pPr>
        <w:spacing w:line="360" w:lineRule="auto"/>
        <w:jc w:val="center"/>
        <w:rPr>
          <w:rFonts w:ascii="Times New Roman" w:hAnsi="Times New Roman" w:cs="Times New Roman"/>
          <w:sz w:val="24"/>
          <w:szCs w:val="24"/>
        </w:rPr>
      </w:pPr>
      <w:r>
        <w:rPr>
          <w:noProof/>
        </w:rPr>
        <w:drawing>
          <wp:inline distT="0" distB="0" distL="0" distR="0" wp14:anchorId="18AD7B63" wp14:editId="6C5B522E">
            <wp:extent cx="3573248" cy="3390900"/>
            <wp:effectExtent l="0" t="0" r="8255" b="0"/>
            <wp:docPr id="1" name="Picture 1" descr="An external file that holds a picture, illustration, etc.&#10;Object name is prp20003-e00149-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prp20003-e00149-f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2728" cy="3399896"/>
                    </a:xfrm>
                    <a:prstGeom prst="rect">
                      <a:avLst/>
                    </a:prstGeom>
                    <a:noFill/>
                    <a:ln>
                      <a:noFill/>
                    </a:ln>
                  </pic:spPr>
                </pic:pic>
              </a:graphicData>
            </a:graphic>
          </wp:inline>
        </w:drawing>
      </w:r>
    </w:p>
    <w:p w14:paraId="6898BC00" w14:textId="234BED2C" w:rsidR="00A518DD" w:rsidRDefault="00A518DD" w:rsidP="00A518DD">
      <w:pPr>
        <w:pStyle w:val="Caption"/>
        <w:jc w:val="center"/>
        <w:rPr>
          <w:rFonts w:cs="Times New Roman"/>
          <w:sz w:val="24"/>
          <w:szCs w:val="24"/>
        </w:rPr>
      </w:pPr>
      <w:r>
        <w:t xml:space="preserve">Figure </w:t>
      </w:r>
      <w:r w:rsidR="00961D47">
        <w:rPr>
          <w:noProof/>
        </w:rPr>
        <w:fldChar w:fldCharType="begin"/>
      </w:r>
      <w:r w:rsidR="00961D47">
        <w:rPr>
          <w:noProof/>
        </w:rPr>
        <w:instrText xml:space="preserve"> SEQ Figure \* ARABIC </w:instrText>
      </w:r>
      <w:r w:rsidR="00961D47">
        <w:rPr>
          <w:noProof/>
        </w:rPr>
        <w:fldChar w:fldCharType="separate"/>
      </w:r>
      <w:r w:rsidR="00D07B71">
        <w:rPr>
          <w:noProof/>
        </w:rPr>
        <w:t>5</w:t>
      </w:r>
      <w:r w:rsidR="00961D47">
        <w:rPr>
          <w:noProof/>
        </w:rPr>
        <w:fldChar w:fldCharType="end"/>
      </w:r>
      <w:r>
        <w:t>: Example illustrating the failure of some null-reference models to account for the sham combination principle</w:t>
      </w:r>
    </w:p>
    <w:p w14:paraId="0BA172DE" w14:textId="140F446F" w:rsidR="00FA525F" w:rsidRDefault="005A3495" w:rsidP="005A3495">
      <w:pPr>
        <w:spacing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In the figure above </w:t>
      </w:r>
      <w:r>
        <w:rPr>
          <w:rFonts w:ascii="Times New Roman" w:hAnsi="Times New Roman" w:cs="Times New Roman"/>
          <w:sz w:val="24"/>
          <w:szCs w:val="24"/>
        </w:rPr>
        <w:fldChar w:fldCharType="begin" w:fldLock="1"/>
      </w:r>
      <w:r w:rsidR="00852152">
        <w:rPr>
          <w:rFonts w:ascii="Times New Roman" w:hAnsi="Times New Roman" w:cs="Times New Roman"/>
          <w:sz w:val="24"/>
          <w:szCs w:val="24"/>
        </w:rPr>
        <w:instrText>ADDIN CSL_CITATION {"citationItems":[{"id":"ITEM-1","itemData":{"DOI":"10.1002/prp2.149","ISSN":"2052-1707","PMID":"26171228","abstract":"Combination therapies exploit the chances for better efficacy, decreased toxicity, and reduced development of drug resistance and owing to these advantages, have become a standard for the treatment of several diseases and continue to represent a promising approach in indications of unmet medical need. In this context, studying the effects of a combination of drugs in order to provide evidence of a significant superiority compared to the single agents is of particular interest. Research in this field has resulted in a large number of papers and revealed several issues. Here, we propose an overview of the current methodological landscape concerning the study of combination effects. First, we aim to provide the minimal set of mathematical and pharmacological concepts necessary to understand the most commonly used approaches, divided into effect-based approaches and dose-effect-based approaches, and introduced in light of their respective practical advantages and limitations. Then, we discuss six main common methodological issues that scientists have to face at each step of the development of new combination therapies. In particular, in the absence of a reference methodology suitable for all biomedical situations, the analysis of drug combinations should benefit from a collective, appropriate, and rigorous application of the concepts and methods reviewed here.","author":[{"dropping-particle":"","family":"Foucquier","given":"Julie","non-dropping-particle":"","parse-names":false,"suffix":""},{"dropping-particle":"","family":"Guedj","given":"Mickael","non-dropping-particle":"","parse-names":false,"suffix":""}],"container-title":"Pharmacology research &amp; perspectives","id":"ITEM-1","issue":"3","issued":{"date-parts":[["2015","6"]]},"note":"Good for reference","page":"e00149","publisher":"Wiley-Blackwell","title":"Analysis of drug combinations: current methodological landscape.","type":"article-journal","volume":"3"},"uris":["http://www.mendeley.com/documents/?uuid=745df7ca-5dde-3437-b953-5312dfa8dc8d"]}],"mendeley":{"formattedCitation":"(Foucquier and Guedj 2015)","plainTextFormattedCitation":"(Foucquier and Guedj 2015)","previouslyFormattedCitation":"(Foucquier and Guedj 2015)"},"properties":{"noteIndex":0},"schema":"https://github.com/citation-style-language/schema/raw/master/csl-citation.json"}</w:instrText>
      </w:r>
      <w:r>
        <w:rPr>
          <w:rFonts w:ascii="Times New Roman" w:hAnsi="Times New Roman" w:cs="Times New Roman"/>
          <w:sz w:val="24"/>
          <w:szCs w:val="24"/>
        </w:rPr>
        <w:fldChar w:fldCharType="separate"/>
      </w:r>
      <w:r w:rsidRPr="005A3495">
        <w:rPr>
          <w:rFonts w:ascii="Times New Roman" w:hAnsi="Times New Roman" w:cs="Times New Roman"/>
          <w:noProof/>
          <w:sz w:val="24"/>
          <w:szCs w:val="24"/>
        </w:rPr>
        <w:t>(Foucquier and Guedj 2015)</w:t>
      </w:r>
      <w:r>
        <w:rPr>
          <w:rFonts w:ascii="Times New Roman" w:hAnsi="Times New Roman" w:cs="Times New Roman"/>
          <w:sz w:val="24"/>
          <w:szCs w:val="24"/>
        </w:rPr>
        <w:fldChar w:fldCharType="end"/>
      </w:r>
      <w:r>
        <w:rPr>
          <w:rFonts w:ascii="Times New Roman" w:hAnsi="Times New Roman" w:cs="Times New Roman"/>
          <w:sz w:val="24"/>
          <w:szCs w:val="24"/>
        </w:rPr>
        <w:t>, i</w:t>
      </w:r>
      <w:r w:rsidR="00E7116E">
        <w:rPr>
          <w:rFonts w:ascii="Times New Roman" w:hAnsi="Times New Roman" w:cs="Times New Roman"/>
          <w:sz w:val="24"/>
          <w:szCs w:val="24"/>
        </w:rPr>
        <w:t>f you use</w:t>
      </w:r>
      <w:r w:rsidR="000E542E">
        <w:rPr>
          <w:rFonts w:ascii="Times New Roman" w:hAnsi="Times New Roman" w:cs="Times New Roman"/>
          <w:sz w:val="24"/>
          <w:szCs w:val="24"/>
        </w:rPr>
        <w:t xml:space="preserve"> dose = 4 of </w:t>
      </w:r>
      <w:r w:rsidR="00E7116E">
        <w:rPr>
          <w:rFonts w:ascii="Times New Roman" w:hAnsi="Times New Roman" w:cs="Times New Roman"/>
          <w:sz w:val="24"/>
          <w:szCs w:val="24"/>
        </w:rPr>
        <w:t xml:space="preserve">drug </w:t>
      </w:r>
      <m:oMath>
        <m:r>
          <w:rPr>
            <w:rFonts w:ascii="Cambria Math" w:hAnsi="Cambria Math" w:cs="Times New Roman"/>
            <w:sz w:val="24"/>
            <w:szCs w:val="24"/>
          </w:rPr>
          <m:t>A</m:t>
        </m:r>
      </m:oMath>
      <w:r w:rsidR="000E542E">
        <w:rPr>
          <w:rFonts w:ascii="Times New Roman" w:hAnsi="Times New Roman" w:cs="Times New Roman"/>
          <w:sz w:val="24"/>
          <w:szCs w:val="24"/>
        </w:rPr>
        <w:t xml:space="preserve"> you have an expected effect </w:t>
      </w:r>
      <m:oMath>
        <m:r>
          <w:rPr>
            <w:rFonts w:ascii="Cambria Math" w:hAnsi="Cambria Math" w:cs="Times New Roman"/>
            <w:sz w:val="24"/>
            <w:szCs w:val="24"/>
          </w:rPr>
          <m:t>y</m:t>
        </m:r>
      </m:oMath>
      <w:r w:rsidR="000E542E">
        <w:rPr>
          <w:rFonts w:ascii="Times New Roman" w:hAnsi="Times New Roman" w:cs="Times New Roman"/>
          <w:sz w:val="24"/>
          <w:szCs w:val="24"/>
        </w:rPr>
        <w:t xml:space="preserve"> of</w:t>
      </w:r>
      <w:r>
        <w:rPr>
          <w:rFonts w:ascii="Times New Roman" w:hAnsi="Times New Roman" w:cs="Times New Roman"/>
          <w:sz w:val="24"/>
          <w:szCs w:val="24"/>
        </w:rPr>
        <w:t xml:space="preserve"> 25%</w:t>
      </w:r>
      <w:r w:rsidR="000E542E">
        <w:rPr>
          <w:rFonts w:ascii="Times New Roman" w:hAnsi="Times New Roman" w:cs="Times New Roman"/>
          <w:sz w:val="24"/>
          <w:szCs w:val="24"/>
        </w:rPr>
        <w:t xml:space="preserve">. Then, using the Bliss model, you get that any effect above the </w:t>
      </w:r>
      <m:oMath>
        <m:r>
          <w:rPr>
            <w:rFonts w:ascii="Cambria Math" w:hAnsi="Cambria Math" w:cs="Times New Roman"/>
            <w:sz w:val="24"/>
            <w:szCs w:val="24"/>
          </w:rPr>
          <m:t>y+y-y*y</m:t>
        </m:r>
        <m:r>
          <w:rPr>
            <w:rFonts w:ascii="Cambria Math" w:eastAsiaTheme="minorEastAsia" w:hAnsi="Cambria Math" w:cs="Times New Roman"/>
            <w:sz w:val="24"/>
            <w:szCs w:val="24"/>
          </w:rPr>
          <m:t>=43%</m:t>
        </m:r>
      </m:oMath>
      <w:r w:rsidR="000E542E">
        <w:rPr>
          <w:rFonts w:ascii="Times New Roman" w:eastAsiaTheme="minorEastAsia" w:hAnsi="Times New Roman" w:cs="Times New Roman"/>
          <w:sz w:val="24"/>
          <w:szCs w:val="24"/>
        </w:rPr>
        <w:t xml:space="preserve"> </w:t>
      </w:r>
      <w:r w:rsidR="002662C3">
        <w:rPr>
          <w:rFonts w:ascii="Times New Roman" w:eastAsiaTheme="minorEastAsia" w:hAnsi="Times New Roman" w:cs="Times New Roman"/>
          <w:sz w:val="24"/>
          <w:szCs w:val="24"/>
        </w:rPr>
        <w:t xml:space="preserve">threshold </w:t>
      </w:r>
      <w:r w:rsidR="000E542E">
        <w:rPr>
          <w:rFonts w:ascii="Times New Roman" w:eastAsiaTheme="minorEastAsia" w:hAnsi="Times New Roman" w:cs="Times New Roman"/>
          <w:sz w:val="24"/>
          <w:szCs w:val="24"/>
        </w:rPr>
        <w:t>effect is classified as a synergy. If you use twice the drug A</w:t>
      </w:r>
      <w:r w:rsidR="00FA525F">
        <w:rPr>
          <w:rFonts w:ascii="Times New Roman" w:eastAsiaTheme="minorEastAsia" w:hAnsi="Times New Roman" w:cs="Times New Roman"/>
          <w:sz w:val="24"/>
          <w:szCs w:val="24"/>
        </w:rPr>
        <w:t xml:space="preserve"> (so a dose of 8) this will have an effect of 91%, which will be classified as a synergy</w:t>
      </w:r>
      <w:r w:rsidR="001B2154">
        <w:rPr>
          <w:rFonts w:ascii="Times New Roman" w:eastAsiaTheme="minorEastAsia" w:hAnsi="Times New Roman" w:cs="Times New Roman"/>
          <w:sz w:val="24"/>
          <w:szCs w:val="24"/>
        </w:rPr>
        <w:t xml:space="preserve"> (but as we said,</w:t>
      </w:r>
      <w:r w:rsidR="00FA525F">
        <w:rPr>
          <w:rFonts w:ascii="Times New Roman" w:eastAsiaTheme="minorEastAsia" w:hAnsi="Times New Roman" w:cs="Times New Roman"/>
          <w:sz w:val="24"/>
          <w:szCs w:val="24"/>
        </w:rPr>
        <w:t xml:space="preserve"> we don’t want a drug that interacts with itself to be classified as synergistic</w:t>
      </w:r>
      <w:r w:rsidR="001B2154">
        <w:rPr>
          <w:rFonts w:ascii="Times New Roman" w:eastAsiaTheme="minorEastAsia" w:hAnsi="Times New Roman" w:cs="Times New Roman"/>
          <w:sz w:val="24"/>
          <w:szCs w:val="24"/>
        </w:rPr>
        <w:t>).</w:t>
      </w:r>
      <w:r w:rsidR="00FA525F">
        <w:rPr>
          <w:rFonts w:ascii="Times New Roman" w:eastAsiaTheme="minorEastAsia" w:hAnsi="Times New Roman" w:cs="Times New Roman"/>
          <w:sz w:val="24"/>
          <w:szCs w:val="24"/>
        </w:rPr>
        <w:t xml:space="preserve"> </w:t>
      </w:r>
      <w:r w:rsidR="001435F3">
        <w:rPr>
          <w:rFonts w:ascii="Times New Roman" w:eastAsiaTheme="minorEastAsia" w:hAnsi="Times New Roman" w:cs="Times New Roman"/>
          <w:sz w:val="24"/>
          <w:szCs w:val="24"/>
        </w:rPr>
        <w:t xml:space="preserve">Note that the </w:t>
      </w:r>
      <w:r w:rsidR="00FA525F">
        <w:rPr>
          <w:rFonts w:ascii="Times New Roman" w:eastAsiaTheme="minorEastAsia" w:hAnsi="Times New Roman" w:cs="Times New Roman"/>
          <w:sz w:val="24"/>
          <w:szCs w:val="24"/>
        </w:rPr>
        <w:t xml:space="preserve">Loewe additivity </w:t>
      </w:r>
      <w:r w:rsidR="001435F3">
        <w:rPr>
          <w:rFonts w:ascii="Times New Roman" w:eastAsiaTheme="minorEastAsia" w:hAnsi="Times New Roman" w:cs="Times New Roman"/>
          <w:sz w:val="24"/>
          <w:szCs w:val="24"/>
        </w:rPr>
        <w:t xml:space="preserve">model correctly </w:t>
      </w:r>
      <w:r w:rsidR="00FA525F">
        <w:rPr>
          <w:rFonts w:ascii="Times New Roman" w:eastAsiaTheme="minorEastAsia" w:hAnsi="Times New Roman" w:cs="Times New Roman"/>
          <w:sz w:val="24"/>
          <w:szCs w:val="24"/>
        </w:rPr>
        <w:t>classifies this as a non-interaction</w:t>
      </w:r>
      <w:r w:rsidR="007455FC">
        <w:rPr>
          <w:rFonts w:ascii="Times New Roman" w:eastAsiaTheme="minorEastAsia" w:hAnsi="Times New Roman" w:cs="Times New Roman"/>
          <w:sz w:val="24"/>
          <w:szCs w:val="24"/>
        </w:rPr>
        <w:t xml:space="preserve"> (additivism)</w:t>
      </w:r>
      <w:r w:rsidR="00FA525F">
        <w:rPr>
          <w:rFonts w:ascii="Times New Roman" w:eastAsiaTheme="minorEastAsia" w:hAnsi="Times New Roman" w:cs="Times New Roman"/>
          <w:sz w:val="24"/>
          <w:szCs w:val="24"/>
        </w:rPr>
        <w:t>:</w:t>
      </w:r>
    </w:p>
    <w:p w14:paraId="51A20489" w14:textId="4E9AD8E3" w:rsidR="00FA525F" w:rsidRPr="00FA525F" w:rsidRDefault="00962716" w:rsidP="00054F38">
      <w:pPr>
        <w:spacing w:line="360" w:lineRule="auto"/>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A</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B</m:t>
              </m:r>
            </m:den>
          </m:f>
          <m:r>
            <w:rPr>
              <w:rFonts w:ascii="Cambria Math" w:eastAsiaTheme="minorEastAsia" w:hAnsi="Cambria Math" w:cs="Times New Roman"/>
              <w:sz w:val="24"/>
              <w:szCs w:val="24"/>
            </w:rPr>
            <m:t xml:space="preserve">=1,  </m:t>
          </m:r>
          <m:r>
            <m:rPr>
              <m:nor/>
            </m:rPr>
            <w:rPr>
              <w:rFonts w:ascii="Cambria Math" w:eastAsiaTheme="minorEastAsia" w:hAnsi="Cambria Math" w:cs="Times New Roman"/>
              <w:sz w:val="24"/>
              <w:szCs w:val="24"/>
            </w:rPr>
            <m:t>where</m:t>
          </m:r>
          <m:r>
            <w:rPr>
              <w:rFonts w:ascii="Cambria Math" w:eastAsiaTheme="minorEastAsia" w:hAnsi="Cambria Math" w:cs="Times New Roman"/>
              <w:sz w:val="24"/>
              <w:szCs w:val="24"/>
            </w:rPr>
            <m:t xml:space="preserve"> a=b=4, A=B=2*4=8</m:t>
          </m:r>
        </m:oMath>
      </m:oMathPara>
    </w:p>
    <w:p w14:paraId="303BE362" w14:textId="25815069" w:rsidR="00FA525F" w:rsidRDefault="00FA525F" w:rsidP="00054F38">
      <w:pPr>
        <w:spacing w:line="360" w:lineRule="auto"/>
        <w:jc w:val="both"/>
        <w:rPr>
          <w:rFonts w:ascii="Times New Roman" w:hAnsi="Times New Roman" w:cs="Times New Roman"/>
          <w:sz w:val="24"/>
          <w:szCs w:val="24"/>
        </w:rPr>
      </w:pPr>
    </w:p>
    <w:p w14:paraId="6CF69B1E" w14:textId="7BF410A3" w:rsidR="0043503F" w:rsidRDefault="0043503F" w:rsidP="0043503F">
      <w:pPr>
        <w:pStyle w:val="Heading3"/>
      </w:pPr>
      <w:r>
        <w:lastRenderedPageBreak/>
        <w:t>Zero-Interaction Potency</w:t>
      </w:r>
      <w:r w:rsidR="00C13EDE">
        <w:t xml:space="preserve"> (ZIP)</w:t>
      </w:r>
      <w:r>
        <w:t xml:space="preserve"> Model</w:t>
      </w:r>
    </w:p>
    <w:p w14:paraId="799128CE" w14:textId="77777777" w:rsidR="0043503F" w:rsidRDefault="0043503F" w:rsidP="00054F38">
      <w:pPr>
        <w:spacing w:line="360" w:lineRule="auto"/>
        <w:jc w:val="both"/>
        <w:rPr>
          <w:rFonts w:ascii="Times New Roman" w:hAnsi="Times New Roman" w:cs="Times New Roman"/>
          <w:sz w:val="24"/>
          <w:szCs w:val="24"/>
        </w:rPr>
      </w:pPr>
    </w:p>
    <w:p w14:paraId="4F0FDAFF" w14:textId="5AC4D15F" w:rsidR="0043503F" w:rsidRDefault="00EE5707" w:rsidP="00EE570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new approach</w:t>
      </w:r>
      <w:r w:rsidR="007A07B2">
        <w:rPr>
          <w:rFonts w:ascii="Times New Roman" w:hAnsi="Times New Roman" w:cs="Times New Roman"/>
          <w:sz w:val="24"/>
          <w:szCs w:val="24"/>
        </w:rPr>
        <w:t xml:space="preserve"> </w:t>
      </w:r>
      <w:r w:rsidR="007A07B2">
        <w:rPr>
          <w:rFonts w:ascii="Times New Roman" w:hAnsi="Times New Roman" w:cs="Times New Roman"/>
          <w:sz w:val="24"/>
          <w:szCs w:val="24"/>
        </w:rPr>
        <w:fldChar w:fldCharType="begin" w:fldLock="1"/>
      </w:r>
      <w:r w:rsidR="001041A7">
        <w:rPr>
          <w:rFonts w:ascii="Times New Roman" w:hAnsi="Times New Roman" w:cs="Times New Roman"/>
          <w:sz w:val="24"/>
          <w:szCs w:val="24"/>
        </w:rPr>
        <w:instrText>ADDIN CSL_CITATION {"citationItems":[{"id":"ITEM-1","itemData":{"DOI":"10.1016/J.CSBJ.2015.09.001","ISSN":"2001-0370","abstract":"Rational design of multi-targeted drug combinations is a promising strategy to tackle the drug resistance problem for many complex disorders. A drug combination is usually classified as synergistic or antagonistic, depending on the deviation of the observed combination response from the expected effect calculated based on a reference model of non-interaction. The existing reference models were proposed originally for low-throughput drug combination experiments, which make the model assumptions often incompatible with the complex drug interaction patterns across various dose pairs that are typically observed in large-scale dose–response matrix experiments. To address these limitations, we proposed a novel reference model, named zero interaction potency (ZIP), which captures the drug interaction relationships by comparing the change in the potency of the dose–response curves between individual drugs and their combinations. We utilized a delta score to quantify the deviation from the expectation of zero interaction, and proved that a delta score value of zero implies both probabilistic independence and dose additivity. Using data from a large-scale anticancer drug combination experiment, we demonstrated empirically how the ZIP scoring approach captures the experimentally confirmed drug synergy while keeping the false positive rate at a low level. Further, rather than relying on a single parameter to assess drug interaction, we proposed the use of an interaction landscape over the full dose–response matrix to identify and quantify synergistic and antagonistic dose regions. The interaction landscape offers an increased power to differentiate between various classes of drug combinations, and may therefore provide an improved means for understanding their mechanisms of action toward clinical translation.","author":[{"dropping-particle":"","family":"Yadav","given":"Bhagwan","non-dropping-particle":"","parse-names":false,"suffix":""},{"dropping-particle":"","family":"Wennerberg","given":"Krister","non-dropping-particle":"","parse-names":false,"suffix":""},{"dropping-particle":"","family":"Aittokallio","given":"Tero","non-dropping-particle":"","parse-names":false,"suffix":""},{"dropping-particle":"","family":"Tang","given":"Jing","non-dropping-particle":"","parse-names":false,"suffix":""}],"container-title":"Computational and Structural Biotechnology Journal","id":"ITEM-1","issued":{"date-parts":[["2015","1","1"]]},"page":"504-513","publisher":"Elsevier","title":"Searching for Drug Synergy in Complex Dose–Response Landscapes Using an Interaction Potency Model","type":"article-journal","volume":"13"},"uris":["http://www.mendeley.com/documents/?uuid=5dd58958-4d3e-3a5e-b3da-285f30c32b5c"]}],"mendeley":{"formattedCitation":"(Yadav et al. 2015)","plainTextFormattedCitation":"(Yadav et al. 2015)","previouslyFormattedCitation":"(Yadav et al. 2015)"},"properties":{"noteIndex":0},"schema":"https://github.com/citation-style-language/schema/raw/master/csl-citation.json"}</w:instrText>
      </w:r>
      <w:r w:rsidR="007A07B2">
        <w:rPr>
          <w:rFonts w:ascii="Times New Roman" w:hAnsi="Times New Roman" w:cs="Times New Roman"/>
          <w:sz w:val="24"/>
          <w:szCs w:val="24"/>
        </w:rPr>
        <w:fldChar w:fldCharType="separate"/>
      </w:r>
      <w:r w:rsidR="007A07B2" w:rsidRPr="007A07B2">
        <w:rPr>
          <w:rFonts w:ascii="Times New Roman" w:hAnsi="Times New Roman" w:cs="Times New Roman"/>
          <w:noProof/>
          <w:sz w:val="24"/>
          <w:szCs w:val="24"/>
        </w:rPr>
        <w:t>(Yadav et al. 2015)</w:t>
      </w:r>
      <w:r w:rsidR="007A07B2">
        <w:rPr>
          <w:rFonts w:ascii="Times New Roman" w:hAnsi="Times New Roman" w:cs="Times New Roman"/>
          <w:sz w:val="24"/>
          <w:szCs w:val="24"/>
        </w:rPr>
        <w:fldChar w:fldCharType="end"/>
      </w:r>
      <w:r>
        <w:rPr>
          <w:rFonts w:ascii="Times New Roman" w:hAnsi="Times New Roman" w:cs="Times New Roman"/>
          <w:sz w:val="24"/>
          <w:szCs w:val="24"/>
        </w:rPr>
        <w:t xml:space="preserve"> derives an interaction score for a specific measurement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w:r>
        <w:rPr>
          <w:rFonts w:ascii="Times New Roman" w:hAnsi="Times New Roman" w:cs="Times New Roman"/>
          <w:sz w:val="24"/>
          <w:szCs w:val="24"/>
        </w:rPr>
        <w:t xml:space="preserve"> by considering not only the effects of each drug (like HSA and Bliss models do) or the single drug dose-response curves (like Loewe does), but also the dose-response curves of the</w:t>
      </w:r>
      <w:r w:rsidR="009D0D0E">
        <w:rPr>
          <w:rFonts w:ascii="Times New Roman" w:hAnsi="Times New Roman" w:cs="Times New Roman"/>
          <w:sz w:val="24"/>
          <w:szCs w:val="24"/>
        </w:rPr>
        <w:t>ir</w:t>
      </w:r>
      <w:r>
        <w:rPr>
          <w:rFonts w:ascii="Times New Roman" w:hAnsi="Times New Roman" w:cs="Times New Roman"/>
          <w:sz w:val="24"/>
          <w:szCs w:val="24"/>
        </w:rPr>
        <w:t xml:space="preserve"> combination</w:t>
      </w:r>
      <w:r w:rsidR="009D0D0E">
        <w:rPr>
          <w:rFonts w:ascii="Times New Roman" w:hAnsi="Times New Roman" w:cs="Times New Roman"/>
          <w:sz w:val="24"/>
          <w:szCs w:val="24"/>
        </w:rPr>
        <w:t>s</w:t>
      </w:r>
      <w:r>
        <w:rPr>
          <w:rFonts w:ascii="Times New Roman" w:hAnsi="Times New Roman" w:cs="Times New Roman"/>
          <w:sz w:val="24"/>
          <w:szCs w:val="24"/>
        </w:rPr>
        <w:t xml:space="preserve">. </w:t>
      </w:r>
      <w:r w:rsidR="009D0D0E">
        <w:rPr>
          <w:rFonts w:ascii="Times New Roman" w:hAnsi="Times New Roman" w:cs="Times New Roman"/>
          <w:sz w:val="24"/>
          <w:szCs w:val="24"/>
        </w:rPr>
        <w:t xml:space="preserve">To clarify this, see </w:t>
      </w:r>
      <w:r w:rsidR="006B3E2B">
        <w:rPr>
          <w:rFonts w:ascii="Times New Roman" w:hAnsi="Times New Roman" w:cs="Times New Roman"/>
          <w:sz w:val="24"/>
          <w:szCs w:val="24"/>
        </w:rPr>
        <w:t xml:space="preserve">the </w:t>
      </w:r>
      <w:r w:rsidR="009D0D0E">
        <w:rPr>
          <w:rFonts w:ascii="Times New Roman" w:hAnsi="Times New Roman" w:cs="Times New Roman"/>
          <w:sz w:val="24"/>
          <w:szCs w:val="24"/>
        </w:rPr>
        <w:t xml:space="preserve">figure below taken from </w:t>
      </w:r>
      <w:r w:rsidR="009D0D0E">
        <w:rPr>
          <w:rFonts w:ascii="Times New Roman" w:hAnsi="Times New Roman" w:cs="Times New Roman"/>
          <w:sz w:val="24"/>
          <w:szCs w:val="24"/>
        </w:rPr>
        <w:fldChar w:fldCharType="begin" w:fldLock="1"/>
      </w:r>
      <w:r w:rsidR="007A07B2">
        <w:rPr>
          <w:rFonts w:ascii="Times New Roman" w:hAnsi="Times New Roman" w:cs="Times New Roman"/>
          <w:sz w:val="24"/>
          <w:szCs w:val="24"/>
        </w:rPr>
        <w:instrText>ADDIN CSL_CITATION {"citationItems":[{"id":"ITEM-1","itemData":{"DOI":"10.1016/J.CSBJ.2015.09.001","ISSN":"2001-0370","abstract":"Rational design of multi-targeted drug combinations is a promising strategy to tackle the drug resistance problem for many complex disorders. A drug combination is usually classified as synergistic or antagonistic, depending on the deviation of the observed combination response from the expected effect calculated based on a reference model of non-interaction. The existing reference models were proposed originally for low-throughput drug combination experiments, which make the model assumptions often incompatible with the complex drug interaction patterns across various dose pairs that are typically observed in large-scale dose–response matrix experiments. To address these limitations, we proposed a novel reference model, named zero interaction potency (ZIP), which captures the drug interaction relationships by comparing the change in the potency of the dose–response curves between individual drugs and their combinations. We utilized a delta score to quantify the deviation from the expectation of zero interaction, and proved that a delta score value of zero implies both probabilistic independence and dose additivity. Using data from a large-scale anticancer drug combination experiment, we demonstrated empirically how the ZIP scoring approach captures the experimentally confirmed drug synergy while keeping the false positive rate at a low level. Further, rather than relying on a single parameter to assess drug interaction, we proposed the use of an interaction landscape over the full dose–response matrix to identify and quantify synergistic and antagonistic dose regions. The interaction landscape offers an increased power to differentiate between various classes of drug combinations, and may therefore provide an improved means for understanding their mechanisms of action toward clinical translation.","author":[{"dropping-particle":"","family":"Yadav","given":"Bhagwan","non-dropping-particle":"","parse-names":false,"suffix":""},{"dropping-particle":"","family":"Wennerberg","given":"Krister","non-dropping-particle":"","parse-names":false,"suffix":""},{"dropping-particle":"","family":"Aittokallio","given":"Tero","non-dropping-particle":"","parse-names":false,"suffix":""},{"dropping-particle":"","family":"Tang","given":"Jing","non-dropping-particle":"","parse-names":false,"suffix":""}],"container-title":"Computational and Structural Biotechnology Journal","id":"ITEM-1","issued":{"date-parts":[["2015","1","1"]]},"page":"504-513","publisher":"Elsevier","title":"Searching for Drug Synergy in Complex Dose–Response Landscapes Using an Interaction Potency Model","type":"article-journal","volume":"13"},"uris":["http://www.mendeley.com/documents/?uuid=5dd58958-4d3e-3a5e-b3da-285f30c32b5c"]}],"mendeley":{"formattedCitation":"(Yadav et al. 2015)","plainTextFormattedCitation":"(Yadav et al. 2015)","previouslyFormattedCitation":"(Yadav et al. 2015)"},"properties":{"noteIndex":0},"schema":"https://github.com/citation-style-language/schema/raw/master/csl-citation.json"}</w:instrText>
      </w:r>
      <w:r w:rsidR="009D0D0E">
        <w:rPr>
          <w:rFonts w:ascii="Times New Roman" w:hAnsi="Times New Roman" w:cs="Times New Roman"/>
          <w:sz w:val="24"/>
          <w:szCs w:val="24"/>
        </w:rPr>
        <w:fldChar w:fldCharType="separate"/>
      </w:r>
      <w:r w:rsidR="009D0D0E" w:rsidRPr="009D0D0E">
        <w:rPr>
          <w:rFonts w:ascii="Times New Roman" w:hAnsi="Times New Roman" w:cs="Times New Roman"/>
          <w:noProof/>
          <w:sz w:val="24"/>
          <w:szCs w:val="24"/>
        </w:rPr>
        <w:t>(Yadav et al. 2015)</w:t>
      </w:r>
      <w:r w:rsidR="009D0D0E">
        <w:rPr>
          <w:rFonts w:ascii="Times New Roman" w:hAnsi="Times New Roman" w:cs="Times New Roman"/>
          <w:sz w:val="24"/>
          <w:szCs w:val="24"/>
        </w:rPr>
        <w:fldChar w:fldCharType="end"/>
      </w:r>
      <w:r w:rsidR="009D0D0E">
        <w:rPr>
          <w:rFonts w:ascii="Times New Roman" w:hAnsi="Times New Roman" w:cs="Times New Roman"/>
          <w:sz w:val="24"/>
          <w:szCs w:val="24"/>
        </w:rPr>
        <w:t>:</w:t>
      </w:r>
    </w:p>
    <w:p w14:paraId="76737ACD" w14:textId="1D6AC7A2" w:rsidR="009D0D0E" w:rsidRDefault="009D0D0E" w:rsidP="009D0D0E">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642BC2" wp14:editId="3D084C14">
            <wp:extent cx="3979225" cy="3879875"/>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979225" cy="3879875"/>
                    </a:xfrm>
                    <a:prstGeom prst="rect">
                      <a:avLst/>
                    </a:prstGeom>
                    <a:noFill/>
                    <a:ln>
                      <a:noFill/>
                    </a:ln>
                  </pic:spPr>
                </pic:pic>
              </a:graphicData>
            </a:graphic>
          </wp:inline>
        </w:drawing>
      </w:r>
    </w:p>
    <w:p w14:paraId="2E87FF2A" w14:textId="509922E7" w:rsidR="00A518DD" w:rsidRPr="0055106E" w:rsidRDefault="00A518DD" w:rsidP="00A518DD">
      <w:pPr>
        <w:pStyle w:val="Caption"/>
        <w:jc w:val="center"/>
        <w:rPr>
          <w:rFonts w:cs="Times New Roman"/>
          <w:sz w:val="24"/>
          <w:szCs w:val="24"/>
        </w:rPr>
      </w:pPr>
      <w:bookmarkStart w:id="20" w:name="_Ref517706083"/>
      <w:r>
        <w:t xml:space="preserve">Figure </w:t>
      </w:r>
      <w:r w:rsidR="00961D47">
        <w:rPr>
          <w:noProof/>
        </w:rPr>
        <w:fldChar w:fldCharType="begin"/>
      </w:r>
      <w:r w:rsidR="00961D47">
        <w:rPr>
          <w:noProof/>
        </w:rPr>
        <w:instrText xml:space="preserve"> SEQ Figure \* ARABIC </w:instrText>
      </w:r>
      <w:r w:rsidR="00961D47">
        <w:rPr>
          <w:noProof/>
        </w:rPr>
        <w:fldChar w:fldCharType="separate"/>
      </w:r>
      <w:r w:rsidR="00D07B71">
        <w:rPr>
          <w:noProof/>
        </w:rPr>
        <w:t>6</w:t>
      </w:r>
      <w:r w:rsidR="00961D47">
        <w:rPr>
          <w:noProof/>
        </w:rPr>
        <w:fldChar w:fldCharType="end"/>
      </w:r>
      <w:bookmarkEnd w:id="20"/>
      <w:r>
        <w:t xml:space="preserve">: A dose response matrix, two single-drug dose-effect curves and two </w:t>
      </w:r>
      <w:r w:rsidR="0055106E">
        <w:t>combined dose-effect curves describing the</w:t>
      </w:r>
      <w:r w:rsidR="007E06ED">
        <w:t xml:space="preserve"> data on the</w:t>
      </w:r>
      <w:r w:rsidR="0055106E">
        <w:t xml:space="preserve"> row and column crossing at the </w:t>
      </w:r>
      <w:r w:rsidR="0055106E">
        <w:rPr>
          <w:lang w:val="el-GR"/>
        </w:rPr>
        <w:t>δ</w:t>
      </w:r>
      <w:r w:rsidR="0055106E">
        <w:t>-box according to the ZIP model.</w:t>
      </w:r>
    </w:p>
    <w:p w14:paraId="77E98BA2" w14:textId="77777777" w:rsidR="00A518DD" w:rsidRDefault="00A518DD" w:rsidP="009D0D0E">
      <w:pPr>
        <w:spacing w:line="360" w:lineRule="auto"/>
        <w:ind w:firstLine="720"/>
        <w:jc w:val="both"/>
        <w:rPr>
          <w:rFonts w:ascii="Times New Roman" w:hAnsi="Times New Roman" w:cs="Times New Roman"/>
          <w:sz w:val="24"/>
          <w:szCs w:val="24"/>
        </w:rPr>
      </w:pPr>
    </w:p>
    <w:p w14:paraId="3B6C4AC1" w14:textId="1AF11BD8" w:rsidR="009D0D0E" w:rsidRPr="00F74B50" w:rsidRDefault="009D0D0E" w:rsidP="009D0D0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55106E">
        <w:rPr>
          <w:rFonts w:ascii="Times New Roman" w:hAnsi="Times New Roman" w:cs="Times New Roman"/>
          <w:sz w:val="24"/>
          <w:szCs w:val="24"/>
        </w:rPr>
        <w:t xml:space="preserve"> </w:t>
      </w:r>
      <w:r w:rsidR="0055106E">
        <w:rPr>
          <w:rFonts w:ascii="Times New Roman" w:hAnsi="Times New Roman" w:cs="Times New Roman"/>
          <w:sz w:val="24"/>
          <w:szCs w:val="24"/>
        </w:rPr>
        <w:fldChar w:fldCharType="begin"/>
      </w:r>
      <w:r w:rsidR="0055106E">
        <w:rPr>
          <w:rFonts w:ascii="Times New Roman" w:hAnsi="Times New Roman" w:cs="Times New Roman"/>
          <w:sz w:val="24"/>
          <w:szCs w:val="24"/>
        </w:rPr>
        <w:instrText xml:space="preserve"> REF _Ref517706083 \h </w:instrText>
      </w:r>
      <w:r w:rsidR="0055106E">
        <w:rPr>
          <w:rFonts w:ascii="Times New Roman" w:hAnsi="Times New Roman" w:cs="Times New Roman"/>
          <w:sz w:val="24"/>
          <w:szCs w:val="24"/>
        </w:rPr>
      </w:r>
      <w:r w:rsidR="0055106E">
        <w:rPr>
          <w:rFonts w:ascii="Times New Roman" w:hAnsi="Times New Roman" w:cs="Times New Roman"/>
          <w:sz w:val="24"/>
          <w:szCs w:val="24"/>
        </w:rPr>
        <w:fldChar w:fldCharType="separate"/>
      </w:r>
      <w:r w:rsidR="0055106E">
        <w:t xml:space="preserve">Figure </w:t>
      </w:r>
      <w:r w:rsidR="0055106E">
        <w:rPr>
          <w:noProof/>
        </w:rPr>
        <w:t>6</w:t>
      </w:r>
      <w:r w:rsidR="0055106E">
        <w:rPr>
          <w:rFonts w:ascii="Times New Roman" w:hAnsi="Times New Roman" w:cs="Times New Roman"/>
          <w:sz w:val="24"/>
          <w:szCs w:val="24"/>
        </w:rPr>
        <w:fldChar w:fldCharType="end"/>
      </w:r>
      <w:r>
        <w:rPr>
          <w:rFonts w:ascii="Times New Roman" w:hAnsi="Times New Roman" w:cs="Times New Roman"/>
          <w:sz w:val="24"/>
          <w:szCs w:val="24"/>
        </w:rPr>
        <w:t xml:space="preserve"> shows a dose-effect matrix where each element in the matrix has </w:t>
      </w:r>
      <w:r w:rsidR="00625102">
        <w:rPr>
          <w:rFonts w:ascii="Times New Roman" w:hAnsi="Times New Roman" w:cs="Times New Roman"/>
          <w:sz w:val="24"/>
          <w:szCs w:val="24"/>
        </w:rPr>
        <w:t>a</w:t>
      </w:r>
      <w:r>
        <w:rPr>
          <w:rFonts w:ascii="Times New Roman" w:hAnsi="Times New Roman" w:cs="Times New Roman"/>
          <w:sz w:val="24"/>
          <w:szCs w:val="24"/>
        </w:rPr>
        <w:t xml:space="preserve"> measured/observed combined effect </w:t>
      </w:r>
      <m:oMath>
        <m:r>
          <w:rPr>
            <w:rFonts w:ascii="Cambria Math" w:hAnsi="Cambria Math" w:cs="Times New Roman"/>
            <w:sz w:val="24"/>
            <w:szCs w:val="24"/>
          </w:rPr>
          <m:t>e</m:t>
        </m:r>
      </m:oMath>
      <w:r>
        <w:rPr>
          <w:rFonts w:ascii="Times New Roman" w:eastAsiaTheme="minorEastAsia" w:hAnsi="Times New Roman" w:cs="Times New Roman"/>
          <w:sz w:val="24"/>
          <w:szCs w:val="24"/>
        </w:rPr>
        <w:t xml:space="preserve"> </w:t>
      </w:r>
      <w:r w:rsidR="00625102">
        <w:rPr>
          <w:rFonts w:ascii="Times New Roman" w:eastAsiaTheme="minorEastAsia" w:hAnsi="Times New Roman" w:cs="Times New Roman"/>
          <w:sz w:val="24"/>
          <w:szCs w:val="24"/>
        </w:rPr>
        <w:t>measured at</w:t>
      </w:r>
      <w:r>
        <w:rPr>
          <w:rFonts w:ascii="Times New Roman" w:eastAsiaTheme="minorEastAsia" w:hAnsi="Times New Roman" w:cs="Times New Roman"/>
          <w:sz w:val="24"/>
          <w:szCs w:val="24"/>
        </w:rPr>
        <w:t xml:space="preserve"> the dosages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w:r w:rsidR="006B3E2B">
        <w:rPr>
          <w:rFonts w:ascii="Times New Roman" w:hAnsi="Times New Roman" w:cs="Times New Roman"/>
          <w:sz w:val="24"/>
          <w:szCs w:val="24"/>
        </w:rPr>
        <w:t xml:space="preserve">. At concentration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9E5A7E">
        <w:rPr>
          <w:rFonts w:ascii="Times New Roman" w:eastAsiaTheme="minorEastAsia" w:hAnsi="Times New Roman" w:cs="Times New Roman"/>
          <w:sz w:val="24"/>
          <w:szCs w:val="24"/>
        </w:rPr>
        <w:t xml:space="preserve"> in the matrix above</w:t>
      </w:r>
      <w:r w:rsidR="006B3E2B">
        <w:rPr>
          <w:rFonts w:ascii="Times New Roman" w:eastAsiaTheme="minorEastAsia" w:hAnsi="Times New Roman" w:cs="Times New Roman"/>
          <w:sz w:val="24"/>
          <w:szCs w:val="24"/>
        </w:rPr>
        <w:t xml:space="preserve">, the Drug 1 has effect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oMath>
      <w:r w:rsidR="006B3E2B">
        <w:rPr>
          <w:rFonts w:ascii="Times New Roman" w:eastAsiaTheme="minorEastAsia" w:hAnsi="Times New Roman" w:cs="Times New Roman"/>
          <w:sz w:val="24"/>
          <w:szCs w:val="24"/>
        </w:rPr>
        <w:t xml:space="preserve">, while at </w:t>
      </w:r>
      <w:r w:rsidR="006B3E2B">
        <w:rPr>
          <w:rFonts w:ascii="Times New Roman" w:hAnsi="Times New Roman" w:cs="Times New Roman"/>
          <w:sz w:val="24"/>
          <w:szCs w:val="24"/>
        </w:rPr>
        <w:t xml:space="preserve">concentration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6B3E2B">
        <w:rPr>
          <w:rFonts w:ascii="Times New Roman" w:eastAsiaTheme="minorEastAsia" w:hAnsi="Times New Roman" w:cs="Times New Roman"/>
          <w:sz w:val="24"/>
          <w:szCs w:val="24"/>
        </w:rPr>
        <w:t xml:space="preserve">, the Drug 2 has effect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sidR="006B3E2B">
        <w:rPr>
          <w:rFonts w:ascii="Times New Roman" w:eastAsiaTheme="minorEastAsia" w:hAnsi="Times New Roman" w:cs="Times New Roman"/>
          <w:sz w:val="24"/>
          <w:szCs w:val="24"/>
        </w:rPr>
        <w:t>. Note that</w:t>
      </w:r>
      <w:r w:rsidR="006B3E2B">
        <w:rPr>
          <w:rFonts w:ascii="Times New Roman" w:hAnsi="Times New Roman" w:cs="Times New Roman"/>
          <w:sz w:val="24"/>
          <w:szCs w:val="24"/>
        </w:rPr>
        <w:t xml:space="preserve"> </w:t>
      </w:r>
      <w:r>
        <w:rPr>
          <w:rFonts w:ascii="Times New Roman" w:hAnsi="Times New Roman" w:cs="Times New Roman"/>
          <w:sz w:val="24"/>
          <w:szCs w:val="24"/>
        </w:rPr>
        <w:t xml:space="preserve">the first column and last row </w:t>
      </w:r>
      <w:r w:rsidR="006B3E2B">
        <w:rPr>
          <w:rFonts w:ascii="Times New Roman" w:hAnsi="Times New Roman" w:cs="Times New Roman"/>
          <w:sz w:val="24"/>
          <w:szCs w:val="24"/>
        </w:rPr>
        <w:t>represent the effects of each drug alone at all different doses tested (the other drug has zero concentration</w:t>
      </w:r>
      <w:r w:rsidR="003038D1">
        <w:rPr>
          <w:rFonts w:ascii="Times New Roman" w:hAnsi="Times New Roman" w:cs="Times New Roman"/>
          <w:sz w:val="24"/>
          <w:szCs w:val="24"/>
        </w:rPr>
        <w:t xml:space="preserve"> in each case</w:t>
      </w:r>
      <w:r w:rsidR="006B3E2B">
        <w:rPr>
          <w:rFonts w:ascii="Times New Roman" w:hAnsi="Times New Roman" w:cs="Times New Roman"/>
          <w:sz w:val="24"/>
          <w:szCs w:val="24"/>
        </w:rPr>
        <w:t xml:space="preserve">). So, the first column corresponds to the dose-effect curve of Drug 2 alone (the one with the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l-GR"/>
                  </w:rPr>
                  <m:t>λ</m:t>
                </m:r>
              </m:e>
              <m:sub>
                <m:r>
                  <w:rPr>
                    <w:rFonts w:ascii="Cambria Math" w:hAnsi="Cambria Math" w:cs="Times New Roman"/>
                    <w:sz w:val="24"/>
                    <w:szCs w:val="24"/>
                  </w:rPr>
                  <m:t>2</m:t>
                </m:r>
              </m:sub>
            </m:sSub>
          </m:e>
        </m:d>
      </m:oMath>
      <w:r w:rsidR="006B3E2B">
        <w:rPr>
          <w:rFonts w:ascii="Times New Roman" w:eastAsiaTheme="minorEastAsia" w:hAnsi="Times New Roman" w:cs="Times New Roman"/>
          <w:sz w:val="24"/>
          <w:szCs w:val="24"/>
        </w:rPr>
        <w:t xml:space="preserve"> parameters) while the last row </w:t>
      </w:r>
      <w:r w:rsidR="006B3E2B">
        <w:rPr>
          <w:rFonts w:ascii="Times New Roman" w:eastAsiaTheme="minorEastAsia" w:hAnsi="Times New Roman" w:cs="Times New Roman"/>
          <w:sz w:val="24"/>
          <w:szCs w:val="24"/>
        </w:rPr>
        <w:lastRenderedPageBreak/>
        <w:t xml:space="preserve">corresponds to the dose-effect curve of Drug 1 alone </w:t>
      </w:r>
      <w:r w:rsidR="006B3E2B">
        <w:rPr>
          <w:rFonts w:ascii="Times New Roman" w:hAnsi="Times New Roman" w:cs="Times New Roman"/>
          <w:sz w:val="24"/>
          <w:szCs w:val="24"/>
        </w:rPr>
        <w:t xml:space="preserve">(the one with the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l-GR"/>
                  </w:rPr>
                  <m:t>λ</m:t>
                </m:r>
              </m:e>
              <m:sub>
                <m:r>
                  <w:rPr>
                    <w:rFonts w:ascii="Cambria Math" w:hAnsi="Cambria Math" w:cs="Times New Roman"/>
                    <w:sz w:val="24"/>
                    <w:szCs w:val="24"/>
                  </w:rPr>
                  <m:t>1</m:t>
                </m:r>
              </m:sub>
            </m:sSub>
          </m:e>
        </m:d>
      </m:oMath>
      <w:r w:rsidR="006B3E2B">
        <w:rPr>
          <w:rFonts w:ascii="Times New Roman" w:eastAsiaTheme="minorEastAsia" w:hAnsi="Times New Roman" w:cs="Times New Roman"/>
          <w:sz w:val="24"/>
          <w:szCs w:val="24"/>
        </w:rPr>
        <w:t xml:space="preserve"> parameters). The purpose here is to define an interaction score/metric for the</w:t>
      </w:r>
      <w:r w:rsidR="00F74B50">
        <w:rPr>
          <w:rFonts w:ascii="Times New Roman" w:eastAsiaTheme="minorEastAsia" w:hAnsi="Times New Roman" w:cs="Times New Roman"/>
          <w:sz w:val="24"/>
          <w:szCs w:val="24"/>
        </w:rPr>
        <w:t xml:space="preserve"> specific</w:t>
      </w:r>
      <w:r w:rsidR="006B3E2B">
        <w:rPr>
          <w:rFonts w:ascii="Times New Roman" w:eastAsiaTheme="minorEastAsia" w:hAnsi="Times New Roman" w:cs="Times New Roman"/>
          <w:sz w:val="24"/>
          <w:szCs w:val="24"/>
        </w:rPr>
        <w:t xml:space="preserv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w:r w:rsidR="006B3E2B">
        <w:rPr>
          <w:rFonts w:ascii="Times New Roman" w:eastAsiaTheme="minorEastAsia" w:hAnsi="Times New Roman" w:cs="Times New Roman"/>
          <w:sz w:val="24"/>
          <w:szCs w:val="24"/>
        </w:rPr>
        <w:t xml:space="preserve"> block (the one that has</w:t>
      </w:r>
      <w:r w:rsidR="003038D1">
        <w:rPr>
          <w:rFonts w:ascii="Times New Roman" w:eastAsiaTheme="minorEastAsia" w:hAnsi="Times New Roman" w:cs="Times New Roman"/>
          <w:sz w:val="24"/>
          <w:szCs w:val="24"/>
        </w:rPr>
        <w:t xml:space="preserve"> the</w:t>
      </w:r>
      <w:r w:rsidR="006B3E2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δ</m:t>
        </m:r>
      </m:oMath>
      <w:r w:rsidR="006B3E2B" w:rsidRPr="006B3E2B">
        <w:rPr>
          <w:rFonts w:ascii="Times New Roman" w:eastAsiaTheme="minorEastAsia" w:hAnsi="Times New Roman" w:cs="Times New Roman"/>
          <w:sz w:val="24"/>
          <w:szCs w:val="24"/>
        </w:rPr>
        <w:t xml:space="preserve"> </w:t>
      </w:r>
      <w:r w:rsidR="006B3E2B">
        <w:rPr>
          <w:rFonts w:ascii="Times New Roman" w:eastAsiaTheme="minorEastAsia" w:hAnsi="Times New Roman" w:cs="Times New Roman"/>
          <w:sz w:val="24"/>
          <w:szCs w:val="24"/>
        </w:rPr>
        <w:t>inside)</w:t>
      </w:r>
      <w:r w:rsidR="00F74B50">
        <w:rPr>
          <w:rFonts w:ascii="Times New Roman" w:eastAsiaTheme="minorEastAsia" w:hAnsi="Times New Roman" w:cs="Times New Roman"/>
          <w:sz w:val="24"/>
          <w:szCs w:val="24"/>
        </w:rPr>
        <w:t xml:space="preserve">. Let’s say that the value (measured combined effect) in that specific little </w:t>
      </w:r>
      <w:r w:rsidR="00F74B50">
        <w:rPr>
          <w:rFonts w:ascii="Times New Roman" w:eastAsiaTheme="minorEastAsia" w:hAnsi="Times New Roman" w:cs="Times New Roman"/>
          <w:sz w:val="24"/>
          <w:szCs w:val="24"/>
          <w:lang w:val="el-GR"/>
        </w:rPr>
        <w:t>δ</w:t>
      </w:r>
      <w:r w:rsidR="00F74B50" w:rsidRPr="00F74B50">
        <w:rPr>
          <w:rFonts w:ascii="Times New Roman" w:eastAsiaTheme="minorEastAsia" w:hAnsi="Times New Roman" w:cs="Times New Roman"/>
          <w:sz w:val="24"/>
          <w:szCs w:val="24"/>
        </w:rPr>
        <w:t>-</w:t>
      </w:r>
      <w:r w:rsidR="00F74B50">
        <w:rPr>
          <w:rFonts w:ascii="Times New Roman" w:eastAsiaTheme="minorEastAsia" w:hAnsi="Times New Roman" w:cs="Times New Roman"/>
          <w:sz w:val="24"/>
          <w:szCs w:val="24"/>
        </w:rPr>
        <w:t xml:space="preserve">box is </w:t>
      </w:r>
      <m:oMath>
        <m:r>
          <w:rPr>
            <w:rFonts w:ascii="Cambria Math" w:eastAsiaTheme="minorEastAsia" w:hAnsi="Cambria Math" w:cs="Times New Roman"/>
            <w:sz w:val="24"/>
            <w:szCs w:val="24"/>
          </w:rPr>
          <m:t>e</m:t>
        </m:r>
      </m:oMath>
      <w:r w:rsidR="00F74B50" w:rsidRPr="00F74B50">
        <w:rPr>
          <w:rFonts w:ascii="Times New Roman" w:eastAsiaTheme="minorEastAsia" w:hAnsi="Times New Roman" w:cs="Times New Roman"/>
          <w:sz w:val="24"/>
          <w:szCs w:val="24"/>
        </w:rPr>
        <w:t>.</w:t>
      </w:r>
    </w:p>
    <w:p w14:paraId="6F93D528" w14:textId="6D620749" w:rsidR="00BB41CA" w:rsidRDefault="0055106E" w:rsidP="00EE5707">
      <w:pPr>
        <w:spacing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w:t>
      </w:r>
      <w:r w:rsidR="00F74B50">
        <w:rPr>
          <w:rFonts w:ascii="Times New Roman" w:hAnsi="Times New Roman" w:cs="Times New Roman"/>
          <w:sz w:val="24"/>
          <w:szCs w:val="24"/>
        </w:rPr>
        <w:t xml:space="preserve">HSA and Bliss models would just define an effect threshold based only on the values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oMath>
      <w:r w:rsidR="00F74B50">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sidR="00F74B5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max</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oMath>
      <w:r w:rsidR="00F74B50">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sidR="00F74B50">
        <w:rPr>
          <w:rFonts w:ascii="Times New Roman" w:eastAsiaTheme="minorEastAsia" w:hAnsi="Times New Roman" w:cs="Times New Roman"/>
          <w:sz w:val="24"/>
          <w:szCs w:val="24"/>
        </w:rPr>
        <w:t xml:space="preserve"> respectively). If the combined effect </w:t>
      </w:r>
      <m:oMath>
        <m:r>
          <w:rPr>
            <w:rFonts w:ascii="Cambria Math" w:eastAsiaTheme="minorEastAsia" w:hAnsi="Cambria Math" w:cs="Times New Roman"/>
            <w:sz w:val="24"/>
            <w:szCs w:val="24"/>
          </w:rPr>
          <m:t>e</m:t>
        </m:r>
      </m:oMath>
      <w:r w:rsidR="00F74B50">
        <w:rPr>
          <w:rFonts w:ascii="Times New Roman" w:eastAsiaTheme="minorEastAsia" w:hAnsi="Times New Roman" w:cs="Times New Roman"/>
          <w:sz w:val="24"/>
          <w:szCs w:val="24"/>
        </w:rPr>
        <w:t xml:space="preserve"> </w:t>
      </w:r>
      <w:r w:rsidR="0037142E">
        <w:rPr>
          <w:rFonts w:ascii="Times New Roman" w:eastAsiaTheme="minorEastAsia" w:hAnsi="Times New Roman" w:cs="Times New Roman"/>
          <w:sz w:val="24"/>
          <w:szCs w:val="24"/>
        </w:rPr>
        <w:t>is</w:t>
      </w:r>
      <w:r w:rsidR="00F74B50">
        <w:rPr>
          <w:rFonts w:ascii="Times New Roman" w:eastAsiaTheme="minorEastAsia" w:hAnsi="Times New Roman" w:cs="Times New Roman"/>
          <w:sz w:val="24"/>
          <w:szCs w:val="24"/>
        </w:rPr>
        <w:t xml:space="preserve"> larger than the defined threshold, then you would have a synergy for that specific concentration</w:t>
      </w:r>
      <w:r w:rsidR="0037142E">
        <w:rPr>
          <w:rFonts w:ascii="Times New Roman" w:eastAsiaTheme="minorEastAsia" w:hAnsi="Times New Roman" w:cs="Times New Roman"/>
          <w:sz w:val="24"/>
          <w:szCs w:val="24"/>
        </w:rPr>
        <w:t xml:space="preserve"> (it’s another matter entirely how to derive a summary score for the whole matrix based on the</w:t>
      </w:r>
      <w:r w:rsidR="003038D1">
        <w:rPr>
          <w:rFonts w:ascii="Times New Roman" w:eastAsiaTheme="minorEastAsia" w:hAnsi="Times New Roman" w:cs="Times New Roman"/>
          <w:sz w:val="24"/>
          <w:szCs w:val="24"/>
        </w:rPr>
        <w:t xml:space="preserve"> individual</w:t>
      </w:r>
      <w:r w:rsidR="0037142E">
        <w:rPr>
          <w:rFonts w:ascii="Times New Roman" w:eastAsiaTheme="minorEastAsia" w:hAnsi="Times New Roman" w:cs="Times New Roman"/>
          <w:sz w:val="24"/>
          <w:szCs w:val="24"/>
        </w:rPr>
        <w:t xml:space="preserve"> </w:t>
      </w:r>
      <w:r w:rsidR="003038D1">
        <w:rPr>
          <w:rFonts w:ascii="Times New Roman" w:eastAsiaTheme="minorEastAsia" w:hAnsi="Times New Roman" w:cs="Times New Roman"/>
          <w:sz w:val="24"/>
          <w:szCs w:val="24"/>
        </w:rPr>
        <w:t xml:space="preserve">boxes </w:t>
      </w:r>
      <w:r w:rsidR="0037142E">
        <w:rPr>
          <w:rFonts w:ascii="Times New Roman" w:eastAsiaTheme="minorEastAsia" w:hAnsi="Times New Roman" w:cs="Times New Roman"/>
          <w:sz w:val="24"/>
          <w:szCs w:val="24"/>
        </w:rPr>
        <w:t>values)</w:t>
      </w:r>
      <w:r w:rsidR="00F74B50">
        <w:rPr>
          <w:rFonts w:ascii="Times New Roman" w:eastAsiaTheme="minorEastAsia" w:hAnsi="Times New Roman" w:cs="Times New Roman"/>
          <w:sz w:val="24"/>
          <w:szCs w:val="24"/>
        </w:rPr>
        <w:t xml:space="preserve">. For the Loewe model, you would use the two single-drug dose-effect curves to calculate the half-maximum effect doses and slope parameters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λ</m:t>
            </m:r>
          </m:e>
          <m:sub>
            <m:r>
              <w:rPr>
                <w:rFonts w:ascii="Cambria Math" w:eastAsiaTheme="minorEastAsia" w:hAnsi="Cambria Math" w:cs="Times New Roman"/>
                <w:sz w:val="24"/>
                <w:szCs w:val="24"/>
              </w:rPr>
              <m:t>2</m:t>
            </m:r>
          </m:sub>
        </m:sSub>
      </m:oMath>
      <w:r w:rsidR="00F74B50" w:rsidRPr="00037DDF">
        <w:rPr>
          <w:rFonts w:ascii="Times New Roman" w:eastAsiaTheme="minorEastAsia" w:hAnsi="Times New Roman" w:cs="Times New Roman"/>
          <w:sz w:val="24"/>
          <w:szCs w:val="24"/>
        </w:rPr>
        <w:t xml:space="preserve"> </w:t>
      </w:r>
      <w:r w:rsidR="00F74B50">
        <w:rPr>
          <w:rFonts w:ascii="Times New Roman" w:eastAsiaTheme="minorEastAsia" w:hAnsi="Times New Roman" w:cs="Times New Roman"/>
          <w:sz w:val="24"/>
          <w:szCs w:val="24"/>
        </w:rPr>
        <w:t>(typically this is done by using a least-squares method to fit the data)</w:t>
      </w:r>
      <w:r w:rsidR="0037142E">
        <w:rPr>
          <w:rFonts w:ascii="Times New Roman" w:eastAsiaTheme="minorEastAsia" w:hAnsi="Times New Roman" w:cs="Times New Roman"/>
          <w:sz w:val="24"/>
          <w:szCs w:val="24"/>
        </w:rPr>
        <w:t xml:space="preserve"> and then</w:t>
      </w:r>
      <w:r w:rsidR="001B3CCA">
        <w:rPr>
          <w:rFonts w:ascii="Times New Roman" w:eastAsiaTheme="minorEastAsia" w:hAnsi="Times New Roman" w:cs="Times New Roman"/>
          <w:sz w:val="24"/>
          <w:szCs w:val="24"/>
        </w:rPr>
        <w:t xml:space="preserve"> </w:t>
      </w:r>
      <w:r w:rsidR="00BF1B13">
        <w:rPr>
          <w:rFonts w:ascii="Times New Roman" w:eastAsiaTheme="minorEastAsia" w:hAnsi="Times New Roman" w:cs="Times New Roman"/>
          <w:sz w:val="24"/>
          <w:szCs w:val="24"/>
        </w:rPr>
        <w:t>either</w:t>
      </w:r>
      <w:r w:rsidR="001B3CCA">
        <w:rPr>
          <w:rFonts w:ascii="Times New Roman" w:eastAsiaTheme="minorEastAsia" w:hAnsi="Times New Roman" w:cs="Times New Roman"/>
          <w:sz w:val="24"/>
          <w:szCs w:val="24"/>
        </w:rPr>
        <w:t xml:space="preserve"> equation </w:t>
      </w:r>
      <w:r w:rsidR="00DD6A78">
        <w:rPr>
          <w:rFonts w:ascii="Times New Roman" w:eastAsiaTheme="minorEastAsia" w:hAnsi="Times New Roman" w:cs="Times New Roman"/>
          <w:sz w:val="24"/>
          <w:szCs w:val="24"/>
        </w:rPr>
        <w:fldChar w:fldCharType="begin"/>
      </w:r>
      <w:r w:rsidR="00DD6A78">
        <w:rPr>
          <w:rFonts w:ascii="Times New Roman" w:eastAsiaTheme="minorEastAsia" w:hAnsi="Times New Roman" w:cs="Times New Roman"/>
          <w:sz w:val="24"/>
          <w:szCs w:val="24"/>
        </w:rPr>
        <w:instrText xml:space="preserve"> REF _Ref517696021 \h </w:instrText>
      </w:r>
      <w:r w:rsidR="00DD6A78">
        <w:rPr>
          <w:rFonts w:ascii="Times New Roman" w:eastAsiaTheme="minorEastAsia" w:hAnsi="Times New Roman" w:cs="Times New Roman"/>
          <w:sz w:val="24"/>
          <w:szCs w:val="24"/>
        </w:rPr>
      </w:r>
      <w:r w:rsidR="00DD6A78">
        <w:rPr>
          <w:rFonts w:ascii="Times New Roman" w:eastAsiaTheme="minorEastAsia" w:hAnsi="Times New Roman" w:cs="Times New Roman"/>
          <w:sz w:val="24"/>
          <w:szCs w:val="24"/>
        </w:rPr>
        <w:fldChar w:fldCharType="separate"/>
      </w:r>
      <w:r w:rsidR="00DD6A78">
        <w:t>(</w:t>
      </w:r>
      <w:r w:rsidR="00DD6A78">
        <w:rPr>
          <w:noProof/>
        </w:rPr>
        <w:t>16</w:t>
      </w:r>
      <w:r w:rsidR="00DD6A78">
        <w:t>)</w:t>
      </w:r>
      <w:r w:rsidR="00DD6A78">
        <w:rPr>
          <w:rFonts w:ascii="Times New Roman" w:eastAsiaTheme="minorEastAsia" w:hAnsi="Times New Roman" w:cs="Times New Roman"/>
          <w:sz w:val="24"/>
          <w:szCs w:val="24"/>
        </w:rPr>
        <w:fldChar w:fldCharType="end"/>
      </w:r>
      <w:r w:rsidR="00DD6A78">
        <w:rPr>
          <w:rFonts w:ascii="Times New Roman" w:eastAsiaTheme="minorEastAsia" w:hAnsi="Times New Roman" w:cs="Times New Roman"/>
          <w:sz w:val="24"/>
          <w:szCs w:val="24"/>
        </w:rPr>
        <w:t xml:space="preserve"> to calculate the combination index </w:t>
      </w:r>
      <m:oMath>
        <m:r>
          <w:rPr>
            <w:rFonts w:ascii="Cambria Math" w:eastAsiaTheme="minorEastAsia" w:hAnsi="Cambria Math" w:cs="Times New Roman"/>
            <w:sz w:val="24"/>
            <w:szCs w:val="24"/>
          </w:rPr>
          <m:t>CI</m:t>
        </m:r>
      </m:oMath>
      <w:r w:rsidR="00BB41CA">
        <w:rPr>
          <w:rFonts w:ascii="Times New Roman" w:eastAsiaTheme="minorEastAsia" w:hAnsi="Times New Roman" w:cs="Times New Roman"/>
          <w:sz w:val="24"/>
          <w:szCs w:val="24"/>
        </w:rPr>
        <w:t xml:space="preserve"> and decide if the concentration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w:r w:rsidR="00BB41CA">
        <w:rPr>
          <w:rFonts w:ascii="Times New Roman" w:eastAsiaTheme="minorEastAsia" w:hAnsi="Times New Roman" w:cs="Times New Roman"/>
          <w:sz w:val="24"/>
          <w:szCs w:val="24"/>
        </w:rPr>
        <w:t xml:space="preserve"> was synergistic or not</w:t>
      </w:r>
      <w:r w:rsidR="00BF1B13">
        <w:rPr>
          <w:rFonts w:ascii="Times New Roman" w:eastAsiaTheme="minorEastAsia" w:hAnsi="Times New Roman" w:cs="Times New Roman"/>
          <w:sz w:val="24"/>
          <w:szCs w:val="24"/>
        </w:rPr>
        <w:t xml:space="preserve"> </w:t>
      </w:r>
      <w:r w:rsidR="00D07B71">
        <w:rPr>
          <w:rFonts w:ascii="Times New Roman" w:eastAsiaTheme="minorEastAsia" w:hAnsi="Times New Roman" w:cs="Times New Roman"/>
          <w:sz w:val="24"/>
          <w:szCs w:val="24"/>
        </w:rPr>
        <w:t xml:space="preserve">(Chou and </w:t>
      </w:r>
      <w:proofErr w:type="spellStart"/>
      <w:r w:rsidR="00D07B71">
        <w:rPr>
          <w:rFonts w:ascii="Times New Roman" w:eastAsiaTheme="minorEastAsia" w:hAnsi="Times New Roman" w:cs="Times New Roman"/>
          <w:sz w:val="24"/>
          <w:szCs w:val="24"/>
        </w:rPr>
        <w:t>Talalay’s</w:t>
      </w:r>
      <w:proofErr w:type="spellEnd"/>
      <w:r w:rsidR="00D07B71">
        <w:rPr>
          <w:rFonts w:ascii="Times New Roman" w:eastAsiaTheme="minorEastAsia" w:hAnsi="Times New Roman" w:cs="Times New Roman"/>
          <w:sz w:val="24"/>
          <w:szCs w:val="24"/>
        </w:rPr>
        <w:t xml:space="preserve">  Method) </w:t>
      </w:r>
      <w:r w:rsidR="00BF1B13">
        <w:rPr>
          <w:rFonts w:ascii="Times New Roman" w:eastAsiaTheme="minorEastAsia" w:hAnsi="Times New Roman" w:cs="Times New Roman"/>
          <w:sz w:val="24"/>
          <w:szCs w:val="24"/>
        </w:rPr>
        <w:t xml:space="preserve">or compute the Loewe implicit effect threshold by using equation </w:t>
      </w:r>
      <w:r w:rsidR="00BF1B13">
        <w:rPr>
          <w:rFonts w:ascii="Times New Roman" w:eastAsiaTheme="minorEastAsia" w:hAnsi="Times New Roman" w:cs="Times New Roman"/>
          <w:sz w:val="24"/>
          <w:szCs w:val="24"/>
        </w:rPr>
        <w:fldChar w:fldCharType="begin"/>
      </w:r>
      <w:r w:rsidR="00BF1B13">
        <w:rPr>
          <w:rFonts w:ascii="Times New Roman" w:eastAsiaTheme="minorEastAsia" w:hAnsi="Times New Roman" w:cs="Times New Roman"/>
          <w:sz w:val="24"/>
          <w:szCs w:val="24"/>
        </w:rPr>
        <w:instrText xml:space="preserve"> REF _Ref517358053 \h </w:instrText>
      </w:r>
      <w:r w:rsidR="00BF1B13">
        <w:rPr>
          <w:rFonts w:ascii="Times New Roman" w:eastAsiaTheme="minorEastAsia" w:hAnsi="Times New Roman" w:cs="Times New Roman"/>
          <w:sz w:val="24"/>
          <w:szCs w:val="24"/>
        </w:rPr>
      </w:r>
      <w:r w:rsidR="00BF1B13">
        <w:rPr>
          <w:rFonts w:ascii="Times New Roman" w:eastAsiaTheme="minorEastAsia" w:hAnsi="Times New Roman" w:cs="Times New Roman"/>
          <w:sz w:val="24"/>
          <w:szCs w:val="24"/>
        </w:rPr>
        <w:fldChar w:fldCharType="separate"/>
      </w:r>
      <w:r w:rsidR="00BF1B13">
        <w:t>(</w:t>
      </w:r>
      <w:r w:rsidR="00BF1B13">
        <w:rPr>
          <w:noProof/>
        </w:rPr>
        <w:t>11</w:t>
      </w:r>
      <w:r w:rsidR="00BF1B13">
        <w:t>)</w:t>
      </w:r>
      <w:r w:rsidR="00BF1B13">
        <w:rPr>
          <w:rFonts w:ascii="Times New Roman" w:eastAsiaTheme="minorEastAsia" w:hAnsi="Times New Roman" w:cs="Times New Roman"/>
          <w:sz w:val="24"/>
          <w:szCs w:val="24"/>
        </w:rPr>
        <w:fldChar w:fldCharType="end"/>
      </w:r>
      <w:r w:rsidR="00BF1B13">
        <w:rPr>
          <w:rFonts w:ascii="Times New Roman" w:eastAsiaTheme="minorEastAsia" w:hAnsi="Times New Roman" w:cs="Times New Roman"/>
          <w:sz w:val="24"/>
          <w:szCs w:val="24"/>
        </w:rPr>
        <w:t xml:space="preserve"> with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e,i</m:t>
            </m:r>
          </m:sub>
        </m:sSub>
      </m:oMath>
      <w:r w:rsidR="00BF1B13">
        <w:rPr>
          <w:rFonts w:ascii="Times New Roman" w:eastAsiaTheme="minorEastAsia" w:hAnsi="Times New Roman" w:cs="Times New Roman"/>
          <w:sz w:val="24"/>
          <w:szCs w:val="24"/>
        </w:rPr>
        <w:t xml:space="preserve"> substituted from equation </w:t>
      </w:r>
      <w:r w:rsidR="00BF1B13">
        <w:rPr>
          <w:rFonts w:ascii="Times New Roman" w:eastAsiaTheme="minorEastAsia" w:hAnsi="Times New Roman" w:cs="Times New Roman"/>
          <w:sz w:val="24"/>
          <w:szCs w:val="24"/>
        </w:rPr>
        <w:fldChar w:fldCharType="begin"/>
      </w:r>
      <w:r w:rsidR="00BF1B13">
        <w:rPr>
          <w:rFonts w:ascii="Times New Roman" w:eastAsiaTheme="minorEastAsia" w:hAnsi="Times New Roman" w:cs="Times New Roman"/>
          <w:sz w:val="24"/>
          <w:szCs w:val="24"/>
        </w:rPr>
        <w:instrText xml:space="preserve"> REF _Ref517427859 \h </w:instrText>
      </w:r>
      <w:r w:rsidR="00BF1B13">
        <w:rPr>
          <w:rFonts w:ascii="Times New Roman" w:eastAsiaTheme="minorEastAsia" w:hAnsi="Times New Roman" w:cs="Times New Roman"/>
          <w:sz w:val="24"/>
          <w:szCs w:val="24"/>
        </w:rPr>
      </w:r>
      <w:r w:rsidR="00BF1B13">
        <w:rPr>
          <w:rFonts w:ascii="Times New Roman" w:eastAsiaTheme="minorEastAsia" w:hAnsi="Times New Roman" w:cs="Times New Roman"/>
          <w:sz w:val="24"/>
          <w:szCs w:val="24"/>
        </w:rPr>
        <w:fldChar w:fldCharType="separate"/>
      </w:r>
      <w:r w:rsidR="00BF1B13">
        <w:t>(</w:t>
      </w:r>
      <w:r w:rsidR="00BF1B13">
        <w:rPr>
          <w:noProof/>
        </w:rPr>
        <w:t>4</w:t>
      </w:r>
      <w:r w:rsidR="00BF1B13">
        <w:t>)</w:t>
      </w:r>
      <w:r w:rsidR="00BF1B13">
        <w:rPr>
          <w:rFonts w:ascii="Times New Roman" w:eastAsiaTheme="minorEastAsia" w:hAnsi="Times New Roman" w:cs="Times New Roman"/>
          <w:sz w:val="24"/>
          <w:szCs w:val="24"/>
        </w:rPr>
        <w:fldChar w:fldCharType="end"/>
      </w:r>
      <w:r w:rsidR="00DD6A78">
        <w:rPr>
          <w:rFonts w:ascii="Times New Roman" w:eastAsiaTheme="minorEastAsia" w:hAnsi="Times New Roman" w:cs="Times New Roman"/>
          <w:sz w:val="24"/>
          <w:szCs w:val="24"/>
        </w:rPr>
        <w:t>.</w:t>
      </w:r>
      <w:r w:rsidR="00D07B71">
        <w:rPr>
          <w:rFonts w:ascii="Times New Roman" w:eastAsiaTheme="minorEastAsia" w:hAnsi="Times New Roman" w:cs="Times New Roman"/>
          <w:sz w:val="24"/>
          <w:szCs w:val="24"/>
        </w:rPr>
        <w:t xml:space="preserve"> This method </w:t>
      </w:r>
      <w:proofErr w:type="gramStart"/>
      <w:r w:rsidR="00D07B71">
        <w:rPr>
          <w:rFonts w:ascii="Times New Roman" w:eastAsiaTheme="minorEastAsia" w:hAnsi="Times New Roman" w:cs="Times New Roman"/>
          <w:sz w:val="24"/>
          <w:szCs w:val="24"/>
        </w:rPr>
        <w:t>is based on the assumption</w:t>
      </w:r>
      <w:proofErr w:type="gramEnd"/>
      <w:r w:rsidR="00D07B71">
        <w:rPr>
          <w:rFonts w:ascii="Times New Roman" w:eastAsiaTheme="minorEastAsia" w:hAnsi="Times New Roman" w:cs="Times New Roman"/>
          <w:sz w:val="24"/>
          <w:szCs w:val="24"/>
        </w:rPr>
        <w:t xml:space="preserve"> that </w:t>
      </w:r>
      <w:r w:rsidR="007C7CC2">
        <w:rPr>
          <w:rFonts w:ascii="Times New Roman" w:eastAsiaTheme="minorEastAsia" w:hAnsi="Times New Roman" w:cs="Times New Roman"/>
          <w:sz w:val="24"/>
          <w:szCs w:val="24"/>
        </w:rPr>
        <w:t>the single-response curves are represented by Hill’s curves.</w:t>
      </w:r>
    </w:p>
    <w:p w14:paraId="25B545E9" w14:textId="4C773D0C" w:rsidR="00575D30" w:rsidRDefault="00DD6A78" w:rsidP="00EE5707">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ZIP model </w:t>
      </w:r>
      <w:r w:rsidR="00C13EDE">
        <w:rPr>
          <w:rFonts w:ascii="Times New Roman" w:eastAsiaTheme="minorEastAsia" w:hAnsi="Times New Roman" w:cs="Times New Roman"/>
          <w:sz w:val="24"/>
          <w:szCs w:val="24"/>
        </w:rPr>
        <w:t xml:space="preserve">goes a little further by not only considering the </w:t>
      </w:r>
      <w:r>
        <w:rPr>
          <w:rFonts w:ascii="Times New Roman" w:eastAsiaTheme="minorEastAsia" w:hAnsi="Times New Roman" w:cs="Times New Roman"/>
          <w:sz w:val="24"/>
          <w:szCs w:val="24"/>
        </w:rPr>
        <w:t xml:space="preserve">two </w:t>
      </w:r>
      <w:r w:rsidR="00C13EDE">
        <w:rPr>
          <w:rFonts w:ascii="Times New Roman" w:eastAsiaTheme="minorEastAsia" w:hAnsi="Times New Roman" w:cs="Times New Roman"/>
          <w:sz w:val="24"/>
          <w:szCs w:val="24"/>
        </w:rPr>
        <w:t xml:space="preserve">single-drug dose-effect </w:t>
      </w:r>
      <w:r>
        <w:rPr>
          <w:rFonts w:ascii="Times New Roman" w:eastAsiaTheme="minorEastAsia" w:hAnsi="Times New Roman" w:cs="Times New Roman"/>
          <w:sz w:val="24"/>
          <w:szCs w:val="24"/>
        </w:rPr>
        <w:t xml:space="preserve">curves </w:t>
      </w:r>
      <w:r w:rsidR="00C13ED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as Loewe</w:t>
      </w:r>
      <w:r w:rsidR="00BB41CA">
        <w:rPr>
          <w:rFonts w:ascii="Times New Roman" w:eastAsiaTheme="minorEastAsia" w:hAnsi="Times New Roman" w:cs="Times New Roman"/>
          <w:sz w:val="24"/>
          <w:szCs w:val="24"/>
        </w:rPr>
        <w:t xml:space="preserve"> </w:t>
      </w:r>
      <w:r w:rsidR="00C13EDE">
        <w:rPr>
          <w:rFonts w:ascii="Times New Roman" w:eastAsiaTheme="minorEastAsia" w:hAnsi="Times New Roman" w:cs="Times New Roman"/>
          <w:sz w:val="24"/>
          <w:szCs w:val="24"/>
        </w:rPr>
        <w:t xml:space="preserve">method </w:t>
      </w:r>
      <w:r w:rsidR="00BB41CA">
        <w:rPr>
          <w:rFonts w:ascii="Times New Roman" w:eastAsiaTheme="minorEastAsia" w:hAnsi="Times New Roman" w:cs="Times New Roman"/>
          <w:sz w:val="24"/>
          <w:szCs w:val="24"/>
        </w:rPr>
        <w:t>does</w:t>
      </w:r>
      <w:r w:rsidR="00C13EDE">
        <w:rPr>
          <w:rFonts w:ascii="Times New Roman" w:eastAsiaTheme="minorEastAsia" w:hAnsi="Times New Roman" w:cs="Times New Roman"/>
          <w:sz w:val="24"/>
          <w:szCs w:val="24"/>
        </w:rPr>
        <w:t>) but</w:t>
      </w:r>
      <w:r>
        <w:rPr>
          <w:rFonts w:ascii="Times New Roman" w:eastAsiaTheme="minorEastAsia" w:hAnsi="Times New Roman" w:cs="Times New Roman"/>
          <w:sz w:val="24"/>
          <w:szCs w:val="24"/>
        </w:rPr>
        <w:t xml:space="preserve"> </w:t>
      </w:r>
      <w:r w:rsidR="00BB41CA" w:rsidRPr="007A07B2">
        <w:rPr>
          <w:rFonts w:ascii="Times New Roman" w:eastAsiaTheme="minorEastAsia" w:hAnsi="Times New Roman" w:cs="Times New Roman"/>
          <w:i/>
          <w:sz w:val="24"/>
          <w:szCs w:val="24"/>
        </w:rPr>
        <w:t>utiliz</w:t>
      </w:r>
      <w:r w:rsidR="00C13EDE" w:rsidRPr="007A07B2">
        <w:rPr>
          <w:rFonts w:ascii="Times New Roman" w:eastAsiaTheme="minorEastAsia" w:hAnsi="Times New Roman" w:cs="Times New Roman"/>
          <w:i/>
          <w:sz w:val="24"/>
          <w:szCs w:val="24"/>
        </w:rPr>
        <w:t>ing also</w:t>
      </w:r>
      <w:r w:rsidR="00BB41CA" w:rsidRPr="007A07B2">
        <w:rPr>
          <w:rFonts w:ascii="Times New Roman" w:eastAsiaTheme="minorEastAsia" w:hAnsi="Times New Roman" w:cs="Times New Roman"/>
          <w:i/>
          <w:sz w:val="24"/>
          <w:szCs w:val="24"/>
        </w:rPr>
        <w:t xml:space="preserve"> </w:t>
      </w:r>
      <w:r w:rsidRPr="007A07B2">
        <w:rPr>
          <w:rFonts w:ascii="Times New Roman" w:eastAsiaTheme="minorEastAsia" w:hAnsi="Times New Roman" w:cs="Times New Roman"/>
          <w:i/>
          <w:sz w:val="24"/>
          <w:szCs w:val="24"/>
        </w:rPr>
        <w:t xml:space="preserve">the row and column </w:t>
      </w:r>
      <w:r w:rsidR="00C13EDE" w:rsidRPr="007A07B2">
        <w:rPr>
          <w:rFonts w:ascii="Times New Roman" w:eastAsiaTheme="minorEastAsia" w:hAnsi="Times New Roman" w:cs="Times New Roman"/>
          <w:i/>
          <w:sz w:val="24"/>
          <w:szCs w:val="24"/>
        </w:rPr>
        <w:t xml:space="preserve">values </w:t>
      </w:r>
      <w:r w:rsidRPr="007A07B2">
        <w:rPr>
          <w:rFonts w:ascii="Times New Roman" w:eastAsiaTheme="minorEastAsia" w:hAnsi="Times New Roman" w:cs="Times New Roman"/>
          <w:i/>
          <w:sz w:val="24"/>
          <w:szCs w:val="24"/>
        </w:rPr>
        <w:t xml:space="preserve">that pass through the </w:t>
      </w:r>
      <m:oMath>
        <m:r>
          <w:rPr>
            <w:rFonts w:ascii="Cambria Math" w:eastAsiaTheme="minorEastAsia" w:hAnsi="Cambria Math" w:cs="Times New Roman"/>
            <w:sz w:val="24"/>
            <w:szCs w:val="24"/>
          </w:rPr>
          <m:t>δ</m:t>
        </m:r>
      </m:oMath>
      <w:r w:rsidRPr="007A07B2">
        <w:rPr>
          <w:rFonts w:ascii="Times New Roman" w:eastAsiaTheme="minorEastAsia" w:hAnsi="Times New Roman" w:cs="Times New Roman"/>
          <w:i/>
          <w:sz w:val="24"/>
          <w:szCs w:val="24"/>
        </w:rPr>
        <w:t>-box</w:t>
      </w:r>
      <w:r>
        <w:rPr>
          <w:rFonts w:ascii="Times New Roman" w:eastAsiaTheme="minorEastAsia" w:hAnsi="Times New Roman" w:cs="Times New Roman"/>
          <w:sz w:val="24"/>
          <w:szCs w:val="24"/>
        </w:rPr>
        <w:t>, in order to compute the</w:t>
      </w:r>
      <w:r w:rsidR="00BB41CA">
        <w:rPr>
          <w:rFonts w:ascii="Times New Roman" w:eastAsiaTheme="minorEastAsia" w:hAnsi="Times New Roman" w:cs="Times New Roman"/>
          <w:sz w:val="24"/>
          <w:szCs w:val="24"/>
        </w:rPr>
        <w:t xml:space="preserve"> parameters</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λ</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λ</m:t>
            </m:r>
          </m:e>
          <m:sub>
            <m:r>
              <w:rPr>
                <w:rFonts w:ascii="Cambria Math" w:eastAsiaTheme="minorEastAsia" w:hAnsi="Cambria Math" w:cs="Times New Roman"/>
                <w:sz w:val="24"/>
                <w:szCs w:val="24"/>
              </w:rPr>
              <m:t>2→1</m:t>
            </m:r>
          </m:sub>
        </m:sSub>
      </m:oMath>
      <w:r w:rsidR="00BB41CA">
        <w:rPr>
          <w:rFonts w:ascii="Times New Roman" w:eastAsiaTheme="minorEastAsia" w:hAnsi="Times New Roman" w:cs="Times New Roman"/>
          <w:sz w:val="24"/>
          <w:szCs w:val="24"/>
        </w:rPr>
        <w:t xml:space="preserve"> </w:t>
      </w:r>
      <w:r w:rsidR="00315CED">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1→2</m:t>
        </m:r>
      </m:oMath>
      <w:r w:rsidR="00315CED">
        <w:rPr>
          <w:rFonts w:ascii="Times New Roman" w:eastAsiaTheme="minorEastAsia" w:hAnsi="Times New Roman" w:cs="Times New Roman"/>
          <w:sz w:val="24"/>
          <w:szCs w:val="24"/>
        </w:rPr>
        <w:t xml:space="preserve"> means adding drug 1 after drug 2) </w:t>
      </w:r>
      <w:r w:rsidR="00BB41CA">
        <w:rPr>
          <w:rFonts w:ascii="Times New Roman" w:eastAsiaTheme="minorEastAsia" w:hAnsi="Times New Roman" w:cs="Times New Roman"/>
          <w:sz w:val="24"/>
          <w:szCs w:val="24"/>
        </w:rPr>
        <w:t xml:space="preserve">from the other 2 curves shown in </w:t>
      </w:r>
      <w:r w:rsidR="0055106E">
        <w:rPr>
          <w:rFonts w:ascii="Times New Roman" w:eastAsiaTheme="minorEastAsia" w:hAnsi="Times New Roman" w:cs="Times New Roman"/>
          <w:sz w:val="24"/>
          <w:szCs w:val="24"/>
        </w:rPr>
        <w:fldChar w:fldCharType="begin"/>
      </w:r>
      <w:r w:rsidR="0055106E">
        <w:rPr>
          <w:rFonts w:ascii="Times New Roman" w:eastAsiaTheme="minorEastAsia" w:hAnsi="Times New Roman" w:cs="Times New Roman"/>
          <w:sz w:val="24"/>
          <w:szCs w:val="24"/>
        </w:rPr>
        <w:instrText xml:space="preserve"> REF _Ref517706083 \h </w:instrText>
      </w:r>
      <w:r w:rsidR="0055106E">
        <w:rPr>
          <w:rFonts w:ascii="Times New Roman" w:eastAsiaTheme="minorEastAsia" w:hAnsi="Times New Roman" w:cs="Times New Roman"/>
          <w:sz w:val="24"/>
          <w:szCs w:val="24"/>
        </w:rPr>
      </w:r>
      <w:r w:rsidR="0055106E">
        <w:rPr>
          <w:rFonts w:ascii="Times New Roman" w:eastAsiaTheme="minorEastAsia" w:hAnsi="Times New Roman" w:cs="Times New Roman"/>
          <w:sz w:val="24"/>
          <w:szCs w:val="24"/>
        </w:rPr>
        <w:fldChar w:fldCharType="separate"/>
      </w:r>
      <w:r w:rsidR="0055106E">
        <w:t xml:space="preserve">Figure </w:t>
      </w:r>
      <w:r w:rsidR="0055106E">
        <w:rPr>
          <w:noProof/>
        </w:rPr>
        <w:t>6</w:t>
      </w:r>
      <w:r w:rsidR="0055106E">
        <w:rPr>
          <w:rFonts w:ascii="Times New Roman" w:eastAsiaTheme="minorEastAsia" w:hAnsi="Times New Roman" w:cs="Times New Roman"/>
          <w:sz w:val="24"/>
          <w:szCs w:val="24"/>
        </w:rPr>
        <w:fldChar w:fldCharType="end"/>
      </w:r>
      <w:r w:rsidR="00315CED">
        <w:rPr>
          <w:rFonts w:ascii="Times New Roman" w:eastAsiaTheme="minorEastAsia" w:hAnsi="Times New Roman" w:cs="Times New Roman"/>
          <w:sz w:val="24"/>
          <w:szCs w:val="24"/>
        </w:rPr>
        <w:t xml:space="preserve"> (again by using the least-squares method to fit the data)</w:t>
      </w:r>
      <w:r w:rsidR="00BB41CA">
        <w:rPr>
          <w:rFonts w:ascii="Times New Roman" w:eastAsiaTheme="minorEastAsia" w:hAnsi="Times New Roman" w:cs="Times New Roman"/>
          <w:sz w:val="24"/>
          <w:szCs w:val="24"/>
        </w:rPr>
        <w:t xml:space="preserve">. </w:t>
      </w:r>
      <w:r w:rsidR="00D91A84">
        <w:rPr>
          <w:rFonts w:ascii="Times New Roman" w:eastAsiaTheme="minorEastAsia" w:hAnsi="Times New Roman" w:cs="Times New Roman"/>
          <w:sz w:val="24"/>
          <w:szCs w:val="24"/>
        </w:rPr>
        <w:t xml:space="preserve">In </w:t>
      </w:r>
      <w:r w:rsidR="00315CED">
        <w:rPr>
          <w:rFonts w:ascii="Times New Roman" w:eastAsiaTheme="minorEastAsia" w:hAnsi="Times New Roman" w:cs="Times New Roman"/>
          <w:sz w:val="24"/>
          <w:szCs w:val="24"/>
        </w:rPr>
        <w:t>this model</w:t>
      </w:r>
      <w:r w:rsidR="00D91A84">
        <w:rPr>
          <w:rFonts w:ascii="Times New Roman" w:eastAsiaTheme="minorEastAsia" w:hAnsi="Times New Roman" w:cs="Times New Roman"/>
          <w:sz w:val="24"/>
          <w:szCs w:val="24"/>
        </w:rPr>
        <w:t>,</w:t>
      </w:r>
      <w:r w:rsidR="00315CED">
        <w:rPr>
          <w:rFonts w:ascii="Times New Roman" w:eastAsiaTheme="minorEastAsia" w:hAnsi="Times New Roman" w:cs="Times New Roman"/>
          <w:sz w:val="24"/>
          <w:szCs w:val="24"/>
        </w:rPr>
        <w:t xml:space="preserve"> the row that passes through the </w:t>
      </w:r>
      <m:oMath>
        <m:r>
          <w:rPr>
            <w:rFonts w:ascii="Cambria Math" w:eastAsiaTheme="minorEastAsia" w:hAnsi="Cambria Math" w:cs="Times New Roman"/>
            <w:sz w:val="24"/>
            <w:szCs w:val="24"/>
          </w:rPr>
          <m:t>δ</m:t>
        </m:r>
      </m:oMath>
      <w:r w:rsidR="00315CED" w:rsidRPr="007A07B2">
        <w:rPr>
          <w:rFonts w:ascii="Times New Roman" w:eastAsiaTheme="minorEastAsia" w:hAnsi="Times New Roman" w:cs="Times New Roman"/>
          <w:i/>
          <w:sz w:val="24"/>
          <w:szCs w:val="24"/>
        </w:rPr>
        <w:t>-box</w:t>
      </w:r>
      <w:r w:rsidR="00315CED">
        <w:rPr>
          <w:rFonts w:ascii="Times New Roman" w:eastAsiaTheme="minorEastAsia" w:hAnsi="Times New Roman" w:cs="Times New Roman"/>
          <w:sz w:val="24"/>
          <w:szCs w:val="24"/>
        </w:rPr>
        <w:t xml:space="preserve"> </w:t>
      </w:r>
      <w:r w:rsidR="00D91A84">
        <w:rPr>
          <w:rFonts w:ascii="Times New Roman" w:eastAsiaTheme="minorEastAsia" w:hAnsi="Times New Roman" w:cs="Times New Roman"/>
          <w:sz w:val="24"/>
          <w:szCs w:val="24"/>
        </w:rPr>
        <w:t xml:space="preserve">for example, </w:t>
      </w:r>
      <w:r w:rsidR="003038D1">
        <w:rPr>
          <w:rFonts w:ascii="Times New Roman" w:eastAsiaTheme="minorEastAsia" w:hAnsi="Times New Roman" w:cs="Times New Roman"/>
          <w:sz w:val="24"/>
          <w:szCs w:val="24"/>
        </w:rPr>
        <w:t xml:space="preserve">is assumed to </w:t>
      </w:r>
      <w:r w:rsidR="00315CED">
        <w:rPr>
          <w:rFonts w:ascii="Times New Roman" w:eastAsiaTheme="minorEastAsia" w:hAnsi="Times New Roman" w:cs="Times New Roman"/>
          <w:sz w:val="24"/>
          <w:szCs w:val="24"/>
        </w:rPr>
        <w:t>describe a dose-effect relationship that is a lot similar to the curve of drug 1</w:t>
      </w:r>
      <w:r w:rsidR="001041A7">
        <w:rPr>
          <w:rFonts w:ascii="Times New Roman" w:eastAsiaTheme="minorEastAsia" w:hAnsi="Times New Roman" w:cs="Times New Roman"/>
          <w:sz w:val="24"/>
          <w:szCs w:val="24"/>
        </w:rPr>
        <w:t xml:space="preserve"> (last row)</w:t>
      </w:r>
      <w:r w:rsidR="00315CED">
        <w:rPr>
          <w:rFonts w:ascii="Times New Roman" w:eastAsiaTheme="minorEastAsia" w:hAnsi="Times New Roman" w:cs="Times New Roman"/>
          <w:sz w:val="24"/>
          <w:szCs w:val="24"/>
        </w:rPr>
        <w:t xml:space="preserve"> </w:t>
      </w:r>
      <w:r w:rsidR="007E06ED">
        <w:rPr>
          <w:rFonts w:ascii="Times New Roman" w:eastAsiaTheme="minorEastAsia" w:hAnsi="Times New Roman" w:cs="Times New Roman"/>
          <w:sz w:val="24"/>
          <w:szCs w:val="24"/>
        </w:rPr>
        <w:t>while</w:t>
      </w:r>
      <w:r w:rsidR="00315CED">
        <w:rPr>
          <w:rFonts w:ascii="Times New Roman" w:eastAsiaTheme="minorEastAsia" w:hAnsi="Times New Roman" w:cs="Times New Roman"/>
          <w:sz w:val="24"/>
          <w:szCs w:val="24"/>
        </w:rPr>
        <w:t xml:space="preserve"> drug 2</w:t>
      </w:r>
      <w:r w:rsidR="001041A7">
        <w:rPr>
          <w:rFonts w:ascii="Times New Roman" w:eastAsiaTheme="minorEastAsia" w:hAnsi="Times New Roman" w:cs="Times New Roman"/>
          <w:sz w:val="24"/>
          <w:szCs w:val="24"/>
        </w:rPr>
        <w:t xml:space="preserve"> at dose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sidR="00315CED">
        <w:rPr>
          <w:rFonts w:ascii="Times New Roman" w:eastAsiaTheme="minorEastAsia" w:hAnsi="Times New Roman" w:cs="Times New Roman"/>
          <w:sz w:val="24"/>
          <w:szCs w:val="24"/>
        </w:rPr>
        <w:t xml:space="preserve"> </w:t>
      </w:r>
      <w:r w:rsidR="00051C73">
        <w:rPr>
          <w:rFonts w:ascii="Times New Roman" w:eastAsiaTheme="minorEastAsia" w:hAnsi="Times New Roman" w:cs="Times New Roman"/>
          <w:sz w:val="24"/>
          <w:szCs w:val="24"/>
        </w:rPr>
        <w:t>(with</w:t>
      </w:r>
      <w:r w:rsidR="001041A7">
        <w:rPr>
          <w:rFonts w:ascii="Times New Roman" w:eastAsiaTheme="minorEastAsia" w:hAnsi="Times New Roman" w:cs="Times New Roman"/>
          <w:sz w:val="24"/>
          <w:szCs w:val="24"/>
        </w:rPr>
        <w:t xml:space="preserve"> effect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sidR="00051C73">
        <w:rPr>
          <w:rFonts w:ascii="Times New Roman" w:eastAsiaTheme="minorEastAsia" w:hAnsi="Times New Roman" w:cs="Times New Roman"/>
          <w:sz w:val="24"/>
          <w:szCs w:val="24"/>
        </w:rPr>
        <w:t>)</w:t>
      </w:r>
      <w:r w:rsidR="001041A7">
        <w:rPr>
          <w:rFonts w:ascii="Times New Roman" w:eastAsiaTheme="minorEastAsia" w:hAnsi="Times New Roman" w:cs="Times New Roman"/>
          <w:sz w:val="24"/>
          <w:szCs w:val="24"/>
        </w:rPr>
        <w:t xml:space="preserve"> </w:t>
      </w:r>
      <w:r w:rsidR="00315CED">
        <w:rPr>
          <w:rFonts w:ascii="Times New Roman" w:eastAsiaTheme="minorEastAsia" w:hAnsi="Times New Roman" w:cs="Times New Roman"/>
          <w:sz w:val="24"/>
          <w:szCs w:val="24"/>
        </w:rPr>
        <w:t xml:space="preserve">is added: the new curve has been raised by </w:t>
      </w:r>
      <w:r w:rsidR="001041A7">
        <w:rPr>
          <w:rFonts w:ascii="Times New Roman" w:eastAsiaTheme="minorEastAsia" w:hAnsi="Times New Roman" w:cs="Times New Roman"/>
          <w:sz w:val="24"/>
          <w:szCs w:val="24"/>
        </w:rPr>
        <w:t>a value equal to</w:t>
      </w:r>
      <w:r w:rsidR="00315CE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w:r w:rsidR="00315CED">
        <w:rPr>
          <w:rFonts w:ascii="Times New Roman" w:eastAsiaTheme="minorEastAsia" w:hAnsi="Times New Roman" w:cs="Times New Roman"/>
          <w:sz w:val="24"/>
          <w:szCs w:val="24"/>
        </w:rPr>
        <w:t xml:space="preserve"> while the curve parameters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λ</m:t>
            </m:r>
          </m:e>
          <m:sub>
            <m:r>
              <w:rPr>
                <w:rFonts w:ascii="Cambria Math" w:eastAsiaTheme="minorEastAsia" w:hAnsi="Cambria Math" w:cs="Times New Roman"/>
                <w:sz w:val="24"/>
                <w:szCs w:val="24"/>
              </w:rPr>
              <m:t>2→1</m:t>
            </m:r>
          </m:sub>
        </m:sSub>
      </m:oMath>
      <w:r w:rsidR="00315CED">
        <w:rPr>
          <w:rFonts w:ascii="Times New Roman" w:eastAsiaTheme="minorEastAsia" w:hAnsi="Times New Roman" w:cs="Times New Roman"/>
          <w:sz w:val="24"/>
          <w:szCs w:val="24"/>
        </w:rPr>
        <w:t xml:space="preserve"> have </w:t>
      </w:r>
      <w:r w:rsidR="00D91A84">
        <w:rPr>
          <w:rFonts w:ascii="Times New Roman" w:eastAsiaTheme="minorEastAsia" w:hAnsi="Times New Roman" w:cs="Times New Roman"/>
          <w:sz w:val="24"/>
          <w:szCs w:val="24"/>
        </w:rPr>
        <w:t xml:space="preserve">slightly </w:t>
      </w:r>
      <w:r w:rsidR="00575D30">
        <w:rPr>
          <w:rFonts w:ascii="Times New Roman" w:eastAsiaTheme="minorEastAsia" w:hAnsi="Times New Roman" w:cs="Times New Roman"/>
          <w:sz w:val="24"/>
          <w:szCs w:val="24"/>
        </w:rPr>
        <w:t xml:space="preserve">deviated from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λ</m:t>
            </m:r>
          </m:e>
          <m:sub>
            <m:r>
              <w:rPr>
                <w:rFonts w:ascii="Cambria Math" w:eastAsiaTheme="minorEastAsia" w:hAnsi="Cambria Math" w:cs="Times New Roman"/>
                <w:sz w:val="24"/>
                <w:szCs w:val="24"/>
              </w:rPr>
              <m:t>1</m:t>
            </m:r>
          </m:sub>
        </m:sSub>
      </m:oMath>
      <w:r w:rsidR="00575D30">
        <w:rPr>
          <w:rFonts w:ascii="Times New Roman" w:eastAsiaTheme="minorEastAsia" w:hAnsi="Times New Roman" w:cs="Times New Roman"/>
          <w:sz w:val="24"/>
          <w:szCs w:val="24"/>
        </w:rPr>
        <w:t xml:space="preserve"> ones</w:t>
      </w:r>
      <w:r w:rsidR="00315CED">
        <w:rPr>
          <w:rFonts w:ascii="Times New Roman" w:eastAsiaTheme="minorEastAsia" w:hAnsi="Times New Roman" w:cs="Times New Roman"/>
          <w:sz w:val="24"/>
          <w:szCs w:val="24"/>
        </w:rPr>
        <w:t>.</w:t>
      </w:r>
    </w:p>
    <w:p w14:paraId="7E5AE0C4" w14:textId="218A0396" w:rsidR="009D0D0E" w:rsidRDefault="00315CED" w:rsidP="00EE5707">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w:t>
      </w:r>
      <w:r w:rsidR="00BB41CA">
        <w:rPr>
          <w:rFonts w:ascii="Times New Roman" w:eastAsiaTheme="minorEastAsia" w:hAnsi="Times New Roman" w:cs="Times New Roman"/>
          <w:sz w:val="24"/>
          <w:szCs w:val="24"/>
        </w:rPr>
        <w:t xml:space="preserve">, if you attain all </w:t>
      </w:r>
      <w:r w:rsidR="003038D1">
        <w:rPr>
          <w:rFonts w:ascii="Times New Roman" w:eastAsiaTheme="minorEastAsia" w:hAnsi="Times New Roman" w:cs="Times New Roman"/>
          <w:sz w:val="24"/>
          <w:szCs w:val="24"/>
        </w:rPr>
        <w:t xml:space="preserve">these </w:t>
      </w:r>
      <w:r w:rsidR="00BB41CA">
        <w:rPr>
          <w:rFonts w:ascii="Times New Roman" w:eastAsiaTheme="minorEastAsia" w:hAnsi="Times New Roman" w:cs="Times New Roman"/>
          <w:sz w:val="24"/>
          <w:szCs w:val="24"/>
        </w:rPr>
        <w:t xml:space="preserve">parameters </w:t>
      </w:r>
      <m:oMath>
        <m:r>
          <w:rPr>
            <w:rFonts w:ascii="Cambria Math" w:eastAsiaTheme="minorEastAsia" w:hAnsi="Cambria Math" w:cs="Times New Roman"/>
            <w:sz w:val="24"/>
            <w:szCs w:val="24"/>
          </w:rPr>
          <m:t>θ=</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λ</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λ</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λ</m:t>
                </m:r>
              </m:e>
              <m:sub>
                <m:r>
                  <w:rPr>
                    <w:rFonts w:ascii="Cambria Math" w:eastAsiaTheme="minorEastAsia" w:hAnsi="Cambria Math" w:cs="Times New Roman"/>
                    <w:sz w:val="24"/>
                    <w:szCs w:val="24"/>
                  </w:rPr>
                  <m:t>2→1</m:t>
                </m:r>
              </m:sub>
            </m:sSub>
          </m:e>
        </m:d>
      </m:oMath>
      <w:r w:rsidR="00C13EDE">
        <w:rPr>
          <w:rFonts w:ascii="Times New Roman" w:eastAsiaTheme="minorEastAsia" w:hAnsi="Times New Roman" w:cs="Times New Roman"/>
          <w:sz w:val="24"/>
          <w:szCs w:val="24"/>
        </w:rPr>
        <w:t xml:space="preserve">, you can compute </w:t>
      </w:r>
      <w:r w:rsidR="00D91A84">
        <w:rPr>
          <w:rFonts w:ascii="Times New Roman" w:eastAsiaTheme="minorEastAsia" w:hAnsi="Times New Roman" w:cs="Times New Roman"/>
          <w:sz w:val="24"/>
          <w:szCs w:val="24"/>
        </w:rPr>
        <w:t>a</w:t>
      </w:r>
      <w:r w:rsidR="00C13ED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δ</m:t>
        </m:r>
      </m:oMath>
      <w:r w:rsidR="00C13EDE">
        <w:rPr>
          <w:rFonts w:ascii="Times New Roman" w:eastAsiaTheme="minorEastAsia" w:hAnsi="Times New Roman" w:cs="Times New Roman"/>
          <w:sz w:val="24"/>
          <w:szCs w:val="24"/>
        </w:rPr>
        <w:t xml:space="preserve"> (delta) score </w:t>
      </w:r>
      <w:r>
        <w:rPr>
          <w:rFonts w:ascii="Times New Roman" w:eastAsiaTheme="minorEastAsia" w:hAnsi="Times New Roman" w:cs="Times New Roman"/>
          <w:sz w:val="24"/>
          <w:szCs w:val="24"/>
        </w:rPr>
        <w:t>to capture th</w:t>
      </w:r>
      <w:r w:rsidR="0055106E">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 “</w:t>
      </w:r>
      <w:r w:rsidR="003038D1">
        <w:rPr>
          <w:rFonts w:ascii="Times New Roman" w:eastAsiaTheme="minorEastAsia" w:hAnsi="Times New Roman" w:cs="Times New Roman"/>
          <w:sz w:val="24"/>
          <w:szCs w:val="24"/>
        </w:rPr>
        <w:t>deviation</w:t>
      </w:r>
      <w:r>
        <w:rPr>
          <w:rFonts w:ascii="Times New Roman" w:eastAsiaTheme="minorEastAsia" w:hAnsi="Times New Roman" w:cs="Times New Roman"/>
          <w:sz w:val="24"/>
          <w:szCs w:val="24"/>
        </w:rPr>
        <w:t xml:space="preserve">” </w:t>
      </w:r>
      <w:r w:rsidR="003038D1">
        <w:rPr>
          <w:rFonts w:ascii="Times New Roman" w:eastAsiaTheme="minorEastAsia" w:hAnsi="Times New Roman" w:cs="Times New Roman"/>
          <w:sz w:val="24"/>
          <w:szCs w:val="24"/>
        </w:rPr>
        <w:t>from the non-interaction</w:t>
      </w:r>
      <w:r w:rsidR="007E06ED">
        <w:rPr>
          <w:rFonts w:ascii="Times New Roman" w:eastAsiaTheme="minorEastAsia" w:hAnsi="Times New Roman" w:cs="Times New Roman"/>
          <w:sz w:val="24"/>
          <w:szCs w:val="24"/>
        </w:rPr>
        <w:t xml:space="preserve"> (ZIP)</w:t>
      </w:r>
      <w:r w:rsidR="003038D1">
        <w:rPr>
          <w:rFonts w:ascii="Times New Roman" w:eastAsiaTheme="minorEastAsia" w:hAnsi="Times New Roman" w:cs="Times New Roman"/>
          <w:sz w:val="24"/>
          <w:szCs w:val="24"/>
        </w:rPr>
        <w:t xml:space="preserve"> model </w:t>
      </w:r>
      <w:r w:rsidR="00C13EDE">
        <w:rPr>
          <w:rFonts w:ascii="Times New Roman" w:eastAsiaTheme="minorEastAsia" w:hAnsi="Times New Roman" w:cs="Times New Roman"/>
          <w:sz w:val="24"/>
          <w:szCs w:val="24"/>
        </w:rPr>
        <w:t>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C13EDE" w14:paraId="187FB78C" w14:textId="77777777" w:rsidTr="001041A7">
        <w:tc>
          <w:tcPr>
            <w:tcW w:w="750" w:type="pct"/>
          </w:tcPr>
          <w:p w14:paraId="37DC5030" w14:textId="77777777" w:rsidR="00C13EDE" w:rsidRDefault="00C13EDE" w:rsidP="001041A7">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p>
        </w:tc>
        <w:tc>
          <w:tcPr>
            <w:tcW w:w="3500" w:type="pct"/>
          </w:tcPr>
          <w:p w14:paraId="19FD2180" w14:textId="258A187C" w:rsidR="00C13EDE" w:rsidRPr="0006136F" w:rsidRDefault="00C13EDE" w:rsidP="001041A7">
            <w:pPr>
              <w:spacing w:line="360" w:lineRule="auto"/>
              <w:jc w:val="both"/>
              <w:rPr>
                <w:rFonts w:ascii="Times New Roman" w:hAnsi="Times New Roman" w:cs="Times New Roman"/>
                <w:i/>
                <w:sz w:val="24"/>
                <w:szCs w:val="24"/>
                <w:lang w:val="el-GR"/>
              </w:rPr>
            </w:pPr>
            <m:oMathPara>
              <m:oMath>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c</m:t>
                        </m:r>
                      </m:sub>
                      <m:sup>
                        <m:r>
                          <w:rPr>
                            <w:rFonts w:ascii="Cambria Math" w:hAnsi="Cambria Math" w:cs="Times New Roman"/>
                            <w:sz w:val="24"/>
                            <w:szCs w:val="24"/>
                          </w:rPr>
                          <m:t>1→2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ZIP</m:t>
                        </m:r>
                      </m:sub>
                      <m:sup>
                        <m:r>
                          <w:rPr>
                            <w:rFonts w:ascii="Cambria Math" w:hAnsi="Cambria Math" w:cs="Times New Roman"/>
                            <w:sz w:val="24"/>
                            <w:szCs w:val="24"/>
                          </w:rPr>
                          <m:t>1→2</m:t>
                        </m:r>
                      </m:sup>
                    </m:sSubSup>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c</m:t>
                        </m:r>
                      </m:sub>
                      <m:sup>
                        <m:r>
                          <w:rPr>
                            <w:rFonts w:ascii="Cambria Math" w:hAnsi="Cambria Math" w:cs="Times New Roman"/>
                            <w:sz w:val="24"/>
                            <w:szCs w:val="24"/>
                          </w:rPr>
                          <m:t>2→1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ZIP</m:t>
                        </m:r>
                      </m:sub>
                      <m:sup>
                        <m:r>
                          <w:rPr>
                            <w:rFonts w:ascii="Cambria Math" w:hAnsi="Cambria Math" w:cs="Times New Roman"/>
                            <w:sz w:val="24"/>
                            <w:szCs w:val="24"/>
                          </w:rPr>
                          <m:t>2→1</m:t>
                        </m:r>
                      </m:sup>
                    </m:sSubSup>
                  </m:num>
                  <m:den>
                    <m:r>
                      <w:rPr>
                        <w:rFonts w:ascii="Cambria Math" w:hAnsi="Cambria Math" w:cs="Times New Roman"/>
                        <w:sz w:val="24"/>
                        <w:szCs w:val="24"/>
                      </w:rPr>
                      <m:t>2</m:t>
                    </m:r>
                  </m:den>
                </m:f>
              </m:oMath>
            </m:oMathPara>
          </w:p>
        </w:tc>
        <w:tc>
          <w:tcPr>
            <w:tcW w:w="750" w:type="pct"/>
          </w:tcPr>
          <w:p w14:paraId="1EFAD9BC" w14:textId="03576EBF" w:rsidR="00C13EDE" w:rsidRDefault="00C13EDE" w:rsidP="001041A7">
            <w:pPr>
              <w:spacing w:line="360" w:lineRule="auto"/>
              <w:rPr>
                <w:rFonts w:ascii="Times New Roman" w:hAnsi="Times New Roman" w:cs="Times New Roman"/>
                <w:sz w:val="24"/>
                <w:szCs w:val="24"/>
              </w:rPr>
            </w:pPr>
            <w:bookmarkStart w:id="21" w:name="_Ref517698281"/>
            <w:r>
              <w:t>(</w:t>
            </w:r>
            <w:r w:rsidR="00961D47">
              <w:rPr>
                <w:noProof/>
              </w:rPr>
              <w:fldChar w:fldCharType="begin"/>
            </w:r>
            <w:r w:rsidR="00961D47">
              <w:rPr>
                <w:noProof/>
              </w:rPr>
              <w:instrText xml:space="preserve"> SEQ Equation \* ARABIC </w:instrText>
            </w:r>
            <w:r w:rsidR="00961D47">
              <w:rPr>
                <w:noProof/>
              </w:rPr>
              <w:fldChar w:fldCharType="separate"/>
            </w:r>
            <w:r>
              <w:rPr>
                <w:noProof/>
              </w:rPr>
              <w:t>18</w:t>
            </w:r>
            <w:r w:rsidR="00961D47">
              <w:rPr>
                <w:noProof/>
              </w:rPr>
              <w:fldChar w:fldCharType="end"/>
            </w:r>
            <w:r>
              <w:t>)</w:t>
            </w:r>
            <w:bookmarkEnd w:id="21"/>
          </w:p>
        </w:tc>
      </w:tr>
    </w:tbl>
    <w:p w14:paraId="70F73D5E" w14:textId="52A217D8" w:rsidR="00AA5931" w:rsidRDefault="00AA5931" w:rsidP="00D91A84">
      <w:pPr>
        <w:spacing w:line="360" w:lineRule="auto"/>
        <w:ind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This tell us all we need to know for computational purposes (since formula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_Ref517698281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t>(</w:t>
      </w:r>
      <w:r>
        <w:rPr>
          <w:noProof/>
        </w:rPr>
        <w:t>18</w:t>
      </w:r>
      <w:r>
        <w:t>)</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depends only on the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parameters – see the full equation (19) on </w:t>
      </w:r>
      <w:r>
        <w:rPr>
          <w:rFonts w:ascii="Times New Roman" w:eastAsiaTheme="minorEastAsia" w:hAnsi="Times New Roman" w:cs="Times New Roman"/>
          <w:sz w:val="24"/>
          <w:szCs w:val="24"/>
        </w:rPr>
        <w:fldChar w:fldCharType="begin" w:fldLock="1"/>
      </w:r>
      <w:r w:rsidR="00A32003">
        <w:rPr>
          <w:rFonts w:ascii="Times New Roman" w:eastAsiaTheme="minorEastAsia" w:hAnsi="Times New Roman" w:cs="Times New Roman"/>
          <w:sz w:val="24"/>
          <w:szCs w:val="24"/>
        </w:rPr>
        <w:instrText>ADDIN CSL_CITATION {"citationItems":[{"id":"ITEM-1","itemData":{"DOI":"10.1016/J.CSBJ.2015.09.001","ISSN":"2001-0370","abstract":"Rational design of multi-targeted drug combinations is a promising strategy to tackle the drug resistance problem for many complex disorders. A drug combination is usually classified as synergistic or antagonistic, depending on the deviation of the observed combination response from the expected effect calculated based on a reference model of non-interaction. The existing reference models were proposed originally for low-throughput drug combination experiments, which make the model assumptions often incompatible with the complex drug interaction patterns across various dose pairs that are typically observed in large-scale dose–response matrix experiments. To address these limitations, we proposed a novel reference model, named zero interaction potency (ZIP), which captures the drug interaction relationships by comparing the change in the potency of the dose–response curves between individual drugs and their combinations. We utilized a delta score to quantify the deviation from the expectation of zero interaction, and proved that a delta score value of zero implies both probabilistic independence and dose additivity. Using data from a large-scale anticancer drug combination experiment, we demonstrated empirically how the ZIP scoring approach captures the experimentally confirmed drug synergy while keeping the false positive rate at a low level. Further, rather than relying on a single parameter to assess drug interaction, we proposed the use of an interaction landscape over the full dose–response matrix to identify and quantify synergistic and antagonistic dose regions. The interaction landscape offers an increased power to differentiate between various classes of drug combinations, and may therefore provide an improved means for understanding their mechanisms of action toward clinical translation.","author":[{"dropping-particle":"","family":"Yadav","given":"Bhagwan","non-dropping-particle":"","parse-names":false,"suffix":""},{"dropping-particle":"","family":"Wennerberg","given":"Krister","non-dropping-particle":"","parse-names":false,"suffix":""},{"dropping-particle":"","family":"Aittokallio","given":"Tero","non-dropping-particle":"","parse-names":false,"suffix":""},{"dropping-particle":"","family":"Tang","given":"Jing","non-dropping-particle":"","parse-names":false,"suffix":""}],"container-title":"Computational and Structural Biotechnology Journal","id":"ITEM-1","issued":{"date-parts":[["2015","1","1"]]},"page":"504-513","publisher":"Elsevier","title":"Searching for Drug Synergy in Complex Dose–Response Landscapes Using an Interaction Potency Model","type":"article-journal","volume":"13"},"uris":["http://www.mendeley.com/documents/?uuid=5dd58958-4d3e-3a5e-b3da-285f30c32b5c"]}],"mendeley":{"formattedCitation":"(Yadav et al. 2015)","plainTextFormattedCitation":"(Yadav et al. 2015)","previouslyFormattedCitation":"(Yadav et al. 2015)"},"properties":{"noteIndex":0},"schema":"https://github.com/citation-style-language/schema/raw/master/csl-citation.json"}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AA5931">
        <w:rPr>
          <w:rFonts w:ascii="Times New Roman" w:eastAsiaTheme="minorEastAsia" w:hAnsi="Times New Roman" w:cs="Times New Roman"/>
          <w:noProof/>
          <w:sz w:val="24"/>
          <w:szCs w:val="24"/>
        </w:rPr>
        <w:t>(Yadav et al. 2015)</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r w:rsidR="003038D1" w:rsidRPr="00AA593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but</w:t>
      </w:r>
      <w:r w:rsidR="003038D1" w:rsidRPr="00AA5931">
        <w:rPr>
          <w:rFonts w:ascii="Times New Roman" w:eastAsiaTheme="minorEastAsia" w:hAnsi="Times New Roman" w:cs="Times New Roman"/>
          <w:sz w:val="24"/>
          <w:szCs w:val="24"/>
        </w:rPr>
        <w:t xml:space="preserve"> how are</w:t>
      </w:r>
      <w:r>
        <w:rPr>
          <w:rFonts w:ascii="Times New Roman" w:eastAsiaTheme="minorEastAsia" w:hAnsi="Times New Roman" w:cs="Times New Roman"/>
          <w:sz w:val="24"/>
          <w:szCs w:val="24"/>
        </w:rPr>
        <w:t xml:space="preserve"> the</w:t>
      </w:r>
      <w:r w:rsidR="003038D1" w:rsidRPr="00AA5931">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c</m:t>
            </m:r>
          </m:sub>
          <m:sup>
            <m:r>
              <w:rPr>
                <w:rFonts w:ascii="Cambria Math" w:hAnsi="Cambria Math" w:cs="Times New Roman"/>
                <w:sz w:val="24"/>
                <w:szCs w:val="24"/>
              </w:rPr>
              <m:t>1→2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ZIP</m:t>
            </m:r>
          </m:sub>
          <m:sup>
            <m:r>
              <w:rPr>
                <w:rFonts w:ascii="Cambria Math" w:hAnsi="Cambria Math" w:cs="Times New Roman"/>
                <w:sz w:val="24"/>
                <w:szCs w:val="24"/>
              </w:rPr>
              <m:t>1→2</m:t>
            </m:r>
          </m:sup>
        </m:sSubSup>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c</m:t>
            </m:r>
          </m:sub>
          <m:sup>
            <m:r>
              <w:rPr>
                <w:rFonts w:ascii="Cambria Math" w:hAnsi="Cambria Math" w:cs="Times New Roman"/>
                <w:sz w:val="24"/>
                <w:szCs w:val="24"/>
              </w:rPr>
              <m:t>2→1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ZIP</m:t>
            </m:r>
          </m:sub>
          <m:sup>
            <m:r>
              <w:rPr>
                <w:rFonts w:ascii="Cambria Math" w:hAnsi="Cambria Math" w:cs="Times New Roman"/>
                <w:sz w:val="24"/>
                <w:szCs w:val="24"/>
              </w:rPr>
              <m:t>2→1</m:t>
            </m:r>
          </m:sup>
        </m:sSubSup>
      </m:oMath>
      <w:r w:rsidR="003038D1" w:rsidRPr="00AA5931">
        <w:rPr>
          <w:rFonts w:ascii="Times New Roman" w:eastAsiaTheme="minorEastAsia" w:hAnsi="Times New Roman" w:cs="Times New Roman"/>
          <w:sz w:val="24"/>
          <w:szCs w:val="24"/>
        </w:rPr>
        <w:t xml:space="preserve"> defined</w:t>
      </w:r>
      <w:r w:rsidR="00D91A84">
        <w:rPr>
          <w:rFonts w:ascii="Times New Roman" w:eastAsiaTheme="minorEastAsia" w:hAnsi="Times New Roman" w:cs="Times New Roman"/>
          <w:sz w:val="24"/>
          <w:szCs w:val="24"/>
        </w:rPr>
        <w:t xml:space="preserve"> and what’s the logic behind the ZIP model</w:t>
      </w:r>
      <w:r w:rsidR="003038D1" w:rsidRPr="00AA5931">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ZIP</m:t>
            </m:r>
          </m:sub>
        </m:sSub>
      </m:oMath>
      <w:r w:rsidR="003038D1" w:rsidRPr="00AA5931">
        <w:rPr>
          <w:rFonts w:ascii="Times New Roman" w:eastAsiaTheme="minorEastAsia" w:hAnsi="Times New Roman" w:cs="Times New Roman"/>
          <w:sz w:val="24"/>
          <w:szCs w:val="24"/>
        </w:rPr>
        <w:t xml:space="preserve"> is </w:t>
      </w:r>
      <w:r w:rsidR="003038D1" w:rsidRPr="00AA5931">
        <w:rPr>
          <w:rFonts w:ascii="Times New Roman" w:hAnsi="Times New Roman" w:cs="Times New Roman"/>
          <w:sz w:val="24"/>
          <w:szCs w:val="24"/>
        </w:rPr>
        <w:t xml:space="preserve">the zero-interaction </w:t>
      </w:r>
      <w:r>
        <w:rPr>
          <w:rFonts w:ascii="Times New Roman" w:hAnsi="Times New Roman" w:cs="Times New Roman"/>
          <w:sz w:val="24"/>
          <w:szCs w:val="24"/>
        </w:rPr>
        <w:t xml:space="preserve">potency </w:t>
      </w:r>
      <w:r w:rsidR="003038D1" w:rsidRPr="00AA5931">
        <w:rPr>
          <w:rFonts w:ascii="Times New Roman" w:hAnsi="Times New Roman" w:cs="Times New Roman"/>
          <w:sz w:val="24"/>
          <w:szCs w:val="24"/>
        </w:rPr>
        <w:t xml:space="preserve">effect </w:t>
      </w:r>
      <w:r w:rsidR="003038D1" w:rsidRPr="00AA5931">
        <w:rPr>
          <w:rFonts w:ascii="Times New Roman" w:eastAsiaTheme="minorEastAsia" w:hAnsi="Times New Roman" w:cs="Times New Roman"/>
          <w:sz w:val="24"/>
          <w:szCs w:val="24"/>
        </w:rPr>
        <w:t xml:space="preserve">(the threshold for defining synergy – the </w:t>
      </w:r>
      <w:r w:rsidR="003038D1" w:rsidRPr="00AA5931">
        <w:rPr>
          <w:rFonts w:ascii="Times New Roman" w:eastAsiaTheme="minorEastAsia" w:hAnsi="Times New Roman" w:cs="Times New Roman"/>
          <w:i/>
          <w:sz w:val="24"/>
          <w:szCs w:val="24"/>
        </w:rPr>
        <w:t>null reference model</w:t>
      </w:r>
      <w:r w:rsidR="003038D1" w:rsidRPr="00AA5931">
        <w:rPr>
          <w:rFonts w:ascii="Times New Roman" w:eastAsiaTheme="minorEastAsia" w:hAnsi="Times New Roman" w:cs="Times New Roman"/>
          <w:sz w:val="24"/>
          <w:szCs w:val="24"/>
        </w:rPr>
        <w:t xml:space="preserve"> as discussed previously) while the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c</m:t>
            </m:r>
          </m:sub>
        </m:sSub>
      </m:oMath>
      <w:r w:rsidR="003038D1" w:rsidRPr="00AA5931">
        <w:rPr>
          <w:rFonts w:ascii="Times New Roman" w:eastAsiaTheme="minorEastAsia" w:hAnsi="Times New Roman" w:cs="Times New Roman"/>
          <w:sz w:val="24"/>
          <w:szCs w:val="24"/>
        </w:rPr>
        <w:t xml:space="preserve"> </w:t>
      </w:r>
      <w:r w:rsidRPr="00AA5931">
        <w:rPr>
          <w:rFonts w:ascii="Times New Roman" w:eastAsiaTheme="minorEastAsia" w:hAnsi="Times New Roman" w:cs="Times New Roman"/>
          <w:sz w:val="24"/>
          <w:szCs w:val="24"/>
        </w:rPr>
        <w:t>is the assumed observed combination effect as described</w:t>
      </w:r>
      <w:r w:rsidR="00D91A84">
        <w:rPr>
          <w:rFonts w:ascii="Times New Roman" w:eastAsiaTheme="minorEastAsia" w:hAnsi="Times New Roman" w:cs="Times New Roman"/>
          <w:sz w:val="24"/>
          <w:szCs w:val="24"/>
        </w:rPr>
        <w:t xml:space="preserve"> in</w:t>
      </w:r>
      <w:r w:rsidRPr="00AA593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Yadav’s</w:t>
      </w:r>
      <w:r w:rsidRPr="00AA5931">
        <w:rPr>
          <w:rFonts w:ascii="Times New Roman" w:eastAsiaTheme="minorEastAsia" w:hAnsi="Times New Roman" w:cs="Times New Roman"/>
          <w:sz w:val="24"/>
          <w:szCs w:val="24"/>
        </w:rPr>
        <w:t xml:space="preserve"> model</w:t>
      </w:r>
      <w:r w:rsidR="007E06ED">
        <w:rPr>
          <w:rFonts w:ascii="Times New Roman" w:eastAsiaTheme="minorEastAsia" w:hAnsi="Times New Roman" w:cs="Times New Roman"/>
          <w:sz w:val="24"/>
          <w:szCs w:val="24"/>
        </w:rPr>
        <w:t xml:space="preserve"> and corresponds to the two combination curves in </w:t>
      </w:r>
      <w:r w:rsidR="007E06ED">
        <w:rPr>
          <w:rFonts w:ascii="Times New Roman" w:eastAsiaTheme="minorEastAsia" w:hAnsi="Times New Roman" w:cs="Times New Roman"/>
          <w:sz w:val="24"/>
          <w:szCs w:val="24"/>
        </w:rPr>
        <w:fldChar w:fldCharType="begin"/>
      </w:r>
      <w:r w:rsidR="007E06ED">
        <w:rPr>
          <w:rFonts w:ascii="Times New Roman" w:eastAsiaTheme="minorEastAsia" w:hAnsi="Times New Roman" w:cs="Times New Roman"/>
          <w:sz w:val="24"/>
          <w:szCs w:val="24"/>
        </w:rPr>
        <w:instrText xml:space="preserve"> REF _Ref517706083 \h </w:instrText>
      </w:r>
      <w:r w:rsidR="007E06ED">
        <w:rPr>
          <w:rFonts w:ascii="Times New Roman" w:eastAsiaTheme="minorEastAsia" w:hAnsi="Times New Roman" w:cs="Times New Roman"/>
          <w:sz w:val="24"/>
          <w:szCs w:val="24"/>
        </w:rPr>
      </w:r>
      <w:r w:rsidR="007E06ED">
        <w:rPr>
          <w:rFonts w:ascii="Times New Roman" w:eastAsiaTheme="minorEastAsia" w:hAnsi="Times New Roman" w:cs="Times New Roman"/>
          <w:sz w:val="24"/>
          <w:szCs w:val="24"/>
        </w:rPr>
        <w:fldChar w:fldCharType="separate"/>
      </w:r>
      <w:r w:rsidR="007E06ED">
        <w:t xml:space="preserve">Figure </w:t>
      </w:r>
      <w:r w:rsidR="007E06ED">
        <w:rPr>
          <w:noProof/>
        </w:rPr>
        <w:t>6</w:t>
      </w:r>
      <w:r w:rsidR="007E06ED">
        <w:rPr>
          <w:rFonts w:ascii="Times New Roman" w:eastAsiaTheme="minorEastAsia" w:hAnsi="Times New Roman" w:cs="Times New Roman"/>
          <w:sz w:val="24"/>
          <w:szCs w:val="24"/>
        </w:rPr>
        <w:fldChar w:fldCharType="end"/>
      </w:r>
      <w:r w:rsidRPr="00AA5931">
        <w:rPr>
          <w:rFonts w:ascii="Times New Roman" w:hAnsi="Times New Roman" w:cs="Times New Roman"/>
          <w:sz w:val="24"/>
          <w:szCs w:val="24"/>
        </w:rPr>
        <w:t>.</w:t>
      </w:r>
      <w:r>
        <w:rPr>
          <w:rFonts w:ascii="Times New Roman" w:hAnsi="Times New Roman" w:cs="Times New Roman"/>
          <w:sz w:val="24"/>
          <w:szCs w:val="24"/>
        </w:rPr>
        <w:t xml:space="preserve"> Thus, </w:t>
      </w:r>
      <w:r>
        <w:rPr>
          <w:rFonts w:ascii="Times New Roman" w:eastAsiaTheme="minorEastAsia" w:hAnsi="Times New Roman" w:cs="Times New Roman"/>
          <w:sz w:val="24"/>
          <w:szCs w:val="24"/>
        </w:rPr>
        <w:t xml:space="preserve">the </w:t>
      </w:r>
      <m:oMath>
        <m:r>
          <w:rPr>
            <w:rFonts w:ascii="Cambria Math" w:eastAsiaTheme="minorEastAsia" w:hAnsi="Cambria Math" w:cs="Times New Roman"/>
            <w:sz w:val="24"/>
            <w:szCs w:val="24"/>
          </w:rPr>
          <m:t>δ</m:t>
        </m:r>
      </m:oMath>
      <w:r w:rsidRPr="00C13EDE">
        <w:rPr>
          <w:rFonts w:ascii="Times New Roman" w:eastAsiaTheme="minorEastAsia" w:hAnsi="Times New Roman" w:cs="Times New Roman"/>
          <w:sz w:val="24"/>
          <w:szCs w:val="24"/>
        </w:rPr>
        <w:t>-score</w:t>
      </w:r>
      <w:r>
        <w:rPr>
          <w:rFonts w:ascii="Times New Roman" w:eastAsiaTheme="minorEastAsia" w:hAnsi="Times New Roman" w:cs="Times New Roman"/>
          <w:sz w:val="24"/>
          <w:szCs w:val="24"/>
        </w:rPr>
        <w:t xml:space="preserve"> is nothing more than a measure to quantify the deviation from </w:t>
      </w:r>
      <w:r w:rsidR="00D91A84">
        <w:rPr>
          <w:rFonts w:ascii="Times New Roman" w:eastAsiaTheme="minorEastAsia" w:hAnsi="Times New Roman" w:cs="Times New Roman"/>
          <w:sz w:val="24"/>
          <w:szCs w:val="24"/>
        </w:rPr>
        <w:t>t</w:t>
      </w:r>
      <w:r w:rsidR="00D91A84" w:rsidRPr="00AA5931">
        <w:rPr>
          <w:rFonts w:ascii="Times New Roman" w:hAnsi="Times New Roman" w:cs="Times New Roman"/>
          <w:sz w:val="24"/>
          <w:szCs w:val="24"/>
        </w:rPr>
        <w:t xml:space="preserve">he zero-interaction </w:t>
      </w:r>
      <w:r w:rsidR="00D91A84">
        <w:rPr>
          <w:rFonts w:ascii="Times New Roman" w:hAnsi="Times New Roman" w:cs="Times New Roman"/>
          <w:sz w:val="24"/>
          <w:szCs w:val="24"/>
        </w:rPr>
        <w:t xml:space="preserve">potency </w:t>
      </w:r>
      <w:r w:rsidR="00D91A84" w:rsidRPr="00AA5931">
        <w:rPr>
          <w:rFonts w:ascii="Times New Roman" w:hAnsi="Times New Roman" w:cs="Times New Roman"/>
          <w:sz w:val="24"/>
          <w:szCs w:val="24"/>
        </w:rPr>
        <w:t>effect</w:t>
      </w:r>
      <w:r w:rsidR="00D91A84">
        <w:rPr>
          <w:rFonts w:ascii="Times New Roman" w:eastAsiaTheme="minorEastAsia" w:hAnsi="Times New Roman" w:cs="Times New Roman"/>
          <w:sz w:val="24"/>
          <w:szCs w:val="24"/>
        </w:rPr>
        <w:t>.</w:t>
      </w:r>
    </w:p>
    <w:p w14:paraId="705A8CED" w14:textId="28C4B89D" w:rsidR="004F6A8E" w:rsidRPr="00AA5931" w:rsidRDefault="00D91A84" w:rsidP="00D91A84">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w:t>
      </w:r>
      <w:r w:rsidR="00884042" w:rsidRPr="00AA5931">
        <w:rPr>
          <w:rFonts w:ascii="Times New Roman" w:eastAsiaTheme="minorEastAsia" w:hAnsi="Times New Roman" w:cs="Times New Roman"/>
          <w:sz w:val="24"/>
          <w:szCs w:val="24"/>
        </w:rPr>
        <w:t xml:space="preserve"> </w:t>
      </w:r>
      <w:r w:rsidR="004F6A8E" w:rsidRPr="00AA5931">
        <w:rPr>
          <w:rFonts w:ascii="Times New Roman" w:eastAsiaTheme="minorEastAsia" w:hAnsi="Times New Roman" w:cs="Times New Roman"/>
          <w:sz w:val="24"/>
          <w:szCs w:val="24"/>
        </w:rPr>
        <w:t xml:space="preserve">for example </w:t>
      </w:r>
      <w:r>
        <w:rPr>
          <w:rFonts w:ascii="Times New Roman" w:eastAsiaTheme="minorEastAsia" w:hAnsi="Times New Roman" w:cs="Times New Roman"/>
          <w:sz w:val="24"/>
          <w:szCs w:val="24"/>
        </w:rPr>
        <w:t xml:space="preserve">that </w:t>
      </w:r>
      <w:r w:rsidR="00884042" w:rsidRPr="00AA5931">
        <w:rPr>
          <w:rFonts w:ascii="Times New Roman" w:eastAsiaTheme="minorEastAsia" w:hAnsi="Times New Roman" w:cs="Times New Roman"/>
          <w:sz w:val="24"/>
          <w:szCs w:val="24"/>
        </w:rPr>
        <w:t xml:space="preserve">the drug 1 dose-effect curve is described by </w:t>
      </w:r>
      <m:oMath>
        <m:r>
          <w:rPr>
            <w:rFonts w:ascii="Cambria Math" w:eastAsiaTheme="minorEastAsia" w:hAnsi="Cambria Math" w:cs="Times New Roman"/>
            <w:sz w:val="24"/>
            <w:szCs w:val="24"/>
          </w:rPr>
          <m:t>y</m:t>
        </m:r>
      </m:oMath>
      <w:r w:rsidR="00315CED" w:rsidRPr="00AA593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as in</w:t>
      </w:r>
      <w:r w:rsidR="00315CED" w:rsidRPr="00AA5931">
        <w:rPr>
          <w:rFonts w:ascii="Times New Roman" w:eastAsiaTheme="minorEastAsia" w:hAnsi="Times New Roman" w:cs="Times New Roman"/>
          <w:sz w:val="24"/>
          <w:szCs w:val="24"/>
        </w:rPr>
        <w:t xml:space="preserve"> equation </w:t>
      </w:r>
      <w:r w:rsidR="00315CED" w:rsidRPr="00AA5931">
        <w:rPr>
          <w:rFonts w:ascii="Times New Roman" w:eastAsiaTheme="minorEastAsia" w:hAnsi="Times New Roman" w:cs="Times New Roman"/>
          <w:sz w:val="24"/>
          <w:szCs w:val="24"/>
        </w:rPr>
        <w:fldChar w:fldCharType="begin"/>
      </w:r>
      <w:r w:rsidR="00315CED" w:rsidRPr="00AA5931">
        <w:rPr>
          <w:rFonts w:ascii="Times New Roman" w:eastAsiaTheme="minorEastAsia" w:hAnsi="Times New Roman" w:cs="Times New Roman"/>
          <w:sz w:val="24"/>
          <w:szCs w:val="24"/>
        </w:rPr>
        <w:instrText xml:space="preserve"> REF _Ref517702178 \h </w:instrText>
      </w:r>
      <w:r w:rsidR="00315CED" w:rsidRPr="00AA5931">
        <w:rPr>
          <w:rFonts w:ascii="Times New Roman" w:eastAsiaTheme="minorEastAsia" w:hAnsi="Times New Roman" w:cs="Times New Roman"/>
          <w:sz w:val="24"/>
          <w:szCs w:val="24"/>
        </w:rPr>
      </w:r>
      <w:r w:rsidR="00315CED" w:rsidRPr="00AA5931">
        <w:rPr>
          <w:rFonts w:ascii="Times New Roman" w:eastAsiaTheme="minorEastAsia" w:hAnsi="Times New Roman" w:cs="Times New Roman"/>
          <w:sz w:val="24"/>
          <w:szCs w:val="24"/>
        </w:rPr>
        <w:fldChar w:fldCharType="separate"/>
      </w:r>
      <w:r w:rsidR="00315CED">
        <w:t>(</w:t>
      </w:r>
      <w:r w:rsidR="00315CED">
        <w:rPr>
          <w:noProof/>
        </w:rPr>
        <w:t>19</w:t>
      </w:r>
      <w:r w:rsidR="00315CED">
        <w:t>)</w:t>
      </w:r>
      <w:r w:rsidR="00315CED" w:rsidRPr="00AA5931">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and</w:t>
      </w:r>
      <w:r w:rsidR="00884042" w:rsidRPr="00AA5931">
        <w:rPr>
          <w:rFonts w:ascii="Times New Roman" w:eastAsiaTheme="minorEastAsia" w:hAnsi="Times New Roman" w:cs="Times New Roman"/>
          <w:sz w:val="24"/>
          <w:szCs w:val="24"/>
        </w:rPr>
        <w:t xml:space="preserve"> then </w:t>
      </w:r>
      <w:r>
        <w:rPr>
          <w:rFonts w:ascii="Times New Roman" w:eastAsiaTheme="minorEastAsia" w:hAnsi="Times New Roman" w:cs="Times New Roman"/>
          <w:sz w:val="24"/>
          <w:szCs w:val="24"/>
        </w:rPr>
        <w:t>we</w:t>
      </w:r>
      <w:r w:rsidR="004F6A8E" w:rsidRPr="00AA5931">
        <w:rPr>
          <w:rFonts w:ascii="Times New Roman" w:eastAsiaTheme="minorEastAsia" w:hAnsi="Times New Roman" w:cs="Times New Roman"/>
          <w:sz w:val="24"/>
          <w:szCs w:val="24"/>
        </w:rPr>
        <w:t xml:space="preserve"> add drug 2 at dose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w:t>
      </w:r>
      <w:r w:rsidR="004F6A8E" w:rsidRPr="00AA5931">
        <w:rPr>
          <w:rFonts w:ascii="Times New Roman" w:eastAsiaTheme="minorEastAsia" w:hAnsi="Times New Roman" w:cs="Times New Roman"/>
          <w:sz w:val="24"/>
          <w:szCs w:val="24"/>
        </w:rPr>
        <w:t xml:space="preserve"> </w:t>
      </w:r>
      <w:r w:rsidR="00884042" w:rsidRPr="00AA5931">
        <w:rPr>
          <w:rFonts w:ascii="Times New Roman" w:eastAsiaTheme="minorEastAsia" w:hAnsi="Times New Roman" w:cs="Times New Roman"/>
          <w:sz w:val="24"/>
          <w:szCs w:val="24"/>
        </w:rPr>
        <w:t xml:space="preserve">the </w:t>
      </w:r>
      <w:r w:rsidR="007A07B2" w:rsidRPr="00AA5931">
        <w:rPr>
          <w:rFonts w:ascii="Times New Roman" w:hAnsi="Times New Roman" w:cs="Times New Roman"/>
          <w:sz w:val="24"/>
          <w:szCs w:val="24"/>
        </w:rPr>
        <w:t xml:space="preserve">zero-interaction </w:t>
      </w:r>
      <w:r>
        <w:rPr>
          <w:rFonts w:ascii="Times New Roman" w:hAnsi="Times New Roman" w:cs="Times New Roman"/>
          <w:sz w:val="24"/>
          <w:szCs w:val="24"/>
        </w:rPr>
        <w:t xml:space="preserve">potency </w:t>
      </w:r>
      <w:r w:rsidR="007A07B2" w:rsidRPr="00AA5931">
        <w:rPr>
          <w:rFonts w:ascii="Times New Roman" w:hAnsi="Times New Roman" w:cs="Times New Roman"/>
          <w:sz w:val="24"/>
          <w:szCs w:val="24"/>
        </w:rPr>
        <w:t xml:space="preserve">effect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ZIP</m:t>
            </m:r>
          </m:sub>
        </m:sSub>
      </m:oMath>
      <w:r w:rsidR="007A07B2" w:rsidRPr="00AA5931">
        <w:rPr>
          <w:rFonts w:ascii="Times New Roman" w:eastAsiaTheme="minorEastAsia" w:hAnsi="Times New Roman" w:cs="Times New Roman"/>
          <w:sz w:val="24"/>
          <w:szCs w:val="24"/>
        </w:rPr>
        <w:t xml:space="preserve"> </w:t>
      </w:r>
      <w:r w:rsidR="004F6A8E" w:rsidRPr="00AA5931">
        <w:rPr>
          <w:rFonts w:ascii="Times New Roman" w:eastAsiaTheme="minorEastAsia" w:hAnsi="Times New Roman" w:cs="Times New Roman"/>
          <w:sz w:val="24"/>
          <w:szCs w:val="24"/>
        </w:rPr>
        <w:t xml:space="preserve">should be such that the </w:t>
      </w:r>
      <w:r w:rsidR="004F6A8E" w:rsidRPr="00051C73">
        <w:rPr>
          <w:rFonts w:ascii="Times New Roman" w:eastAsiaTheme="minorEastAsia" w:hAnsi="Times New Roman" w:cs="Times New Roman"/>
          <w:i/>
          <w:sz w:val="24"/>
          <w:szCs w:val="24"/>
        </w:rPr>
        <w:t>potency</w:t>
      </w:r>
      <w:r w:rsidR="004F6A8E" w:rsidRPr="00AA5931">
        <w:rPr>
          <w:rFonts w:ascii="Times New Roman" w:eastAsiaTheme="minorEastAsia" w:hAnsi="Times New Roman" w:cs="Times New Roman"/>
          <w:sz w:val="24"/>
          <w:szCs w:val="24"/>
        </w:rPr>
        <w:t xml:space="preserve"> of the individual dose-effect curve of drug 1 will not change: that means that the parameters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λ</m:t>
            </m:r>
          </m:e>
          <m:sub>
            <m:r>
              <w:rPr>
                <w:rFonts w:ascii="Cambria Math" w:eastAsiaTheme="minorEastAsia" w:hAnsi="Cambria Math" w:cs="Times New Roman"/>
                <w:sz w:val="24"/>
                <w:szCs w:val="24"/>
              </w:rPr>
              <m:t>1</m:t>
            </m:r>
          </m:sub>
        </m:sSub>
      </m:oMath>
      <w:r w:rsidR="004F6A8E" w:rsidRPr="00AA5931">
        <w:rPr>
          <w:rFonts w:ascii="Times New Roman" w:eastAsiaTheme="minorEastAsia" w:hAnsi="Times New Roman" w:cs="Times New Roman"/>
          <w:sz w:val="24"/>
          <w:szCs w:val="24"/>
        </w:rPr>
        <w:t xml:space="preserve"> will not change and </w:t>
      </w:r>
      <w:r w:rsidR="004F6A8E" w:rsidRPr="00520D02">
        <w:rPr>
          <w:rFonts w:ascii="Times New Roman" w:eastAsiaTheme="minorEastAsia" w:hAnsi="Times New Roman" w:cs="Times New Roman"/>
          <w:sz w:val="24"/>
          <w:szCs w:val="24"/>
          <w:u w:val="single"/>
        </w:rPr>
        <w:t xml:space="preserve">that the curve will just “raise” by </w:t>
      </w:r>
      <m:oMath>
        <m:sSub>
          <m:sSubPr>
            <m:ctrlPr>
              <w:rPr>
                <w:rFonts w:ascii="Cambria Math" w:eastAsiaTheme="minorEastAsia" w:hAnsi="Cambria Math" w:cs="Times New Roman"/>
                <w:i/>
                <w:sz w:val="24"/>
                <w:szCs w:val="24"/>
                <w:u w:val="single"/>
              </w:rPr>
            </m:ctrlPr>
          </m:sSubPr>
          <m:e>
            <m:r>
              <w:rPr>
                <w:rFonts w:ascii="Cambria Math" w:eastAsiaTheme="minorEastAsia" w:hAnsi="Cambria Math" w:cs="Times New Roman"/>
                <w:sz w:val="24"/>
                <w:szCs w:val="24"/>
                <w:u w:val="single"/>
              </w:rPr>
              <m:t>y</m:t>
            </m:r>
          </m:e>
          <m:sub>
            <m:r>
              <w:rPr>
                <w:rFonts w:ascii="Cambria Math" w:eastAsiaTheme="minorEastAsia" w:hAnsi="Cambria Math" w:cs="Times New Roman"/>
                <w:sz w:val="24"/>
                <w:szCs w:val="24"/>
                <w:u w:val="single"/>
              </w:rPr>
              <m:t>2</m:t>
            </m:r>
          </m:sub>
        </m:sSub>
      </m:oMath>
      <w:r w:rsidR="004F6A8E" w:rsidRPr="00AA5931">
        <w:rPr>
          <w:rFonts w:ascii="Times New Roman" w:eastAsiaTheme="minorEastAsia" w:hAnsi="Times New Roman" w:cs="Times New Roman"/>
          <w:sz w:val="24"/>
          <w:szCs w:val="24"/>
        </w:rPr>
        <w:t>. So, if drug 1 follows</w:t>
      </w:r>
      <w:r w:rsidR="001041A7" w:rsidRPr="00AA5931">
        <w:rPr>
          <w:rFonts w:ascii="Times New Roman" w:eastAsiaTheme="minorEastAsia" w:hAnsi="Times New Roman" w:cs="Times New Roman"/>
          <w:sz w:val="24"/>
          <w:szCs w:val="24"/>
        </w:rPr>
        <w:t xml:space="preserve"> the dose-effect formula</w:t>
      </w:r>
      <w:r w:rsidR="00122AA1" w:rsidRPr="00AA5931">
        <w:rPr>
          <w:rFonts w:ascii="Times New Roman" w:eastAsiaTheme="minorEastAsia" w:hAnsi="Times New Roman" w:cs="Times New Roman"/>
          <w:sz w:val="24"/>
          <w:szCs w:val="24"/>
        </w:rPr>
        <w:t xml:space="preserve"> </w:t>
      </w:r>
      <w:r w:rsidR="001041A7" w:rsidRPr="00AA5931">
        <w:rPr>
          <w:rFonts w:ascii="Times New Roman" w:eastAsiaTheme="minorEastAsia" w:hAnsi="Times New Roman" w:cs="Times New Roman"/>
          <w:sz w:val="24"/>
          <w:szCs w:val="24"/>
        </w:rPr>
        <w:t xml:space="preserve">as in equation </w:t>
      </w:r>
      <w:r w:rsidR="00122AA1" w:rsidRPr="00AA5931">
        <w:rPr>
          <w:rFonts w:ascii="Times New Roman" w:eastAsiaTheme="minorEastAsia" w:hAnsi="Times New Roman" w:cs="Times New Roman"/>
          <w:sz w:val="24"/>
          <w:szCs w:val="24"/>
        </w:rPr>
        <w:fldChar w:fldCharType="begin"/>
      </w:r>
      <w:r w:rsidR="00122AA1" w:rsidRPr="00AA5931">
        <w:rPr>
          <w:rFonts w:ascii="Times New Roman" w:eastAsiaTheme="minorEastAsia" w:hAnsi="Times New Roman" w:cs="Times New Roman"/>
          <w:sz w:val="24"/>
          <w:szCs w:val="24"/>
        </w:rPr>
        <w:instrText xml:space="preserve"> REF _Ref517341497 \h </w:instrText>
      </w:r>
      <w:r w:rsidR="00122AA1" w:rsidRPr="00AA5931">
        <w:rPr>
          <w:rFonts w:ascii="Times New Roman" w:eastAsiaTheme="minorEastAsia" w:hAnsi="Times New Roman" w:cs="Times New Roman"/>
          <w:sz w:val="24"/>
          <w:szCs w:val="24"/>
        </w:rPr>
      </w:r>
      <w:r w:rsidR="00122AA1" w:rsidRPr="00AA5931">
        <w:rPr>
          <w:rFonts w:ascii="Times New Roman" w:eastAsiaTheme="minorEastAsia" w:hAnsi="Times New Roman" w:cs="Times New Roman"/>
          <w:sz w:val="24"/>
          <w:szCs w:val="24"/>
        </w:rPr>
        <w:fldChar w:fldCharType="separate"/>
      </w:r>
      <w:r w:rsidR="00122AA1">
        <w:t>(</w:t>
      </w:r>
      <w:r w:rsidR="00122AA1">
        <w:rPr>
          <w:noProof/>
        </w:rPr>
        <w:t>1</w:t>
      </w:r>
      <w:r w:rsidR="00122AA1">
        <w:t>)</w:t>
      </w:r>
      <w:r w:rsidR="00122AA1" w:rsidRPr="00AA5931">
        <w:rPr>
          <w:rFonts w:ascii="Times New Roman" w:eastAsiaTheme="minorEastAsia" w:hAnsi="Times New Roman" w:cs="Times New Roman"/>
          <w:sz w:val="24"/>
          <w:szCs w:val="24"/>
        </w:rPr>
        <w:fldChar w:fldCharType="end"/>
      </w:r>
      <w:r w:rsidR="00122AA1" w:rsidRPr="00AA5931">
        <w:rPr>
          <w:rFonts w:ascii="Times New Roman" w:eastAsiaTheme="minorEastAsia" w:hAnsi="Times New Roman" w:cs="Times New Roman"/>
          <w:sz w:val="24"/>
          <w:szCs w:val="24"/>
        </w:rPr>
        <w:t xml:space="preserve"> with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max</m:t>
            </m:r>
          </m:sub>
        </m:sSub>
        <m:r>
          <w:rPr>
            <w:rFonts w:ascii="Cambria Math" w:hAnsi="Cambria Math" w:cs="Times New Roman"/>
            <w:sz w:val="24"/>
            <w:szCs w:val="24"/>
          </w:rPr>
          <m:t>=1</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=0</m:t>
        </m:r>
      </m:oMath>
      <w:r w:rsidR="001041A7" w:rsidRPr="00AA5931">
        <w:rPr>
          <w:rFonts w:ascii="Times New Roman" w:eastAsiaTheme="minorEastAsia" w:hAnsi="Times New Roman" w:cs="Times New Roman"/>
          <w:sz w:val="24"/>
          <w:szCs w:val="24"/>
        </w:rPr>
        <w:t xml:space="preserve"> (used here for simplification, the method can be applied to the more general equation)</w:t>
      </w:r>
      <w:r w:rsidR="00122AA1" w:rsidRPr="00AA5931">
        <w:rPr>
          <w:rFonts w:ascii="Times New Roman" w:eastAsiaTheme="minorEastAsia" w:hAnsi="Times New Roman" w:cs="Times New Roman"/>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4F6A8E" w14:paraId="45FF4F66" w14:textId="77777777" w:rsidTr="001041A7">
        <w:tc>
          <w:tcPr>
            <w:tcW w:w="750" w:type="pct"/>
          </w:tcPr>
          <w:p w14:paraId="3E138308" w14:textId="77777777" w:rsidR="004F6A8E" w:rsidRDefault="004F6A8E" w:rsidP="001041A7">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p>
        </w:tc>
        <w:tc>
          <w:tcPr>
            <w:tcW w:w="3500" w:type="pct"/>
          </w:tcPr>
          <w:p w14:paraId="0D969F41" w14:textId="4576C957" w:rsidR="004F6A8E" w:rsidRPr="00122AA1" w:rsidRDefault="004F6A8E" w:rsidP="001041A7">
            <w:pPr>
              <w:spacing w:line="360" w:lineRule="auto"/>
              <w:jc w:val="both"/>
              <w:rPr>
                <w:rFonts w:ascii="Times New Roman" w:hAnsi="Times New Roman" w:cs="Times New Roman"/>
                <w:sz w:val="24"/>
                <w:szCs w:val="24"/>
                <w:lang w:val="el-GR"/>
              </w:rPr>
            </w:pPr>
            <m:oMathPara>
              <m:oMath>
                <m:r>
                  <w:rPr>
                    <w:rFonts w:ascii="Cambria Math" w:hAnsi="Cambria Math" w:cs="Times New Roman"/>
                    <w:sz w:val="24"/>
                    <w:szCs w:val="24"/>
                  </w:rPr>
                  <m:t>y=</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den>
                            </m:f>
                          </m:e>
                        </m:d>
                      </m:e>
                      <m:sup>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λ</m:t>
                            </m:r>
                          </m:e>
                          <m:sub>
                            <m:r>
                              <w:rPr>
                                <w:rFonts w:ascii="Cambria Math" w:eastAsiaTheme="minorEastAsia" w:hAnsi="Cambria Math" w:cs="Times New Roman"/>
                                <w:sz w:val="24"/>
                                <w:szCs w:val="24"/>
                              </w:rPr>
                              <m:t>1</m:t>
                            </m:r>
                          </m:sub>
                        </m:sSub>
                      </m:sup>
                    </m:sSup>
                  </m:num>
                  <m:den>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den>
                            </m:f>
                          </m:e>
                        </m:d>
                      </m:e>
                      <m:sup>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λ</m:t>
                            </m:r>
                          </m:e>
                          <m:sub>
                            <m:r>
                              <w:rPr>
                                <w:rFonts w:ascii="Cambria Math" w:eastAsiaTheme="minorEastAsia" w:hAnsi="Cambria Math" w:cs="Times New Roman"/>
                                <w:sz w:val="24"/>
                                <w:szCs w:val="24"/>
                              </w:rPr>
                              <m:t>1</m:t>
                            </m:r>
                          </m:sub>
                        </m:sSub>
                      </m:sup>
                    </m:sSup>
                  </m:den>
                </m:f>
              </m:oMath>
            </m:oMathPara>
          </w:p>
        </w:tc>
        <w:tc>
          <w:tcPr>
            <w:tcW w:w="750" w:type="pct"/>
            <w:vAlign w:val="center"/>
          </w:tcPr>
          <w:p w14:paraId="66682FD1" w14:textId="4A544541" w:rsidR="004F6A8E" w:rsidRDefault="004F6A8E" w:rsidP="001041A7">
            <w:pPr>
              <w:spacing w:line="360" w:lineRule="auto"/>
              <w:rPr>
                <w:rFonts w:ascii="Times New Roman" w:hAnsi="Times New Roman" w:cs="Times New Roman"/>
                <w:sz w:val="24"/>
                <w:szCs w:val="24"/>
              </w:rPr>
            </w:pPr>
            <w:bookmarkStart w:id="22" w:name="_Ref517702178"/>
            <w:r>
              <w:t>(</w:t>
            </w:r>
            <w:r w:rsidR="00961D47">
              <w:rPr>
                <w:noProof/>
              </w:rPr>
              <w:fldChar w:fldCharType="begin"/>
            </w:r>
            <w:r w:rsidR="00961D47">
              <w:rPr>
                <w:noProof/>
              </w:rPr>
              <w:instrText xml:space="preserve"> SEQ Equation \* ARABIC </w:instrText>
            </w:r>
            <w:r w:rsidR="00961D47">
              <w:rPr>
                <w:noProof/>
              </w:rPr>
              <w:fldChar w:fldCharType="separate"/>
            </w:r>
            <w:r>
              <w:rPr>
                <w:noProof/>
              </w:rPr>
              <w:t>19</w:t>
            </w:r>
            <w:r w:rsidR="00961D47">
              <w:rPr>
                <w:noProof/>
              </w:rPr>
              <w:fldChar w:fldCharType="end"/>
            </w:r>
            <w:r>
              <w:t>)</w:t>
            </w:r>
            <w:bookmarkEnd w:id="22"/>
          </w:p>
        </w:tc>
      </w:tr>
    </w:tbl>
    <w:p w14:paraId="570EAF95" w14:textId="092C62A3" w:rsidR="00122AA1" w:rsidRPr="00051C73" w:rsidRDefault="00122AA1" w:rsidP="00051C73">
      <w:pPr>
        <w:spacing w:line="360" w:lineRule="auto"/>
        <w:jc w:val="both"/>
        <w:rPr>
          <w:rFonts w:ascii="Times New Roman" w:eastAsiaTheme="minorEastAsia" w:hAnsi="Times New Roman" w:cs="Times New Roman"/>
          <w:sz w:val="24"/>
          <w:szCs w:val="24"/>
        </w:rPr>
      </w:pPr>
      <w:r w:rsidRPr="00051C73">
        <w:rPr>
          <w:rFonts w:ascii="Times New Roman" w:eastAsiaTheme="minorEastAsia" w:hAnsi="Times New Roman" w:cs="Times New Roman"/>
          <w:sz w:val="24"/>
          <w:szCs w:val="24"/>
        </w:rPr>
        <w:t>By adding drug 2, we get: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122AA1" w14:paraId="6707647C" w14:textId="77777777" w:rsidTr="001041A7">
        <w:tc>
          <w:tcPr>
            <w:tcW w:w="750" w:type="pct"/>
          </w:tcPr>
          <w:p w14:paraId="1602AAB4" w14:textId="77777777" w:rsidR="00122AA1" w:rsidRDefault="00122AA1" w:rsidP="001041A7">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p>
        </w:tc>
        <w:tc>
          <w:tcPr>
            <w:tcW w:w="3500" w:type="pct"/>
          </w:tcPr>
          <w:p w14:paraId="7F5B6F63" w14:textId="2A7B460B" w:rsidR="00122AA1" w:rsidRPr="00122AA1" w:rsidRDefault="00962716" w:rsidP="001041A7">
            <w:pPr>
              <w:spacing w:line="360" w:lineRule="auto"/>
              <w:jc w:val="both"/>
              <w:rPr>
                <w:rFonts w:ascii="Times New Roman" w:hAnsi="Times New Roman" w:cs="Times New Roman"/>
                <w:sz w:val="24"/>
                <w:szCs w:val="24"/>
                <w:lang w:val="el-GR"/>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ZIP</m:t>
                    </m:r>
                  </m:sub>
                  <m:sup>
                    <m:r>
                      <w:rPr>
                        <w:rFonts w:ascii="Cambria Math" w:hAnsi="Cambria Math" w:cs="Times New Roman"/>
                        <w:sz w:val="24"/>
                        <w:szCs w:val="24"/>
                      </w:rPr>
                      <m:t>2→1</m:t>
                    </m:r>
                  </m:sup>
                </m:sSub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den>
                            </m:f>
                          </m:e>
                        </m:d>
                      </m:e>
                      <m:sup>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λ</m:t>
                            </m:r>
                          </m:e>
                          <m:sub>
                            <m:r>
                              <w:rPr>
                                <w:rFonts w:ascii="Cambria Math" w:eastAsiaTheme="minorEastAsia" w:hAnsi="Cambria Math" w:cs="Times New Roman"/>
                                <w:sz w:val="24"/>
                                <w:szCs w:val="24"/>
                                <w:lang w:val="el-GR"/>
                              </w:rPr>
                              <m:t>1</m:t>
                            </m:r>
                          </m:sub>
                        </m:sSub>
                      </m:sup>
                    </m:sSup>
                  </m:num>
                  <m:den>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den>
                            </m:f>
                          </m:e>
                        </m:d>
                      </m:e>
                      <m:sup>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λ</m:t>
                            </m:r>
                          </m:e>
                          <m:sub>
                            <m:r>
                              <w:rPr>
                                <w:rFonts w:ascii="Cambria Math" w:eastAsiaTheme="minorEastAsia" w:hAnsi="Cambria Math" w:cs="Times New Roman"/>
                                <w:sz w:val="24"/>
                                <w:szCs w:val="24"/>
                              </w:rPr>
                              <m:t>1</m:t>
                            </m:r>
                          </m:sub>
                        </m:sSub>
                      </m:sup>
                    </m:sSup>
                  </m:den>
                </m:f>
              </m:oMath>
            </m:oMathPara>
          </w:p>
        </w:tc>
        <w:tc>
          <w:tcPr>
            <w:tcW w:w="750" w:type="pct"/>
            <w:vAlign w:val="center"/>
          </w:tcPr>
          <w:p w14:paraId="71CD2B6A" w14:textId="2E0D688B" w:rsidR="00122AA1" w:rsidRDefault="00122AA1" w:rsidP="001041A7">
            <w:pPr>
              <w:spacing w:line="360" w:lineRule="auto"/>
              <w:rPr>
                <w:rFonts w:ascii="Times New Roman" w:hAnsi="Times New Roman" w:cs="Times New Roman"/>
                <w:sz w:val="24"/>
                <w:szCs w:val="24"/>
              </w:rPr>
            </w:pPr>
            <w:r>
              <w:t>(</w:t>
            </w:r>
            <w:r w:rsidR="00961D47">
              <w:rPr>
                <w:noProof/>
              </w:rPr>
              <w:fldChar w:fldCharType="begin"/>
            </w:r>
            <w:r w:rsidR="00961D47">
              <w:rPr>
                <w:noProof/>
              </w:rPr>
              <w:instrText xml:space="preserve"> SEQ Equation \* ARABIC </w:instrText>
            </w:r>
            <w:r w:rsidR="00961D47">
              <w:rPr>
                <w:noProof/>
              </w:rPr>
              <w:fldChar w:fldCharType="separate"/>
            </w:r>
            <w:r w:rsidR="00315CED">
              <w:rPr>
                <w:noProof/>
              </w:rPr>
              <w:t>20</w:t>
            </w:r>
            <w:r w:rsidR="00961D47">
              <w:rPr>
                <w:noProof/>
              </w:rPr>
              <w:fldChar w:fldCharType="end"/>
            </w:r>
            <w:r>
              <w:t>)</w:t>
            </w:r>
          </w:p>
        </w:tc>
      </w:tr>
    </w:tbl>
    <w:p w14:paraId="3962D05E" w14:textId="126C898A" w:rsidR="00122AA1" w:rsidRDefault="00122AA1" w:rsidP="00122AA1">
      <w:pPr>
        <w:pStyle w:val="ListParagraph"/>
        <w:spacing w:line="360" w:lineRule="auto"/>
        <w:jc w:val="both"/>
        <w:rPr>
          <w:rFonts w:ascii="Times New Roman" w:eastAsiaTheme="minorEastAsia" w:hAnsi="Times New Roman" w:cs="Times New Roman"/>
          <w:sz w:val="24"/>
          <w:szCs w:val="24"/>
        </w:rPr>
      </w:pPr>
    </w:p>
    <w:p w14:paraId="55C43FB3" w14:textId="6EE068D8" w:rsidR="001041A7" w:rsidRPr="00051C73" w:rsidRDefault="001041A7" w:rsidP="00051C73">
      <w:pPr>
        <w:spacing w:line="360" w:lineRule="auto"/>
        <w:jc w:val="both"/>
        <w:rPr>
          <w:rFonts w:ascii="Times New Roman" w:eastAsiaTheme="minorEastAsia" w:hAnsi="Times New Roman" w:cs="Times New Roman"/>
          <w:sz w:val="24"/>
          <w:szCs w:val="24"/>
        </w:rPr>
      </w:pPr>
      <w:r w:rsidRPr="00051C73">
        <w:rPr>
          <w:rFonts w:ascii="Times New Roman" w:eastAsiaTheme="minorEastAsia" w:hAnsi="Times New Roman" w:cs="Times New Roman"/>
          <w:sz w:val="24"/>
          <w:szCs w:val="24"/>
        </w:rPr>
        <w:t xml:space="preserve">The authors </w:t>
      </w:r>
      <w:r w:rsidRPr="00051C73">
        <w:rPr>
          <w:rFonts w:ascii="Times New Roman" w:eastAsiaTheme="minorEastAsia" w:hAnsi="Times New Roman" w:cs="Times New Roman"/>
          <w:sz w:val="24"/>
          <w:szCs w:val="24"/>
        </w:rPr>
        <w:fldChar w:fldCharType="begin" w:fldLock="1"/>
      </w:r>
      <w:r w:rsidR="00AA5931" w:rsidRPr="00051C73">
        <w:rPr>
          <w:rFonts w:ascii="Times New Roman" w:eastAsiaTheme="minorEastAsia" w:hAnsi="Times New Roman" w:cs="Times New Roman"/>
          <w:sz w:val="24"/>
          <w:szCs w:val="24"/>
        </w:rPr>
        <w:instrText>ADDIN CSL_CITATION {"citationItems":[{"id":"ITEM-1","itemData":{"DOI":"10.1016/J.CSBJ.2015.09.001","ISSN":"2001-0370","abstract":"Rational design of multi-targeted drug combinations is a promising strategy to tackle the drug resistance problem for many complex disorders. A drug combination is usually classified as synergistic or antagonistic, depending on the deviation of the observed combination response from the expected effect calculated based on a reference model of non-interaction. The existing reference models were proposed originally for low-throughput drug combination experiments, which make the model assumptions often incompatible with the complex drug interaction patterns across various dose pairs that are typically observed in large-scale dose–response matrix experiments. To address these limitations, we proposed a novel reference model, named zero interaction potency (ZIP), which captures the drug interaction relationships by comparing the change in the potency of the dose–response curves between individual drugs and their combinations. We utilized a delta score to quantify the deviation from the expectation of zero interaction, and proved that a delta score value of zero implies both probabilistic independence and dose additivity. Using data from a large-scale anticancer drug combination experiment, we demonstrated empirically how the ZIP scoring approach captures the experimentally confirmed drug synergy while keeping the false positive rate at a low level. Further, rather than relying on a single parameter to assess drug interaction, we proposed the use of an interaction landscape over the full dose–response matrix to identify and quantify synergistic and antagonistic dose regions. The interaction landscape offers an increased power to differentiate between various classes of drug combinations, and may therefore provide an improved means for understanding their mechanisms of action toward clinical translation.","author":[{"dropping-particle":"","family":"Yadav","given":"Bhagwan","non-dropping-particle":"","parse-names":false,"suffix":""},{"dropping-particle":"","family":"Wennerberg","given":"Krister","non-dropping-particle":"","parse-names":false,"suffix":""},{"dropping-particle":"","family":"Aittokallio","given":"Tero","non-dropping-particle":"","parse-names":false,"suffix":""},{"dropping-particle":"","family":"Tang","given":"Jing","non-dropping-particle":"","parse-names":false,"suffix":""}],"container-title":"Computational and Structural Biotechnology Journal","id":"ITEM-1","issued":{"date-parts":[["2015","1","1"]]},"page":"504-513","publisher":"Elsevier","title":"Searching for Drug Synergy in Complex Dose–Response Landscapes Using an Interaction Potency Model","type":"article-journal","volume":"13"},"uris":["http://www.mendeley.com/documents/?uuid=5dd58958-4d3e-3a5e-b3da-285f30c32b5c"]}],"mendeley":{"formattedCitation":"(Yadav et al. 2015)","plainTextFormattedCitation":"(Yadav et al. 2015)","previouslyFormattedCitation":"(Yadav et al. 2015)"},"properties":{"noteIndex":0},"schema":"https://github.com/citation-style-language/schema/raw/master/csl-citation.json"}</w:instrText>
      </w:r>
      <w:r w:rsidRPr="00051C73">
        <w:rPr>
          <w:rFonts w:ascii="Times New Roman" w:eastAsiaTheme="minorEastAsia" w:hAnsi="Times New Roman" w:cs="Times New Roman"/>
          <w:sz w:val="24"/>
          <w:szCs w:val="24"/>
        </w:rPr>
        <w:fldChar w:fldCharType="separate"/>
      </w:r>
      <w:r w:rsidRPr="00051C73">
        <w:rPr>
          <w:rFonts w:ascii="Times New Roman" w:eastAsiaTheme="minorEastAsia" w:hAnsi="Times New Roman" w:cs="Times New Roman"/>
          <w:noProof/>
          <w:sz w:val="24"/>
          <w:szCs w:val="24"/>
        </w:rPr>
        <w:t>(Yadav et al. 2015)</w:t>
      </w:r>
      <w:r w:rsidRPr="00051C73">
        <w:rPr>
          <w:rFonts w:ascii="Times New Roman" w:eastAsiaTheme="minorEastAsia" w:hAnsi="Times New Roman" w:cs="Times New Roman"/>
          <w:sz w:val="24"/>
          <w:szCs w:val="24"/>
        </w:rPr>
        <w:fldChar w:fldCharType="end"/>
      </w:r>
      <w:r w:rsidRPr="00051C73">
        <w:rPr>
          <w:rFonts w:ascii="Times New Roman" w:eastAsiaTheme="minorEastAsia" w:hAnsi="Times New Roman" w:cs="Times New Roman"/>
          <w:sz w:val="24"/>
          <w:szCs w:val="24"/>
        </w:rPr>
        <w:t xml:space="preserve"> showed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1041A7" w14:paraId="1AF81A31" w14:textId="77777777" w:rsidTr="001041A7">
        <w:tc>
          <w:tcPr>
            <w:tcW w:w="750" w:type="pct"/>
          </w:tcPr>
          <w:p w14:paraId="58DE7348" w14:textId="77777777" w:rsidR="001041A7" w:rsidRDefault="001041A7" w:rsidP="001041A7">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p>
        </w:tc>
        <w:tc>
          <w:tcPr>
            <w:tcW w:w="3500" w:type="pct"/>
          </w:tcPr>
          <w:p w14:paraId="68F978A1" w14:textId="30EB3C7D" w:rsidR="001041A7" w:rsidRPr="00122AA1" w:rsidRDefault="00962716" w:rsidP="001041A7">
            <w:pPr>
              <w:spacing w:line="360" w:lineRule="auto"/>
              <w:jc w:val="both"/>
              <w:rPr>
                <w:rFonts w:ascii="Times New Roman" w:hAnsi="Times New Roman" w:cs="Times New Roman"/>
                <w:sz w:val="24"/>
                <w:szCs w:val="24"/>
                <w:lang w:val="el-GR"/>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ZIP</m:t>
                    </m:r>
                  </m:sub>
                  <m:sup>
                    <m:r>
                      <w:rPr>
                        <w:rFonts w:ascii="Cambria Math" w:hAnsi="Cambria Math" w:cs="Times New Roman"/>
                        <w:sz w:val="24"/>
                        <w:szCs w:val="24"/>
                      </w:rPr>
                      <m:t>1→2</m:t>
                    </m:r>
                  </m:sup>
                </m:sSub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den>
                            </m:f>
                          </m:e>
                        </m:d>
                      </m:e>
                      <m:sup>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λ</m:t>
                            </m:r>
                          </m:e>
                          <m:sub>
                            <m:r>
                              <w:rPr>
                                <w:rFonts w:ascii="Cambria Math" w:eastAsiaTheme="minorEastAsia" w:hAnsi="Cambria Math" w:cs="Times New Roman"/>
                                <w:sz w:val="24"/>
                                <w:szCs w:val="24"/>
                                <w:lang w:val="el-GR"/>
                              </w:rPr>
                              <m:t>2</m:t>
                            </m:r>
                          </m:sub>
                        </m:sSub>
                      </m:sup>
                    </m:sSup>
                  </m:num>
                  <m:den>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den>
                            </m:f>
                          </m:e>
                        </m:d>
                      </m:e>
                      <m:sup>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λ</m:t>
                            </m:r>
                          </m:e>
                          <m:sub>
                            <m:r>
                              <w:rPr>
                                <w:rFonts w:ascii="Cambria Math" w:eastAsiaTheme="minorEastAsia" w:hAnsi="Cambria Math" w:cs="Times New Roman"/>
                                <w:sz w:val="24"/>
                                <w:szCs w:val="24"/>
                                <w:lang w:val="el-GR"/>
                              </w:rPr>
                              <m:t>2</m:t>
                            </m:r>
                          </m:sub>
                        </m:sSub>
                      </m:sup>
                    </m:sSup>
                  </m:den>
                </m:f>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ZIP</m:t>
                    </m:r>
                  </m:sub>
                  <m:sup>
                    <m:r>
                      <w:rPr>
                        <w:rFonts w:ascii="Cambria Math" w:hAnsi="Cambria Math" w:cs="Times New Roman"/>
                        <w:sz w:val="24"/>
                        <w:szCs w:val="24"/>
                      </w:rPr>
                      <m:t>2→1</m:t>
                    </m:r>
                  </m:sup>
                </m:sSubSup>
              </m:oMath>
            </m:oMathPara>
          </w:p>
        </w:tc>
        <w:tc>
          <w:tcPr>
            <w:tcW w:w="750" w:type="pct"/>
            <w:vAlign w:val="center"/>
          </w:tcPr>
          <w:p w14:paraId="4595B2C5" w14:textId="55D1CC92" w:rsidR="001041A7" w:rsidRDefault="001041A7" w:rsidP="001041A7">
            <w:pPr>
              <w:spacing w:line="360" w:lineRule="auto"/>
              <w:rPr>
                <w:rFonts w:ascii="Times New Roman" w:hAnsi="Times New Roman" w:cs="Times New Roman"/>
                <w:sz w:val="24"/>
                <w:szCs w:val="24"/>
              </w:rPr>
            </w:pPr>
            <w:bookmarkStart w:id="23" w:name="_Ref517708412"/>
            <w:r>
              <w:t>(</w:t>
            </w:r>
            <w:r w:rsidR="00961D47">
              <w:rPr>
                <w:noProof/>
              </w:rPr>
              <w:fldChar w:fldCharType="begin"/>
            </w:r>
            <w:r w:rsidR="00961D47">
              <w:rPr>
                <w:noProof/>
              </w:rPr>
              <w:instrText xml:space="preserve"> SEQ Equation \* ARABIC </w:instrText>
            </w:r>
            <w:r w:rsidR="00961D47">
              <w:rPr>
                <w:noProof/>
              </w:rPr>
              <w:fldChar w:fldCharType="separate"/>
            </w:r>
            <w:r>
              <w:rPr>
                <w:noProof/>
              </w:rPr>
              <w:t>21</w:t>
            </w:r>
            <w:r w:rsidR="00961D47">
              <w:rPr>
                <w:noProof/>
              </w:rPr>
              <w:fldChar w:fldCharType="end"/>
            </w:r>
            <w:r>
              <w:t>)</w:t>
            </w:r>
            <w:bookmarkEnd w:id="23"/>
          </w:p>
        </w:tc>
      </w:tr>
    </w:tbl>
    <w:p w14:paraId="723B2060" w14:textId="33A5A0D8" w:rsidR="00575D30" w:rsidRDefault="00051C73" w:rsidP="001041A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w</w:t>
      </w:r>
      <w:r w:rsidR="00575D30">
        <w:rPr>
          <w:rFonts w:ascii="Times New Roman" w:eastAsiaTheme="minorEastAsia" w:hAnsi="Times New Roman" w:cs="Times New Roman"/>
          <w:sz w:val="24"/>
          <w:szCs w:val="24"/>
        </w:rPr>
        <w:t xml:space="preserve">hich is expected since the combination effect with no interaction </w:t>
      </w:r>
      <w:r>
        <w:rPr>
          <w:rFonts w:ascii="Times New Roman" w:eastAsiaTheme="minorEastAsia" w:hAnsi="Times New Roman" w:cs="Times New Roman"/>
          <w:sz w:val="24"/>
          <w:szCs w:val="24"/>
        </w:rPr>
        <w:t xml:space="preserve">between the drugs </w:t>
      </w:r>
      <w:r w:rsidR="00575D30">
        <w:rPr>
          <w:rFonts w:ascii="Times New Roman" w:eastAsiaTheme="minorEastAsia" w:hAnsi="Times New Roman" w:cs="Times New Roman"/>
          <w:sz w:val="24"/>
          <w:szCs w:val="24"/>
        </w:rPr>
        <w:t xml:space="preserve">should be independent of the order that </w:t>
      </w:r>
      <w:r>
        <w:rPr>
          <w:rFonts w:ascii="Times New Roman" w:eastAsiaTheme="minorEastAsia" w:hAnsi="Times New Roman" w:cs="Times New Roman"/>
          <w:sz w:val="24"/>
          <w:szCs w:val="24"/>
        </w:rPr>
        <w:t>they are a</w:t>
      </w:r>
      <w:r w:rsidR="00575D30">
        <w:rPr>
          <w:rFonts w:ascii="Times New Roman" w:eastAsiaTheme="minorEastAsia" w:hAnsi="Times New Roman" w:cs="Times New Roman"/>
          <w:sz w:val="24"/>
          <w:szCs w:val="24"/>
        </w:rPr>
        <w:t>dminister</w:t>
      </w:r>
      <w:r>
        <w:rPr>
          <w:rFonts w:ascii="Times New Roman" w:eastAsiaTheme="minorEastAsia" w:hAnsi="Times New Roman" w:cs="Times New Roman"/>
          <w:sz w:val="24"/>
          <w:szCs w:val="24"/>
        </w:rPr>
        <w:t>ed</w:t>
      </w:r>
      <w:r w:rsidR="00575D30">
        <w:rPr>
          <w:rFonts w:ascii="Times New Roman" w:eastAsiaTheme="minorEastAsia" w:hAnsi="Times New Roman" w:cs="Times New Roman"/>
          <w:sz w:val="24"/>
          <w:szCs w:val="24"/>
        </w:rPr>
        <w:t>.</w:t>
      </w:r>
      <w:r w:rsidR="00D91A84">
        <w:rPr>
          <w:rFonts w:ascii="Times New Roman" w:eastAsiaTheme="minorEastAsia" w:hAnsi="Times New Roman" w:cs="Times New Roman"/>
          <w:sz w:val="24"/>
          <w:szCs w:val="24"/>
        </w:rPr>
        <w:t xml:space="preserve"> Next</w:t>
      </w:r>
      <w:r w:rsidR="00575D30">
        <w:rPr>
          <w:rFonts w:ascii="Times New Roman" w:eastAsiaTheme="minorEastAsia" w:hAnsi="Times New Roman" w:cs="Times New Roman"/>
          <w:sz w:val="24"/>
          <w:szCs w:val="24"/>
        </w:rPr>
        <w:t>, the observed combination effect (adding drug 1 after drug 2</w:t>
      </w:r>
      <w:r w:rsidR="004547E7">
        <w:rPr>
          <w:rFonts w:ascii="Times New Roman" w:eastAsiaTheme="minorEastAsia" w:hAnsi="Times New Roman" w:cs="Times New Roman"/>
          <w:sz w:val="24"/>
          <w:szCs w:val="24"/>
        </w:rPr>
        <w:t xml:space="preserve"> is used</w:t>
      </w:r>
      <w:r w:rsidR="00D91A84">
        <w:rPr>
          <w:rFonts w:ascii="Times New Roman" w:eastAsiaTheme="minorEastAsia" w:hAnsi="Times New Roman" w:cs="Times New Roman"/>
          <w:sz w:val="24"/>
          <w:szCs w:val="24"/>
        </w:rPr>
        <w:t>, the other case is similar</w:t>
      </w:r>
      <w:r w:rsidR="00575D30">
        <w:rPr>
          <w:rFonts w:ascii="Times New Roman" w:eastAsiaTheme="minorEastAsia" w:hAnsi="Times New Roman" w:cs="Times New Roman"/>
          <w:sz w:val="24"/>
          <w:szCs w:val="24"/>
        </w:rPr>
        <w:t>) is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575D30" w14:paraId="5DF5F7C1" w14:textId="77777777" w:rsidTr="00961D47">
        <w:tc>
          <w:tcPr>
            <w:tcW w:w="750" w:type="pct"/>
          </w:tcPr>
          <w:p w14:paraId="706F88F0" w14:textId="77777777" w:rsidR="00575D30" w:rsidRDefault="00575D30" w:rsidP="00961D47">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  </w:t>
            </w:r>
          </w:p>
        </w:tc>
        <w:tc>
          <w:tcPr>
            <w:tcW w:w="3500" w:type="pct"/>
          </w:tcPr>
          <w:p w14:paraId="01E55368" w14:textId="00CD1DB0" w:rsidR="00575D30" w:rsidRPr="00122AA1" w:rsidRDefault="00962716" w:rsidP="00961D47">
            <w:pPr>
              <w:spacing w:line="360" w:lineRule="auto"/>
              <w:jc w:val="both"/>
              <w:rPr>
                <w:rFonts w:ascii="Times New Roman" w:hAnsi="Times New Roman" w:cs="Times New Roman"/>
                <w:sz w:val="24"/>
                <w:szCs w:val="24"/>
                <w:lang w:val="el-GR"/>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c</m:t>
                    </m:r>
                  </m:sub>
                  <m:sup>
                    <m:r>
                      <w:rPr>
                        <w:rFonts w:ascii="Cambria Math" w:hAnsi="Cambria Math" w:cs="Times New Roman"/>
                        <w:sz w:val="24"/>
                        <w:szCs w:val="24"/>
                      </w:rPr>
                      <m:t>1→2</m:t>
                    </m:r>
                  </m:sup>
                </m:sSub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hAnsi="Cambria Math" w:cs="Times New Roman"/>
                                        <w:sz w:val="24"/>
                                        <w:szCs w:val="24"/>
                                      </w:rPr>
                                      <m:t>1→2</m:t>
                                    </m:r>
                                  </m:sub>
                                </m:sSub>
                              </m:den>
                            </m:f>
                          </m:e>
                        </m:d>
                      </m:e>
                      <m:sup>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λ</m:t>
                            </m:r>
                          </m:e>
                          <m:sub>
                            <m:r>
                              <w:rPr>
                                <w:rFonts w:ascii="Cambria Math" w:hAnsi="Cambria Math" w:cs="Times New Roman"/>
                                <w:sz w:val="24"/>
                                <w:szCs w:val="24"/>
                              </w:rPr>
                              <m:t>1→2</m:t>
                            </m:r>
                          </m:sub>
                        </m:sSub>
                      </m:sup>
                    </m:sSup>
                  </m:num>
                  <m:den>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hAnsi="Cambria Math" w:cs="Times New Roman"/>
                                        <w:sz w:val="24"/>
                                        <w:szCs w:val="24"/>
                                      </w:rPr>
                                      <m:t>1→2</m:t>
                                    </m:r>
                                  </m:sub>
                                </m:sSub>
                              </m:den>
                            </m:f>
                          </m:e>
                        </m:d>
                      </m:e>
                      <m:sup>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λ</m:t>
                            </m:r>
                          </m:e>
                          <m:sub>
                            <m:r>
                              <w:rPr>
                                <w:rFonts w:ascii="Cambria Math" w:hAnsi="Cambria Math" w:cs="Times New Roman"/>
                                <w:sz w:val="24"/>
                                <w:szCs w:val="24"/>
                              </w:rPr>
                              <m:t>1→2</m:t>
                            </m:r>
                          </m:sub>
                        </m:sSub>
                      </m:sup>
                    </m:sSup>
                  </m:den>
                </m:f>
              </m:oMath>
            </m:oMathPara>
          </w:p>
        </w:tc>
        <w:tc>
          <w:tcPr>
            <w:tcW w:w="750" w:type="pct"/>
            <w:vAlign w:val="center"/>
          </w:tcPr>
          <w:p w14:paraId="55BD65C4" w14:textId="47A0F174" w:rsidR="00575D30" w:rsidRDefault="00575D30" w:rsidP="00961D47">
            <w:pPr>
              <w:spacing w:line="360" w:lineRule="auto"/>
              <w:rPr>
                <w:rFonts w:ascii="Times New Roman" w:hAnsi="Times New Roman" w:cs="Times New Roman"/>
                <w:sz w:val="24"/>
                <w:szCs w:val="24"/>
              </w:rPr>
            </w:pPr>
            <w:bookmarkStart w:id="24" w:name="_Ref517708418"/>
            <w:r>
              <w:t>(</w:t>
            </w:r>
            <w:r w:rsidR="000F7DBD">
              <w:rPr>
                <w:noProof/>
              </w:rPr>
              <w:fldChar w:fldCharType="begin"/>
            </w:r>
            <w:r w:rsidR="000F7DBD">
              <w:rPr>
                <w:noProof/>
              </w:rPr>
              <w:instrText xml:space="preserve"> SEQ Equation \* ARABIC </w:instrText>
            </w:r>
            <w:r w:rsidR="000F7DBD">
              <w:rPr>
                <w:noProof/>
              </w:rPr>
              <w:fldChar w:fldCharType="separate"/>
            </w:r>
            <w:r>
              <w:rPr>
                <w:noProof/>
              </w:rPr>
              <w:t>22</w:t>
            </w:r>
            <w:r w:rsidR="000F7DBD">
              <w:rPr>
                <w:noProof/>
              </w:rPr>
              <w:fldChar w:fldCharType="end"/>
            </w:r>
            <w:r>
              <w:t>)</w:t>
            </w:r>
            <w:bookmarkEnd w:id="24"/>
          </w:p>
        </w:tc>
      </w:tr>
    </w:tbl>
    <w:p w14:paraId="43A52FF5" w14:textId="64BE7461" w:rsidR="00FC0F64" w:rsidRDefault="00D91A84" w:rsidP="007C7CC2">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exactly what is </w:t>
      </w:r>
      <w:r w:rsidR="00051C73">
        <w:rPr>
          <w:rFonts w:ascii="Times New Roman" w:eastAsiaTheme="minorEastAsia" w:hAnsi="Times New Roman" w:cs="Times New Roman"/>
          <w:sz w:val="24"/>
          <w:szCs w:val="24"/>
        </w:rPr>
        <w:t>shown as expected dose-effect curves</w:t>
      </w:r>
      <w:r>
        <w:rPr>
          <w:rFonts w:ascii="Times New Roman" w:eastAsiaTheme="minorEastAsia" w:hAnsi="Times New Roman" w:cs="Times New Roman"/>
          <w:sz w:val="24"/>
          <w:szCs w:val="24"/>
        </w:rPr>
        <w:t xml:space="preserve"> in the 2 </w:t>
      </w:r>
      <w:r w:rsidR="00051C73">
        <w:rPr>
          <w:rFonts w:ascii="Times New Roman" w:eastAsiaTheme="minorEastAsia" w:hAnsi="Times New Roman" w:cs="Times New Roman"/>
          <w:sz w:val="24"/>
          <w:szCs w:val="24"/>
        </w:rPr>
        <w:t>combination graphs</w:t>
      </w:r>
      <w:r>
        <w:rPr>
          <w:rFonts w:ascii="Times New Roman" w:eastAsiaTheme="minorEastAsia" w:hAnsi="Times New Roman" w:cs="Times New Roman"/>
          <w:sz w:val="24"/>
          <w:szCs w:val="24"/>
        </w:rPr>
        <w:t xml:space="preserve"> of</w:t>
      </w:r>
      <w:r w:rsidR="00051C73">
        <w:rPr>
          <w:rFonts w:ascii="Times New Roman" w:eastAsiaTheme="minorEastAsia" w:hAnsi="Times New Roman" w:cs="Times New Roman"/>
          <w:sz w:val="24"/>
          <w:szCs w:val="24"/>
        </w:rPr>
        <w:t xml:space="preserve"> </w:t>
      </w:r>
      <w:r w:rsidR="00051C73">
        <w:rPr>
          <w:rFonts w:ascii="Times New Roman" w:eastAsiaTheme="minorEastAsia" w:hAnsi="Times New Roman" w:cs="Times New Roman"/>
          <w:sz w:val="24"/>
          <w:szCs w:val="24"/>
        </w:rPr>
        <w:fldChar w:fldCharType="begin"/>
      </w:r>
      <w:r w:rsidR="00051C73">
        <w:rPr>
          <w:rFonts w:ascii="Times New Roman" w:eastAsiaTheme="minorEastAsia" w:hAnsi="Times New Roman" w:cs="Times New Roman"/>
          <w:sz w:val="24"/>
          <w:szCs w:val="24"/>
        </w:rPr>
        <w:instrText xml:space="preserve"> REF _Ref517706083 \h </w:instrText>
      </w:r>
      <w:r w:rsidR="00051C73">
        <w:rPr>
          <w:rFonts w:ascii="Times New Roman" w:eastAsiaTheme="minorEastAsia" w:hAnsi="Times New Roman" w:cs="Times New Roman"/>
          <w:sz w:val="24"/>
          <w:szCs w:val="24"/>
        </w:rPr>
      </w:r>
      <w:r w:rsidR="00051C73">
        <w:rPr>
          <w:rFonts w:ascii="Times New Roman" w:eastAsiaTheme="minorEastAsia" w:hAnsi="Times New Roman" w:cs="Times New Roman"/>
          <w:sz w:val="24"/>
          <w:szCs w:val="24"/>
        </w:rPr>
        <w:fldChar w:fldCharType="separate"/>
      </w:r>
      <w:r w:rsidR="00051C73">
        <w:t xml:space="preserve">Figure </w:t>
      </w:r>
      <w:r w:rsidR="00051C73">
        <w:rPr>
          <w:noProof/>
        </w:rPr>
        <w:t>6</w:t>
      </w:r>
      <w:r w:rsidR="00051C73">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r w:rsidR="00051C73">
        <w:rPr>
          <w:rFonts w:ascii="Times New Roman" w:eastAsiaTheme="minorEastAsia" w:hAnsi="Times New Roman" w:cs="Times New Roman"/>
          <w:sz w:val="24"/>
          <w:szCs w:val="24"/>
        </w:rPr>
        <w:t xml:space="preserve">and </w:t>
      </w:r>
      <w:r w:rsidR="001F402D">
        <w:rPr>
          <w:rFonts w:ascii="Times New Roman" w:eastAsiaTheme="minorEastAsia" w:hAnsi="Times New Roman" w:cs="Times New Roman"/>
          <w:sz w:val="24"/>
          <w:szCs w:val="24"/>
        </w:rPr>
        <w:t>discussed</w:t>
      </w:r>
      <w:r w:rsidR="00051C73">
        <w:rPr>
          <w:rFonts w:ascii="Times New Roman" w:eastAsiaTheme="minorEastAsia" w:hAnsi="Times New Roman" w:cs="Times New Roman"/>
          <w:sz w:val="24"/>
          <w:szCs w:val="24"/>
        </w:rPr>
        <w:t xml:space="preserve"> before</w:t>
      </w:r>
      <w:r w:rsidR="00DA0009">
        <w:rPr>
          <w:rFonts w:ascii="Times New Roman" w:eastAsiaTheme="minorEastAsia" w:hAnsi="Times New Roman" w:cs="Times New Roman"/>
          <w:sz w:val="24"/>
          <w:szCs w:val="24"/>
        </w:rPr>
        <w:t xml:space="preserve"> equation </w:t>
      </w:r>
      <w:r w:rsidR="00DA0009">
        <w:rPr>
          <w:rFonts w:ascii="Times New Roman" w:eastAsiaTheme="minorEastAsia" w:hAnsi="Times New Roman" w:cs="Times New Roman"/>
          <w:sz w:val="24"/>
          <w:szCs w:val="24"/>
        </w:rPr>
        <w:fldChar w:fldCharType="begin"/>
      </w:r>
      <w:r w:rsidR="00DA0009">
        <w:rPr>
          <w:rFonts w:ascii="Times New Roman" w:eastAsiaTheme="minorEastAsia" w:hAnsi="Times New Roman" w:cs="Times New Roman"/>
          <w:sz w:val="24"/>
          <w:szCs w:val="24"/>
        </w:rPr>
        <w:instrText xml:space="preserve"> REF _Ref517698281 \h </w:instrText>
      </w:r>
      <w:r w:rsidR="00DA0009">
        <w:rPr>
          <w:rFonts w:ascii="Times New Roman" w:eastAsiaTheme="minorEastAsia" w:hAnsi="Times New Roman" w:cs="Times New Roman"/>
          <w:sz w:val="24"/>
          <w:szCs w:val="24"/>
        </w:rPr>
      </w:r>
      <w:r w:rsidR="00DA0009">
        <w:rPr>
          <w:rFonts w:ascii="Times New Roman" w:eastAsiaTheme="minorEastAsia" w:hAnsi="Times New Roman" w:cs="Times New Roman"/>
          <w:sz w:val="24"/>
          <w:szCs w:val="24"/>
        </w:rPr>
        <w:fldChar w:fldCharType="separate"/>
      </w:r>
      <w:r w:rsidR="00DA0009">
        <w:t>(</w:t>
      </w:r>
      <w:r w:rsidR="00DA0009">
        <w:rPr>
          <w:noProof/>
        </w:rPr>
        <w:t>18</w:t>
      </w:r>
      <w:r w:rsidR="00DA0009">
        <w:t>)</w:t>
      </w:r>
      <w:r w:rsidR="00DA0009">
        <w:rPr>
          <w:rFonts w:ascii="Times New Roman" w:eastAsiaTheme="minorEastAsia" w:hAnsi="Times New Roman" w:cs="Times New Roman"/>
          <w:sz w:val="24"/>
          <w:szCs w:val="24"/>
        </w:rPr>
        <w:fldChar w:fldCharType="end"/>
      </w:r>
      <w:r w:rsidR="00DA0009">
        <w:rPr>
          <w:rFonts w:ascii="Times New Roman" w:eastAsiaTheme="minorEastAsia" w:hAnsi="Times New Roman" w:cs="Times New Roman"/>
          <w:sz w:val="24"/>
          <w:szCs w:val="24"/>
        </w:rPr>
        <w:t xml:space="preserve"> was introduced</w:t>
      </w:r>
      <w:r w:rsidR="00051C73">
        <w:rPr>
          <w:rFonts w:ascii="Times New Roman" w:eastAsiaTheme="minorEastAsia" w:hAnsi="Times New Roman" w:cs="Times New Roman"/>
          <w:sz w:val="24"/>
          <w:szCs w:val="24"/>
        </w:rPr>
        <w:t xml:space="preserve">: </w:t>
      </w:r>
      <w:r w:rsidR="00FC0F64" w:rsidRPr="00520D02">
        <w:rPr>
          <w:rFonts w:ascii="Times New Roman" w:eastAsiaTheme="minorEastAsia" w:hAnsi="Times New Roman" w:cs="Times New Roman"/>
          <w:sz w:val="24"/>
          <w:szCs w:val="24"/>
          <w:u w:val="single"/>
        </w:rPr>
        <w:t xml:space="preserve">in this case </w:t>
      </w:r>
      <w:r w:rsidR="00051C73" w:rsidRPr="00520D02">
        <w:rPr>
          <w:rFonts w:ascii="Times New Roman" w:eastAsiaTheme="minorEastAsia" w:hAnsi="Times New Roman" w:cs="Times New Roman"/>
          <w:sz w:val="24"/>
          <w:szCs w:val="24"/>
          <w:u w:val="single"/>
        </w:rPr>
        <w:t xml:space="preserve">the combination effect is raised by the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y</m:t>
            </m:r>
          </m:e>
          <m:sub>
            <m:r>
              <w:rPr>
                <w:rFonts w:ascii="Cambria Math" w:hAnsi="Cambria Math" w:cs="Times New Roman"/>
                <w:sz w:val="24"/>
                <w:szCs w:val="24"/>
                <w:u w:val="single"/>
              </w:rPr>
              <m:t>1</m:t>
            </m:r>
          </m:sub>
        </m:sSub>
      </m:oMath>
      <w:r w:rsidR="00FC0F64" w:rsidRPr="00520D02">
        <w:rPr>
          <w:rFonts w:ascii="Times New Roman" w:eastAsiaTheme="minorEastAsia" w:hAnsi="Times New Roman" w:cs="Times New Roman"/>
          <w:sz w:val="24"/>
          <w:szCs w:val="24"/>
          <w:u w:val="single"/>
        </w:rPr>
        <w:t xml:space="preserve"> </w:t>
      </w:r>
      <w:r w:rsidR="00051C73" w:rsidRPr="00520D02">
        <w:rPr>
          <w:rFonts w:ascii="Times New Roman" w:eastAsiaTheme="minorEastAsia" w:hAnsi="Times New Roman" w:cs="Times New Roman"/>
          <w:sz w:val="24"/>
          <w:szCs w:val="24"/>
          <w:u w:val="single"/>
        </w:rPr>
        <w:t>value and the slope parameters have deviated from the original single-drug dose-effect curve</w:t>
      </w:r>
      <w:r w:rsidR="00051C73">
        <w:rPr>
          <w:rFonts w:ascii="Times New Roman" w:eastAsiaTheme="minorEastAsia" w:hAnsi="Times New Roman" w:cs="Times New Roman"/>
          <w:sz w:val="24"/>
          <w:szCs w:val="24"/>
        </w:rPr>
        <w:t>.</w:t>
      </w:r>
      <w:r w:rsidR="00FC0F64">
        <w:rPr>
          <w:rFonts w:ascii="Times New Roman" w:eastAsiaTheme="minorEastAsia" w:hAnsi="Times New Roman" w:cs="Times New Roman"/>
          <w:sz w:val="24"/>
          <w:szCs w:val="24"/>
        </w:rPr>
        <w:t xml:space="preserve"> This deviation between equations </w:t>
      </w:r>
      <w:r w:rsidR="00FC0F64">
        <w:rPr>
          <w:rFonts w:ascii="Times New Roman" w:eastAsiaTheme="minorEastAsia" w:hAnsi="Times New Roman" w:cs="Times New Roman"/>
          <w:sz w:val="24"/>
          <w:szCs w:val="24"/>
        </w:rPr>
        <w:fldChar w:fldCharType="begin"/>
      </w:r>
      <w:r w:rsidR="00FC0F64">
        <w:rPr>
          <w:rFonts w:ascii="Times New Roman" w:eastAsiaTheme="minorEastAsia" w:hAnsi="Times New Roman" w:cs="Times New Roman"/>
          <w:sz w:val="24"/>
          <w:szCs w:val="24"/>
        </w:rPr>
        <w:instrText xml:space="preserve"> REF _Ref517708412 \h </w:instrText>
      </w:r>
      <w:r w:rsidR="00FC0F64">
        <w:rPr>
          <w:rFonts w:ascii="Times New Roman" w:eastAsiaTheme="minorEastAsia" w:hAnsi="Times New Roman" w:cs="Times New Roman"/>
          <w:sz w:val="24"/>
          <w:szCs w:val="24"/>
        </w:rPr>
      </w:r>
      <w:r w:rsidR="00FC0F64">
        <w:rPr>
          <w:rFonts w:ascii="Times New Roman" w:eastAsiaTheme="minorEastAsia" w:hAnsi="Times New Roman" w:cs="Times New Roman"/>
          <w:sz w:val="24"/>
          <w:szCs w:val="24"/>
        </w:rPr>
        <w:fldChar w:fldCharType="separate"/>
      </w:r>
      <w:r w:rsidR="00FC0F64">
        <w:t>(</w:t>
      </w:r>
      <w:r w:rsidR="00FC0F64">
        <w:rPr>
          <w:noProof/>
        </w:rPr>
        <w:t>21</w:t>
      </w:r>
      <w:r w:rsidR="00FC0F64">
        <w:t>)</w:t>
      </w:r>
      <w:r w:rsidR="00FC0F64">
        <w:rPr>
          <w:rFonts w:ascii="Times New Roman" w:eastAsiaTheme="minorEastAsia" w:hAnsi="Times New Roman" w:cs="Times New Roman"/>
          <w:sz w:val="24"/>
          <w:szCs w:val="24"/>
        </w:rPr>
        <w:fldChar w:fldCharType="end"/>
      </w:r>
      <w:r w:rsidR="00FC0F64">
        <w:rPr>
          <w:rFonts w:ascii="Times New Roman" w:eastAsiaTheme="minorEastAsia" w:hAnsi="Times New Roman" w:cs="Times New Roman"/>
          <w:sz w:val="24"/>
          <w:szCs w:val="24"/>
        </w:rPr>
        <w:t xml:space="preserve"> and </w:t>
      </w:r>
      <w:r w:rsidR="00FC0F64">
        <w:rPr>
          <w:rFonts w:ascii="Times New Roman" w:eastAsiaTheme="minorEastAsia" w:hAnsi="Times New Roman" w:cs="Times New Roman"/>
          <w:sz w:val="24"/>
          <w:szCs w:val="24"/>
        </w:rPr>
        <w:fldChar w:fldCharType="begin"/>
      </w:r>
      <w:r w:rsidR="00FC0F64">
        <w:rPr>
          <w:rFonts w:ascii="Times New Roman" w:eastAsiaTheme="minorEastAsia" w:hAnsi="Times New Roman" w:cs="Times New Roman"/>
          <w:sz w:val="24"/>
          <w:szCs w:val="24"/>
        </w:rPr>
        <w:instrText xml:space="preserve"> REF _Ref517708418 \h </w:instrText>
      </w:r>
      <w:r w:rsidR="00FC0F64">
        <w:rPr>
          <w:rFonts w:ascii="Times New Roman" w:eastAsiaTheme="minorEastAsia" w:hAnsi="Times New Roman" w:cs="Times New Roman"/>
          <w:sz w:val="24"/>
          <w:szCs w:val="24"/>
        </w:rPr>
      </w:r>
      <w:r w:rsidR="00FC0F64">
        <w:rPr>
          <w:rFonts w:ascii="Times New Roman" w:eastAsiaTheme="minorEastAsia" w:hAnsi="Times New Roman" w:cs="Times New Roman"/>
          <w:sz w:val="24"/>
          <w:szCs w:val="24"/>
        </w:rPr>
        <w:fldChar w:fldCharType="separate"/>
      </w:r>
      <w:r w:rsidR="00FC0F64">
        <w:t>(</w:t>
      </w:r>
      <w:r w:rsidR="00FC0F64">
        <w:rPr>
          <w:noProof/>
        </w:rPr>
        <w:t>22</w:t>
      </w:r>
      <w:r w:rsidR="00FC0F64">
        <w:t>)</w:t>
      </w:r>
      <w:r w:rsidR="00FC0F64">
        <w:rPr>
          <w:rFonts w:ascii="Times New Roman" w:eastAsiaTheme="minorEastAsia" w:hAnsi="Times New Roman" w:cs="Times New Roman"/>
          <w:sz w:val="24"/>
          <w:szCs w:val="24"/>
        </w:rPr>
        <w:fldChar w:fldCharType="end"/>
      </w:r>
      <w:r w:rsidR="00FC0F64">
        <w:rPr>
          <w:rFonts w:ascii="Times New Roman" w:eastAsiaTheme="minorEastAsia" w:hAnsi="Times New Roman" w:cs="Times New Roman"/>
          <w:sz w:val="24"/>
          <w:szCs w:val="24"/>
        </w:rPr>
        <w:t xml:space="preserve"> is what the</w:t>
      </w:r>
      <w:r w:rsidR="00FC0F64" w:rsidRPr="00C13ED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δ</m:t>
        </m:r>
      </m:oMath>
      <w:r w:rsidR="00FC0F64" w:rsidRPr="00C13EDE">
        <w:rPr>
          <w:rFonts w:ascii="Times New Roman" w:eastAsiaTheme="minorEastAsia" w:hAnsi="Times New Roman" w:cs="Times New Roman"/>
          <w:sz w:val="24"/>
          <w:szCs w:val="24"/>
        </w:rPr>
        <w:t>-score</w:t>
      </w:r>
      <w:r w:rsidR="00FC0F64">
        <w:rPr>
          <w:rFonts w:ascii="Times New Roman" w:eastAsiaTheme="minorEastAsia" w:hAnsi="Times New Roman" w:cs="Times New Roman"/>
          <w:sz w:val="24"/>
          <w:szCs w:val="24"/>
        </w:rPr>
        <w:t xml:space="preserve"> tries to capture</w:t>
      </w:r>
      <w:r w:rsidR="007F7E3B">
        <w:rPr>
          <w:rFonts w:ascii="Times New Roman" w:eastAsiaTheme="minorEastAsia" w:hAnsi="Times New Roman" w:cs="Times New Roman"/>
          <w:sz w:val="24"/>
          <w:szCs w:val="24"/>
        </w:rPr>
        <w:t xml:space="preserve"> – the </w:t>
      </w:r>
      <w:r w:rsidR="00FC0F64" w:rsidRPr="00FC0F64">
        <w:rPr>
          <w:rFonts w:ascii="Times New Roman" w:eastAsiaTheme="minorEastAsia" w:hAnsi="Times New Roman" w:cs="Times New Roman"/>
          <w:sz w:val="24"/>
          <w:szCs w:val="24"/>
        </w:rPr>
        <w:t>shift of interaction potency for a non-interactive drug</w:t>
      </w:r>
      <w:r w:rsidR="007F7E3B">
        <w:rPr>
          <w:rFonts w:ascii="Times New Roman" w:eastAsiaTheme="minorEastAsia" w:hAnsi="Times New Roman" w:cs="Times New Roman"/>
          <w:sz w:val="24"/>
          <w:szCs w:val="24"/>
        </w:rPr>
        <w:t xml:space="preserve"> </w:t>
      </w:r>
      <w:r w:rsidR="00FC0F64" w:rsidRPr="00FC0F64">
        <w:rPr>
          <w:rFonts w:ascii="Times New Roman" w:eastAsiaTheme="minorEastAsia" w:hAnsi="Times New Roman" w:cs="Times New Roman"/>
          <w:sz w:val="24"/>
          <w:szCs w:val="24"/>
        </w:rPr>
        <w:t>combination</w:t>
      </w:r>
      <w:r w:rsidR="004547E7">
        <w:rPr>
          <w:rFonts w:ascii="Times New Roman" w:eastAsiaTheme="minorEastAsia" w:hAnsi="Times New Roman" w:cs="Times New Roman"/>
          <w:sz w:val="24"/>
          <w:szCs w:val="24"/>
        </w:rPr>
        <w:t xml:space="preserve"> as described by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ZIP</m:t>
            </m:r>
          </m:sub>
        </m:sSub>
      </m:oMath>
      <w:r w:rsidR="007F7E3B">
        <w:rPr>
          <w:rFonts w:ascii="Times New Roman" w:eastAsiaTheme="minorEastAsia" w:hAnsi="Times New Roman" w:cs="Times New Roman"/>
          <w:sz w:val="24"/>
          <w:szCs w:val="24"/>
        </w:rPr>
        <w:t>.</w:t>
      </w:r>
    </w:p>
    <w:p w14:paraId="7E94AC97" w14:textId="16AE9C0C" w:rsidR="00575D30" w:rsidRPr="001041A7" w:rsidRDefault="00D91A84" w:rsidP="001041A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Notes:</w:t>
      </w:r>
    </w:p>
    <w:p w14:paraId="65F46C16" w14:textId="0FE688C4" w:rsidR="00DA0009" w:rsidRDefault="00DA0009" w:rsidP="00C13EDE">
      <w:pPr>
        <w:pStyle w:val="ListParagraph"/>
        <w:numPr>
          <w:ilvl w:val="0"/>
          <w:numId w:val="8"/>
        </w:numPr>
        <w:spacing w:line="360" w:lineRule="auto"/>
        <w:jc w:val="both"/>
        <w:rPr>
          <w:rFonts w:ascii="Times New Roman" w:eastAsiaTheme="minorEastAsia" w:hAnsi="Times New Roman" w:cs="Times New Roman"/>
          <w:sz w:val="24"/>
          <w:szCs w:val="24"/>
        </w:rPr>
      </w:pPr>
      <w:r w:rsidRPr="00DA0009">
        <w:rPr>
          <w:rFonts w:ascii="Times New Roman" w:eastAsiaTheme="minorEastAsia" w:hAnsi="Times New Roman" w:cs="Times New Roman"/>
          <w:sz w:val="24"/>
          <w:szCs w:val="24"/>
        </w:rPr>
        <w:t xml:space="preserve">The ZIP model assumes that the dose-effect curves of the single drugs and their combinations - so all 4 curves in </w:t>
      </w:r>
      <w:r w:rsidRPr="00DA0009">
        <w:rPr>
          <w:rFonts w:ascii="Times New Roman" w:eastAsiaTheme="minorEastAsia" w:hAnsi="Times New Roman" w:cs="Times New Roman"/>
          <w:sz w:val="24"/>
          <w:szCs w:val="24"/>
        </w:rPr>
        <w:fldChar w:fldCharType="begin"/>
      </w:r>
      <w:r w:rsidRPr="00DA0009">
        <w:rPr>
          <w:rFonts w:ascii="Times New Roman" w:eastAsiaTheme="minorEastAsia" w:hAnsi="Times New Roman" w:cs="Times New Roman"/>
          <w:sz w:val="24"/>
          <w:szCs w:val="24"/>
        </w:rPr>
        <w:instrText xml:space="preserve"> REF _Ref517706083 \h </w:instrText>
      </w:r>
      <w:r>
        <w:rPr>
          <w:rFonts w:ascii="Times New Roman" w:eastAsiaTheme="minorEastAsia" w:hAnsi="Times New Roman" w:cs="Times New Roman"/>
          <w:sz w:val="24"/>
          <w:szCs w:val="24"/>
        </w:rPr>
        <w:instrText xml:space="preserve"> \* MERGEFORMAT </w:instrText>
      </w:r>
      <w:r w:rsidRPr="00DA0009">
        <w:rPr>
          <w:rFonts w:ascii="Times New Roman" w:eastAsiaTheme="minorEastAsia" w:hAnsi="Times New Roman" w:cs="Times New Roman"/>
          <w:sz w:val="24"/>
          <w:szCs w:val="24"/>
        </w:rPr>
      </w:r>
      <w:r w:rsidRPr="00DA0009">
        <w:rPr>
          <w:rFonts w:ascii="Times New Roman" w:eastAsiaTheme="minorEastAsia" w:hAnsi="Times New Roman" w:cs="Times New Roman"/>
          <w:sz w:val="24"/>
          <w:szCs w:val="24"/>
        </w:rPr>
        <w:fldChar w:fldCharType="separate"/>
      </w:r>
      <w:r w:rsidRPr="00DA0009">
        <w:rPr>
          <w:rFonts w:ascii="Times New Roman" w:eastAsiaTheme="minorEastAsia" w:hAnsi="Times New Roman" w:cs="Times New Roman"/>
          <w:sz w:val="24"/>
          <w:szCs w:val="24"/>
        </w:rPr>
        <w:t>Figure 6</w:t>
      </w:r>
      <w:r w:rsidRPr="00DA0009">
        <w:rPr>
          <w:rFonts w:ascii="Times New Roman" w:eastAsiaTheme="minorEastAsia" w:hAnsi="Times New Roman" w:cs="Times New Roman"/>
          <w:sz w:val="24"/>
          <w:szCs w:val="24"/>
        </w:rPr>
        <w:fldChar w:fldCharType="end"/>
      </w:r>
      <w:r w:rsidRPr="00DA0009">
        <w:rPr>
          <w:rFonts w:ascii="Times New Roman" w:eastAsiaTheme="minorEastAsia" w:hAnsi="Times New Roman" w:cs="Times New Roman"/>
          <w:sz w:val="24"/>
          <w:szCs w:val="24"/>
        </w:rPr>
        <w:t xml:space="preserve">, follow the 4-parameter log-logistic (4PL) model – see equation </w:t>
      </w:r>
      <w:r w:rsidRPr="00DA0009">
        <w:rPr>
          <w:rFonts w:ascii="Times New Roman" w:eastAsiaTheme="minorEastAsia" w:hAnsi="Times New Roman" w:cs="Times New Roman"/>
          <w:sz w:val="24"/>
          <w:szCs w:val="24"/>
        </w:rPr>
        <w:fldChar w:fldCharType="begin"/>
      </w:r>
      <w:r w:rsidRPr="00DA0009">
        <w:rPr>
          <w:rFonts w:ascii="Times New Roman" w:eastAsiaTheme="minorEastAsia" w:hAnsi="Times New Roman" w:cs="Times New Roman"/>
          <w:sz w:val="24"/>
          <w:szCs w:val="24"/>
        </w:rPr>
        <w:instrText xml:space="preserve"> REF _Ref517341497 \h  \* MERGEFORMAT </w:instrText>
      </w:r>
      <w:r w:rsidRPr="00DA0009">
        <w:rPr>
          <w:rFonts w:ascii="Times New Roman" w:eastAsiaTheme="minorEastAsia" w:hAnsi="Times New Roman" w:cs="Times New Roman"/>
          <w:sz w:val="24"/>
          <w:szCs w:val="24"/>
        </w:rPr>
      </w:r>
      <w:r w:rsidRPr="00DA0009">
        <w:rPr>
          <w:rFonts w:ascii="Times New Roman" w:eastAsiaTheme="minorEastAsia" w:hAnsi="Times New Roman" w:cs="Times New Roman"/>
          <w:sz w:val="24"/>
          <w:szCs w:val="24"/>
        </w:rPr>
        <w:fldChar w:fldCharType="separate"/>
      </w:r>
      <w:r w:rsidRPr="00DA0009">
        <w:rPr>
          <w:rFonts w:ascii="Times New Roman" w:eastAsiaTheme="minorEastAsia" w:hAnsi="Times New Roman" w:cs="Times New Roman"/>
          <w:sz w:val="24"/>
          <w:szCs w:val="24"/>
        </w:rPr>
        <w:t>(1)</w:t>
      </w:r>
      <w:r w:rsidRPr="00DA0009">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Also, all analysis and formulas are based on the notion of drug effect as the </w:t>
      </w:r>
      <w:r>
        <w:rPr>
          <w:rFonts w:ascii="Times New Roman" w:hAnsi="Times New Roman" w:cs="Times New Roman"/>
          <w:sz w:val="24"/>
          <w:szCs w:val="24"/>
        </w:rPr>
        <w:t>% a</w:t>
      </w:r>
      <w:r w:rsidRPr="003E29A7">
        <w:rPr>
          <w:rFonts w:ascii="Times New Roman" w:hAnsi="Times New Roman" w:cs="Times New Roman"/>
          <w:sz w:val="24"/>
          <w:szCs w:val="24"/>
        </w:rPr>
        <w:t>ffect</w:t>
      </w:r>
      <w:r>
        <w:rPr>
          <w:rFonts w:ascii="Times New Roman" w:hAnsi="Times New Roman" w:cs="Times New Roman"/>
          <w:sz w:val="24"/>
          <w:szCs w:val="24"/>
        </w:rPr>
        <w:t>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oMath>
      <w:r>
        <w:rPr>
          <w:rFonts w:ascii="Times New Roman" w:eastAsiaTheme="minorEastAsia" w:hAnsi="Times New Roman" w:cs="Times New Roman"/>
          <w:sz w:val="24"/>
          <w:szCs w:val="24"/>
        </w:rPr>
        <w:t>).</w:t>
      </w:r>
    </w:p>
    <w:p w14:paraId="1CB95408" w14:textId="236AFB45" w:rsidR="007E06ED" w:rsidRDefault="007E06ED" w:rsidP="00C13EDE">
      <w:pPr>
        <w:pStyle w:val="ListParagraph"/>
        <w:numPr>
          <w:ilvl w:val="0"/>
          <w:numId w:val="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ZIP model can only be used with a full dose-effect matrix</w:t>
      </w:r>
      <w:r w:rsidR="00F75420">
        <w:rPr>
          <w:rFonts w:ascii="Times New Roman" w:eastAsiaTheme="minorEastAsia" w:hAnsi="Times New Roman" w:cs="Times New Roman"/>
          <w:sz w:val="24"/>
          <w:szCs w:val="24"/>
        </w:rPr>
        <w:t xml:space="preserve"> (you need at least a 3x3 matrix – the larger the matrix the more reliable the delta estimates)</w:t>
      </w:r>
      <w:r>
        <w:rPr>
          <w:rFonts w:ascii="Times New Roman" w:eastAsiaTheme="minorEastAsia" w:hAnsi="Times New Roman" w:cs="Times New Roman"/>
          <w:sz w:val="24"/>
          <w:szCs w:val="24"/>
        </w:rPr>
        <w:t>, because you need the data of the combination effect</w:t>
      </w:r>
      <w:r w:rsidR="00051C73">
        <w:rPr>
          <w:rFonts w:ascii="Times New Roman" w:eastAsiaTheme="minorEastAsia" w:hAnsi="Times New Roman" w:cs="Times New Roman"/>
          <w:sz w:val="24"/>
          <w:szCs w:val="24"/>
        </w:rPr>
        <w:t xml:space="preserve">s for all the doses to compute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λ</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λ</m:t>
            </m:r>
          </m:e>
          <m:sub>
            <m:r>
              <w:rPr>
                <w:rFonts w:ascii="Cambria Math" w:eastAsiaTheme="minorEastAsia" w:hAnsi="Cambria Math" w:cs="Times New Roman"/>
                <w:sz w:val="24"/>
                <w:szCs w:val="24"/>
              </w:rPr>
              <m:t>2→1</m:t>
            </m:r>
          </m:sub>
        </m:sSub>
      </m:oMath>
      <w:r w:rsidR="00DA0009">
        <w:rPr>
          <w:rFonts w:ascii="Times New Roman" w:eastAsiaTheme="minorEastAsia" w:hAnsi="Times New Roman" w:cs="Times New Roman"/>
          <w:sz w:val="24"/>
          <w:szCs w:val="24"/>
        </w:rPr>
        <w:t xml:space="preserve"> parameters (if you only have the diagonal data for example you cannot compute the </w:t>
      </w:r>
      <m:oMath>
        <m:r>
          <w:rPr>
            <w:rFonts w:ascii="Cambria Math" w:eastAsiaTheme="minorEastAsia" w:hAnsi="Cambria Math" w:cs="Times New Roman"/>
            <w:sz w:val="24"/>
            <w:szCs w:val="24"/>
          </w:rPr>
          <m:t>δ</m:t>
        </m:r>
      </m:oMath>
      <w:r w:rsidR="00DA0009">
        <w:rPr>
          <w:rFonts w:ascii="Times New Roman" w:eastAsiaTheme="minorEastAsia" w:hAnsi="Times New Roman" w:cs="Times New Roman"/>
          <w:sz w:val="24"/>
          <w:szCs w:val="24"/>
        </w:rPr>
        <w:t>-score).</w:t>
      </w:r>
      <w:r w:rsidR="001C29F2">
        <w:rPr>
          <w:rFonts w:ascii="Times New Roman" w:eastAsiaTheme="minorEastAsia" w:hAnsi="Times New Roman" w:cs="Times New Roman"/>
          <w:sz w:val="24"/>
          <w:szCs w:val="24"/>
        </w:rPr>
        <w:t xml:space="preserve"> </w:t>
      </w:r>
      <w:r w:rsidR="00335627">
        <w:rPr>
          <w:rFonts w:ascii="Times New Roman" w:eastAsiaTheme="minorEastAsia" w:hAnsi="Times New Roman" w:cs="Times New Roman"/>
          <w:sz w:val="24"/>
          <w:szCs w:val="24"/>
        </w:rPr>
        <w:t>This means of course that</w:t>
      </w:r>
      <w:r w:rsidR="00DA0009">
        <w:rPr>
          <w:rFonts w:ascii="Times New Roman" w:eastAsiaTheme="minorEastAsia" w:hAnsi="Times New Roman" w:cs="Times New Roman"/>
          <w:sz w:val="24"/>
          <w:szCs w:val="24"/>
        </w:rPr>
        <w:t xml:space="preserve"> the single-drug dose-effect data are </w:t>
      </w:r>
      <w:r w:rsidR="00DD148F">
        <w:rPr>
          <w:rFonts w:ascii="Times New Roman" w:eastAsiaTheme="minorEastAsia" w:hAnsi="Times New Roman" w:cs="Times New Roman"/>
          <w:sz w:val="24"/>
          <w:szCs w:val="24"/>
        </w:rPr>
        <w:t>essential</w:t>
      </w:r>
      <w:r w:rsidR="00DA0009">
        <w:rPr>
          <w:rFonts w:ascii="Times New Roman" w:eastAsiaTheme="minorEastAsia" w:hAnsi="Times New Roman" w:cs="Times New Roman"/>
          <w:sz w:val="24"/>
          <w:szCs w:val="24"/>
        </w:rPr>
        <w:t>.</w:t>
      </w:r>
    </w:p>
    <w:p w14:paraId="7ECF0219" w14:textId="2A0F0180" w:rsidR="00C13EDE" w:rsidRDefault="00C13EDE" w:rsidP="00C13EDE">
      <w:pPr>
        <w:pStyle w:val="ListParagraph"/>
        <w:numPr>
          <w:ilvl w:val="0"/>
          <w:numId w:val="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ZIP model correctly </w:t>
      </w:r>
      <w:r w:rsidRPr="007455FC">
        <w:rPr>
          <w:rFonts w:ascii="Times New Roman" w:eastAsiaTheme="minorEastAsia" w:hAnsi="Times New Roman" w:cs="Times New Roman"/>
          <w:sz w:val="24"/>
          <w:szCs w:val="24"/>
        </w:rPr>
        <w:t>characterize</w:t>
      </w:r>
      <w:r>
        <w:rPr>
          <w:rFonts w:ascii="Times New Roman" w:eastAsiaTheme="minorEastAsia" w:hAnsi="Times New Roman" w:cs="Times New Roman"/>
          <w:sz w:val="24"/>
          <w:szCs w:val="24"/>
        </w:rPr>
        <w:t>s</w:t>
      </w:r>
      <w:r w:rsidRPr="007455FC">
        <w:rPr>
          <w:rFonts w:ascii="Times New Roman" w:eastAsiaTheme="minorEastAsia" w:hAnsi="Times New Roman" w:cs="Times New Roman"/>
          <w:sz w:val="24"/>
          <w:szCs w:val="24"/>
        </w:rPr>
        <w:t xml:space="preserve"> a sham zero-interaction combination </w:t>
      </w:r>
      <w:r w:rsidR="00D25CD8">
        <w:rPr>
          <w:rFonts w:ascii="Times New Roman" w:eastAsiaTheme="minorEastAsia" w:hAnsi="Times New Roman" w:cs="Times New Roman"/>
          <w:sz w:val="24"/>
          <w:szCs w:val="24"/>
        </w:rPr>
        <w:t>(</w:t>
      </w:r>
      <w:r w:rsidRPr="007455FC">
        <w:rPr>
          <w:rFonts w:ascii="Times New Roman" w:eastAsiaTheme="minorEastAsia" w:hAnsi="Times New Roman" w:cs="Times New Roman"/>
          <w:sz w:val="24"/>
          <w:szCs w:val="24"/>
        </w:rPr>
        <w:t>where a drug is combined with itself</w:t>
      </w:r>
      <w:r w:rsidR="00D25CD8">
        <w:rPr>
          <w:rFonts w:ascii="Times New Roman" w:eastAsiaTheme="minorEastAsia" w:hAnsi="Times New Roman" w:cs="Times New Roman"/>
          <w:sz w:val="24"/>
          <w:szCs w:val="24"/>
        </w:rPr>
        <w:t>)</w:t>
      </w:r>
      <w:r w:rsidRPr="007455F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as additive </w:t>
      </w:r>
      <w:r w:rsidRPr="007455FC">
        <w:rPr>
          <w:rFonts w:ascii="Times New Roman" w:eastAsiaTheme="minorEastAsia" w:hAnsi="Times New Roman" w:cs="Times New Roman"/>
          <w:sz w:val="24"/>
          <w:szCs w:val="24"/>
        </w:rPr>
        <w:t xml:space="preserve">(see </w:t>
      </w:r>
      <w:r w:rsidRPr="007455FC">
        <w:rPr>
          <w:rFonts w:ascii="Times New Roman" w:eastAsiaTheme="minorEastAsia" w:hAnsi="Times New Roman" w:cs="Times New Roman"/>
          <w:sz w:val="24"/>
          <w:szCs w:val="24"/>
        </w:rPr>
        <w:fldChar w:fldCharType="begin"/>
      </w:r>
      <w:r w:rsidRPr="007455FC">
        <w:rPr>
          <w:rFonts w:ascii="Times New Roman" w:eastAsiaTheme="minorEastAsia" w:hAnsi="Times New Roman" w:cs="Times New Roman"/>
          <w:sz w:val="24"/>
          <w:szCs w:val="24"/>
        </w:rPr>
        <w:instrText xml:space="preserve"> REF _Ref517353698 \h  \* MERGEFORMAT </w:instrText>
      </w:r>
      <w:r w:rsidRPr="007455FC">
        <w:rPr>
          <w:rFonts w:ascii="Times New Roman" w:eastAsiaTheme="minorEastAsia" w:hAnsi="Times New Roman" w:cs="Times New Roman"/>
          <w:sz w:val="24"/>
          <w:szCs w:val="24"/>
        </w:rPr>
      </w:r>
      <w:r w:rsidRPr="007455FC">
        <w:rPr>
          <w:rFonts w:ascii="Times New Roman" w:eastAsiaTheme="minorEastAsia" w:hAnsi="Times New Roman" w:cs="Times New Roman"/>
          <w:sz w:val="24"/>
          <w:szCs w:val="24"/>
        </w:rPr>
        <w:fldChar w:fldCharType="separate"/>
      </w:r>
      <w:r w:rsidRPr="007455FC">
        <w:rPr>
          <w:rFonts w:ascii="Times New Roman" w:hAnsi="Times New Roman" w:cs="Times New Roman"/>
        </w:rPr>
        <w:t>Sham combination principle</w:t>
      </w:r>
      <w:r w:rsidRPr="007455FC">
        <w:rPr>
          <w:rFonts w:ascii="Times New Roman" w:eastAsiaTheme="minorEastAsia" w:hAnsi="Times New Roman" w:cs="Times New Roman"/>
          <w:sz w:val="24"/>
          <w:szCs w:val="24"/>
        </w:rPr>
        <w:fldChar w:fldCharType="end"/>
      </w:r>
      <w:r w:rsidRPr="007455F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7E8A619F" w14:textId="5293EB72" w:rsidR="00C13EDE" w:rsidRDefault="00C13EDE" w:rsidP="00DA0009">
      <w:pPr>
        <w:pStyle w:val="ListParagraph"/>
        <w:numPr>
          <w:ilvl w:val="0"/>
          <w:numId w:val="8"/>
        </w:numPr>
        <w:spacing w:line="360" w:lineRule="auto"/>
        <w:jc w:val="both"/>
        <w:rPr>
          <w:rFonts w:ascii="Times New Roman" w:eastAsiaTheme="minorEastAsia" w:hAnsi="Times New Roman" w:cs="Times New Roman"/>
          <w:sz w:val="24"/>
          <w:szCs w:val="24"/>
        </w:rPr>
      </w:pPr>
      <w:r w:rsidRPr="00C13EDE">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δ</m:t>
        </m:r>
      </m:oMath>
      <w:r w:rsidRPr="00C13EDE">
        <w:rPr>
          <w:rFonts w:ascii="Times New Roman" w:eastAsiaTheme="minorEastAsia" w:hAnsi="Times New Roman" w:cs="Times New Roman"/>
          <w:sz w:val="24"/>
          <w:szCs w:val="24"/>
        </w:rPr>
        <w:t xml:space="preserve">-score of </w:t>
      </w:r>
      <m:oMath>
        <m:r>
          <w:rPr>
            <w:rFonts w:ascii="Cambria Math" w:eastAsiaTheme="minorEastAsia" w:hAnsi="Cambria Math" w:cs="Times New Roman"/>
            <w:sz w:val="24"/>
            <w:szCs w:val="24"/>
          </w:rPr>
          <m:t xml:space="preserve">0,&gt;0, </m:t>
        </m:r>
        <m:r>
          <m:rPr>
            <m:nor/>
          </m:rPr>
          <w:rPr>
            <w:rFonts w:ascii="Cambria Math" w:eastAsiaTheme="minorEastAsia" w:hAnsi="Cambria Math" w:cs="Times New Roman"/>
            <w:sz w:val="24"/>
            <w:szCs w:val="24"/>
          </w:rPr>
          <m:t>or</m:t>
        </m:r>
        <m:r>
          <w:rPr>
            <w:rFonts w:ascii="Cambria Math" w:eastAsiaTheme="minorEastAsia" w:hAnsi="Cambria Math" w:cs="Times New Roman"/>
            <w:sz w:val="24"/>
            <w:szCs w:val="24"/>
          </w:rPr>
          <m:t>&lt;0</m:t>
        </m:r>
      </m:oMath>
      <w:r w:rsidRPr="00C13EDE">
        <w:rPr>
          <w:rFonts w:ascii="Times New Roman" w:eastAsiaTheme="minorEastAsia" w:hAnsi="Times New Roman" w:cs="Times New Roman"/>
          <w:sz w:val="24"/>
          <w:szCs w:val="24"/>
        </w:rPr>
        <w:t xml:space="preserve"> corresponds to the zero interaction, synergy and antagonism, respectively</w:t>
      </w:r>
      <w:r>
        <w:rPr>
          <w:rFonts w:ascii="Times New Roman" w:eastAsiaTheme="minorEastAsia" w:hAnsi="Times New Roman" w:cs="Times New Roman"/>
          <w:sz w:val="24"/>
          <w:szCs w:val="24"/>
        </w:rPr>
        <w:t>.</w:t>
      </w:r>
    </w:p>
    <w:p w14:paraId="0FBC4963" w14:textId="7D6E4E54" w:rsidR="0027359F" w:rsidRDefault="0027359F" w:rsidP="00DA0009">
      <w:pPr>
        <w:pStyle w:val="ListParagraph"/>
        <w:numPr>
          <w:ilvl w:val="0"/>
          <w:numId w:val="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ZIP model is like a combination of the Bliss and Loewe models, since the authors </w:t>
      </w:r>
      <w:r w:rsidR="00BA6021">
        <w:rPr>
          <w:rFonts w:ascii="Times New Roman" w:eastAsiaTheme="minorEastAsia" w:hAnsi="Times New Roman" w:cs="Times New Roman"/>
          <w:sz w:val="24"/>
          <w:szCs w:val="24"/>
        </w:rPr>
        <w:t xml:space="preserve">actually </w:t>
      </w:r>
      <w:r>
        <w:rPr>
          <w:rFonts w:ascii="Times New Roman" w:eastAsiaTheme="minorEastAsia" w:hAnsi="Times New Roman" w:cs="Times New Roman"/>
          <w:sz w:val="24"/>
          <w:szCs w:val="24"/>
        </w:rPr>
        <w:t xml:space="preserve">showed that </w:t>
      </w:r>
      <m:oMath>
        <m:sSub>
          <m:sSubPr>
            <m:ctrlPr>
              <w:rPr>
                <w:rFonts w:ascii="Cambria Math" w:eastAsiaTheme="minorEastAsia"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ZIP</m:t>
                </m:r>
              </m:sub>
            </m:sSub>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sidR="00BA6021">
        <w:rPr>
          <w:rFonts w:ascii="Times New Roman" w:eastAsiaTheme="minorEastAsia" w:hAnsi="Times New Roman" w:cs="Times New Roman"/>
          <w:sz w:val="24"/>
          <w:szCs w:val="24"/>
        </w:rPr>
        <w:t xml:space="preserve"> (probabilistic independence) and you also use the data on the </w:t>
      </w:r>
      <w:r w:rsidR="00335627">
        <w:rPr>
          <w:rFonts w:ascii="Times New Roman" w:eastAsiaTheme="minorEastAsia" w:hAnsi="Times New Roman" w:cs="Times New Roman"/>
          <w:sz w:val="24"/>
          <w:szCs w:val="24"/>
        </w:rPr>
        <w:t xml:space="preserve">single </w:t>
      </w:r>
      <w:r w:rsidR="00BA6021">
        <w:rPr>
          <w:rFonts w:ascii="Times New Roman" w:eastAsiaTheme="minorEastAsia" w:hAnsi="Times New Roman" w:cs="Times New Roman"/>
          <w:sz w:val="24"/>
          <w:szCs w:val="24"/>
        </w:rPr>
        <w:t>dose-effect curves as Loewe model does.</w:t>
      </w:r>
    </w:p>
    <w:p w14:paraId="041DFCC0" w14:textId="1DF29DBF" w:rsidR="0027359F" w:rsidRPr="00B02D8C" w:rsidRDefault="00A32003" w:rsidP="00DD6A78">
      <w:pPr>
        <w:pStyle w:val="ListParagraph"/>
        <w:numPr>
          <w:ilvl w:val="0"/>
          <w:numId w:val="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was shown in Yadav’s paper that the summary Delta </w:t>
      </w:r>
      <m:oMath>
        <m: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-score for the whole response matrix (calculated as the mean value of all the individual </w:t>
      </w:r>
      <m:oMath>
        <m:r>
          <w:rPr>
            <w:rFonts w:ascii="Cambria Math" w:eastAsiaTheme="minorEastAsia" w:hAnsi="Cambria Math" w:cs="Times New Roman"/>
            <w:sz w:val="24"/>
            <w:szCs w:val="24"/>
          </w:rPr>
          <m:t>δ</m:t>
        </m:r>
      </m:oMath>
      <w:r w:rsidRPr="00C13EDE">
        <w:rPr>
          <w:rFonts w:ascii="Times New Roman" w:eastAsiaTheme="minorEastAsia" w:hAnsi="Times New Roman" w:cs="Times New Roman"/>
          <w:sz w:val="24"/>
          <w:szCs w:val="24"/>
        </w:rPr>
        <w:t>-score</w:t>
      </w:r>
      <w:r>
        <w:rPr>
          <w:rFonts w:ascii="Times New Roman" w:eastAsiaTheme="minorEastAsia" w:hAnsi="Times New Roman" w:cs="Times New Roman"/>
          <w:sz w:val="24"/>
          <w:szCs w:val="24"/>
        </w:rPr>
        <w:t xml:space="preserve">s), </w:t>
      </w:r>
      <w:r w:rsidRPr="00335627">
        <w:rPr>
          <w:rFonts w:ascii="Times New Roman" w:eastAsiaTheme="minorEastAsia" w:hAnsi="Times New Roman" w:cs="Times New Roman"/>
          <w:sz w:val="24"/>
          <w:szCs w:val="24"/>
          <w:u w:val="single"/>
        </w:rPr>
        <w:t>produced the best classification results (ROC analysis) among all the other methods used</w:t>
      </w:r>
      <w:r>
        <w:rPr>
          <w:rFonts w:ascii="Times New Roman" w:eastAsiaTheme="minorEastAsia" w:hAnsi="Times New Roman" w:cs="Times New Roman"/>
          <w:sz w:val="24"/>
          <w:szCs w:val="24"/>
        </w:rPr>
        <w:t xml:space="preserve"> (based on HAS, Bliss and Loewe) when applied to a High-Throughput drug combination dataset </w:t>
      </w:r>
      <w:r>
        <w:rPr>
          <w:rFonts w:ascii="Times New Roman" w:eastAsiaTheme="minorEastAsia" w:hAnsi="Times New Roman" w:cs="Times New Roman"/>
          <w:sz w:val="24"/>
          <w:szCs w:val="24"/>
        </w:rPr>
        <w:fldChar w:fldCharType="begin" w:fldLock="1"/>
      </w:r>
      <w:r w:rsidR="00D7735F">
        <w:rPr>
          <w:rFonts w:ascii="Times New Roman" w:eastAsiaTheme="minorEastAsia" w:hAnsi="Times New Roman" w:cs="Times New Roman"/>
          <w:sz w:val="24"/>
          <w:szCs w:val="24"/>
        </w:rPr>
        <w:instrText>ADDIN CSL_CITATION {"citationItems":[{"id":"ITEM-1","itemData":{"DOI":"10.1073/pnas.1311846111","ISSN":"1091-6490","PMID":"24469833","abstract":"The clinical development of drug combinations is typically achieved through trial-and-error or via insight gained through a detailed molecular understanding of dysregulated signaling pathways in a specific cancer type. Unbiased small-molecule combination (matrix) screening represents a high-throughput means to explore hundreds and even thousands of drug-drug pairs for potential investigation and translation. Here, we describe a high-throughput screening platform capable of testing compounds in pairwise matrix blocks for the rapid and systematic identification of synergistic, additive, and antagonistic drug combinations. We use this platform to define potential therapeutic combinations for the activated B-cell-like subtype (ABC) of diffuse large B-cell lymphoma (DLBCL). We identify drugs with synergy, additivity, and antagonism with the Bruton's tyrosine kinase inhibitor ibrutinib, which targets the chronic active B-cell receptor signaling that characterizes ABC DLBCL. Ibrutinib interacted favorably with a wide range of compounds, including inhibitors of the PI3K-AKT-mammalian target of rapamycin signaling cascade, other B-cell receptor pathway inhibitors, Bcl-2 family inhibitors, and several components of chemotherapy that is the standard of care for DLBCL.","author":[{"dropping-particle":"","family":"Mathews Griner","given":"Lesley A","non-dropping-particle":"","parse-names":false,"suffix":""},{"dropping-particle":"","family":"Guha","given":"Rajarshi","non-dropping-particle":"","parse-names":false,"suffix":""},{"dropping-particle":"","family":"Shinn","given":"Paul","non-dropping-particle":"","parse-names":false,"suffix":""},{"dropping-particle":"","family":"Young","given":"Ryan M","non-dropping-particle":"","parse-names":false,"suffix":""},{"dropping-particle":"","family":"Keller","given":"Jonathan M","non-dropping-particle":"","parse-names":false,"suffix":""},{"dropping-particle":"","family":"Liu","given":"Dongbo","non-dropping-particle":"","parse-names":false,"suffix":""},{"dropping-particle":"","family":"Goldlust","given":"Ian S","non-dropping-particle":"","parse-names":false,"suffix":""},{"dropping-particle":"","family":"Yasgar","given":"Adam","non-dropping-particle":"","parse-names":false,"suffix":""},{"dropping-particle":"","family":"McKnight","given":"Crystal","non-dropping-particle":"","parse-names":false,"suffix":""},{"dropping-particle":"","family":"Boxer","given":"Matthew B","non-dropping-particle":"","parse-names":false,"suffix":""},{"dropping-particle":"","family":"Duveau","given":"Damien Y","non-dropping-particle":"","parse-names":false,"suffix":""},{"dropping-particle":"","family":"Jiang","given":"Jian-Kang","non-dropping-particle":"","parse-names":false,"suffix":""},{"dropping-particle":"","family":"Michael","given":"Sam","non-dropping-particle":"","parse-names":false,"suffix":""},{"dropping-particle":"","family":"Mierzwa","given":"Tim","non-dropping-particle":"","parse-names":false,"suffix":""},{"dropping-particle":"","family":"Huang","given":"Wenwei","non-dropping-particle":"","parse-names":false,"suffix":""},{"dropping-particle":"","family":"Walsh","given":"Martin J","non-dropping-particle":"","parse-names":false,"suffix":""},{"dropping-particle":"","family":"Mott","given":"Bryan T","non-dropping-particle":"","parse-names":false,"suffix":""},{"dropping-particle":"","family":"Patel","given":"Paresma","non-dropping-particle":"","parse-names":false,"suffix":""},{"dropping-particle":"","family":"Leister","given":"William","non-dropping-particle":"","parse-names":false,"suffix":""},{"dropping-particle":"","family":"Maloney","given":"David J","non-dropping-particle":"","parse-names":false,"suffix":""},{"dropping-particle":"","family":"Leclair","given":"Christopher A","non-dropping-particle":"","parse-names":false,"suffix":""},{"dropping-particle":"","family":"Rai","given":"Ganesha","non-dropping-particle":"","parse-names":false,"suffix":""},{"dropping-particle":"","family":"Jadhav","given":"Ajit","non-dropping-particle":"","parse-names":false,"suffix":""},{"dropping-particle":"","family":"Peyser","given":"Brian D","non-dropping-particle":"","parse-names":false,"suffix":""},{"dropping-particle":"","family":"Austin","given":"Christopher P","non-dropping-particle":"","parse-names":false,"suffix":""},{"dropping-particle":"","family":"Martin","given":"Scott E","non-dropping-particle":"","parse-names":false,"suffix":""},{"dropping-particle":"","family":"Simeonov","given":"Anton","non-dropping-particle":"","parse-names":false,"suffix":""},{"dropping-particle":"","family":"Ferrer","given":"Marc","non-dropping-particle":"","parse-names":false,"suffix":""},{"dropping-particle":"","family":"Staudt","given":"Louis M","non-dropping-particle":"","parse-names":false,"suffix":""},{"dropping-particle":"","family":"Thomas","given":"Craig J","non-dropping-particle":"","parse-names":false,"suffix":""}],"container-title":"Proceedings of the National Academy of Sciences of the United States of America","id":"ITEM-1","issue":"6","issued":{"date-parts":[["2014","2","11"]]},"page":"2349-54","publisher":"National Academy of Sciences","title":"High-throughput combinatorial screening identifies drugs that cooperate with ibrutinib to kill activated B-cell-like diffuse large B-cell lymphoma cells.","type":"article-journal","volume":"111"},"uris":["http://www.mendeley.com/documents/?uuid=f071496e-b794-3e1d-89be-b49cba7e7fde"]}],"mendeley":{"formattedCitation":"(Mathews Griner et al. 2014)","plainTextFormattedCitation":"(Mathews Griner et al. 2014)","previouslyFormattedCitation":"(Mathews Griner et al. 2014)"},"properties":{"noteIndex":0},"schema":"https://github.com/citation-style-language/schema/raw/master/csl-citation.json"}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A32003">
        <w:rPr>
          <w:rFonts w:ascii="Times New Roman" w:eastAsiaTheme="minorEastAsia" w:hAnsi="Times New Roman" w:cs="Times New Roman"/>
          <w:noProof/>
          <w:sz w:val="24"/>
          <w:szCs w:val="24"/>
        </w:rPr>
        <w:t>(Mathews Griner et al. 2014)</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r w:rsidR="00335627">
        <w:rPr>
          <w:rFonts w:ascii="Times New Roman" w:eastAsiaTheme="minorEastAsia" w:hAnsi="Times New Roman" w:cs="Times New Roman"/>
          <w:sz w:val="24"/>
          <w:szCs w:val="24"/>
        </w:rPr>
        <w:t xml:space="preserve"> R code is also </w:t>
      </w:r>
      <w:r w:rsidR="00E954BF">
        <w:rPr>
          <w:rFonts w:ascii="Times New Roman" w:eastAsiaTheme="minorEastAsia" w:hAnsi="Times New Roman" w:cs="Times New Roman"/>
          <w:sz w:val="24"/>
          <w:szCs w:val="24"/>
        </w:rPr>
        <w:t>provided</w:t>
      </w:r>
      <w:r w:rsidR="00335627">
        <w:rPr>
          <w:rFonts w:ascii="Times New Roman" w:eastAsiaTheme="minorEastAsia" w:hAnsi="Times New Roman" w:cs="Times New Roman"/>
          <w:sz w:val="24"/>
          <w:szCs w:val="24"/>
        </w:rPr>
        <w:t xml:space="preserve"> for the </w:t>
      </w:r>
      <m:oMath>
        <m:r>
          <w:rPr>
            <w:rFonts w:ascii="Cambria Math" w:eastAsiaTheme="minorEastAsia" w:hAnsi="Cambria Math" w:cs="Times New Roman"/>
            <w:sz w:val="24"/>
            <w:szCs w:val="24"/>
          </w:rPr>
          <m:t>Δ</m:t>
        </m:r>
      </m:oMath>
      <w:r w:rsidR="00E954BF">
        <w:rPr>
          <w:rFonts w:ascii="Times New Roman" w:eastAsiaTheme="minorEastAsia" w:hAnsi="Times New Roman" w:cs="Times New Roman"/>
          <w:sz w:val="24"/>
          <w:szCs w:val="24"/>
        </w:rPr>
        <w:t xml:space="preserve">-score </w:t>
      </w:r>
      <w:r w:rsidR="00335627">
        <w:rPr>
          <w:rFonts w:ascii="Times New Roman" w:eastAsiaTheme="minorEastAsia" w:hAnsi="Times New Roman" w:cs="Times New Roman"/>
          <w:sz w:val="24"/>
          <w:szCs w:val="24"/>
        </w:rPr>
        <w:t>calculations in their paper.</w:t>
      </w:r>
    </w:p>
    <w:p w14:paraId="6C2AA972" w14:textId="7C7DAD1C" w:rsidR="00296D78" w:rsidRPr="00054F38" w:rsidRDefault="003C2980" w:rsidP="003C2980">
      <w:pPr>
        <w:pStyle w:val="Heading3"/>
      </w:pPr>
      <w:r>
        <w:lastRenderedPageBreak/>
        <w:t>Explicit Mean Equation</w:t>
      </w:r>
      <w:r w:rsidR="00AD244F">
        <w:t xml:space="preserve"> Model</w:t>
      </w:r>
    </w:p>
    <w:p w14:paraId="1DF41AE0" w14:textId="0656B80D" w:rsidR="004B2B74" w:rsidRDefault="004B2B74" w:rsidP="00054F38">
      <w:pPr>
        <w:spacing w:line="360" w:lineRule="auto"/>
        <w:jc w:val="both"/>
        <w:rPr>
          <w:rFonts w:ascii="Times New Roman" w:hAnsi="Times New Roman" w:cs="Times New Roman"/>
          <w:sz w:val="24"/>
          <w:szCs w:val="24"/>
        </w:rPr>
      </w:pPr>
    </w:p>
    <w:p w14:paraId="757E4EC7" w14:textId="1AAFCD01" w:rsidR="003C2980" w:rsidRDefault="00C81FE2" w:rsidP="00C81FE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th</w:t>
      </w:r>
      <w:r w:rsidR="003C2980">
        <w:rPr>
          <w:rFonts w:ascii="Times New Roman" w:hAnsi="Times New Roman" w:cs="Times New Roman"/>
          <w:sz w:val="24"/>
          <w:szCs w:val="24"/>
        </w:rPr>
        <w:t>e</w:t>
      </w:r>
      <w:r>
        <w:rPr>
          <w:rFonts w:ascii="Times New Roman" w:hAnsi="Times New Roman" w:cs="Times New Roman"/>
          <w:sz w:val="24"/>
          <w:szCs w:val="24"/>
        </w:rPr>
        <w:t xml:space="preserve"> paper</w:t>
      </w:r>
      <w:r w:rsidR="003C2980">
        <w:rPr>
          <w:rFonts w:ascii="Times New Roman" w:hAnsi="Times New Roman" w:cs="Times New Roman"/>
          <w:sz w:val="24"/>
          <w:szCs w:val="24"/>
        </w:rPr>
        <w:t xml:space="preserve"> </w:t>
      </w:r>
      <w:r w:rsidR="003C2980">
        <w:rPr>
          <w:rFonts w:ascii="Times New Roman" w:hAnsi="Times New Roman" w:cs="Times New Roman"/>
          <w:sz w:val="24"/>
          <w:szCs w:val="24"/>
        </w:rPr>
        <w:fldChar w:fldCharType="begin" w:fldLock="1"/>
      </w:r>
      <w:r w:rsidR="00E44B7C">
        <w:rPr>
          <w:rFonts w:ascii="Times New Roman" w:hAnsi="Times New Roman" w:cs="Times New Roman"/>
          <w:sz w:val="24"/>
          <w:szCs w:val="24"/>
        </w:rPr>
        <w:instrText>ADDIN CSL_CITATION {"citationItems":[{"id":"ITEM-1","itemData":{"DOI":"10.3389/fphar.2018.00031","ISSN":"1663-9812","PMID":"29467650","abstract":"High-throughput techniques allow for massive screening of drug combinations. To find combinations that exhibit an interaction effect, one filters for promising compound combinations by comparing to a response without interaction. A common principle for no interaction is Loewe Additivity which is based on the assumption that no compound interacts with itself and that two doses from different compounds having the same effect are equivalent. It then should not matter whether a component is replaced by the other or vice versa. We call this assumption the Loewe Additivity Consistency Condition (LACC). We derive explicit and implicit null reference models from the Loewe Additivity principle that are equivalent when the LACC holds. Of these two formulations, the implicit formulation is the known General Isobole Equation (Loewe, 1928), whereas the explicit one is the novel contribution. The LACC is violated in a significant number of cases. In this scenario the models make different predictions. We analyze two data sets of drug screening that are non-interactive (Cokol et al., 2011; Yadav et al., 2015) and show that the LACC is mostly violated and Loewe Additivity not defined. Further, we compare the measurements of the non-interactive cases of both data sets to the theoretical null reference models in terms of bias and mean squared error. We demonstrate that the explicit formulation of the null reference model leads to smaller mean squared errors than the implicit one and is much faster to compute.","author":[{"dropping-particle":"","family":"Lederer","given":"Simone","non-dropping-particle":"","parse-names":false,"suffix":""},{"dropping-particle":"","family":"Dijkstra","given":"Tjeerd M H","non-dropping-particle":"","parse-names":false,"suffix":""},{"dropping-particle":"","family":"Heskes","given":"Tom","non-dropping-particle":"","parse-names":false,"suffix":""}],"container-title":"Frontiers in pharmacology","id":"ITEM-1","issued":{"date-parts":[["2018"]]},"page":"31","publisher":"Frontiers Media SA","title":"Additive Dose Response Models: Explicit Formulation and the Loewe Additivity Consistency Condition.","type":"article-journal","volume":"9"},"uris":["http://www.mendeley.com/documents/?uuid=dfc42101-478b-3f21-b1ff-079f9b7ca10d"]}],"mendeley":{"formattedCitation":"(Lederer, Dijkstra, and Heskes 2018)","plainTextFormattedCitation":"(Lederer, Dijkstra, and Heskes 2018)","previouslyFormattedCitation":"(Lederer, Dijkstra, and Heskes 2018)"},"properties":{"noteIndex":0},"schema":"https://github.com/citation-style-language/schema/raw/master/csl-citation.json"}</w:instrText>
      </w:r>
      <w:r w:rsidR="003C2980">
        <w:rPr>
          <w:rFonts w:ascii="Times New Roman" w:hAnsi="Times New Roman" w:cs="Times New Roman"/>
          <w:sz w:val="24"/>
          <w:szCs w:val="24"/>
        </w:rPr>
        <w:fldChar w:fldCharType="separate"/>
      </w:r>
      <w:r w:rsidR="003C2980" w:rsidRPr="003C2980">
        <w:rPr>
          <w:rFonts w:ascii="Times New Roman" w:hAnsi="Times New Roman" w:cs="Times New Roman"/>
          <w:noProof/>
          <w:sz w:val="24"/>
          <w:szCs w:val="24"/>
        </w:rPr>
        <w:t>(Lederer, Dijkstra, and Heskes 2018)</w:t>
      </w:r>
      <w:r w:rsidR="003C2980">
        <w:rPr>
          <w:rFonts w:ascii="Times New Roman" w:hAnsi="Times New Roman" w:cs="Times New Roman"/>
          <w:sz w:val="24"/>
          <w:szCs w:val="24"/>
        </w:rPr>
        <w:fldChar w:fldCharType="end"/>
      </w:r>
      <w:r>
        <w:rPr>
          <w:rFonts w:ascii="Times New Roman" w:hAnsi="Times New Roman" w:cs="Times New Roman"/>
          <w:sz w:val="24"/>
          <w:szCs w:val="24"/>
        </w:rPr>
        <w:t>, the authors mathematically formulate the general foundation of the Loewe additivity principle</w:t>
      </w:r>
      <w:r w:rsidR="001E3A94">
        <w:rPr>
          <w:rFonts w:ascii="Times New Roman" w:hAnsi="Times New Roman" w:cs="Times New Roman"/>
          <w:sz w:val="24"/>
          <w:szCs w:val="24"/>
        </w:rPr>
        <w:t xml:space="preserve"> (the first to do so actually)</w:t>
      </w:r>
      <w:r>
        <w:rPr>
          <w:rFonts w:ascii="Times New Roman" w:hAnsi="Times New Roman" w:cs="Times New Roman"/>
          <w:sz w:val="24"/>
          <w:szCs w:val="24"/>
        </w:rPr>
        <w:t xml:space="preserve"> and </w:t>
      </w:r>
      <w:r w:rsidR="003C2980">
        <w:rPr>
          <w:rFonts w:ascii="Times New Roman" w:hAnsi="Times New Roman" w:cs="Times New Roman"/>
          <w:sz w:val="24"/>
          <w:szCs w:val="24"/>
        </w:rPr>
        <w:t xml:space="preserve">derive a new (explicit) null reference model based on that principle. </w:t>
      </w:r>
      <w:r w:rsidR="007A377A">
        <w:rPr>
          <w:rFonts w:ascii="Times New Roman" w:hAnsi="Times New Roman" w:cs="Times New Roman"/>
          <w:sz w:val="24"/>
          <w:szCs w:val="24"/>
        </w:rPr>
        <w:t>Some useful notes:</w:t>
      </w:r>
    </w:p>
    <w:p w14:paraId="5ED1077F" w14:textId="601A50EE" w:rsidR="007A377A" w:rsidRDefault="007A377A" w:rsidP="007A377A">
      <w:pPr>
        <w:pStyle w:val="ListParagraph"/>
        <w:numPr>
          <w:ilvl w:val="0"/>
          <w:numId w:val="9"/>
        </w:numPr>
        <w:spacing w:line="360" w:lineRule="auto"/>
        <w:jc w:val="both"/>
        <w:rPr>
          <w:rFonts w:ascii="Times New Roman" w:hAnsi="Times New Roman" w:cs="Times New Roman"/>
          <w:sz w:val="24"/>
          <w:szCs w:val="24"/>
        </w:rPr>
      </w:pPr>
      <w:r w:rsidRPr="007A377A">
        <w:rPr>
          <w:rFonts w:ascii="Times New Roman" w:hAnsi="Times New Roman" w:cs="Times New Roman"/>
          <w:sz w:val="24"/>
          <w:szCs w:val="24"/>
        </w:rPr>
        <w:t>T</w:t>
      </w:r>
      <w:r w:rsidR="003C2980" w:rsidRPr="007A377A">
        <w:rPr>
          <w:rFonts w:ascii="Times New Roman" w:hAnsi="Times New Roman" w:cs="Times New Roman"/>
          <w:sz w:val="24"/>
          <w:szCs w:val="24"/>
        </w:rPr>
        <w:t>he</w:t>
      </w:r>
      <w:r w:rsidRPr="007A377A">
        <w:rPr>
          <w:rFonts w:ascii="Times New Roman" w:hAnsi="Times New Roman" w:cs="Times New Roman"/>
          <w:sz w:val="24"/>
          <w:szCs w:val="24"/>
        </w:rPr>
        <w:t xml:space="preserve"> authors</w:t>
      </w:r>
      <w:r w:rsidR="003C2980" w:rsidRPr="007A377A">
        <w:rPr>
          <w:rFonts w:ascii="Times New Roman" w:hAnsi="Times New Roman" w:cs="Times New Roman"/>
          <w:sz w:val="24"/>
          <w:szCs w:val="24"/>
        </w:rPr>
        <w:t xml:space="preserve"> distinguish between the </w:t>
      </w:r>
      <w:r w:rsidR="003C2980" w:rsidRPr="007A377A">
        <w:rPr>
          <w:rFonts w:ascii="Times New Roman" w:hAnsi="Times New Roman" w:cs="Times New Roman"/>
          <w:i/>
          <w:sz w:val="24"/>
          <w:szCs w:val="24"/>
        </w:rPr>
        <w:t>principles for additivity and the methods derived from them</w:t>
      </w:r>
      <w:r w:rsidR="003C2980" w:rsidRPr="007A377A">
        <w:rPr>
          <w:rFonts w:ascii="Times New Roman" w:hAnsi="Times New Roman" w:cs="Times New Roman"/>
          <w:sz w:val="24"/>
          <w:szCs w:val="24"/>
        </w:rPr>
        <w:t xml:space="preserve">. We have seen two </w:t>
      </w:r>
      <w:r>
        <w:rPr>
          <w:rFonts w:ascii="Times New Roman" w:hAnsi="Times New Roman" w:cs="Times New Roman"/>
          <w:sz w:val="24"/>
          <w:szCs w:val="24"/>
        </w:rPr>
        <w:t>“</w:t>
      </w:r>
      <w:r w:rsidR="003C2980" w:rsidRPr="007A377A">
        <w:rPr>
          <w:rFonts w:ascii="Times New Roman" w:hAnsi="Times New Roman" w:cs="Times New Roman"/>
          <w:sz w:val="24"/>
          <w:szCs w:val="24"/>
        </w:rPr>
        <w:t>strong</w:t>
      </w:r>
      <w:r>
        <w:rPr>
          <w:rFonts w:ascii="Times New Roman" w:hAnsi="Times New Roman" w:cs="Times New Roman"/>
          <w:sz w:val="24"/>
          <w:szCs w:val="24"/>
        </w:rPr>
        <w:t>”</w:t>
      </w:r>
      <w:r w:rsidR="003C2980" w:rsidRPr="007A377A">
        <w:rPr>
          <w:rFonts w:ascii="Times New Roman" w:hAnsi="Times New Roman" w:cs="Times New Roman"/>
          <w:sz w:val="24"/>
          <w:szCs w:val="24"/>
        </w:rPr>
        <w:t xml:space="preserve"> principles </w:t>
      </w:r>
      <w:r>
        <w:rPr>
          <w:rFonts w:ascii="Times New Roman" w:hAnsi="Times New Roman" w:cs="Times New Roman"/>
          <w:sz w:val="24"/>
          <w:szCs w:val="24"/>
        </w:rPr>
        <w:t xml:space="preserve">– </w:t>
      </w:r>
      <w:r w:rsidR="003C2980" w:rsidRPr="007A377A">
        <w:rPr>
          <w:rFonts w:ascii="Times New Roman" w:hAnsi="Times New Roman" w:cs="Times New Roman"/>
          <w:sz w:val="24"/>
          <w:szCs w:val="24"/>
        </w:rPr>
        <w:t>that of Bliss Independence (different mechanisms of action) and Loewe additivity (one compound can be substituted for the other</w:t>
      </w:r>
      <w:r w:rsidR="005C68A8">
        <w:rPr>
          <w:rFonts w:ascii="Times New Roman" w:hAnsi="Times New Roman" w:cs="Times New Roman"/>
          <w:sz w:val="24"/>
          <w:szCs w:val="24"/>
        </w:rPr>
        <w:t xml:space="preserve"> – they act as if they are the same compound</w:t>
      </w:r>
      <w:r w:rsidR="003C2980" w:rsidRPr="007A377A">
        <w:rPr>
          <w:rFonts w:ascii="Times New Roman" w:hAnsi="Times New Roman" w:cs="Times New Roman"/>
          <w:sz w:val="24"/>
          <w:szCs w:val="24"/>
        </w:rPr>
        <w:t xml:space="preserve">) </w:t>
      </w:r>
      <w:r>
        <w:rPr>
          <w:rFonts w:ascii="Times New Roman" w:hAnsi="Times New Roman" w:cs="Times New Roman"/>
          <w:sz w:val="24"/>
          <w:szCs w:val="24"/>
        </w:rPr>
        <w:t xml:space="preserve">– </w:t>
      </w:r>
      <w:r w:rsidR="003C2980" w:rsidRPr="007A377A">
        <w:rPr>
          <w:rFonts w:ascii="Times New Roman" w:hAnsi="Times New Roman" w:cs="Times New Roman"/>
          <w:sz w:val="24"/>
          <w:szCs w:val="24"/>
        </w:rPr>
        <w:t xml:space="preserve">which give birth </w:t>
      </w:r>
      <w:r>
        <w:rPr>
          <w:rFonts w:ascii="Times New Roman" w:hAnsi="Times New Roman" w:cs="Times New Roman"/>
          <w:sz w:val="24"/>
          <w:szCs w:val="24"/>
        </w:rPr>
        <w:t>to two known</w:t>
      </w:r>
      <w:r w:rsidR="003C2980" w:rsidRPr="007A377A">
        <w:rPr>
          <w:rFonts w:ascii="Times New Roman" w:hAnsi="Times New Roman" w:cs="Times New Roman"/>
          <w:sz w:val="24"/>
          <w:szCs w:val="24"/>
        </w:rPr>
        <w:t xml:space="preserve"> null reference models</w:t>
      </w:r>
      <w:r>
        <w:rPr>
          <w:rFonts w:ascii="Times New Roman" w:hAnsi="Times New Roman" w:cs="Times New Roman"/>
          <w:sz w:val="24"/>
          <w:szCs w:val="24"/>
        </w:rPr>
        <w:t>,</w:t>
      </w:r>
      <w:r w:rsidR="003C2980" w:rsidRPr="007A377A">
        <w:rPr>
          <w:rFonts w:ascii="Times New Roman" w:hAnsi="Times New Roman" w:cs="Times New Roman"/>
          <w:sz w:val="24"/>
          <w:szCs w:val="24"/>
        </w:rPr>
        <w:t xml:space="preserve"> the Bliss Independence model</w:t>
      </w:r>
      <w:r>
        <w:rPr>
          <w:rFonts w:ascii="Times New Roman" w:hAnsi="Times New Roman" w:cs="Times New Roman"/>
          <w:sz w:val="24"/>
          <w:szCs w:val="24"/>
        </w:rPr>
        <w:t xml:space="preserve"> and</w:t>
      </w:r>
      <w:r w:rsidR="003C2980" w:rsidRPr="007A377A">
        <w:rPr>
          <w:rFonts w:ascii="Times New Roman" w:hAnsi="Times New Roman" w:cs="Times New Roman"/>
          <w:sz w:val="24"/>
          <w:szCs w:val="24"/>
        </w:rPr>
        <w:t xml:space="preserve"> the general isobole equation</w:t>
      </w:r>
      <w:r w:rsidR="00AD244F">
        <w:rPr>
          <w:rFonts w:ascii="Times New Roman" w:hAnsi="Times New Roman" w:cs="Times New Roman"/>
          <w:sz w:val="24"/>
          <w:szCs w:val="24"/>
        </w:rPr>
        <w:t xml:space="preserve"> (</w:t>
      </w:r>
      <w:r w:rsidR="00AD244F">
        <w:rPr>
          <w:rFonts w:ascii="Times New Roman" w:hAnsi="Times New Roman" w:cs="Times New Roman"/>
          <w:sz w:val="24"/>
          <w:szCs w:val="24"/>
        </w:rPr>
        <w:fldChar w:fldCharType="begin"/>
      </w:r>
      <w:r w:rsidR="00AD244F">
        <w:rPr>
          <w:rFonts w:ascii="Times New Roman" w:hAnsi="Times New Roman" w:cs="Times New Roman"/>
          <w:sz w:val="24"/>
          <w:szCs w:val="24"/>
        </w:rPr>
        <w:instrText xml:space="preserve"> REF _Ref519422092 \h </w:instrText>
      </w:r>
      <w:r w:rsidR="00AD244F">
        <w:rPr>
          <w:rFonts w:ascii="Times New Roman" w:hAnsi="Times New Roman" w:cs="Times New Roman"/>
          <w:sz w:val="24"/>
          <w:szCs w:val="24"/>
        </w:rPr>
      </w:r>
      <w:r w:rsidR="00AD244F">
        <w:rPr>
          <w:rFonts w:ascii="Times New Roman" w:hAnsi="Times New Roman" w:cs="Times New Roman"/>
          <w:sz w:val="24"/>
          <w:szCs w:val="24"/>
        </w:rPr>
        <w:fldChar w:fldCharType="separate"/>
      </w:r>
      <w:r w:rsidR="00AD244F">
        <w:rPr>
          <w:noProof/>
        </w:rPr>
        <w:t>11</w:t>
      </w:r>
      <w:r w:rsidR="00AD244F">
        <w:rPr>
          <w:rFonts w:ascii="Times New Roman" w:hAnsi="Times New Roman" w:cs="Times New Roman"/>
          <w:sz w:val="24"/>
          <w:szCs w:val="24"/>
        </w:rPr>
        <w:fldChar w:fldCharType="end"/>
      </w:r>
      <w:r w:rsidR="00AD244F">
        <w:rPr>
          <w:rFonts w:ascii="Times New Roman" w:hAnsi="Times New Roman" w:cs="Times New Roman"/>
          <w:sz w:val="24"/>
          <w:szCs w:val="24"/>
        </w:rPr>
        <w:t>)</w:t>
      </w:r>
      <w:r w:rsidRPr="007A377A">
        <w:rPr>
          <w:rFonts w:ascii="Times New Roman" w:hAnsi="Times New Roman" w:cs="Times New Roman"/>
          <w:sz w:val="24"/>
          <w:szCs w:val="24"/>
        </w:rPr>
        <w:t>.</w:t>
      </w:r>
    </w:p>
    <w:p w14:paraId="3900A257" w14:textId="29FDFF98" w:rsidR="007A377A" w:rsidRPr="00D13B57" w:rsidRDefault="007A377A" w:rsidP="007A377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null reference models are built upon the single dose-response relationships of the individual compounds. So, if </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w:r>
        <w:rPr>
          <w:rFonts w:ascii="Times New Roman" w:eastAsiaTheme="minorEastAsia" w:hAnsi="Times New Roman" w:cs="Times New Roman"/>
          <w:sz w:val="24"/>
          <w:szCs w:val="24"/>
        </w:rPr>
        <w:t xml:space="preserve"> is the response of the combination, then the </w:t>
      </w:r>
      <w:r w:rsidRPr="001B2154">
        <w:rPr>
          <w:rFonts w:ascii="Times New Roman" w:eastAsiaTheme="minorEastAsia" w:hAnsi="Times New Roman" w:cs="Times New Roman"/>
          <w:i/>
          <w:sz w:val="24"/>
          <w:szCs w:val="24"/>
        </w:rPr>
        <w:t>conditional</w:t>
      </w:r>
      <w:r>
        <w:rPr>
          <w:rFonts w:ascii="Times New Roman" w:eastAsiaTheme="minorEastAsia" w:hAnsi="Times New Roman" w:cs="Times New Roman"/>
          <w:sz w:val="24"/>
          <w:szCs w:val="24"/>
        </w:rPr>
        <w:t xml:space="preserve"> </w:t>
      </w:r>
      <w:r w:rsidRPr="001B2154">
        <w:rPr>
          <w:rFonts w:ascii="Times New Roman" w:eastAsiaTheme="minorEastAsia" w:hAnsi="Times New Roman" w:cs="Times New Roman"/>
          <w:i/>
          <w:sz w:val="24"/>
          <w:szCs w:val="24"/>
        </w:rPr>
        <w:t>response</w:t>
      </w:r>
      <w:r w:rsidR="005C68A8" w:rsidRPr="001B2154">
        <w:rPr>
          <w:rFonts w:ascii="Times New Roman" w:eastAsiaTheme="minorEastAsia" w:hAnsi="Times New Roman" w:cs="Times New Roman"/>
          <w:i/>
          <w:sz w:val="24"/>
          <w:szCs w:val="24"/>
        </w:rPr>
        <w:t>s</w:t>
      </w:r>
      <w:r>
        <w:rPr>
          <w:rFonts w:ascii="Times New Roman" w:eastAsiaTheme="minorEastAsia" w:hAnsi="Times New Roman" w:cs="Times New Roman"/>
          <w:sz w:val="24"/>
          <w:szCs w:val="24"/>
        </w:rPr>
        <w:t xml:space="preserve"> are defined as:</w:t>
      </w:r>
      <w:r w:rsidR="005C68A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eastAsiaTheme="minorEastAsia" w:hAnsi="Cambria Math" w:cs="Times New Roman"/>
            <w:sz w:val="24"/>
            <w:szCs w:val="24"/>
          </w:rPr>
          <m:t>=</m:t>
        </m:r>
        <m:r>
          <m:rPr>
            <m:sty m:val="p"/>
          </m:rPr>
          <w:rPr>
            <w:rFonts w:ascii="Cambria Math" w:hAnsi="Cambria Math" w:cs="Times New Roman"/>
            <w:sz w:val="24"/>
            <w:szCs w:val="24"/>
          </w:rPr>
          <m:t xml:space="preserve"> </m:t>
        </m:r>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,0</m:t>
            </m:r>
          </m:e>
        </m:d>
      </m:oMath>
      <w:r w:rsidR="005C68A8">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eastAsiaTheme="minorEastAsia" w:hAnsi="Cambria Math" w:cs="Times New Roman"/>
            <w:sz w:val="24"/>
            <w:szCs w:val="24"/>
          </w:rPr>
          <m:t>=</m:t>
        </m:r>
        <m:r>
          <m:rPr>
            <m:sty m:val="p"/>
          </m:rPr>
          <w:rPr>
            <w:rFonts w:ascii="Cambria Math" w:hAnsi="Cambria Math" w:cs="Times New Roman"/>
            <w:sz w:val="24"/>
            <w:szCs w:val="24"/>
          </w:rPr>
          <m:t xml:space="preserve"> </m:t>
        </m:r>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w:r w:rsidR="005C68A8">
        <w:rPr>
          <w:rFonts w:ascii="Times New Roman" w:eastAsiaTheme="minorEastAsia" w:hAnsi="Times New Roman" w:cs="Times New Roman"/>
          <w:sz w:val="24"/>
          <w:szCs w:val="24"/>
        </w:rPr>
        <w:t xml:space="preserve"> (the condition here is that the other drug’s concentration is zero). In their analysis, the</w:t>
      </w:r>
      <w:r w:rsidR="00AD244F">
        <w:rPr>
          <w:rFonts w:ascii="Times New Roman" w:eastAsiaTheme="minorEastAsia" w:hAnsi="Times New Roman" w:cs="Times New Roman"/>
          <w:sz w:val="24"/>
          <w:szCs w:val="24"/>
        </w:rPr>
        <w:t xml:space="preserve"> authors</w:t>
      </w:r>
      <w:r w:rsidR="005C68A8">
        <w:rPr>
          <w:rFonts w:ascii="Times New Roman" w:eastAsiaTheme="minorEastAsia" w:hAnsi="Times New Roman" w:cs="Times New Roman"/>
          <w:sz w:val="24"/>
          <w:szCs w:val="24"/>
        </w:rPr>
        <w:t xml:space="preserve"> use Hill’s curves (</w:t>
      </w:r>
      <w:r w:rsidR="00E44B7C">
        <w:rPr>
          <w:rFonts w:ascii="Times New Roman" w:eastAsiaTheme="minorEastAsia" w:hAnsi="Times New Roman" w:cs="Times New Roman"/>
          <w:sz w:val="24"/>
          <w:szCs w:val="24"/>
        </w:rPr>
        <w:t xml:space="preserve">the </w:t>
      </w:r>
      <w:r w:rsidR="005C68A8">
        <w:rPr>
          <w:rFonts w:ascii="Times New Roman" w:eastAsiaTheme="minorEastAsia" w:hAnsi="Times New Roman" w:cs="Times New Roman"/>
          <w:sz w:val="24"/>
          <w:szCs w:val="24"/>
        </w:rPr>
        <w:t>4PM model</w:t>
      </w:r>
      <w:r w:rsidR="00AD244F">
        <w:rPr>
          <w:rFonts w:ascii="Times New Roman" w:eastAsiaTheme="minorEastAsia" w:hAnsi="Times New Roman" w:cs="Times New Roman"/>
          <w:sz w:val="24"/>
          <w:szCs w:val="24"/>
        </w:rPr>
        <w:t xml:space="preserve"> – see equation (</w:t>
      </w:r>
      <w:r w:rsidR="00AD244F">
        <w:rPr>
          <w:rFonts w:ascii="Times New Roman" w:eastAsiaTheme="minorEastAsia" w:hAnsi="Times New Roman" w:cs="Times New Roman"/>
          <w:sz w:val="24"/>
          <w:szCs w:val="24"/>
        </w:rPr>
        <w:fldChar w:fldCharType="begin"/>
      </w:r>
      <w:r w:rsidR="00AD244F">
        <w:rPr>
          <w:rFonts w:ascii="Times New Roman" w:eastAsiaTheme="minorEastAsia" w:hAnsi="Times New Roman" w:cs="Times New Roman"/>
          <w:sz w:val="24"/>
          <w:szCs w:val="24"/>
        </w:rPr>
        <w:instrText xml:space="preserve"> REF _Ref519422140 \h </w:instrText>
      </w:r>
      <w:r w:rsidR="00AD244F">
        <w:rPr>
          <w:rFonts w:ascii="Times New Roman" w:eastAsiaTheme="minorEastAsia" w:hAnsi="Times New Roman" w:cs="Times New Roman"/>
          <w:sz w:val="24"/>
          <w:szCs w:val="24"/>
        </w:rPr>
      </w:r>
      <w:r w:rsidR="00AD244F">
        <w:rPr>
          <w:rFonts w:ascii="Times New Roman" w:eastAsiaTheme="minorEastAsia" w:hAnsi="Times New Roman" w:cs="Times New Roman"/>
          <w:sz w:val="24"/>
          <w:szCs w:val="24"/>
        </w:rPr>
        <w:fldChar w:fldCharType="separate"/>
      </w:r>
      <w:r w:rsidR="00AD244F">
        <w:rPr>
          <w:noProof/>
        </w:rPr>
        <w:t>1</w:t>
      </w:r>
      <w:r w:rsidR="00AD244F">
        <w:rPr>
          <w:rFonts w:ascii="Times New Roman" w:eastAsiaTheme="minorEastAsia" w:hAnsi="Times New Roman" w:cs="Times New Roman"/>
          <w:sz w:val="24"/>
          <w:szCs w:val="24"/>
        </w:rPr>
        <w:fldChar w:fldCharType="end"/>
      </w:r>
      <w:r w:rsidR="00AD244F">
        <w:rPr>
          <w:rFonts w:ascii="Times New Roman" w:eastAsiaTheme="minorEastAsia" w:hAnsi="Times New Roman" w:cs="Times New Roman"/>
          <w:sz w:val="24"/>
          <w:szCs w:val="24"/>
        </w:rPr>
        <w:t>)</w:t>
      </w:r>
      <w:r w:rsidR="005C68A8">
        <w:rPr>
          <w:rFonts w:ascii="Times New Roman" w:eastAsiaTheme="minorEastAsia" w:hAnsi="Times New Roman" w:cs="Times New Roman"/>
          <w:sz w:val="24"/>
          <w:szCs w:val="24"/>
        </w:rPr>
        <w:t xml:space="preserve">) but any other single dose-response model will do – </w:t>
      </w:r>
      <w:r w:rsidR="00AD244F">
        <w:rPr>
          <w:rFonts w:ascii="Times New Roman" w:eastAsiaTheme="minorEastAsia" w:hAnsi="Times New Roman" w:cs="Times New Roman"/>
          <w:sz w:val="24"/>
          <w:szCs w:val="24"/>
        </w:rPr>
        <w:t xml:space="preserve">the only condition being </w:t>
      </w:r>
      <w:r w:rsidR="005C68A8">
        <w:rPr>
          <w:rFonts w:ascii="Times New Roman" w:eastAsiaTheme="minorEastAsia" w:hAnsi="Times New Roman" w:cs="Times New Roman"/>
          <w:sz w:val="24"/>
          <w:szCs w:val="24"/>
        </w:rPr>
        <w:t xml:space="preserve">that </w:t>
      </w:r>
      <w:r w:rsidR="00AD244F">
        <w:rPr>
          <w:rFonts w:ascii="Times New Roman" w:eastAsiaTheme="minorEastAsia" w:hAnsi="Times New Roman" w:cs="Times New Roman"/>
          <w:sz w:val="24"/>
          <w:szCs w:val="24"/>
        </w:rPr>
        <w:t xml:space="preserve">it </w:t>
      </w:r>
      <w:r w:rsidR="005C68A8">
        <w:rPr>
          <w:rFonts w:ascii="Times New Roman" w:eastAsiaTheme="minorEastAsia" w:hAnsi="Times New Roman" w:cs="Times New Roman"/>
          <w:sz w:val="24"/>
          <w:szCs w:val="24"/>
        </w:rPr>
        <w:t>is monotonically decreasing or increasing and twice differentiable.</w:t>
      </w:r>
    </w:p>
    <w:p w14:paraId="1043232B" w14:textId="129B9A26" w:rsidR="00D13B57" w:rsidRDefault="00D13B57" w:rsidP="007A377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They refer to the dose-response matrices as </w:t>
      </w:r>
      <w:r w:rsidRPr="00D13B57">
        <w:rPr>
          <w:rFonts w:ascii="Times New Roman" w:hAnsi="Times New Roman" w:cs="Times New Roman"/>
          <w:i/>
          <w:sz w:val="24"/>
          <w:szCs w:val="24"/>
        </w:rPr>
        <w:t>records</w:t>
      </w:r>
      <w:r>
        <w:rPr>
          <w:rFonts w:ascii="Times New Roman" w:hAnsi="Times New Roman" w:cs="Times New Roman"/>
          <w:sz w:val="24"/>
          <w:szCs w:val="24"/>
        </w:rPr>
        <w:t>.</w:t>
      </w:r>
    </w:p>
    <w:p w14:paraId="47B8BB2A" w14:textId="62445870" w:rsidR="005C68A8" w:rsidRPr="005C68A8" w:rsidRDefault="007A377A" w:rsidP="005C68A8">
      <w:pPr>
        <w:pStyle w:val="ListParagraph"/>
        <w:numPr>
          <w:ilvl w:val="0"/>
          <w:numId w:val="9"/>
        </w:numPr>
        <w:spacing w:line="360" w:lineRule="auto"/>
        <w:jc w:val="both"/>
        <w:rPr>
          <w:rFonts w:ascii="Times New Roman" w:hAnsi="Times New Roman" w:cs="Times New Roman"/>
          <w:sz w:val="24"/>
          <w:szCs w:val="24"/>
        </w:rPr>
      </w:pPr>
      <w:r w:rsidRPr="007A377A">
        <w:rPr>
          <w:rFonts w:ascii="Times New Roman" w:hAnsi="Times New Roman" w:cs="Times New Roman"/>
          <w:sz w:val="24"/>
          <w:szCs w:val="24"/>
        </w:rPr>
        <w:t xml:space="preserve">The </w:t>
      </w:r>
      <w:r w:rsidRPr="00AD244F">
        <w:rPr>
          <w:rFonts w:ascii="Times New Roman" w:hAnsi="Times New Roman" w:cs="Times New Roman"/>
          <w:i/>
          <w:sz w:val="24"/>
          <w:szCs w:val="24"/>
        </w:rPr>
        <w:t>null reference model</w:t>
      </w:r>
      <w:r w:rsidRPr="007A377A">
        <w:rPr>
          <w:rFonts w:ascii="Times New Roman" w:hAnsi="Times New Roman" w:cs="Times New Roman"/>
          <w:sz w:val="24"/>
          <w:szCs w:val="24"/>
        </w:rPr>
        <w:t xml:space="preserve"> is defined as one that gives the expected </w:t>
      </w:r>
      <w:r w:rsidR="005C68A8">
        <w:rPr>
          <w:rFonts w:ascii="Times New Roman" w:hAnsi="Times New Roman" w:cs="Times New Roman"/>
          <w:sz w:val="24"/>
          <w:szCs w:val="24"/>
        </w:rPr>
        <w:t xml:space="preserve">additive (non-interaction) </w:t>
      </w:r>
      <w:r w:rsidRPr="007A377A">
        <w:rPr>
          <w:rFonts w:ascii="Times New Roman" w:hAnsi="Times New Roman" w:cs="Times New Roman"/>
          <w:sz w:val="24"/>
          <w:szCs w:val="24"/>
        </w:rPr>
        <w:t xml:space="preserve">response (or effect) </w:t>
      </w:r>
      <m:oMath>
        <m:r>
          <w:rPr>
            <w:rFonts w:ascii="Cambria Math" w:hAnsi="Cambria Math" w:cs="Times New Roman"/>
            <w:sz w:val="24"/>
            <w:szCs w:val="24"/>
          </w:rPr>
          <m:t>y=f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w:r w:rsidRPr="007A377A">
        <w:rPr>
          <w:rFonts w:ascii="Times New Roman" w:eastAsiaTheme="minorEastAsia" w:hAnsi="Times New Roman" w:cs="Times New Roman"/>
          <w:sz w:val="24"/>
          <w:szCs w:val="24"/>
        </w:rPr>
        <w:t xml:space="preserve"> for the combination of dosages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7A377A">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7A377A">
        <w:rPr>
          <w:rFonts w:ascii="Times New Roman" w:eastAsiaTheme="minorEastAsia" w:hAnsi="Times New Roman" w:cs="Times New Roman"/>
          <w:sz w:val="24"/>
          <w:szCs w:val="24"/>
        </w:rPr>
        <w:t xml:space="preserve">. </w:t>
      </w:r>
      <w:r w:rsidR="005C68A8">
        <w:rPr>
          <w:rFonts w:ascii="Times New Roman" w:eastAsiaTheme="minorEastAsia" w:hAnsi="Times New Roman" w:cs="Times New Roman"/>
          <w:sz w:val="24"/>
          <w:szCs w:val="24"/>
        </w:rPr>
        <w:t>In the case of the Loewe model (also called the General Isobole Equation</w:t>
      </w:r>
      <w:r w:rsidR="00AD244F">
        <w:rPr>
          <w:rFonts w:ascii="Times New Roman" w:eastAsiaTheme="minorEastAsia" w:hAnsi="Times New Roman" w:cs="Times New Roman"/>
          <w:sz w:val="24"/>
          <w:szCs w:val="24"/>
        </w:rPr>
        <w:t xml:space="preserve"> Model</w:t>
      </w:r>
      <w:r w:rsidR="005C68A8">
        <w:rPr>
          <w:rFonts w:ascii="Times New Roman" w:eastAsiaTheme="minorEastAsia" w:hAnsi="Times New Roman" w:cs="Times New Roman"/>
          <w:sz w:val="24"/>
          <w:szCs w:val="24"/>
        </w:rPr>
        <w:t xml:space="preserve">) the expected response </w:t>
      </w:r>
      <m:oMath>
        <m:r>
          <w:rPr>
            <w:rFonts w:ascii="Cambria Math" w:eastAsiaTheme="minorEastAsia"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w:r w:rsidR="005C68A8">
        <w:rPr>
          <w:rFonts w:ascii="Times New Roman" w:eastAsiaTheme="minorEastAsia" w:hAnsi="Times New Roman" w:cs="Times New Roman"/>
          <w:sz w:val="24"/>
          <w:szCs w:val="24"/>
        </w:rPr>
        <w:t xml:space="preserve"> is calculated as the solution to the equation: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5C68A8" w14:paraId="1613C5F5" w14:textId="77777777" w:rsidTr="00166AB5">
        <w:tc>
          <w:tcPr>
            <w:tcW w:w="750" w:type="pct"/>
          </w:tcPr>
          <w:p w14:paraId="15B936D7" w14:textId="77777777" w:rsidR="005C68A8" w:rsidRDefault="005C68A8" w:rsidP="00166AB5">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p>
        </w:tc>
        <w:tc>
          <w:tcPr>
            <w:tcW w:w="3500" w:type="pct"/>
          </w:tcPr>
          <w:p w14:paraId="7D798F0C" w14:textId="7269D380" w:rsidR="005C68A8" w:rsidRPr="00122AA1" w:rsidRDefault="00962716" w:rsidP="00166AB5">
            <w:pPr>
              <w:spacing w:line="360" w:lineRule="auto"/>
              <w:jc w:val="both"/>
              <w:rPr>
                <w:rFonts w:ascii="Times New Roman" w:hAnsi="Times New Roman" w:cs="Times New Roman"/>
                <w:sz w:val="24"/>
                <w:szCs w:val="24"/>
                <w:lang w:val="el-GR"/>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1</m:t>
                        </m:r>
                      </m:sub>
                      <m:sup>
                        <m:r>
                          <w:rPr>
                            <w:rFonts w:ascii="Cambria Math" w:hAnsi="Cambria Math" w:cs="Times New Roman"/>
                            <w:sz w:val="24"/>
                            <w:szCs w:val="24"/>
                          </w:rPr>
                          <m:t>-1</m:t>
                        </m:r>
                      </m:sup>
                    </m:sSubSup>
                    <m:d>
                      <m:dPr>
                        <m:ctrlPr>
                          <w:rPr>
                            <w:rFonts w:ascii="Cambria Math" w:hAnsi="Cambria Math" w:cs="Times New Roman"/>
                            <w:i/>
                            <w:sz w:val="24"/>
                            <w:szCs w:val="24"/>
                          </w:rPr>
                        </m:ctrlPr>
                      </m:dPr>
                      <m:e>
                        <m:r>
                          <w:rPr>
                            <w:rFonts w:ascii="Cambria Math" w:hAnsi="Cambria Math" w:cs="Times New Roman"/>
                            <w:sz w:val="24"/>
                            <w:szCs w:val="24"/>
                          </w:rPr>
                          <m:t>y</m:t>
                        </m:r>
                      </m:e>
                    </m:d>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2</m:t>
                        </m:r>
                      </m:sub>
                      <m:sup>
                        <m:r>
                          <w:rPr>
                            <w:rFonts w:ascii="Cambria Math" w:hAnsi="Cambria Math" w:cs="Times New Roman"/>
                            <w:sz w:val="24"/>
                            <w:szCs w:val="24"/>
                          </w:rPr>
                          <m:t>-1</m:t>
                        </m:r>
                      </m:sup>
                    </m:sSubSup>
                    <m:d>
                      <m:dPr>
                        <m:ctrlPr>
                          <w:rPr>
                            <w:rFonts w:ascii="Cambria Math" w:hAnsi="Cambria Math" w:cs="Times New Roman"/>
                            <w:i/>
                            <w:sz w:val="24"/>
                            <w:szCs w:val="24"/>
                          </w:rPr>
                        </m:ctrlPr>
                      </m:dPr>
                      <m:e>
                        <m:r>
                          <w:rPr>
                            <w:rFonts w:ascii="Cambria Math" w:hAnsi="Cambria Math" w:cs="Times New Roman"/>
                            <w:sz w:val="24"/>
                            <w:szCs w:val="24"/>
                          </w:rPr>
                          <m:t>y</m:t>
                        </m:r>
                      </m:e>
                    </m:d>
                  </m:den>
                </m:f>
                <m:r>
                  <w:rPr>
                    <w:rFonts w:ascii="Cambria Math" w:eastAsiaTheme="minorEastAsia" w:hAnsi="Cambria Math" w:cs="Times New Roman"/>
                    <w:sz w:val="24"/>
                    <w:szCs w:val="24"/>
                  </w:rPr>
                  <m:t>=1</m:t>
                </m:r>
              </m:oMath>
            </m:oMathPara>
          </w:p>
        </w:tc>
        <w:tc>
          <w:tcPr>
            <w:tcW w:w="750" w:type="pct"/>
            <w:vAlign w:val="center"/>
          </w:tcPr>
          <w:p w14:paraId="3B71C15C" w14:textId="026F2A72" w:rsidR="005C68A8" w:rsidRDefault="005C68A8" w:rsidP="00166AB5">
            <w:pPr>
              <w:spacing w:line="360" w:lineRule="auto"/>
              <w:rPr>
                <w:rFonts w:ascii="Times New Roman" w:hAnsi="Times New Roman" w:cs="Times New Roman"/>
                <w:sz w:val="24"/>
                <w:szCs w:val="24"/>
              </w:rPr>
            </w:pPr>
            <w:bookmarkStart w:id="25" w:name="_Ref519421836"/>
            <w:bookmarkStart w:id="26" w:name="_Ref521336739"/>
            <w:r>
              <w:t>(</w:t>
            </w:r>
            <w:r>
              <w:rPr>
                <w:noProof/>
              </w:rPr>
              <w:fldChar w:fldCharType="begin"/>
            </w:r>
            <w:r>
              <w:rPr>
                <w:noProof/>
              </w:rPr>
              <w:instrText xml:space="preserve"> SEQ Equation \* ARABIC </w:instrText>
            </w:r>
            <w:r>
              <w:rPr>
                <w:noProof/>
              </w:rPr>
              <w:fldChar w:fldCharType="separate"/>
            </w:r>
            <w:r>
              <w:rPr>
                <w:noProof/>
              </w:rPr>
              <w:t>23</w:t>
            </w:r>
            <w:r>
              <w:rPr>
                <w:noProof/>
              </w:rPr>
              <w:fldChar w:fldCharType="end"/>
            </w:r>
            <w:bookmarkEnd w:id="25"/>
            <w:r>
              <w:t>)</w:t>
            </w:r>
            <w:bookmarkEnd w:id="26"/>
          </w:p>
        </w:tc>
      </w:tr>
    </w:tbl>
    <w:p w14:paraId="76944F0B" w14:textId="77777777" w:rsidR="003F5CF7" w:rsidRDefault="003F5CF7" w:rsidP="00C333E6">
      <w:pPr>
        <w:spacing w:line="360" w:lineRule="auto"/>
        <w:jc w:val="both"/>
        <w:rPr>
          <w:rFonts w:ascii="Times New Roman" w:hAnsi="Times New Roman" w:cs="Times New Roman"/>
          <w:sz w:val="24"/>
          <w:szCs w:val="24"/>
        </w:rPr>
      </w:pPr>
    </w:p>
    <w:p w14:paraId="7051368E" w14:textId="5B4D447F" w:rsidR="0043503F" w:rsidRDefault="00AD244F" w:rsidP="00C333E6">
      <w:pPr>
        <w:spacing w:line="360" w:lineRule="auto"/>
        <w:jc w:val="both"/>
        <w:rPr>
          <w:rFonts w:ascii="Times New Roman" w:hAnsi="Times New Roman" w:cs="Times New Roman"/>
          <w:sz w:val="24"/>
          <w:szCs w:val="24"/>
        </w:rPr>
      </w:pPr>
      <w:r>
        <w:rPr>
          <w:rFonts w:ascii="Times New Roman" w:hAnsi="Times New Roman" w:cs="Times New Roman"/>
          <w:sz w:val="24"/>
          <w:szCs w:val="24"/>
        </w:rPr>
        <w:t>As previously said, the expected response in equation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_Ref519421836 \h </w:instrText>
      </w:r>
      <w:r>
        <w:rPr>
          <w:rFonts w:ascii="Times New Roman" w:hAnsi="Times New Roman" w:cs="Times New Roman"/>
          <w:sz w:val="24"/>
          <w:szCs w:val="24"/>
        </w:rPr>
      </w:r>
      <w:r>
        <w:rPr>
          <w:rFonts w:ascii="Times New Roman" w:hAnsi="Times New Roman" w:cs="Times New Roman"/>
          <w:sz w:val="24"/>
          <w:szCs w:val="24"/>
        </w:rPr>
        <w:fldChar w:fldCharType="separate"/>
      </w:r>
      <w:r>
        <w:rPr>
          <w:noProof/>
        </w:rPr>
        <w:t>23</w:t>
      </w:r>
      <w:r>
        <w:rPr>
          <w:rFonts w:ascii="Times New Roman" w:hAnsi="Times New Roman" w:cs="Times New Roman"/>
          <w:sz w:val="24"/>
          <w:szCs w:val="24"/>
        </w:rPr>
        <w:fldChar w:fldCharType="end"/>
      </w:r>
      <w:r>
        <w:rPr>
          <w:rFonts w:ascii="Times New Roman" w:hAnsi="Times New Roman" w:cs="Times New Roman"/>
          <w:sz w:val="24"/>
          <w:szCs w:val="24"/>
        </w:rPr>
        <w:t xml:space="preserve">) is </w:t>
      </w:r>
      <w:r w:rsidRPr="00FB7DE5">
        <w:rPr>
          <w:rFonts w:ascii="Times New Roman" w:hAnsi="Times New Roman" w:cs="Times New Roman"/>
          <w:i/>
          <w:sz w:val="24"/>
          <w:szCs w:val="24"/>
        </w:rPr>
        <w:t>implicitly</w:t>
      </w:r>
      <w:r>
        <w:rPr>
          <w:rFonts w:ascii="Times New Roman" w:hAnsi="Times New Roman" w:cs="Times New Roman"/>
          <w:sz w:val="24"/>
          <w:szCs w:val="24"/>
        </w:rPr>
        <w:t xml:space="preserve"> defined through the conditional responses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w:r w:rsidR="003F5CF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1</m:t>
            </m:r>
          </m:sub>
          <m:sup>
            <m:r>
              <w:rPr>
                <w:rFonts w:ascii="Cambria Math" w:hAnsi="Cambria Math" w:cs="Times New Roman"/>
                <w:sz w:val="24"/>
                <w:szCs w:val="24"/>
              </w:rPr>
              <m:t>-1</m:t>
            </m:r>
          </m:sup>
        </m:sSubSup>
        <m:d>
          <m:dPr>
            <m:ctrlPr>
              <w:rPr>
                <w:rFonts w:ascii="Cambria Math" w:hAnsi="Cambria Math" w:cs="Times New Roman"/>
                <w:i/>
                <w:sz w:val="24"/>
                <w:szCs w:val="24"/>
              </w:rPr>
            </m:ctrlPr>
          </m:dPr>
          <m:e>
            <m:r>
              <w:rPr>
                <w:rFonts w:ascii="Cambria Math" w:hAnsi="Cambria Math" w:cs="Times New Roman"/>
                <w:sz w:val="24"/>
                <w:szCs w:val="24"/>
              </w:rPr>
              <m:t>y</m:t>
            </m:r>
          </m:e>
        </m:d>
      </m:oMath>
      <w:r w:rsidR="003F5CF7">
        <w:rPr>
          <w:rFonts w:ascii="Times New Roman" w:eastAsiaTheme="minorEastAsia" w:hAnsi="Times New Roman" w:cs="Times New Roman"/>
          <w:sz w:val="24"/>
          <w:szCs w:val="24"/>
        </w:rPr>
        <w:t xml:space="preserve"> is the dose of drug 1 alone that produces the combined response </w:t>
      </w:r>
      <m:oMath>
        <m:r>
          <w:rPr>
            <w:rFonts w:ascii="Cambria Math" w:eastAsiaTheme="minorEastAsia" w:hAnsi="Cambria Math" w:cs="Times New Roman"/>
            <w:sz w:val="24"/>
            <w:szCs w:val="24"/>
          </w:rPr>
          <m:t>y</m:t>
        </m:r>
      </m:oMath>
      <w:r w:rsidR="003F5CF7">
        <w:rPr>
          <w:rFonts w:ascii="Times New Roman" w:eastAsiaTheme="minorEastAsia"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2</m:t>
            </m:r>
          </m:sub>
          <m:sup>
            <m:r>
              <w:rPr>
                <w:rFonts w:ascii="Cambria Math" w:hAnsi="Cambria Math" w:cs="Times New Roman"/>
                <w:sz w:val="24"/>
                <w:szCs w:val="24"/>
              </w:rPr>
              <m:t>-1</m:t>
            </m:r>
          </m:sup>
        </m:sSubSup>
        <m:d>
          <m:dPr>
            <m:ctrlPr>
              <w:rPr>
                <w:rFonts w:ascii="Cambria Math" w:hAnsi="Cambria Math" w:cs="Times New Roman"/>
                <w:i/>
                <w:sz w:val="24"/>
                <w:szCs w:val="24"/>
              </w:rPr>
            </m:ctrlPr>
          </m:dPr>
          <m:e>
            <m:r>
              <w:rPr>
                <w:rFonts w:ascii="Cambria Math" w:hAnsi="Cambria Math" w:cs="Times New Roman"/>
                <w:sz w:val="24"/>
                <w:szCs w:val="24"/>
              </w:rPr>
              <m:t>y</m:t>
            </m:r>
          </m:e>
        </m:d>
      </m:oMath>
      <w:r w:rsidR="003F5CF7">
        <w:rPr>
          <w:rFonts w:ascii="Times New Roman" w:eastAsiaTheme="minorEastAsia" w:hAnsi="Times New Roman" w:cs="Times New Roman"/>
          <w:sz w:val="24"/>
          <w:szCs w:val="24"/>
        </w:rPr>
        <w:t xml:space="preserve"> is the same for drug 2. So, the conditional responses are a prerequisite in this model.</w:t>
      </w:r>
    </w:p>
    <w:p w14:paraId="1E462454" w14:textId="77777777" w:rsidR="00754392" w:rsidRDefault="00754392" w:rsidP="00D13B57">
      <w:pPr>
        <w:spacing w:line="360" w:lineRule="auto"/>
        <w:jc w:val="both"/>
        <w:rPr>
          <w:rFonts w:ascii="Times New Roman" w:hAnsi="Times New Roman" w:cs="Times New Roman"/>
          <w:sz w:val="24"/>
          <w:szCs w:val="24"/>
        </w:rPr>
      </w:pPr>
    </w:p>
    <w:p w14:paraId="215F8299" w14:textId="40EE7CBF" w:rsidR="00754392" w:rsidRDefault="00754392" w:rsidP="00754392">
      <w:pPr>
        <w:pStyle w:val="Heading4"/>
      </w:pPr>
      <w:r>
        <w:lastRenderedPageBreak/>
        <w:t>LACC (Loewe Additivity Consistency Condition)</w:t>
      </w:r>
    </w:p>
    <w:p w14:paraId="375D1233" w14:textId="77777777" w:rsidR="00754392" w:rsidRDefault="00754392" w:rsidP="001B2154">
      <w:pPr>
        <w:spacing w:line="360" w:lineRule="auto"/>
        <w:jc w:val="both"/>
        <w:rPr>
          <w:rFonts w:ascii="Times New Roman" w:hAnsi="Times New Roman" w:cs="Times New Roman"/>
          <w:sz w:val="24"/>
          <w:szCs w:val="24"/>
        </w:rPr>
      </w:pPr>
    </w:p>
    <w:p w14:paraId="0ECBDB16" w14:textId="48E529B0" w:rsidR="00C33916" w:rsidRPr="00754392" w:rsidRDefault="004B2789" w:rsidP="00754392">
      <w:pPr>
        <w:spacing w:line="360" w:lineRule="auto"/>
        <w:ind w:firstLine="720"/>
        <w:jc w:val="both"/>
        <w:rPr>
          <w:rFonts w:ascii="Times New Roman" w:hAnsi="Times New Roman" w:cs="Times New Roman"/>
          <w:sz w:val="24"/>
          <w:szCs w:val="24"/>
        </w:rPr>
      </w:pPr>
      <w:r w:rsidRPr="00754392">
        <w:rPr>
          <w:rFonts w:ascii="Times New Roman" w:hAnsi="Times New Roman" w:cs="Times New Roman"/>
          <w:sz w:val="24"/>
          <w:szCs w:val="24"/>
        </w:rPr>
        <w:t xml:space="preserve">The authors mathematically formulate the Loewe additivity principle, which in simple words says that I can exchange doses between the two compounds, when they yield the same effect. So, if I have dose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754392">
        <w:rPr>
          <w:rFonts w:ascii="Times New Roman" w:eastAsiaTheme="minorEastAsia" w:hAnsi="Times New Roman" w:cs="Times New Roman"/>
          <w:sz w:val="24"/>
          <w:szCs w:val="24"/>
        </w:rPr>
        <w:t xml:space="preserve"> of the compound 2 which </w:t>
      </w:r>
      <w:r w:rsidR="00B16548" w:rsidRPr="00754392">
        <w:rPr>
          <w:rFonts w:ascii="Times New Roman" w:eastAsiaTheme="minorEastAsia" w:hAnsi="Times New Roman" w:cs="Times New Roman"/>
          <w:sz w:val="24"/>
          <w:szCs w:val="24"/>
        </w:rPr>
        <w:t>gives</w:t>
      </w:r>
      <w:r w:rsidRPr="00754392">
        <w:rPr>
          <w:rFonts w:ascii="Times New Roman" w:eastAsiaTheme="minorEastAsia" w:hAnsi="Times New Roman" w:cs="Times New Roman"/>
          <w:sz w:val="24"/>
          <w:szCs w:val="24"/>
        </w:rPr>
        <w:t xml:space="preserve"> a </w:t>
      </w:r>
      <w:r w:rsidR="00B16548" w:rsidRPr="00754392">
        <w:rPr>
          <w:rFonts w:ascii="Times New Roman" w:eastAsiaTheme="minorEastAsia" w:hAnsi="Times New Roman" w:cs="Times New Roman"/>
          <w:sz w:val="24"/>
          <w:szCs w:val="24"/>
        </w:rPr>
        <w:t xml:space="preserve">(conditional) </w:t>
      </w:r>
      <w:r w:rsidRPr="00754392">
        <w:rPr>
          <w:rFonts w:ascii="Times New Roman" w:eastAsiaTheme="minorEastAsia" w:hAnsi="Times New Roman" w:cs="Times New Roman"/>
          <w:sz w:val="24"/>
          <w:szCs w:val="24"/>
        </w:rPr>
        <w:t xml:space="preserve">response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w:r w:rsidRPr="00754392">
        <w:rPr>
          <w:rFonts w:ascii="Times New Roman" w:eastAsiaTheme="minorEastAsia" w:hAnsi="Times New Roman" w:cs="Times New Roman"/>
          <w:sz w:val="24"/>
          <w:szCs w:val="24"/>
        </w:rPr>
        <w:t>, what is the equivalent dose of the drug 1 that yields the same response and how to define it? The authors use this symbolism: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4B2789" w14:paraId="2417409D" w14:textId="77777777" w:rsidTr="00166AB5">
        <w:tc>
          <w:tcPr>
            <w:tcW w:w="750" w:type="pct"/>
          </w:tcPr>
          <w:p w14:paraId="3D1E3532" w14:textId="77777777" w:rsidR="004B2789" w:rsidRDefault="004B2789" w:rsidP="00166AB5">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p>
        </w:tc>
        <w:tc>
          <w:tcPr>
            <w:tcW w:w="3500" w:type="pct"/>
          </w:tcPr>
          <w:p w14:paraId="4AEB96FB" w14:textId="68AFEE06" w:rsidR="004B2789" w:rsidRPr="00122AA1" w:rsidRDefault="00962716" w:rsidP="00166AB5">
            <w:pPr>
              <w:spacing w:line="360" w:lineRule="auto"/>
              <w:jc w:val="both"/>
              <w:rPr>
                <w:rFonts w:ascii="Times New Roman" w:hAnsi="Times New Roman" w:cs="Times New Roman"/>
                <w:sz w:val="24"/>
                <w:szCs w:val="24"/>
                <w:lang w:val="el-GR"/>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equiv</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1</m:t>
                    </m:r>
                  </m:sub>
                  <m:sup>
                    <m:r>
                      <w:rPr>
                        <w:rFonts w:ascii="Cambria Math" w:hAnsi="Cambria Math" w:cs="Times New Roman"/>
                        <w:sz w:val="24"/>
                        <w:szCs w:val="24"/>
                      </w:rPr>
                      <m:t>-1</m:t>
                    </m:r>
                  </m:sup>
                </m:sSubSup>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e>
                </m:d>
              </m:oMath>
            </m:oMathPara>
          </w:p>
        </w:tc>
        <w:tc>
          <w:tcPr>
            <w:tcW w:w="750" w:type="pct"/>
            <w:vAlign w:val="center"/>
          </w:tcPr>
          <w:p w14:paraId="4B0BF087" w14:textId="377A852C" w:rsidR="004B2789" w:rsidRDefault="004B2789" w:rsidP="00166AB5">
            <w:pPr>
              <w:spacing w:line="360" w:lineRule="auto"/>
              <w:rPr>
                <w:rFonts w:ascii="Times New Roman" w:hAnsi="Times New Roman" w:cs="Times New Roman"/>
                <w:sz w:val="24"/>
                <w:szCs w:val="24"/>
              </w:rPr>
            </w:pPr>
            <w:r>
              <w:t>(</w:t>
            </w:r>
            <w:r>
              <w:rPr>
                <w:noProof/>
              </w:rPr>
              <w:fldChar w:fldCharType="begin"/>
            </w:r>
            <w:r>
              <w:rPr>
                <w:noProof/>
              </w:rPr>
              <w:instrText xml:space="preserve"> SEQ Equation \* ARABIC </w:instrText>
            </w:r>
            <w:r>
              <w:rPr>
                <w:noProof/>
              </w:rPr>
              <w:fldChar w:fldCharType="separate"/>
            </w:r>
            <w:r>
              <w:rPr>
                <w:noProof/>
              </w:rPr>
              <w:t>24</w:t>
            </w:r>
            <w:r>
              <w:rPr>
                <w:noProof/>
              </w:rPr>
              <w:fldChar w:fldCharType="end"/>
            </w:r>
            <w:r>
              <w:t>)</w:t>
            </w:r>
          </w:p>
        </w:tc>
      </w:tr>
    </w:tbl>
    <w:p w14:paraId="6FFE57E4" w14:textId="28B87BE7" w:rsidR="004B2789" w:rsidRDefault="00B16548" w:rsidP="00B16548">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But, the whole point here is that I can ask the same thing for the drug 2: which is the equivalent dose of drug 2 that gives the same response as dose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754392">
        <w:rPr>
          <w:rFonts w:ascii="Times New Roman" w:eastAsiaTheme="minorEastAsia" w:hAnsi="Times New Roman" w:cs="Times New Roman"/>
          <w:sz w:val="24"/>
          <w:szCs w:val="24"/>
        </w:rPr>
        <w:t xml:space="preserve"> of drug 1</w:t>
      </w:r>
      <w:r>
        <w:rPr>
          <w:rFonts w:ascii="Times New Roman" w:eastAsiaTheme="minorEastAsia" w:hAnsi="Times New Roman" w:cs="Times New Roman"/>
          <w:sz w:val="24"/>
          <w:szCs w:val="24"/>
        </w:rPr>
        <w:t>? Its: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B16548" w14:paraId="18F0FD3F" w14:textId="77777777" w:rsidTr="00166AB5">
        <w:tc>
          <w:tcPr>
            <w:tcW w:w="750" w:type="pct"/>
          </w:tcPr>
          <w:p w14:paraId="309B2858" w14:textId="77777777" w:rsidR="00B16548" w:rsidRDefault="00B16548" w:rsidP="00166AB5">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p>
        </w:tc>
        <w:tc>
          <w:tcPr>
            <w:tcW w:w="3500" w:type="pct"/>
          </w:tcPr>
          <w:p w14:paraId="4B6773C3" w14:textId="03DA6A49" w:rsidR="00B16548" w:rsidRPr="00122AA1" w:rsidRDefault="00962716" w:rsidP="00166AB5">
            <w:pPr>
              <w:spacing w:line="360" w:lineRule="auto"/>
              <w:jc w:val="both"/>
              <w:rPr>
                <w:rFonts w:ascii="Times New Roman" w:hAnsi="Times New Roman" w:cs="Times New Roman"/>
                <w:sz w:val="24"/>
                <w:szCs w:val="24"/>
                <w:lang w:val="el-GR"/>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equiv</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2</m:t>
                    </m:r>
                  </m:sub>
                  <m:sup>
                    <m:r>
                      <w:rPr>
                        <w:rFonts w:ascii="Cambria Math" w:hAnsi="Cambria Math" w:cs="Times New Roman"/>
                        <w:sz w:val="24"/>
                        <w:szCs w:val="24"/>
                      </w:rPr>
                      <m:t>-1</m:t>
                    </m:r>
                  </m:sup>
                </m:sSubSup>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e>
                </m:d>
              </m:oMath>
            </m:oMathPara>
          </w:p>
        </w:tc>
        <w:tc>
          <w:tcPr>
            <w:tcW w:w="750" w:type="pct"/>
            <w:vAlign w:val="center"/>
          </w:tcPr>
          <w:p w14:paraId="5AD0D7BB" w14:textId="622105E3" w:rsidR="00B16548" w:rsidRDefault="00B16548" w:rsidP="00166AB5">
            <w:pPr>
              <w:spacing w:line="360" w:lineRule="auto"/>
              <w:rPr>
                <w:rFonts w:ascii="Times New Roman" w:hAnsi="Times New Roman" w:cs="Times New Roman"/>
                <w:sz w:val="24"/>
                <w:szCs w:val="24"/>
              </w:rPr>
            </w:pPr>
            <w:r>
              <w:t>(</w:t>
            </w:r>
            <w:r>
              <w:rPr>
                <w:noProof/>
              </w:rPr>
              <w:fldChar w:fldCharType="begin"/>
            </w:r>
            <w:r>
              <w:rPr>
                <w:noProof/>
              </w:rPr>
              <w:instrText xml:space="preserve"> SEQ Equation \* ARABIC </w:instrText>
            </w:r>
            <w:r>
              <w:rPr>
                <w:noProof/>
              </w:rPr>
              <w:fldChar w:fldCharType="separate"/>
            </w:r>
            <w:r w:rsidR="00166AB5">
              <w:rPr>
                <w:noProof/>
              </w:rPr>
              <w:t>25</w:t>
            </w:r>
            <w:r>
              <w:rPr>
                <w:noProof/>
              </w:rPr>
              <w:fldChar w:fldCharType="end"/>
            </w:r>
            <w:r>
              <w:t>)</w:t>
            </w:r>
          </w:p>
        </w:tc>
      </w:tr>
    </w:tbl>
    <w:p w14:paraId="459C5280" w14:textId="4146029F" w:rsidR="00B16548" w:rsidRDefault="00B16548" w:rsidP="00B165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And now I can define not one, but </w:t>
      </w:r>
      <w:r w:rsidRPr="00166AB5">
        <w:rPr>
          <w:rFonts w:ascii="Times New Roman" w:hAnsi="Times New Roman" w:cs="Times New Roman"/>
          <w:i/>
          <w:sz w:val="24"/>
          <w:szCs w:val="24"/>
        </w:rPr>
        <w:t xml:space="preserve">two null reference </w:t>
      </w:r>
      <w:r w:rsidR="00EA53AE">
        <w:rPr>
          <w:rFonts w:ascii="Times New Roman" w:hAnsi="Times New Roman" w:cs="Times New Roman"/>
          <w:i/>
          <w:sz w:val="24"/>
          <w:szCs w:val="24"/>
        </w:rPr>
        <w:t xml:space="preserve">explicit </w:t>
      </w:r>
      <w:r w:rsidRPr="00166AB5">
        <w:rPr>
          <w:rFonts w:ascii="Times New Roman" w:hAnsi="Times New Roman" w:cs="Times New Roman"/>
          <w:i/>
          <w:sz w:val="24"/>
          <w:szCs w:val="24"/>
        </w:rPr>
        <w:t>models</w:t>
      </w:r>
      <w:r>
        <w:rPr>
          <w:rFonts w:ascii="Times New Roman" w:hAnsi="Times New Roman" w:cs="Times New Roman"/>
          <w:sz w:val="24"/>
          <w:szCs w:val="24"/>
        </w:rPr>
        <w:t xml:space="preserve">, based on </w:t>
      </w:r>
      <w:r w:rsidR="00166AB5">
        <w:rPr>
          <w:rFonts w:ascii="Times New Roman" w:hAnsi="Times New Roman" w:cs="Times New Roman"/>
          <w:sz w:val="24"/>
          <w:szCs w:val="24"/>
        </w:rPr>
        <w:t>which</w:t>
      </w:r>
      <w:r>
        <w:rPr>
          <w:rFonts w:ascii="Times New Roman" w:hAnsi="Times New Roman" w:cs="Times New Roman"/>
          <w:sz w:val="24"/>
          <w:szCs w:val="24"/>
        </w:rPr>
        <w:t xml:space="preserve"> </w:t>
      </w:r>
      <w:r w:rsidR="00166AB5">
        <w:rPr>
          <w:rFonts w:ascii="Times New Roman" w:hAnsi="Times New Roman" w:cs="Times New Roman"/>
          <w:sz w:val="24"/>
          <w:szCs w:val="24"/>
        </w:rPr>
        <w:t xml:space="preserve">equivalent </w:t>
      </w:r>
      <w:r>
        <w:rPr>
          <w:rFonts w:ascii="Times New Roman" w:hAnsi="Times New Roman" w:cs="Times New Roman"/>
          <w:sz w:val="24"/>
          <w:szCs w:val="24"/>
        </w:rPr>
        <w:t xml:space="preserve">dose </w:t>
      </w:r>
      <w:r w:rsidR="00166AB5">
        <w:rPr>
          <w:rFonts w:ascii="Times New Roman" w:hAnsi="Times New Roman" w:cs="Times New Roman"/>
          <w:sz w:val="24"/>
          <w:szCs w:val="24"/>
        </w:rPr>
        <w:t>I add</w:t>
      </w:r>
      <w:r w:rsidR="00754392">
        <w:rPr>
          <w:rFonts w:ascii="Times New Roman" w:hAnsi="Times New Roman" w:cs="Times New Roman"/>
          <w:sz w:val="24"/>
          <w:szCs w:val="24"/>
        </w:rPr>
        <w:t>/exchange in my additive model</w:t>
      </w:r>
      <w:r>
        <w:rPr>
          <w:rFonts w:ascii="Times New Roman" w:hAnsi="Times New Roman" w:cs="Times New Roman"/>
          <w:sz w:val="24"/>
          <w:szCs w:val="24"/>
        </w:rPr>
        <w:t xml:space="preserve">: </w:t>
      </w:r>
      <w:r w:rsidR="00166AB5">
        <w:rPr>
          <w:rFonts w:ascii="Times New Roman" w:hAnsi="Times New Roman" w:cs="Times New Roman"/>
          <w:sz w:val="24"/>
          <w:szCs w:val="24"/>
        </w:rPr>
        <w:t xml:space="preserve">if for example </w:t>
      </w:r>
      <w:r>
        <w:rPr>
          <w:rFonts w:ascii="Times New Roman" w:hAnsi="Times New Roman" w:cs="Times New Roman"/>
          <w:sz w:val="24"/>
          <w:szCs w:val="24"/>
        </w:rPr>
        <w:t xml:space="preserve">I add </w:t>
      </w:r>
      <w:r w:rsidR="00166AB5">
        <w:rPr>
          <w:rFonts w:ascii="Times New Roman" w:hAnsi="Times New Roman" w:cs="Times New Roman"/>
          <w:sz w:val="24"/>
          <w:szCs w:val="24"/>
        </w:rPr>
        <w:t xml:space="preserve">to </w:t>
      </w:r>
      <w:r>
        <w:rPr>
          <w:rFonts w:ascii="Times New Roman" w:hAnsi="Times New Roman" w:cs="Times New Roman"/>
          <w:sz w:val="24"/>
          <w:szCs w:val="24"/>
        </w:rPr>
        <w:t>drug 1</w:t>
      </w:r>
      <w:r w:rsidR="0076723B">
        <w:rPr>
          <w:rFonts w:ascii="Times New Roman" w:hAnsi="Times New Roman" w:cs="Times New Roman"/>
          <w:sz w:val="24"/>
          <w:szCs w:val="24"/>
        </w:rPr>
        <w:t>’s</w:t>
      </w:r>
      <w:r>
        <w:rPr>
          <w:rFonts w:ascii="Times New Roman" w:hAnsi="Times New Roman" w:cs="Times New Roman"/>
          <w:sz w:val="24"/>
          <w:szCs w:val="24"/>
        </w:rPr>
        <w:t xml:space="preserve"> </w:t>
      </w:r>
      <w:r w:rsidR="000235F1">
        <w:rPr>
          <w:rFonts w:ascii="Times New Roman" w:hAnsi="Times New Roman" w:cs="Times New Roman"/>
          <w:sz w:val="24"/>
          <w:szCs w:val="24"/>
        </w:rPr>
        <w:t xml:space="preserve">dose </w:t>
      </w:r>
      <w:r w:rsidR="00166AB5">
        <w:rPr>
          <w:rFonts w:ascii="Times New Roman" w:hAnsi="Times New Roman" w:cs="Times New Roman"/>
          <w:sz w:val="24"/>
          <w:szCs w:val="24"/>
        </w:rPr>
        <w:t xml:space="preserve">the equivalent dose of </w:t>
      </w:r>
      <w:r>
        <w:rPr>
          <w:rFonts w:ascii="Times New Roman" w:hAnsi="Times New Roman" w:cs="Times New Roman"/>
          <w:sz w:val="24"/>
          <w:szCs w:val="24"/>
        </w:rPr>
        <w:t xml:space="preserve">drug </w:t>
      </w:r>
      <w:r w:rsidR="00754392">
        <w:rPr>
          <w:rFonts w:ascii="Times New Roman" w:hAnsi="Times New Roman" w:cs="Times New Roman"/>
          <w:sz w:val="24"/>
          <w:szCs w:val="24"/>
        </w:rPr>
        <w:t xml:space="preserve">1 that yields the same response as </w:t>
      </w:r>
      <w:r w:rsidR="000235F1">
        <w:rPr>
          <w:rFonts w:ascii="Times New Roman" w:hAnsi="Times New Roman" w:cs="Times New Roman"/>
          <w:sz w:val="24"/>
          <w:szCs w:val="24"/>
        </w:rPr>
        <w:t xml:space="preserve">dose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ascii="Times New Roman" w:hAnsi="Times New Roman" w:cs="Times New Roman"/>
          <w:sz w:val="24"/>
          <w:szCs w:val="24"/>
        </w:rPr>
        <w:t xml:space="preserve"> </w:t>
      </w:r>
      <w:r w:rsidR="0076723B">
        <w:rPr>
          <w:rFonts w:ascii="Times New Roman" w:hAnsi="Times New Roman" w:cs="Times New Roman"/>
          <w:sz w:val="24"/>
          <w:szCs w:val="24"/>
        </w:rPr>
        <w:t xml:space="preserve">of drug 2, </w:t>
      </w:r>
      <w:r>
        <w:rPr>
          <w:rFonts w:ascii="Times New Roman" w:hAnsi="Times New Roman" w:cs="Times New Roman"/>
          <w:sz w:val="24"/>
          <w:szCs w:val="24"/>
        </w:rPr>
        <w:t>I get</w:t>
      </w:r>
      <w:r w:rsidR="000235F1">
        <w:rPr>
          <w:rFonts w:ascii="Times New Roman" w:hAnsi="Times New Roman" w:cs="Times New Roman"/>
          <w:sz w:val="24"/>
          <w:szCs w:val="24"/>
        </w:rPr>
        <w:t xml:space="preserve"> (see argument before equation (</w:t>
      </w:r>
      <w:r w:rsidR="000235F1">
        <w:rPr>
          <w:rFonts w:ascii="Times New Roman" w:hAnsi="Times New Roman" w:cs="Times New Roman"/>
          <w:sz w:val="24"/>
          <w:szCs w:val="24"/>
        </w:rPr>
        <w:fldChar w:fldCharType="begin"/>
      </w:r>
      <w:r w:rsidR="000235F1">
        <w:rPr>
          <w:rFonts w:ascii="Times New Roman" w:hAnsi="Times New Roman" w:cs="Times New Roman"/>
          <w:sz w:val="24"/>
          <w:szCs w:val="24"/>
        </w:rPr>
        <w:instrText xml:space="preserve"> REF _Ref519425003 \h </w:instrText>
      </w:r>
      <w:r w:rsidR="000235F1">
        <w:rPr>
          <w:rFonts w:ascii="Times New Roman" w:hAnsi="Times New Roman" w:cs="Times New Roman"/>
          <w:sz w:val="24"/>
          <w:szCs w:val="24"/>
        </w:rPr>
      </w:r>
      <w:r w:rsidR="000235F1">
        <w:rPr>
          <w:rFonts w:ascii="Times New Roman" w:hAnsi="Times New Roman" w:cs="Times New Roman"/>
          <w:sz w:val="24"/>
          <w:szCs w:val="24"/>
        </w:rPr>
        <w:fldChar w:fldCharType="separate"/>
      </w:r>
      <w:r w:rsidR="000235F1">
        <w:rPr>
          <w:noProof/>
        </w:rPr>
        <w:t>15</w:t>
      </w:r>
      <w:r w:rsidR="000235F1">
        <w:rPr>
          <w:rFonts w:ascii="Times New Roman" w:hAnsi="Times New Roman" w:cs="Times New Roman"/>
          <w:sz w:val="24"/>
          <w:szCs w:val="24"/>
        </w:rPr>
        <w:fldChar w:fldCharType="end"/>
      </w:r>
      <w:r w:rsidR="000235F1">
        <w:rPr>
          <w:rFonts w:ascii="Times New Roman" w:hAnsi="Times New Roman" w:cs="Times New Roman"/>
          <w:sz w:val="24"/>
          <w:szCs w:val="24"/>
        </w:rPr>
        <w:t>)</w:t>
      </w:r>
      <w:r>
        <w:rPr>
          <w:rFonts w:ascii="Times New Roman" w:hAnsi="Times New Roman" w:cs="Times New Roman"/>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B16548" w14:paraId="40A2C2D4" w14:textId="77777777" w:rsidTr="00E44B7C">
        <w:trPr>
          <w:trHeight w:val="1242"/>
        </w:trPr>
        <w:tc>
          <w:tcPr>
            <w:tcW w:w="750" w:type="pct"/>
          </w:tcPr>
          <w:p w14:paraId="3C983F58" w14:textId="77777777" w:rsidR="00B16548" w:rsidRDefault="00B16548" w:rsidP="00166AB5">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p>
        </w:tc>
        <w:tc>
          <w:tcPr>
            <w:tcW w:w="3500" w:type="pct"/>
          </w:tcPr>
          <w:p w14:paraId="37C2D954" w14:textId="4B078010" w:rsidR="00B16548" w:rsidRPr="00122AA1" w:rsidRDefault="00B16548" w:rsidP="00166AB5">
            <w:pPr>
              <w:spacing w:line="360" w:lineRule="auto"/>
              <w:jc w:val="both"/>
              <w:rPr>
                <w:rFonts w:ascii="Times New Roman" w:hAnsi="Times New Roman" w:cs="Times New Roman"/>
                <w:sz w:val="24"/>
                <w:szCs w:val="24"/>
                <w:lang w:val="el-GR"/>
              </w:rPr>
            </w:pPr>
            <m:oMathPara>
              <m:oMath>
                <m:r>
                  <w:rPr>
                    <w:rFonts w:ascii="Cambria Math" w:hAnsi="Cambria Math" w:cs="Times New Roman"/>
                    <w:sz w:val="24"/>
                    <w:szCs w:val="24"/>
                  </w:rPr>
                  <m:t>y=f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equiv</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1</m:t>
                        </m:r>
                      </m:sub>
                      <m:sup>
                        <m:r>
                          <w:rPr>
                            <w:rFonts w:ascii="Cambria Math" w:hAnsi="Cambria Math" w:cs="Times New Roman"/>
                            <w:sz w:val="24"/>
                            <w:szCs w:val="24"/>
                          </w:rPr>
                          <m:t>-1</m:t>
                        </m:r>
                      </m:sup>
                    </m:sSubSup>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e>
                    </m:d>
                  </m:e>
                </m:d>
              </m:oMath>
            </m:oMathPara>
          </w:p>
        </w:tc>
        <w:tc>
          <w:tcPr>
            <w:tcW w:w="750" w:type="pct"/>
            <w:vAlign w:val="center"/>
          </w:tcPr>
          <w:p w14:paraId="4918347F" w14:textId="0FBE81AA" w:rsidR="00B16548" w:rsidRDefault="00B16548" w:rsidP="00166AB5">
            <w:pPr>
              <w:spacing w:line="360" w:lineRule="auto"/>
              <w:rPr>
                <w:rFonts w:ascii="Times New Roman" w:hAnsi="Times New Roman" w:cs="Times New Roman"/>
                <w:sz w:val="24"/>
                <w:szCs w:val="24"/>
              </w:rPr>
            </w:pPr>
            <w:bookmarkStart w:id="27" w:name="_Ref519433334"/>
            <w:r>
              <w:t>(</w:t>
            </w:r>
            <w:r>
              <w:rPr>
                <w:noProof/>
              </w:rPr>
              <w:fldChar w:fldCharType="begin"/>
            </w:r>
            <w:r>
              <w:rPr>
                <w:noProof/>
              </w:rPr>
              <w:instrText xml:space="preserve"> SEQ Equation \* ARABIC </w:instrText>
            </w:r>
            <w:r>
              <w:rPr>
                <w:noProof/>
              </w:rPr>
              <w:fldChar w:fldCharType="separate"/>
            </w:r>
            <w:r w:rsidR="00166AB5">
              <w:rPr>
                <w:noProof/>
              </w:rPr>
              <w:t>26</w:t>
            </w:r>
            <w:r>
              <w:rPr>
                <w:noProof/>
              </w:rPr>
              <w:fldChar w:fldCharType="end"/>
            </w:r>
            <w:r>
              <w:t>)</w:t>
            </w:r>
            <w:bookmarkEnd w:id="27"/>
          </w:p>
        </w:tc>
      </w:tr>
    </w:tbl>
    <w:p w14:paraId="766ED856" w14:textId="6D453049" w:rsidR="00B16548" w:rsidRDefault="00754392" w:rsidP="00B16548">
      <w:pPr>
        <w:spacing w:line="360" w:lineRule="auto"/>
        <w:jc w:val="both"/>
        <w:rPr>
          <w:rFonts w:ascii="Times New Roman" w:hAnsi="Times New Roman" w:cs="Times New Roman"/>
          <w:sz w:val="24"/>
          <w:szCs w:val="24"/>
        </w:rPr>
      </w:pPr>
      <w:r>
        <w:rPr>
          <w:rFonts w:ascii="Times New Roman" w:hAnsi="Times New Roman" w:cs="Times New Roman"/>
          <w:sz w:val="24"/>
          <w:szCs w:val="24"/>
        </w:rPr>
        <w:t>Or the other way around: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166AB5" w14:paraId="25E92215" w14:textId="77777777" w:rsidTr="00166AB5">
        <w:tc>
          <w:tcPr>
            <w:tcW w:w="750" w:type="pct"/>
          </w:tcPr>
          <w:p w14:paraId="260F291D" w14:textId="77777777" w:rsidR="00166AB5" w:rsidRDefault="00166AB5" w:rsidP="00166AB5">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p>
        </w:tc>
        <w:tc>
          <w:tcPr>
            <w:tcW w:w="3500" w:type="pct"/>
          </w:tcPr>
          <w:p w14:paraId="2EA9023F" w14:textId="3C4D5F8A" w:rsidR="00166AB5" w:rsidRPr="00122AA1" w:rsidRDefault="00166AB5" w:rsidP="00166AB5">
            <w:pPr>
              <w:spacing w:line="360" w:lineRule="auto"/>
              <w:jc w:val="both"/>
              <w:rPr>
                <w:rFonts w:ascii="Times New Roman" w:hAnsi="Times New Roman" w:cs="Times New Roman"/>
                <w:sz w:val="24"/>
                <w:szCs w:val="24"/>
                <w:lang w:val="el-GR"/>
              </w:rPr>
            </w:pPr>
            <m:oMathPara>
              <m:oMath>
                <m:r>
                  <w:rPr>
                    <w:rFonts w:ascii="Cambria Math" w:hAnsi="Cambria Math" w:cs="Times New Roman"/>
                    <w:sz w:val="24"/>
                    <w:szCs w:val="24"/>
                  </w:rPr>
                  <m:t>y=f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equiv</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2</m:t>
                        </m:r>
                      </m:sub>
                      <m:sup>
                        <m:r>
                          <w:rPr>
                            <w:rFonts w:ascii="Cambria Math" w:hAnsi="Cambria Math" w:cs="Times New Roman"/>
                            <w:sz w:val="24"/>
                            <w:szCs w:val="24"/>
                          </w:rPr>
                          <m:t>-1</m:t>
                        </m:r>
                      </m:sup>
                    </m:sSubSup>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e>
                    </m:d>
                  </m:e>
                </m:d>
              </m:oMath>
            </m:oMathPara>
          </w:p>
        </w:tc>
        <w:tc>
          <w:tcPr>
            <w:tcW w:w="750" w:type="pct"/>
            <w:vAlign w:val="center"/>
          </w:tcPr>
          <w:p w14:paraId="24C7F405" w14:textId="2D5B84F0" w:rsidR="00166AB5" w:rsidRDefault="00166AB5" w:rsidP="00166AB5">
            <w:pPr>
              <w:spacing w:line="360" w:lineRule="auto"/>
              <w:rPr>
                <w:rFonts w:ascii="Times New Roman" w:hAnsi="Times New Roman" w:cs="Times New Roman"/>
                <w:sz w:val="24"/>
                <w:szCs w:val="24"/>
              </w:rPr>
            </w:pPr>
            <w:bookmarkStart w:id="28" w:name="_Ref519433339"/>
            <w:r>
              <w:t>(</w:t>
            </w:r>
            <w:r>
              <w:rPr>
                <w:noProof/>
              </w:rPr>
              <w:fldChar w:fldCharType="begin"/>
            </w:r>
            <w:r>
              <w:rPr>
                <w:noProof/>
              </w:rPr>
              <w:instrText xml:space="preserve"> SEQ Equation \* ARABIC </w:instrText>
            </w:r>
            <w:r>
              <w:rPr>
                <w:noProof/>
              </w:rPr>
              <w:fldChar w:fldCharType="separate"/>
            </w:r>
            <w:r>
              <w:rPr>
                <w:noProof/>
              </w:rPr>
              <w:t>27</w:t>
            </w:r>
            <w:r>
              <w:rPr>
                <w:noProof/>
              </w:rPr>
              <w:fldChar w:fldCharType="end"/>
            </w:r>
            <w:r>
              <w:t>)</w:t>
            </w:r>
            <w:bookmarkEnd w:id="28"/>
          </w:p>
        </w:tc>
      </w:tr>
    </w:tbl>
    <w:p w14:paraId="5D8881A8" w14:textId="309A6135" w:rsidR="00EA53AE" w:rsidRDefault="00EA53AE" w:rsidP="00EA53A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previous two null reference models describe the expected response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through the functions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and their inversions. So, they are </w:t>
      </w:r>
      <w:r w:rsidRPr="00EA53AE">
        <w:rPr>
          <w:rFonts w:ascii="Times New Roman" w:eastAsiaTheme="minorEastAsia" w:hAnsi="Times New Roman" w:cs="Times New Roman"/>
          <w:i/>
          <w:sz w:val="24"/>
          <w:szCs w:val="24"/>
        </w:rPr>
        <w:t>explicit</w:t>
      </w:r>
      <w:r>
        <w:rPr>
          <w:rFonts w:ascii="Times New Roman" w:eastAsiaTheme="minorEastAsia" w:hAnsi="Times New Roman" w:cs="Times New Roman"/>
          <w:sz w:val="24"/>
          <w:szCs w:val="24"/>
        </w:rPr>
        <w:t xml:space="preserve"> in the sense that if I know the individual dose-response functions and they are invertible, I can easily compute the expected response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This is the case if I use the Hill’s curves in my analysis for example.</w:t>
      </w:r>
    </w:p>
    <w:p w14:paraId="76DA2C0F" w14:textId="0271A9B7" w:rsidR="00166AB5" w:rsidRDefault="00754392" w:rsidP="00EA53A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Based on the previous formulation, the authors define the </w:t>
      </w:r>
      <w:r w:rsidRPr="00754392">
        <w:rPr>
          <w:rFonts w:ascii="Times New Roman" w:hAnsi="Times New Roman" w:cs="Times New Roman"/>
          <w:i/>
          <w:sz w:val="24"/>
          <w:szCs w:val="24"/>
        </w:rPr>
        <w:t>Loewe additivity consistency condition</w:t>
      </w:r>
      <w:r>
        <w:rPr>
          <w:rFonts w:ascii="Times New Roman" w:hAnsi="Times New Roman" w:cs="Times New Roman"/>
          <w:sz w:val="24"/>
          <w:szCs w:val="24"/>
        </w:rPr>
        <w:t xml:space="preserve"> (LACC), </w:t>
      </w:r>
      <w:r w:rsidRPr="00EA3692">
        <w:rPr>
          <w:rFonts w:ascii="Times New Roman" w:hAnsi="Times New Roman" w:cs="Times New Roman"/>
          <w:sz w:val="24"/>
          <w:szCs w:val="24"/>
          <w:u w:val="single"/>
        </w:rPr>
        <w:t xml:space="preserve">which says that it shouldn’t matter if we exchange the dose of compound 1 </w:t>
      </w:r>
      <w:r w:rsidRPr="00EA3692">
        <w:rPr>
          <w:rFonts w:ascii="Times New Roman" w:hAnsi="Times New Roman" w:cs="Times New Roman"/>
          <w:sz w:val="24"/>
          <w:szCs w:val="24"/>
          <w:u w:val="single"/>
        </w:rPr>
        <w:lastRenderedPageBreak/>
        <w:t>with the equivalent dose of compound 2 or vice versa</w:t>
      </w:r>
      <w:r w:rsidR="00E44B7C">
        <w:rPr>
          <w:rFonts w:ascii="Times New Roman" w:hAnsi="Times New Roman" w:cs="Times New Roman"/>
          <w:sz w:val="24"/>
          <w:szCs w:val="24"/>
        </w:rPr>
        <w:t xml:space="preserve"> (what we called Loewe additivity principle up until now)</w:t>
      </w:r>
      <w:r>
        <w:rPr>
          <w:rFonts w:ascii="Times New Roman" w:hAnsi="Times New Roman" w:cs="Times New Roman"/>
          <w:sz w:val="24"/>
          <w:szCs w:val="24"/>
        </w:rPr>
        <w:t>, as the equation: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754392" w14:paraId="6404BD2F" w14:textId="77777777" w:rsidTr="00FC0328">
        <w:tc>
          <w:tcPr>
            <w:tcW w:w="750" w:type="pct"/>
          </w:tcPr>
          <w:p w14:paraId="282D5FEF" w14:textId="77777777" w:rsidR="00754392" w:rsidRDefault="00754392" w:rsidP="00FC0328">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p>
        </w:tc>
        <w:tc>
          <w:tcPr>
            <w:tcW w:w="3500" w:type="pct"/>
          </w:tcPr>
          <w:p w14:paraId="6FC61D54" w14:textId="25389922" w:rsidR="00754392" w:rsidRPr="00122AA1" w:rsidRDefault="00962716" w:rsidP="00FC0328">
            <w:pPr>
              <w:spacing w:line="360" w:lineRule="auto"/>
              <w:jc w:val="both"/>
              <w:rPr>
                <w:rFonts w:ascii="Times New Roman" w:hAnsi="Times New Roman" w:cs="Times New Roman"/>
                <w:sz w:val="24"/>
                <w:szCs w:val="24"/>
                <w:lang w:val="el-GR"/>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m:oMathPara>
          </w:p>
        </w:tc>
        <w:tc>
          <w:tcPr>
            <w:tcW w:w="750" w:type="pct"/>
            <w:vAlign w:val="center"/>
          </w:tcPr>
          <w:p w14:paraId="1E6000A0" w14:textId="334F4DD4" w:rsidR="00754392" w:rsidRDefault="00754392" w:rsidP="00FC0328">
            <w:pPr>
              <w:spacing w:line="360" w:lineRule="auto"/>
              <w:rPr>
                <w:rFonts w:ascii="Times New Roman" w:hAnsi="Times New Roman" w:cs="Times New Roman"/>
                <w:sz w:val="24"/>
                <w:szCs w:val="24"/>
              </w:rPr>
            </w:pPr>
            <w:bookmarkStart w:id="29" w:name="_Ref519427332"/>
            <w:r>
              <w:t>(</w:t>
            </w:r>
            <w:r>
              <w:rPr>
                <w:noProof/>
              </w:rPr>
              <w:fldChar w:fldCharType="begin"/>
            </w:r>
            <w:r>
              <w:rPr>
                <w:noProof/>
              </w:rPr>
              <w:instrText xml:space="preserve"> SEQ Equation \* ARABIC </w:instrText>
            </w:r>
            <w:r>
              <w:rPr>
                <w:noProof/>
              </w:rPr>
              <w:fldChar w:fldCharType="separate"/>
            </w:r>
            <w:r>
              <w:rPr>
                <w:noProof/>
              </w:rPr>
              <w:t>28</w:t>
            </w:r>
            <w:r>
              <w:rPr>
                <w:noProof/>
              </w:rPr>
              <w:fldChar w:fldCharType="end"/>
            </w:r>
            <w:bookmarkEnd w:id="29"/>
            <w:r>
              <w:t>)</w:t>
            </w:r>
          </w:p>
        </w:tc>
      </w:tr>
    </w:tbl>
    <w:p w14:paraId="350C2F82" w14:textId="77777777" w:rsidR="00E44B7C" w:rsidRDefault="00E44B7C" w:rsidP="00B16548">
      <w:pPr>
        <w:spacing w:line="360" w:lineRule="auto"/>
        <w:jc w:val="both"/>
        <w:rPr>
          <w:rFonts w:ascii="Times New Roman" w:hAnsi="Times New Roman" w:cs="Times New Roman"/>
          <w:sz w:val="24"/>
          <w:szCs w:val="24"/>
        </w:rPr>
      </w:pPr>
    </w:p>
    <w:p w14:paraId="6822B50F" w14:textId="5A8AF98E" w:rsidR="00754392" w:rsidRDefault="00754392" w:rsidP="00B16548">
      <w:pPr>
        <w:spacing w:line="360" w:lineRule="auto"/>
        <w:jc w:val="both"/>
        <w:rPr>
          <w:rFonts w:ascii="Times New Roman" w:hAnsi="Times New Roman" w:cs="Times New Roman"/>
          <w:sz w:val="24"/>
          <w:szCs w:val="24"/>
        </w:rPr>
      </w:pPr>
      <w:r>
        <w:rPr>
          <w:rFonts w:ascii="Times New Roman" w:hAnsi="Times New Roman" w:cs="Times New Roman"/>
          <w:sz w:val="24"/>
          <w:szCs w:val="24"/>
        </w:rPr>
        <w:t>Equation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_Ref519427332 \h </w:instrText>
      </w:r>
      <w:r>
        <w:rPr>
          <w:rFonts w:ascii="Times New Roman" w:hAnsi="Times New Roman" w:cs="Times New Roman"/>
          <w:sz w:val="24"/>
          <w:szCs w:val="24"/>
        </w:rPr>
      </w:r>
      <w:r>
        <w:rPr>
          <w:rFonts w:ascii="Times New Roman" w:hAnsi="Times New Roman" w:cs="Times New Roman"/>
          <w:sz w:val="24"/>
          <w:szCs w:val="24"/>
        </w:rPr>
        <w:fldChar w:fldCharType="separate"/>
      </w:r>
      <w:r>
        <w:rPr>
          <w:noProof/>
        </w:rPr>
        <w:t>28</w:t>
      </w:r>
      <w:r>
        <w:rPr>
          <w:rFonts w:ascii="Times New Roman" w:hAnsi="Times New Roman" w:cs="Times New Roman"/>
          <w:sz w:val="24"/>
          <w:szCs w:val="24"/>
        </w:rPr>
        <w:fldChar w:fldCharType="end"/>
      </w:r>
      <w:r>
        <w:rPr>
          <w:rFonts w:ascii="Times New Roman" w:hAnsi="Times New Roman" w:cs="Times New Roman"/>
          <w:sz w:val="24"/>
          <w:szCs w:val="24"/>
        </w:rPr>
        <w:t>) mathematically expresses the Loewe Additivity principle.</w:t>
      </w:r>
    </w:p>
    <w:p w14:paraId="20949AEC" w14:textId="77777777" w:rsidR="00EA53AE" w:rsidRDefault="00EA53AE" w:rsidP="00B16548">
      <w:pPr>
        <w:spacing w:line="360" w:lineRule="auto"/>
        <w:jc w:val="both"/>
        <w:rPr>
          <w:rFonts w:ascii="Times New Roman" w:hAnsi="Times New Roman" w:cs="Times New Roman"/>
          <w:sz w:val="24"/>
          <w:szCs w:val="24"/>
        </w:rPr>
      </w:pPr>
    </w:p>
    <w:p w14:paraId="775B0C72" w14:textId="30B6A345" w:rsidR="00B16548" w:rsidRDefault="00754392" w:rsidP="00754392">
      <w:pPr>
        <w:pStyle w:val="Heading4"/>
        <w:rPr>
          <w:rFonts w:ascii="Times New Roman" w:hAnsi="Times New Roman" w:cs="Times New Roman"/>
          <w:sz w:val="24"/>
          <w:szCs w:val="24"/>
        </w:rPr>
      </w:pPr>
      <w:r>
        <w:t>Conditions for the LACC to Hold</w:t>
      </w:r>
    </w:p>
    <w:p w14:paraId="50058CF7" w14:textId="6DFA14F9" w:rsidR="00B16548" w:rsidRDefault="00B16548" w:rsidP="007A1B79">
      <w:pPr>
        <w:spacing w:line="360" w:lineRule="auto"/>
        <w:jc w:val="both"/>
        <w:rPr>
          <w:rFonts w:ascii="Times New Roman" w:hAnsi="Times New Roman" w:cs="Times New Roman"/>
          <w:sz w:val="24"/>
          <w:szCs w:val="24"/>
        </w:rPr>
      </w:pPr>
    </w:p>
    <w:p w14:paraId="2E038394" w14:textId="56464DB2" w:rsidR="00754392" w:rsidRDefault="00E44B7C" w:rsidP="00E44B7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Next, the authors </w:t>
      </w:r>
      <w:r>
        <w:rPr>
          <w:rFonts w:ascii="Times New Roman" w:hAnsi="Times New Roman" w:cs="Times New Roman"/>
          <w:sz w:val="24"/>
          <w:szCs w:val="24"/>
        </w:rPr>
        <w:fldChar w:fldCharType="begin" w:fldLock="1"/>
      </w:r>
      <w:r w:rsidR="00016C4C">
        <w:rPr>
          <w:rFonts w:ascii="Times New Roman" w:hAnsi="Times New Roman" w:cs="Times New Roman"/>
          <w:sz w:val="24"/>
          <w:szCs w:val="24"/>
        </w:rPr>
        <w:instrText>ADDIN CSL_CITATION {"citationItems":[{"id":"ITEM-1","itemData":{"DOI":"10.3389/fphar.2018.00031","ISSN":"1663-9812","PMID":"29467650","abstract":"High-throughput techniques allow for massive screening of drug combinations. To find combinations that exhibit an interaction effect, one filters for promising compound combinations by comparing to a response without interaction. A common principle for no interaction is Loewe Additivity which is based on the assumption that no compound interacts with itself and that two doses from different compounds having the same effect are equivalent. It then should not matter whether a component is replaced by the other or vice versa. We call this assumption the Loewe Additivity Consistency Condition (LACC). We derive explicit and implicit null reference models from the Loewe Additivity principle that are equivalent when the LACC holds. Of these two formulations, the implicit formulation is the known General Isobole Equation (Loewe, 1928), whereas the explicit one is the novel contribution. The LACC is violated in a significant number of cases. In this scenario the models make different predictions. We analyze two data sets of drug screening that are non-interactive (Cokol et al., 2011; Yadav et al., 2015) and show that the LACC is mostly violated and Loewe Additivity not defined. Further, we compare the measurements of the non-interactive cases of both data sets to the theoretical null reference models in terms of bias and mean squared error. We demonstrate that the explicit formulation of the null reference model leads to smaller mean squared errors than the implicit one and is much faster to compute.","author":[{"dropping-particle":"","family":"Lederer","given":"Simone","non-dropping-particle":"","parse-names":false,"suffix":""},{"dropping-particle":"","family":"Dijkstra","given":"Tjeerd M H","non-dropping-particle":"","parse-names":false,"suffix":""},{"dropping-particle":"","family":"Heskes","given":"Tom","non-dropping-particle":"","parse-names":false,"suffix":""}],"container-title":"Frontiers in pharmacology","id":"ITEM-1","issued":{"date-parts":[["2018"]]},"page":"31","publisher":"Frontiers Media SA","title":"Additive Dose Response Models: Explicit Formulation and the Loewe Additivity Consistency Condition.","type":"article-journal","volume":"9"},"uris":["http://www.mendeley.com/documents/?uuid=dfc42101-478b-3f21-b1ff-079f9b7ca10d"]}],"mendeley":{"formattedCitation":"(Lederer, Dijkstra, and Heskes 2018)","plainTextFormattedCitation":"(Lederer, Dijkstra, and Heskes 2018)","previouslyFormattedCitation":"(Lederer, Dijkstra, and Heskes 2018)"},"properties":{"noteIndex":0},"schema":"https://github.com/citation-style-language/schema/raw/master/csl-citation.json"}</w:instrText>
      </w:r>
      <w:r>
        <w:rPr>
          <w:rFonts w:ascii="Times New Roman" w:hAnsi="Times New Roman" w:cs="Times New Roman"/>
          <w:sz w:val="24"/>
          <w:szCs w:val="24"/>
        </w:rPr>
        <w:fldChar w:fldCharType="separate"/>
      </w:r>
      <w:r w:rsidRPr="00E44B7C">
        <w:rPr>
          <w:rFonts w:ascii="Times New Roman" w:hAnsi="Times New Roman" w:cs="Times New Roman"/>
          <w:noProof/>
          <w:sz w:val="24"/>
          <w:szCs w:val="24"/>
        </w:rPr>
        <w:t>(Lederer, Dijkstra, and Heskes 2018)</w:t>
      </w:r>
      <w:r>
        <w:rPr>
          <w:rFonts w:ascii="Times New Roman" w:hAnsi="Times New Roman" w:cs="Times New Roman"/>
          <w:sz w:val="24"/>
          <w:szCs w:val="24"/>
        </w:rPr>
        <w:fldChar w:fldCharType="end"/>
      </w:r>
      <w:r>
        <w:rPr>
          <w:rFonts w:ascii="Times New Roman" w:hAnsi="Times New Roman" w:cs="Times New Roman"/>
          <w:sz w:val="24"/>
          <w:szCs w:val="24"/>
        </w:rPr>
        <w:t xml:space="preserve"> describe </w:t>
      </w:r>
      <w:r w:rsidR="00204EAB">
        <w:rPr>
          <w:rFonts w:ascii="Times New Roman" w:hAnsi="Times New Roman" w:cs="Times New Roman"/>
          <w:sz w:val="24"/>
          <w:szCs w:val="24"/>
        </w:rPr>
        <w:t>that if the</w:t>
      </w:r>
      <w:r>
        <w:rPr>
          <w:rFonts w:ascii="Times New Roman" w:hAnsi="Times New Roman" w:cs="Times New Roman"/>
          <w:sz w:val="24"/>
          <w:szCs w:val="24"/>
        </w:rPr>
        <w:t xml:space="preserve"> LACC </w:t>
      </w:r>
      <w:r w:rsidR="00204EAB">
        <w:rPr>
          <w:rFonts w:ascii="Times New Roman" w:hAnsi="Times New Roman" w:cs="Times New Roman"/>
          <w:sz w:val="24"/>
          <w:szCs w:val="24"/>
        </w:rPr>
        <w:t>is true</w:t>
      </w:r>
      <w:r>
        <w:rPr>
          <w:rFonts w:ascii="Times New Roman" w:hAnsi="Times New Roman" w:cs="Times New Roman"/>
          <w:sz w:val="24"/>
          <w:szCs w:val="24"/>
        </w:rPr>
        <w:t xml:space="preserve">, this poses specific restrictions on the </w:t>
      </w:r>
      <w:r w:rsidR="00D044A4" w:rsidRPr="00EA53AE">
        <w:rPr>
          <w:rFonts w:ascii="Times New Roman" w:hAnsi="Times New Roman" w:cs="Times New Roman"/>
          <w:i/>
          <w:sz w:val="24"/>
          <w:szCs w:val="24"/>
        </w:rPr>
        <w:t>relationship between</w:t>
      </w:r>
      <w:r w:rsidRPr="00EA53AE">
        <w:rPr>
          <w:rFonts w:ascii="Times New Roman" w:hAnsi="Times New Roman" w:cs="Times New Roman"/>
          <w:i/>
          <w:sz w:val="24"/>
          <w:szCs w:val="24"/>
        </w:rPr>
        <w:t xml:space="preserve"> the individual dose-response curves</w:t>
      </w:r>
      <w:r w:rsidR="00204EAB">
        <w:rPr>
          <w:rFonts w:ascii="Times New Roman" w:hAnsi="Times New Roman" w:cs="Times New Roman"/>
          <w:sz w:val="24"/>
          <w:szCs w:val="24"/>
        </w:rPr>
        <w:t xml:space="preserve"> (which is very important, because usually in practice these restrictions don’t apply, meaning that the LACC does not hold either</w:t>
      </w:r>
      <w:r w:rsidR="00D044A4">
        <w:rPr>
          <w:rFonts w:ascii="Times New Roman" w:hAnsi="Times New Roman" w:cs="Times New Roman"/>
          <w:sz w:val="24"/>
          <w:szCs w:val="24"/>
        </w:rPr>
        <w:t>!</w:t>
      </w:r>
      <w:r w:rsidR="00204EAB">
        <w:rPr>
          <w:rFonts w:ascii="Times New Roman" w:hAnsi="Times New Roman" w:cs="Times New Roman"/>
          <w:sz w:val="24"/>
          <w:szCs w:val="24"/>
        </w:rPr>
        <w:t xml:space="preserve">). Specifically, they showed that (Theorem 1) the LACC (equation </w:t>
      </w:r>
      <w:r w:rsidR="00204EAB">
        <w:rPr>
          <w:rFonts w:ascii="Times New Roman" w:hAnsi="Times New Roman" w:cs="Times New Roman"/>
          <w:sz w:val="24"/>
          <w:szCs w:val="24"/>
        </w:rPr>
        <w:fldChar w:fldCharType="begin"/>
      </w:r>
      <w:r w:rsidR="00204EAB">
        <w:rPr>
          <w:rFonts w:ascii="Times New Roman" w:hAnsi="Times New Roman" w:cs="Times New Roman"/>
          <w:sz w:val="24"/>
          <w:szCs w:val="24"/>
        </w:rPr>
        <w:instrText xml:space="preserve"> REF _Ref519427332 \h </w:instrText>
      </w:r>
      <w:r w:rsidR="00204EAB">
        <w:rPr>
          <w:rFonts w:ascii="Times New Roman" w:hAnsi="Times New Roman" w:cs="Times New Roman"/>
          <w:sz w:val="24"/>
          <w:szCs w:val="24"/>
        </w:rPr>
      </w:r>
      <w:r w:rsidR="00204EAB">
        <w:rPr>
          <w:rFonts w:ascii="Times New Roman" w:hAnsi="Times New Roman" w:cs="Times New Roman"/>
          <w:sz w:val="24"/>
          <w:szCs w:val="24"/>
        </w:rPr>
        <w:fldChar w:fldCharType="separate"/>
      </w:r>
      <w:r w:rsidR="00204EAB">
        <w:rPr>
          <w:noProof/>
        </w:rPr>
        <w:t>28</w:t>
      </w:r>
      <w:r w:rsidR="00204EAB">
        <w:rPr>
          <w:rFonts w:ascii="Times New Roman" w:hAnsi="Times New Roman" w:cs="Times New Roman"/>
          <w:sz w:val="24"/>
          <w:szCs w:val="24"/>
        </w:rPr>
        <w:fldChar w:fldCharType="end"/>
      </w:r>
      <w:r w:rsidR="00204EAB">
        <w:rPr>
          <w:rFonts w:ascii="Times New Roman" w:hAnsi="Times New Roman" w:cs="Times New Roman"/>
          <w:sz w:val="24"/>
          <w:szCs w:val="24"/>
        </w:rPr>
        <w:t xml:space="preserve">) holds, if and only if a dose and its equivalent are </w:t>
      </w:r>
      <w:r w:rsidR="00204EAB" w:rsidRPr="004A0A2A">
        <w:rPr>
          <w:rFonts w:ascii="Times New Roman" w:hAnsi="Times New Roman" w:cs="Times New Roman"/>
          <w:b/>
          <w:i/>
          <w:sz w:val="24"/>
          <w:szCs w:val="24"/>
        </w:rPr>
        <w:t>proportional</w:t>
      </w:r>
      <w:r w:rsidR="00204EAB">
        <w:rPr>
          <w:rFonts w:ascii="Times New Roman" w:hAnsi="Times New Roman" w:cs="Times New Roman"/>
          <w:sz w:val="24"/>
          <w:szCs w:val="24"/>
        </w:rPr>
        <w:t xml:space="preserve"> to each other: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204EAB" w14:paraId="3B7A2A13" w14:textId="77777777" w:rsidTr="00204EAB">
        <w:tc>
          <w:tcPr>
            <w:tcW w:w="750" w:type="pct"/>
          </w:tcPr>
          <w:p w14:paraId="660BD81D" w14:textId="77777777" w:rsidR="00204EAB" w:rsidRDefault="00204EAB" w:rsidP="00FC0328">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p>
        </w:tc>
        <w:tc>
          <w:tcPr>
            <w:tcW w:w="3500" w:type="pct"/>
          </w:tcPr>
          <w:p w14:paraId="6F6ECA11" w14:textId="61DA0479" w:rsidR="00204EAB" w:rsidRPr="00122AA1" w:rsidRDefault="00962716" w:rsidP="00FC0328">
            <w:pPr>
              <w:spacing w:line="360" w:lineRule="auto"/>
              <w:jc w:val="both"/>
              <w:rPr>
                <w:rFonts w:ascii="Times New Roman" w:hAnsi="Times New Roman" w:cs="Times New Roman"/>
                <w:sz w:val="24"/>
                <w:szCs w:val="24"/>
                <w:lang w:val="el-GR"/>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equiv</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1</m:t>
                    </m:r>
                  </m:sub>
                  <m:sup>
                    <m:r>
                      <w:rPr>
                        <w:rFonts w:ascii="Cambria Math" w:hAnsi="Cambria Math" w:cs="Times New Roman"/>
                        <w:sz w:val="24"/>
                        <w:szCs w:val="24"/>
                      </w:rPr>
                      <m:t>-1</m:t>
                    </m:r>
                  </m:sup>
                </m:sSubSup>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e>
                </m:d>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tc>
        <w:tc>
          <w:tcPr>
            <w:tcW w:w="750" w:type="pct"/>
            <w:vAlign w:val="center"/>
          </w:tcPr>
          <w:p w14:paraId="084ADFD9" w14:textId="5136F258" w:rsidR="00204EAB" w:rsidRDefault="00204EAB" w:rsidP="00FC0328">
            <w:pPr>
              <w:spacing w:line="360" w:lineRule="auto"/>
              <w:rPr>
                <w:rFonts w:ascii="Times New Roman" w:hAnsi="Times New Roman" w:cs="Times New Roman"/>
                <w:sz w:val="24"/>
                <w:szCs w:val="24"/>
              </w:rPr>
            </w:pPr>
            <w:bookmarkStart w:id="30" w:name="_Ref519428544"/>
            <w:r>
              <w:t>(</w:t>
            </w:r>
            <w:r>
              <w:rPr>
                <w:noProof/>
              </w:rPr>
              <w:fldChar w:fldCharType="begin"/>
            </w:r>
            <w:r>
              <w:rPr>
                <w:noProof/>
              </w:rPr>
              <w:instrText xml:space="preserve"> SEQ Equation \* ARABIC </w:instrText>
            </w:r>
            <w:r>
              <w:rPr>
                <w:noProof/>
              </w:rPr>
              <w:fldChar w:fldCharType="separate"/>
            </w:r>
            <w:r>
              <w:rPr>
                <w:noProof/>
              </w:rPr>
              <w:t>29</w:t>
            </w:r>
            <w:r>
              <w:rPr>
                <w:noProof/>
              </w:rPr>
              <w:fldChar w:fldCharType="end"/>
            </w:r>
            <w:bookmarkEnd w:id="30"/>
            <w:r>
              <w:t>)</w:t>
            </w:r>
          </w:p>
        </w:tc>
      </w:tr>
      <w:tr w:rsidR="00204EAB" w14:paraId="77A9CD43" w14:textId="77777777" w:rsidTr="00204E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0" w:type="pct"/>
            <w:tcBorders>
              <w:top w:val="nil"/>
              <w:left w:val="nil"/>
              <w:bottom w:val="nil"/>
              <w:right w:val="nil"/>
            </w:tcBorders>
          </w:tcPr>
          <w:p w14:paraId="61D8B205" w14:textId="77777777" w:rsidR="00204EAB" w:rsidRDefault="00204EAB" w:rsidP="00FC0328">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p>
        </w:tc>
        <w:tc>
          <w:tcPr>
            <w:tcW w:w="3500" w:type="pct"/>
            <w:tcBorders>
              <w:top w:val="nil"/>
              <w:left w:val="nil"/>
              <w:bottom w:val="nil"/>
              <w:right w:val="nil"/>
            </w:tcBorders>
          </w:tcPr>
          <w:p w14:paraId="51326646" w14:textId="6D1D6281" w:rsidR="00204EAB" w:rsidRPr="00122AA1" w:rsidRDefault="00962716" w:rsidP="00FC0328">
            <w:pPr>
              <w:spacing w:line="360" w:lineRule="auto"/>
              <w:jc w:val="both"/>
              <w:rPr>
                <w:rFonts w:ascii="Times New Roman" w:hAnsi="Times New Roman" w:cs="Times New Roman"/>
                <w:sz w:val="24"/>
                <w:szCs w:val="24"/>
                <w:lang w:val="el-GR"/>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equiv</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2</m:t>
                    </m:r>
                  </m:sub>
                  <m:sup>
                    <m:r>
                      <w:rPr>
                        <w:rFonts w:ascii="Cambria Math" w:hAnsi="Cambria Math" w:cs="Times New Roman"/>
                        <w:sz w:val="24"/>
                        <w:szCs w:val="24"/>
                      </w:rPr>
                      <m:t>-1</m:t>
                    </m:r>
                  </m:sup>
                </m:sSubSup>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c</m:t>
                    </m:r>
                  </m:den>
                </m:f>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m:oMathPara>
          </w:p>
        </w:tc>
        <w:tc>
          <w:tcPr>
            <w:tcW w:w="750" w:type="pct"/>
            <w:tcBorders>
              <w:top w:val="nil"/>
              <w:left w:val="nil"/>
              <w:bottom w:val="nil"/>
              <w:right w:val="nil"/>
            </w:tcBorders>
          </w:tcPr>
          <w:p w14:paraId="158A59F5" w14:textId="5BC1E4F3" w:rsidR="00204EAB" w:rsidRDefault="00204EAB" w:rsidP="00FC0328">
            <w:pPr>
              <w:spacing w:line="360" w:lineRule="auto"/>
              <w:rPr>
                <w:rFonts w:ascii="Times New Roman" w:hAnsi="Times New Roman" w:cs="Times New Roman"/>
                <w:sz w:val="24"/>
                <w:szCs w:val="24"/>
              </w:rPr>
            </w:pPr>
            <w:r>
              <w:t>(</w:t>
            </w:r>
            <w:r>
              <w:rPr>
                <w:noProof/>
              </w:rPr>
              <w:fldChar w:fldCharType="begin"/>
            </w:r>
            <w:r>
              <w:rPr>
                <w:noProof/>
              </w:rPr>
              <w:instrText xml:space="preserve"> SEQ Equation \* ARABIC </w:instrText>
            </w:r>
            <w:r>
              <w:rPr>
                <w:noProof/>
              </w:rPr>
              <w:fldChar w:fldCharType="separate"/>
            </w:r>
            <w:r>
              <w:rPr>
                <w:noProof/>
              </w:rPr>
              <w:t>30</w:t>
            </w:r>
            <w:r>
              <w:rPr>
                <w:noProof/>
              </w:rPr>
              <w:fldChar w:fldCharType="end"/>
            </w:r>
            <w:r>
              <w:t>)</w:t>
            </w:r>
          </w:p>
        </w:tc>
      </w:tr>
    </w:tbl>
    <w:p w14:paraId="390B4E00" w14:textId="4BA4064C" w:rsidR="00166AB5" w:rsidRDefault="00204EAB" w:rsidP="00204E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a constant </w:t>
      </w:r>
      <m:oMath>
        <m:r>
          <w:rPr>
            <w:rFonts w:ascii="Cambria Math" w:hAnsi="Cambria Math" w:cs="Times New Roman"/>
            <w:sz w:val="24"/>
            <w:szCs w:val="24"/>
          </w:rPr>
          <m:t>c&gt;0</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Rewriting equation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_Ref519428544 \h </w:instrText>
      </w:r>
      <w:r>
        <w:rPr>
          <w:rFonts w:ascii="Times New Roman" w:hAnsi="Times New Roman" w:cs="Times New Roman"/>
          <w:sz w:val="24"/>
          <w:szCs w:val="24"/>
        </w:rPr>
      </w:r>
      <w:r>
        <w:rPr>
          <w:rFonts w:ascii="Times New Roman" w:hAnsi="Times New Roman" w:cs="Times New Roman"/>
          <w:sz w:val="24"/>
          <w:szCs w:val="24"/>
        </w:rPr>
        <w:fldChar w:fldCharType="separate"/>
      </w:r>
      <w:r>
        <w:rPr>
          <w:noProof/>
        </w:rPr>
        <w:t>29</w:t>
      </w:r>
      <w:r>
        <w:rPr>
          <w:rFonts w:ascii="Times New Roman" w:hAnsi="Times New Roman" w:cs="Times New Roman"/>
          <w:sz w:val="24"/>
          <w:szCs w:val="24"/>
        </w:rPr>
        <w:fldChar w:fldCharType="end"/>
      </w:r>
      <w:r>
        <w:rPr>
          <w:rFonts w:ascii="Times New Roman" w:hAnsi="Times New Roman" w:cs="Times New Roman"/>
          <w:sz w:val="24"/>
          <w:szCs w:val="24"/>
        </w:rPr>
        <w:t>), we have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204EAB" w14:paraId="4146C2EE" w14:textId="77777777" w:rsidTr="00FC0328">
        <w:tc>
          <w:tcPr>
            <w:tcW w:w="750" w:type="pct"/>
          </w:tcPr>
          <w:p w14:paraId="799C4450" w14:textId="77777777" w:rsidR="00204EAB" w:rsidRDefault="00204EAB" w:rsidP="00FC0328">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p>
        </w:tc>
        <w:tc>
          <w:tcPr>
            <w:tcW w:w="3500" w:type="pct"/>
          </w:tcPr>
          <w:p w14:paraId="7AF59CCE" w14:textId="287A2EFB" w:rsidR="00204EAB" w:rsidRPr="00204EAB" w:rsidRDefault="00962716" w:rsidP="00FC0328">
            <w:pPr>
              <w:spacing w:line="360" w:lineRule="auto"/>
              <w:jc w:val="both"/>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equiv</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e>
                    </m:d>
                  </m:e>
                </m:func>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c</m:t>
                    </m:r>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func>
              </m:oMath>
            </m:oMathPara>
          </w:p>
        </w:tc>
        <w:tc>
          <w:tcPr>
            <w:tcW w:w="750" w:type="pct"/>
            <w:vAlign w:val="center"/>
          </w:tcPr>
          <w:p w14:paraId="3B8D92D5" w14:textId="6C790AE6" w:rsidR="00204EAB" w:rsidRDefault="00204EAB" w:rsidP="00FC0328">
            <w:pPr>
              <w:spacing w:line="360" w:lineRule="auto"/>
              <w:rPr>
                <w:rFonts w:ascii="Times New Roman" w:hAnsi="Times New Roman" w:cs="Times New Roman"/>
                <w:sz w:val="24"/>
                <w:szCs w:val="24"/>
              </w:rPr>
            </w:pPr>
            <w:r>
              <w:t>(</w:t>
            </w:r>
            <w:r>
              <w:rPr>
                <w:noProof/>
              </w:rPr>
              <w:fldChar w:fldCharType="begin"/>
            </w:r>
            <w:r>
              <w:rPr>
                <w:noProof/>
              </w:rPr>
              <w:instrText xml:space="preserve"> SEQ Equation \* ARABIC </w:instrText>
            </w:r>
            <w:r>
              <w:rPr>
                <w:noProof/>
              </w:rPr>
              <w:fldChar w:fldCharType="separate"/>
            </w:r>
            <w:r>
              <w:rPr>
                <w:noProof/>
              </w:rPr>
              <w:t>31</w:t>
            </w:r>
            <w:r>
              <w:rPr>
                <w:noProof/>
              </w:rPr>
              <w:fldChar w:fldCharType="end"/>
            </w:r>
            <w:r>
              <w:t>)</w:t>
            </w:r>
          </w:p>
        </w:tc>
      </w:tr>
    </w:tbl>
    <w:p w14:paraId="234A015A" w14:textId="4D32288B" w:rsidR="00A93D0C" w:rsidRDefault="00204EAB" w:rsidP="00204EAB">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which means that the LACC holds </w:t>
      </w:r>
      <w:r w:rsidR="00D044A4">
        <w:rPr>
          <w:rFonts w:ascii="Times New Roman" w:hAnsi="Times New Roman" w:cs="Times New Roman"/>
          <w:sz w:val="24"/>
          <w:szCs w:val="24"/>
        </w:rPr>
        <w:t xml:space="preserve">if and only if the individual dose-response curves are </w:t>
      </w:r>
      <w:r w:rsidR="00D044A4" w:rsidRPr="00D044A4">
        <w:rPr>
          <w:rFonts w:ascii="Times New Roman" w:hAnsi="Times New Roman" w:cs="Times New Roman"/>
          <w:i/>
          <w:sz w:val="24"/>
          <w:szCs w:val="24"/>
        </w:rPr>
        <w:t>shifted</w:t>
      </w:r>
      <w:r w:rsidR="00D044A4">
        <w:rPr>
          <w:rFonts w:ascii="Times New Roman" w:hAnsi="Times New Roman" w:cs="Times New Roman"/>
          <w:sz w:val="24"/>
          <w:szCs w:val="24"/>
        </w:rPr>
        <w:t xml:space="preserve"> </w:t>
      </w:r>
      <w:r w:rsidR="00D044A4" w:rsidRPr="00D044A4">
        <w:rPr>
          <w:rFonts w:ascii="Times New Roman" w:hAnsi="Times New Roman" w:cs="Times New Roman"/>
          <w:i/>
          <w:sz w:val="24"/>
          <w:szCs w:val="24"/>
        </w:rPr>
        <w:t>copies</w:t>
      </w:r>
      <w:r w:rsidR="00D044A4">
        <w:rPr>
          <w:rFonts w:ascii="Times New Roman" w:hAnsi="Times New Roman" w:cs="Times New Roman"/>
          <w:sz w:val="24"/>
          <w:szCs w:val="24"/>
        </w:rPr>
        <w:t xml:space="preserve"> of each other on the logarithmic dose axis</w:t>
      </w:r>
      <w:r w:rsidR="001B2154">
        <w:rPr>
          <w:rFonts w:ascii="Times New Roman" w:hAnsi="Times New Roman" w:cs="Times New Roman"/>
          <w:sz w:val="24"/>
          <w:szCs w:val="24"/>
        </w:rPr>
        <w:t>.</w:t>
      </w:r>
      <w:r w:rsidR="00D044A4">
        <w:rPr>
          <w:rFonts w:ascii="Times New Roman" w:hAnsi="Times New Roman" w:cs="Times New Roman"/>
          <w:sz w:val="24"/>
          <w:szCs w:val="24"/>
        </w:rPr>
        <w:t xml:space="preserve"> In the case of the Hill’s curves (equation (</w:t>
      </w:r>
      <w:r w:rsidR="00D044A4">
        <w:rPr>
          <w:rFonts w:ascii="Times New Roman" w:hAnsi="Times New Roman" w:cs="Times New Roman"/>
          <w:sz w:val="24"/>
          <w:szCs w:val="24"/>
        </w:rPr>
        <w:fldChar w:fldCharType="begin"/>
      </w:r>
      <w:r w:rsidR="00D044A4">
        <w:rPr>
          <w:rFonts w:ascii="Times New Roman" w:hAnsi="Times New Roman" w:cs="Times New Roman"/>
          <w:sz w:val="24"/>
          <w:szCs w:val="24"/>
        </w:rPr>
        <w:instrText xml:space="preserve"> REF _Ref519422140 \h </w:instrText>
      </w:r>
      <w:r w:rsidR="00D044A4">
        <w:rPr>
          <w:rFonts w:ascii="Times New Roman" w:hAnsi="Times New Roman" w:cs="Times New Roman"/>
          <w:sz w:val="24"/>
          <w:szCs w:val="24"/>
        </w:rPr>
      </w:r>
      <w:r w:rsidR="00D044A4">
        <w:rPr>
          <w:rFonts w:ascii="Times New Roman" w:hAnsi="Times New Roman" w:cs="Times New Roman"/>
          <w:sz w:val="24"/>
          <w:szCs w:val="24"/>
        </w:rPr>
        <w:fldChar w:fldCharType="separate"/>
      </w:r>
      <w:r w:rsidR="00D044A4">
        <w:rPr>
          <w:noProof/>
        </w:rPr>
        <w:t>1</w:t>
      </w:r>
      <w:r w:rsidR="00D044A4">
        <w:rPr>
          <w:rFonts w:ascii="Times New Roman" w:hAnsi="Times New Roman" w:cs="Times New Roman"/>
          <w:sz w:val="24"/>
          <w:szCs w:val="24"/>
        </w:rPr>
        <w:fldChar w:fldCharType="end"/>
      </w:r>
      <w:r w:rsidR="00D044A4">
        <w:rPr>
          <w:rFonts w:ascii="Times New Roman" w:hAnsi="Times New Roman" w:cs="Times New Roman"/>
          <w:sz w:val="24"/>
          <w:szCs w:val="24"/>
        </w:rPr>
        <w:t xml:space="preserve">)), this means that both drug’s dose-response curves should have the same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max</m:t>
            </m:r>
          </m:sub>
        </m:sSub>
        <m:r>
          <m:rPr>
            <m:nor/>
          </m:rPr>
          <w:rPr>
            <w:rFonts w:ascii="Cambria Math" w:eastAsiaTheme="minorEastAsia" w:hAnsi="Cambria Math" w:cs="Times New Roman"/>
            <w:sz w:val="24"/>
            <w:szCs w:val="24"/>
          </w:rPr>
          <m:t xml:space="preserve"> and </m:t>
        </m:r>
        <m:r>
          <w:rPr>
            <w:rFonts w:ascii="Cambria Math" w:hAnsi="Cambria Math" w:cs="Times New Roman"/>
            <w:sz w:val="24"/>
            <w:szCs w:val="24"/>
            <w:lang w:val="el-GR"/>
          </w:rPr>
          <m:t>λ</m:t>
        </m:r>
      </m:oMath>
      <w:r w:rsidR="00D044A4">
        <w:rPr>
          <w:rFonts w:ascii="Times New Roman" w:eastAsiaTheme="minorEastAsia" w:hAnsi="Times New Roman" w:cs="Times New Roman"/>
          <w:sz w:val="24"/>
          <w:szCs w:val="24"/>
        </w:rPr>
        <w:t xml:space="preserve"> (same effect ranges and same slope parameter). The half-maximum effect doses can be different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sidR="00A93D0C">
        <w:rPr>
          <w:rFonts w:ascii="Times New Roman" w:eastAsiaTheme="minorEastAsia" w:hAnsi="Times New Roman" w:cs="Times New Roman"/>
          <w:sz w:val="24"/>
          <w:szCs w:val="24"/>
        </w:rPr>
        <w:t xml:space="preserve"> and their division amounts to the constant </w:t>
      </w:r>
      <m:oMath>
        <m:r>
          <w:rPr>
            <w:rFonts w:ascii="Cambria Math" w:eastAsiaTheme="minorEastAsia" w:hAnsi="Cambria Math" w:cs="Times New Roman"/>
            <w:sz w:val="24"/>
            <w:szCs w:val="24"/>
          </w:rPr>
          <m:t>c=</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den>
        </m:f>
      </m:oMath>
      <w:r w:rsidR="00A93D0C">
        <w:rPr>
          <w:rFonts w:ascii="Times New Roman" w:eastAsiaTheme="minorEastAsia" w:hAnsi="Times New Roman" w:cs="Times New Roman"/>
          <w:sz w:val="24"/>
          <w:szCs w:val="24"/>
        </w:rPr>
        <w:t>.</w:t>
      </w:r>
    </w:p>
    <w:p w14:paraId="06AA0674" w14:textId="22C285DA" w:rsidR="00EA53AE" w:rsidRDefault="007A1B79" w:rsidP="00EA53A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authors also showed that </w:t>
      </w:r>
      <w:r w:rsidRPr="007A1B79">
        <w:rPr>
          <w:rFonts w:ascii="Times New Roman" w:eastAsiaTheme="minorEastAsia" w:hAnsi="Times New Roman" w:cs="Times New Roman"/>
          <w:i/>
          <w:sz w:val="24"/>
          <w:szCs w:val="24"/>
        </w:rPr>
        <w:t>when the LACC holds</w:t>
      </w:r>
      <w:r>
        <w:rPr>
          <w:rFonts w:ascii="Times New Roman" w:eastAsiaTheme="minorEastAsia" w:hAnsi="Times New Roman" w:cs="Times New Roman"/>
          <w:sz w:val="24"/>
          <w:szCs w:val="24"/>
        </w:rPr>
        <w:t>, the two explicit null reference models mentioned in the previous section and the implicit general isobole equation match (Corollary 1):</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7A1B79" w14:paraId="2A31699E" w14:textId="77777777" w:rsidTr="00FC0328">
        <w:tc>
          <w:tcPr>
            <w:tcW w:w="750" w:type="pct"/>
          </w:tcPr>
          <w:p w14:paraId="394C0E46" w14:textId="77777777" w:rsidR="007A1B79" w:rsidRDefault="007A1B79" w:rsidP="00FC0328">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p>
        </w:tc>
        <w:tc>
          <w:tcPr>
            <w:tcW w:w="3500" w:type="pct"/>
          </w:tcPr>
          <w:p w14:paraId="35CC725D" w14:textId="3EC2CFD5" w:rsidR="007A1B79" w:rsidRPr="00122AA1" w:rsidRDefault="00962716" w:rsidP="00FC0328">
            <w:pPr>
              <w:spacing w:line="360" w:lineRule="auto"/>
              <w:jc w:val="both"/>
              <w:rPr>
                <w:rFonts w:ascii="Times New Roman" w:hAnsi="Times New Roman" w:cs="Times New Roman"/>
                <w:sz w:val="24"/>
                <w:szCs w:val="24"/>
                <w:lang w:val="el-GR"/>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m:oMathPara>
          </w:p>
        </w:tc>
        <w:tc>
          <w:tcPr>
            <w:tcW w:w="750" w:type="pct"/>
            <w:vAlign w:val="center"/>
          </w:tcPr>
          <w:p w14:paraId="7F4C38F1" w14:textId="5A61F3D5" w:rsidR="007A1B79" w:rsidRDefault="007A1B79" w:rsidP="00FC0328">
            <w:pPr>
              <w:spacing w:line="360" w:lineRule="auto"/>
              <w:rPr>
                <w:rFonts w:ascii="Times New Roman" w:hAnsi="Times New Roman" w:cs="Times New Roman"/>
                <w:sz w:val="24"/>
                <w:szCs w:val="24"/>
              </w:rPr>
            </w:pPr>
            <w:r>
              <w:t>(</w:t>
            </w:r>
            <w:r>
              <w:rPr>
                <w:noProof/>
              </w:rPr>
              <w:fldChar w:fldCharType="begin"/>
            </w:r>
            <w:r>
              <w:rPr>
                <w:noProof/>
              </w:rPr>
              <w:instrText xml:space="preserve"> SEQ Equation \* ARABIC </w:instrText>
            </w:r>
            <w:r>
              <w:rPr>
                <w:noProof/>
              </w:rPr>
              <w:fldChar w:fldCharType="separate"/>
            </w:r>
            <w:r w:rsidR="008D175B">
              <w:rPr>
                <w:noProof/>
              </w:rPr>
              <w:t>32</w:t>
            </w:r>
            <w:r>
              <w:rPr>
                <w:noProof/>
              </w:rPr>
              <w:fldChar w:fldCharType="end"/>
            </w:r>
            <w:r>
              <w:t>)</w:t>
            </w:r>
          </w:p>
        </w:tc>
      </w:tr>
    </w:tbl>
    <w:p w14:paraId="053C6E09" w14:textId="77777777" w:rsidR="008D175B" w:rsidRDefault="008D175B" w:rsidP="007A1B79">
      <w:pPr>
        <w:spacing w:line="360" w:lineRule="auto"/>
        <w:jc w:val="both"/>
        <w:rPr>
          <w:rFonts w:ascii="Times New Roman" w:eastAsiaTheme="minorEastAsia" w:hAnsi="Times New Roman" w:cs="Times New Roman"/>
          <w:sz w:val="24"/>
          <w:szCs w:val="24"/>
        </w:rPr>
      </w:pPr>
    </w:p>
    <w:p w14:paraId="520C5BFE" w14:textId="28EBEFCE" w:rsidR="007A1B79" w:rsidRDefault="00F16EF8" w:rsidP="007A1B7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This makes the computation of the expected response easier of course (through the explicit models).</w:t>
      </w:r>
    </w:p>
    <w:p w14:paraId="192CBBF8" w14:textId="50952588" w:rsidR="002200B0" w:rsidRDefault="002200B0" w:rsidP="002200B0">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the LACC requires a very specific interplay between the individual dose-response curves of the 2 compounds, which is often violated in practice (the curves are not exactly parallel in a logarithmic dose axis). </w:t>
      </w:r>
      <w:r w:rsidR="00BF5916">
        <w:rPr>
          <w:rFonts w:ascii="Times New Roman" w:eastAsiaTheme="minorEastAsia" w:hAnsi="Times New Roman" w:cs="Times New Roman"/>
          <w:sz w:val="24"/>
          <w:szCs w:val="24"/>
        </w:rPr>
        <w:t xml:space="preserve">To demonstrate this, the authors </w:t>
      </w:r>
      <w:r w:rsidR="00BF5916">
        <w:rPr>
          <w:rFonts w:ascii="Times New Roman" w:eastAsiaTheme="minorEastAsia" w:hAnsi="Times New Roman" w:cs="Times New Roman"/>
          <w:sz w:val="24"/>
          <w:szCs w:val="24"/>
        </w:rPr>
        <w:fldChar w:fldCharType="begin" w:fldLock="1"/>
      </w:r>
      <w:r w:rsidR="00BF5916">
        <w:rPr>
          <w:rFonts w:ascii="Times New Roman" w:eastAsiaTheme="minorEastAsia" w:hAnsi="Times New Roman" w:cs="Times New Roman"/>
          <w:sz w:val="24"/>
          <w:szCs w:val="24"/>
        </w:rPr>
        <w:instrText>ADDIN CSL_CITATION {"citationItems":[{"id":"ITEM-1","itemData":{"DOI":"10.3389/fphar.2018.00031","ISSN":"1663-9812","PMID":"29467650","abstract":"High-throughput techniques allow for massive screening of drug combinations. To find combinations that exhibit an interaction effect, one filters for promising compound combinations by comparing to a response without interaction. A common principle for no interaction is Loewe Additivity which is based on the assumption that no compound interacts with itself and that two doses from different compounds having the same effect are equivalent. It then should not matter whether a component is replaced by the other or vice versa. We call this assumption the Loewe Additivity Consistency Condition (LACC). We derive explicit and implicit null reference models from the Loewe Additivity principle that are equivalent when the LACC holds. Of these two formulations, the implicit formulation is the known General Isobole Equation (Loewe, 1928), whereas the explicit one is the novel contribution. The LACC is violated in a significant number of cases. In this scenario the models make different predictions. We analyze two data sets of drug screening that are non-interactive (Cokol et al., 2011; Yadav et al., 2015) and show that the LACC is mostly violated and Loewe Additivity not defined. Further, we compare the measurements of the non-interactive cases of both data sets to the theoretical null reference models in terms of bias and mean squared error. We demonstrate that the explicit formulation of the null reference model leads to smaller mean squared errors than the implicit one and is much faster to compute.","author":[{"dropping-particle":"","family":"Lederer","given":"Simone","non-dropping-particle":"","parse-names":false,"suffix":""},{"dropping-particle":"","family":"Dijkstra","given":"Tjeerd M H","non-dropping-particle":"","parse-names":false,"suffix":""},{"dropping-particle":"","family":"Heskes","given":"Tom","non-dropping-particle":"","parse-names":false,"suffix":""}],"container-title":"Frontiers in pharmacology","id":"ITEM-1","issued":{"date-parts":[["2018"]]},"page":"31","publisher":"Frontiers Media SA","title":"Additive Dose Response Models: Explicit Formulation and the Loewe Additivity Consistency Condition.","type":"article-journal","volume":"9"},"uris":["http://www.mendeley.com/documents/?uuid=dfc42101-478b-3f21-b1ff-079f9b7ca10d"]}],"mendeley":{"formattedCitation":"(Lederer, Dijkstra, and Heskes 2018)","plainTextFormattedCitation":"(Lederer, Dijkstra, and Heskes 2018)","previouslyFormattedCitation":"(Lederer, Dijkstra, and Heskes 2018)"},"properties":{"noteIndex":0},"schema":"https://github.com/citation-style-language/schema/raw/master/csl-citation.json"}</w:instrText>
      </w:r>
      <w:r w:rsidR="00BF5916">
        <w:rPr>
          <w:rFonts w:ascii="Times New Roman" w:eastAsiaTheme="minorEastAsia" w:hAnsi="Times New Roman" w:cs="Times New Roman"/>
          <w:sz w:val="24"/>
          <w:szCs w:val="24"/>
        </w:rPr>
        <w:fldChar w:fldCharType="separate"/>
      </w:r>
      <w:r w:rsidR="00BF5916" w:rsidRPr="00BF5916">
        <w:rPr>
          <w:rFonts w:ascii="Times New Roman" w:eastAsiaTheme="minorEastAsia" w:hAnsi="Times New Roman" w:cs="Times New Roman"/>
          <w:noProof/>
          <w:sz w:val="24"/>
          <w:szCs w:val="24"/>
        </w:rPr>
        <w:t>(Lederer, Dijkstra, and Heskes 2018)</w:t>
      </w:r>
      <w:r w:rsidR="00BF5916">
        <w:rPr>
          <w:rFonts w:ascii="Times New Roman" w:eastAsiaTheme="minorEastAsia" w:hAnsi="Times New Roman" w:cs="Times New Roman"/>
          <w:sz w:val="24"/>
          <w:szCs w:val="24"/>
        </w:rPr>
        <w:fldChar w:fldCharType="end"/>
      </w:r>
      <w:r w:rsidR="00BF5916">
        <w:rPr>
          <w:rFonts w:ascii="Times New Roman" w:eastAsiaTheme="minorEastAsia" w:hAnsi="Times New Roman" w:cs="Times New Roman"/>
          <w:sz w:val="24"/>
          <w:szCs w:val="24"/>
        </w:rPr>
        <w:t xml:space="preserve"> used the Mathews Griner dataset </w:t>
      </w:r>
      <w:r w:rsidR="00BF5916">
        <w:rPr>
          <w:rFonts w:ascii="Times New Roman" w:eastAsiaTheme="minorEastAsia" w:hAnsi="Times New Roman" w:cs="Times New Roman"/>
          <w:sz w:val="24"/>
          <w:szCs w:val="24"/>
        </w:rPr>
        <w:fldChar w:fldCharType="begin" w:fldLock="1"/>
      </w:r>
      <w:r w:rsidR="00D43DED">
        <w:rPr>
          <w:rFonts w:ascii="Times New Roman" w:eastAsiaTheme="minorEastAsia" w:hAnsi="Times New Roman" w:cs="Times New Roman"/>
          <w:sz w:val="24"/>
          <w:szCs w:val="24"/>
        </w:rPr>
        <w:instrText>ADDIN CSL_CITATION {"citationItems":[{"id":"ITEM-1","itemData":{"DOI":"10.1073/pnas.1311846111","ISSN":"1091-6490","PMID":"24469833","abstract":"The clinical development of drug combinations is typically achieved through trial-and-error or via insight gained through a detailed molecular understanding of dysregulated signaling pathways in a specific cancer type. Unbiased small-molecule combination (matrix) screening represents a high-throughput means to explore hundreds and even thousands of drug-drug pairs for potential investigation and translation. Here, we describe a high-throughput screening platform capable of testing compounds in pairwise matrix blocks for the rapid and systematic identification of synergistic, additive, and antagonistic drug combinations. We use this platform to define potential therapeutic combinations for the activated B-cell-like subtype (ABC) of diffuse large B-cell lymphoma (DLBCL). We identify drugs with synergy, additivity, and antagonism with the Bruton's tyrosine kinase inhibitor ibrutinib, which targets the chronic active B-cell receptor signaling that characterizes ABC DLBCL. Ibrutinib interacted favorably with a wide range of compounds, including inhibitors of the PI3K-AKT-mammalian target of rapamycin signaling cascade, other B-cell receptor pathway inhibitors, Bcl-2 family inhibitors, and several components of chemotherapy that is the standard of care for DLBCL.","author":[{"dropping-particle":"","family":"Mathews Griner","given":"Lesley A","non-dropping-particle":"","parse-names":false,"suffix":""},{"dropping-particle":"","family":"Guha","given":"Rajarshi","non-dropping-particle":"","parse-names":false,"suffix":""},{"dropping-particle":"","family":"Shinn","given":"Paul","non-dropping-particle":"","parse-names":false,"suffix":""},{"dropping-particle":"","family":"Young","given":"Ryan M","non-dropping-particle":"","parse-names":false,"suffix":""},{"dropping-particle":"","family":"Keller","given":"Jonathan M","non-dropping-particle":"","parse-names":false,"suffix":""},{"dropping-particle":"","family":"Liu","given":"Dongbo","non-dropping-particle":"","parse-names":false,"suffix":""},{"dropping-particle":"","family":"Goldlust","given":"Ian S","non-dropping-particle":"","parse-names":false,"suffix":""},{"dropping-particle":"","family":"Yasgar","given":"Adam","non-dropping-particle":"","parse-names":false,"suffix":""},{"dropping-particle":"","family":"McKnight","given":"Crystal","non-dropping-particle":"","parse-names":false,"suffix":""},{"dropping-particle":"","family":"Boxer","given":"Matthew B","non-dropping-particle":"","parse-names":false,"suffix":""},{"dropping-particle":"","family":"Duveau","given":"Damien Y","non-dropping-particle":"","parse-names":false,"suffix":""},{"dropping-particle":"","family":"Jiang","given":"Jian-Kang","non-dropping-particle":"","parse-names":false,"suffix":""},{"dropping-particle":"","family":"Michael","given":"Sam","non-dropping-particle":"","parse-names":false,"suffix":""},{"dropping-particle":"","family":"Mierzwa","given":"Tim","non-dropping-particle":"","parse-names":false,"suffix":""},{"dropping-particle":"","family":"Huang","given":"Wenwei","non-dropping-particle":"","parse-names":false,"suffix":""},{"dropping-particle":"","family":"Walsh","given":"Martin J","non-dropping-particle":"","parse-names":false,"suffix":""},{"dropping-particle":"","family":"Mott","given":"Bryan T","non-dropping-particle":"","parse-names":false,"suffix":""},{"dropping-particle":"","family":"Patel","given":"Paresma","non-dropping-particle":"","parse-names":false,"suffix":""},{"dropping-particle":"","family":"Leister","given":"William","non-dropping-particle":"","parse-names":false,"suffix":""},{"dropping-particle":"","family":"Maloney","given":"David J","non-dropping-particle":"","parse-names":false,"suffix":""},{"dropping-particle":"","family":"Leclair","given":"Christopher A","non-dropping-particle":"","parse-names":false,"suffix":""},{"dropping-particle":"","family":"Rai","given":"Ganesha","non-dropping-particle":"","parse-names":false,"suffix":""},{"dropping-particle":"","family":"Jadhav","given":"Ajit","non-dropping-particle":"","parse-names":false,"suffix":""},{"dropping-particle":"","family":"Peyser","given":"Brian D","non-dropping-particle":"","parse-names":false,"suffix":""},{"dropping-particle":"","family":"Austin","given":"Christopher P","non-dropping-particle":"","parse-names":false,"suffix":""},{"dropping-particle":"","family":"Martin","given":"Scott E","non-dropping-particle":"","parse-names":false,"suffix":""},{"dropping-particle":"","family":"Simeonov","given":"Anton","non-dropping-particle":"","parse-names":false,"suffix":""},{"dropping-particle":"","family":"Ferrer","given":"Marc","non-dropping-particle":"","parse-names":false,"suffix":""},{"dropping-particle":"","family":"Staudt","given":"Louis M","non-dropping-particle":"","parse-names":false,"suffix":""},{"dropping-particle":"","family":"Thomas","given":"Craig J","non-dropping-particle":"","parse-names":false,"suffix":""}],"container-title":"Proceedings of the National Academy of Sciences of the United States of America","id":"ITEM-1","issue":"6","issued":{"date-parts":[["2014","2","11"]]},"page":"2349-54","publisher":"National Academy of Sciences","title":"High-throughput combinatorial screening identifies drugs that cooperate with ibrutinib to kill activated B-cell-like diffuse large B-cell lymphoma cells.","type":"article-journal","volume":"111"},"uris":["http://www.mendeley.com/documents/?uuid=f071496e-b794-3e1d-89be-b49cba7e7fde"]}],"mendeley":{"formattedCitation":"(Mathews Griner et al. 2014)","plainTextFormattedCitation":"(Mathews Griner et al. 2014)","previouslyFormattedCitation":"(Mathews Griner et al. 2014)"},"properties":{"noteIndex":0},"schema":"https://github.com/citation-style-language/schema/raw/master/csl-citation.json"}</w:instrText>
      </w:r>
      <w:r w:rsidR="00BF5916">
        <w:rPr>
          <w:rFonts w:ascii="Times New Roman" w:eastAsiaTheme="minorEastAsia" w:hAnsi="Times New Roman" w:cs="Times New Roman"/>
          <w:sz w:val="24"/>
          <w:szCs w:val="24"/>
        </w:rPr>
        <w:fldChar w:fldCharType="separate"/>
      </w:r>
      <w:r w:rsidR="00BF5916" w:rsidRPr="00BF5916">
        <w:rPr>
          <w:rFonts w:ascii="Times New Roman" w:eastAsiaTheme="minorEastAsia" w:hAnsi="Times New Roman" w:cs="Times New Roman"/>
          <w:noProof/>
          <w:sz w:val="24"/>
          <w:szCs w:val="24"/>
        </w:rPr>
        <w:t>(Mathews Griner et al. 2014)</w:t>
      </w:r>
      <w:r w:rsidR="00BF5916">
        <w:rPr>
          <w:rFonts w:ascii="Times New Roman" w:eastAsiaTheme="minorEastAsia" w:hAnsi="Times New Roman" w:cs="Times New Roman"/>
          <w:sz w:val="24"/>
          <w:szCs w:val="24"/>
        </w:rPr>
        <w:fldChar w:fldCharType="end"/>
      </w:r>
      <w:r w:rsidR="00BF5916">
        <w:rPr>
          <w:rFonts w:ascii="Times New Roman" w:eastAsiaTheme="minorEastAsia" w:hAnsi="Times New Roman" w:cs="Times New Roman"/>
          <w:sz w:val="24"/>
          <w:szCs w:val="24"/>
        </w:rPr>
        <w:t xml:space="preserve"> and showed that it statistically contained a lot of single-dose response data </w:t>
      </w:r>
      <w:r w:rsidR="00E954BF">
        <w:rPr>
          <w:rFonts w:ascii="Times New Roman" w:eastAsiaTheme="minorEastAsia" w:hAnsi="Times New Roman" w:cs="Times New Roman"/>
          <w:sz w:val="24"/>
          <w:szCs w:val="24"/>
        </w:rPr>
        <w:t xml:space="preserve">represented by curves </w:t>
      </w:r>
      <w:r w:rsidR="00BF5916">
        <w:rPr>
          <w:rFonts w:ascii="Times New Roman" w:eastAsiaTheme="minorEastAsia" w:hAnsi="Times New Roman" w:cs="Times New Roman"/>
          <w:sz w:val="24"/>
          <w:szCs w:val="24"/>
        </w:rPr>
        <w:t xml:space="preserve">with different slopes and maximal effects (the null hypothesis was that the </w:t>
      </w:r>
      <w:r w:rsidR="00E954BF">
        <w:rPr>
          <w:rFonts w:ascii="Times New Roman" w:eastAsiaTheme="minorEastAsia" w:hAnsi="Times New Roman" w:cs="Times New Roman"/>
          <w:sz w:val="24"/>
          <w:szCs w:val="24"/>
        </w:rPr>
        <w:t xml:space="preserve">two </w:t>
      </w:r>
      <w:r w:rsidR="00BF5916">
        <w:rPr>
          <w:rFonts w:ascii="Times New Roman" w:eastAsiaTheme="minorEastAsia" w:hAnsi="Times New Roman" w:cs="Times New Roman"/>
          <w:sz w:val="24"/>
          <w:szCs w:val="24"/>
        </w:rPr>
        <w:t>conditional responses for every dose-response matrix in the dataset were equal</w:t>
      </w:r>
      <w:r w:rsidR="00D43DED">
        <w:rPr>
          <w:rFonts w:ascii="Times New Roman" w:eastAsiaTheme="minorEastAsia" w:hAnsi="Times New Roman" w:cs="Times New Roman"/>
          <w:sz w:val="24"/>
          <w:szCs w:val="24"/>
        </w:rPr>
        <w:t>).</w:t>
      </w:r>
    </w:p>
    <w:p w14:paraId="7E5B8C92" w14:textId="77777777" w:rsidR="002200B0" w:rsidRDefault="002200B0" w:rsidP="007A1B79">
      <w:pPr>
        <w:spacing w:line="360" w:lineRule="auto"/>
        <w:jc w:val="both"/>
        <w:rPr>
          <w:rFonts w:ascii="Times New Roman" w:eastAsiaTheme="minorEastAsia" w:hAnsi="Times New Roman" w:cs="Times New Roman"/>
          <w:sz w:val="24"/>
          <w:szCs w:val="24"/>
        </w:rPr>
      </w:pPr>
    </w:p>
    <w:p w14:paraId="2C105A7D" w14:textId="213C2997" w:rsidR="007A1B79" w:rsidRDefault="007A1B79" w:rsidP="007A1B79">
      <w:pPr>
        <w:pStyle w:val="Heading4"/>
        <w:rPr>
          <w:rFonts w:eastAsiaTheme="minorEastAsia"/>
        </w:rPr>
      </w:pPr>
      <w:r>
        <w:rPr>
          <w:rFonts w:eastAsiaTheme="minorEastAsia"/>
        </w:rPr>
        <w:t>The Mean Equation</w:t>
      </w:r>
      <w:r w:rsidR="00F16EF8">
        <w:rPr>
          <w:rFonts w:eastAsiaTheme="minorEastAsia"/>
        </w:rPr>
        <w:t xml:space="preserve"> Model</w:t>
      </w:r>
    </w:p>
    <w:p w14:paraId="0C137FEF" w14:textId="631FAE0B" w:rsidR="00F16EF8" w:rsidRDefault="00F16EF8" w:rsidP="00F16EF8">
      <w:pPr>
        <w:spacing w:line="360" w:lineRule="auto"/>
        <w:jc w:val="both"/>
        <w:rPr>
          <w:rFonts w:ascii="Times New Roman" w:eastAsiaTheme="minorEastAsia" w:hAnsi="Times New Roman" w:cs="Times New Roman"/>
          <w:sz w:val="24"/>
          <w:szCs w:val="24"/>
        </w:rPr>
      </w:pPr>
    </w:p>
    <w:p w14:paraId="5164BB01" w14:textId="0625B751" w:rsidR="00F16EF8" w:rsidRDefault="00F16EF8" w:rsidP="00F16EF8">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authors searched for an explicit null reference model </w:t>
      </w:r>
      <m:oMath>
        <m:r>
          <w:rPr>
            <w:rFonts w:ascii="Cambria Math" w:eastAsiaTheme="minorEastAsia"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mean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w:r>
        <w:rPr>
          <w:rFonts w:ascii="Times New Roman" w:eastAsiaTheme="minorEastAsia" w:hAnsi="Times New Roman" w:cs="Times New Roman"/>
          <w:sz w:val="24"/>
          <w:szCs w:val="24"/>
        </w:rPr>
        <w:t xml:space="preserve"> which will be based on the two </w:t>
      </w:r>
      <w:r w:rsidR="007B2D1C">
        <w:rPr>
          <w:rFonts w:ascii="Times New Roman" w:eastAsiaTheme="minorEastAsia" w:hAnsi="Times New Roman" w:cs="Times New Roman"/>
          <w:sz w:val="24"/>
          <w:szCs w:val="24"/>
        </w:rPr>
        <w:t xml:space="preserve">explicit ones </w:t>
      </w:r>
      <w:r>
        <w:rPr>
          <w:rFonts w:ascii="Times New Roman" w:eastAsiaTheme="minorEastAsia" w:hAnsi="Times New Roman" w:cs="Times New Roman"/>
          <w:sz w:val="24"/>
          <w:szCs w:val="24"/>
        </w:rPr>
        <w:t xml:space="preserve">mentioned above </w:t>
      </w:r>
      <w:r w:rsidR="007B2D1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derived from the Loewe additivity principle</w:t>
      </w:r>
      <w:r w:rsidR="007B2D1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see equations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_Ref519433334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t>(</w:t>
      </w:r>
      <w:r>
        <w:rPr>
          <w:noProof/>
        </w:rPr>
        <w:t>26</w:t>
      </w:r>
      <w:r>
        <w:t>)</w:t>
      </w:r>
      <w:r>
        <w:rPr>
          <w:rFonts w:ascii="Times New Roman" w:eastAsiaTheme="minorEastAsia" w:hAnsi="Times New Roman" w:cs="Times New Roman"/>
          <w:sz w:val="24"/>
          <w:szCs w:val="24"/>
        </w:rPr>
        <w:fldChar w:fldCharType="end"/>
      </w:r>
      <w:r w:rsidR="007B2D1C">
        <w:rPr>
          <w:rFonts w:ascii="Times New Roman" w:eastAsiaTheme="minorEastAsia" w:hAnsi="Times New Roman" w:cs="Times New Roman"/>
          <w:sz w:val="24"/>
          <w:szCs w:val="24"/>
        </w:rPr>
        <w:t xml:space="preserve"> and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_Ref519433339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t>(</w:t>
      </w:r>
      <w:r>
        <w:rPr>
          <w:noProof/>
        </w:rPr>
        <w:t>27</w:t>
      </w:r>
      <w:r>
        <w:t>)</w:t>
      </w:r>
      <w:r>
        <w:rPr>
          <w:rFonts w:ascii="Times New Roman" w:eastAsiaTheme="minorEastAsia" w:hAnsi="Times New Roman" w:cs="Times New Roman"/>
          <w:sz w:val="24"/>
          <w:szCs w:val="24"/>
        </w:rPr>
        <w:fldChar w:fldCharType="end"/>
      </w:r>
      <w:r w:rsidR="007B2D1C">
        <w:rPr>
          <w:rFonts w:ascii="Times New Roman" w:eastAsiaTheme="minorEastAsia" w:hAnsi="Times New Roman" w:cs="Times New Roman"/>
          <w:sz w:val="24"/>
          <w:szCs w:val="24"/>
        </w:rPr>
        <w:t>. This model</w:t>
      </w:r>
      <w:r>
        <w:rPr>
          <w:rFonts w:ascii="Times New Roman" w:eastAsiaTheme="minorEastAsia" w:hAnsi="Times New Roman" w:cs="Times New Roman"/>
          <w:sz w:val="24"/>
          <w:szCs w:val="24"/>
        </w:rPr>
        <w:t xml:space="preserve"> </w:t>
      </w:r>
      <w:r w:rsidR="007B2D1C">
        <w:rPr>
          <w:rFonts w:ascii="Times New Roman" w:eastAsiaTheme="minorEastAsia" w:hAnsi="Times New Roman" w:cs="Times New Roman"/>
          <w:sz w:val="24"/>
          <w:szCs w:val="24"/>
        </w:rPr>
        <w:t>should be almost the same as the implicit general isobole equation model</w:t>
      </w:r>
      <w:r>
        <w:rPr>
          <w:rFonts w:ascii="Times New Roman" w:eastAsiaTheme="minorEastAsia" w:hAnsi="Times New Roman" w:cs="Times New Roman"/>
          <w:sz w:val="24"/>
          <w:szCs w:val="24"/>
        </w:rPr>
        <w:t xml:space="preserve"> under mild violations of the LACC (the </w:t>
      </w:r>
      <w:r w:rsidR="007B2D1C">
        <w:rPr>
          <w:rFonts w:ascii="Times New Roman" w:eastAsiaTheme="minorEastAsia" w:hAnsi="Times New Roman" w:cs="Times New Roman"/>
          <w:sz w:val="24"/>
          <w:szCs w:val="24"/>
        </w:rPr>
        <w:t xml:space="preserve">equivalent doses of the two </w:t>
      </w:r>
      <w:r>
        <w:rPr>
          <w:rFonts w:ascii="Times New Roman" w:eastAsiaTheme="minorEastAsia" w:hAnsi="Times New Roman" w:cs="Times New Roman"/>
          <w:sz w:val="24"/>
          <w:szCs w:val="24"/>
        </w:rPr>
        <w:t>compounds</w:t>
      </w:r>
      <w:r w:rsidR="007B2D1C">
        <w:rPr>
          <w:rFonts w:ascii="Times New Roman" w:eastAsiaTheme="minorEastAsia" w:hAnsi="Times New Roman" w:cs="Times New Roman"/>
          <w:sz w:val="24"/>
          <w:szCs w:val="24"/>
        </w:rPr>
        <w:t xml:space="preserve"> are </w:t>
      </w:r>
      <w:r w:rsidR="007B2D1C" w:rsidRPr="007B2D1C">
        <w:rPr>
          <w:rFonts w:ascii="Times New Roman" w:eastAsiaTheme="minorEastAsia" w:hAnsi="Times New Roman" w:cs="Times New Roman"/>
          <w:i/>
          <w:sz w:val="24"/>
          <w:szCs w:val="24"/>
        </w:rPr>
        <w:t>not proportional</w:t>
      </w:r>
      <w:r w:rsidR="007B2D1C">
        <w:rPr>
          <w:rFonts w:ascii="Times New Roman" w:eastAsiaTheme="minorEastAsia" w:hAnsi="Times New Roman" w:cs="Times New Roman"/>
          <w:sz w:val="24"/>
          <w:szCs w:val="24"/>
        </w:rPr>
        <w:t xml:space="preserve"> to each other but also depend now on a small quadratic term – see Supplementary Material 4 of </w:t>
      </w:r>
      <w:r w:rsidR="007B2D1C">
        <w:rPr>
          <w:rFonts w:ascii="Times New Roman" w:eastAsiaTheme="minorEastAsia" w:hAnsi="Times New Roman" w:cs="Times New Roman"/>
          <w:sz w:val="24"/>
          <w:szCs w:val="24"/>
        </w:rPr>
        <w:fldChar w:fldCharType="begin" w:fldLock="1"/>
      </w:r>
      <w:r w:rsidR="002200B0">
        <w:rPr>
          <w:rFonts w:ascii="Times New Roman" w:eastAsiaTheme="minorEastAsia" w:hAnsi="Times New Roman" w:cs="Times New Roman"/>
          <w:sz w:val="24"/>
          <w:szCs w:val="24"/>
        </w:rPr>
        <w:instrText>ADDIN CSL_CITATION {"citationItems":[{"id":"ITEM-1","itemData":{"DOI":"10.3389/fphar.2018.00031","ISSN":"1663-9812","PMID":"29467650","abstract":"High-throughput techniques allow for massive screening of drug combinations. To find combinations that exhibit an interaction effect, one filters for promising compound combinations by comparing to a response without interaction. A common principle for no interaction is Loewe Additivity which is based on the assumption that no compound interacts with itself and that two doses from different compounds having the same effect are equivalent. It then should not matter whether a component is replaced by the other or vice versa. We call this assumption the Loewe Additivity Consistency Condition (LACC). We derive explicit and implicit null reference models from the Loewe Additivity principle that are equivalent when the LACC holds. Of these two formulations, the implicit formulation is the known General Isobole Equation (Loewe, 1928), whereas the explicit one is the novel contribution. The LACC is violated in a significant number of cases. In this scenario the models make different predictions. We analyze two data sets of drug screening that are non-interactive (Cokol et al., 2011; Yadav et al., 2015) and show that the LACC is mostly violated and Loewe Additivity not defined. Further, we compare the measurements of the non-interactive cases of both data sets to the theoretical null reference models in terms of bias and mean squared error. We demonstrate that the explicit formulation of the null reference model leads to smaller mean squared errors than the implicit one and is much faster to compute.","author":[{"dropping-particle":"","family":"Lederer","given":"Simone","non-dropping-particle":"","parse-names":false,"suffix":""},{"dropping-particle":"","family":"Dijkstra","given":"Tjeerd M H","non-dropping-particle":"","parse-names":false,"suffix":""},{"dropping-particle":"","family":"Heskes","given":"Tom","non-dropping-particle":"","parse-names":false,"suffix":""}],"container-title":"Frontiers in pharmacology","id":"ITEM-1","issued":{"date-parts":[["2018"]]},"page":"31","publisher":"Frontiers Media SA","title":"Additive Dose Response Models: Explicit Formulation and the Loewe Additivity Consistency Condition.","type":"article-journal","volume":"9"},"uris":["http://www.mendeley.com/documents/?uuid=dfc42101-478b-3f21-b1ff-079f9b7ca10d"]}],"mendeley":{"formattedCitation":"(Lederer, Dijkstra, and Heskes 2018)","plainTextFormattedCitation":"(Lederer, Dijkstra, and Heskes 2018)","previouslyFormattedCitation":"(Lederer, Dijkstra, and Heskes 2018)"},"properties":{"noteIndex":0},"schema":"https://github.com/citation-style-language/schema/raw/master/csl-citation.json"}</w:instrText>
      </w:r>
      <w:r w:rsidR="007B2D1C">
        <w:rPr>
          <w:rFonts w:ascii="Times New Roman" w:eastAsiaTheme="minorEastAsia" w:hAnsi="Times New Roman" w:cs="Times New Roman"/>
          <w:sz w:val="24"/>
          <w:szCs w:val="24"/>
        </w:rPr>
        <w:fldChar w:fldCharType="separate"/>
      </w:r>
      <w:r w:rsidR="007B2D1C" w:rsidRPr="007B2D1C">
        <w:rPr>
          <w:rFonts w:ascii="Times New Roman" w:eastAsiaTheme="minorEastAsia" w:hAnsi="Times New Roman" w:cs="Times New Roman"/>
          <w:noProof/>
          <w:sz w:val="24"/>
          <w:szCs w:val="24"/>
        </w:rPr>
        <w:t>(Lederer, Dijkstra, and Heskes 2018)</w:t>
      </w:r>
      <w:r w:rsidR="007B2D1C">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r w:rsidR="007B2D1C">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mean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w:r w:rsidR="007B2D1C">
        <w:rPr>
          <w:rFonts w:ascii="Times New Roman" w:eastAsiaTheme="minorEastAsia" w:hAnsi="Times New Roman" w:cs="Times New Roman"/>
          <w:sz w:val="24"/>
          <w:szCs w:val="24"/>
        </w:rPr>
        <w:t>. This means, that even if the LACC is slightly violated and subsequently the individual dose-response curves are not parallel, this model will give close to linear isoboles</w:t>
      </w:r>
      <w:r w:rsidR="004A0A2A">
        <w:rPr>
          <w:rFonts w:ascii="Times New Roman" w:eastAsiaTheme="minorEastAsia" w:hAnsi="Times New Roman" w:cs="Times New Roman"/>
          <w:sz w:val="24"/>
          <w:szCs w:val="24"/>
        </w:rPr>
        <w:t>.</w:t>
      </w:r>
      <w:r w:rsidR="008D175B">
        <w:rPr>
          <w:rFonts w:ascii="Times New Roman" w:eastAsiaTheme="minorEastAsia" w:hAnsi="Times New Roman" w:cs="Times New Roman"/>
          <w:sz w:val="24"/>
          <w:szCs w:val="24"/>
        </w:rPr>
        <w:t xml:space="preserve"> So, they found out that a simple arithmetic mean does actually the best job to stay as close as possible to the GI u</w:t>
      </w:r>
      <w:r w:rsidR="00FC0328">
        <w:rPr>
          <w:rFonts w:ascii="Times New Roman" w:eastAsiaTheme="minorEastAsia" w:hAnsi="Times New Roman" w:cs="Times New Roman"/>
          <w:sz w:val="24"/>
          <w:szCs w:val="24"/>
        </w:rPr>
        <w:t>n</w:t>
      </w:r>
      <w:r w:rsidR="008D175B">
        <w:rPr>
          <w:rFonts w:ascii="Times New Roman" w:eastAsiaTheme="minorEastAsia" w:hAnsi="Times New Roman" w:cs="Times New Roman"/>
          <w:sz w:val="24"/>
          <w:szCs w:val="24"/>
        </w:rPr>
        <w:t>der mild violations of the LACC:</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8D175B" w14:paraId="79FBF70B" w14:textId="77777777" w:rsidTr="00FC0328">
        <w:tc>
          <w:tcPr>
            <w:tcW w:w="750" w:type="pct"/>
          </w:tcPr>
          <w:p w14:paraId="7A55F914" w14:textId="77777777" w:rsidR="008D175B" w:rsidRDefault="008D175B" w:rsidP="00FC0328">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p>
        </w:tc>
        <w:tc>
          <w:tcPr>
            <w:tcW w:w="3500" w:type="pct"/>
          </w:tcPr>
          <w:p w14:paraId="4F415BBE" w14:textId="030E2C99" w:rsidR="008D175B" w:rsidRPr="00122AA1" w:rsidRDefault="008D175B" w:rsidP="00FC0328">
            <w:pPr>
              <w:spacing w:line="360" w:lineRule="auto"/>
              <w:jc w:val="both"/>
              <w:rPr>
                <w:rFonts w:ascii="Times New Roman" w:hAnsi="Times New Roman" w:cs="Times New Roman"/>
                <w:sz w:val="24"/>
                <w:szCs w:val="24"/>
                <w:lang w:val="el-GR"/>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mean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e>
                </m:d>
              </m:oMath>
            </m:oMathPara>
          </w:p>
        </w:tc>
        <w:tc>
          <w:tcPr>
            <w:tcW w:w="750" w:type="pct"/>
            <w:vAlign w:val="center"/>
          </w:tcPr>
          <w:p w14:paraId="19695C05" w14:textId="7F749A6E" w:rsidR="008D175B" w:rsidRDefault="008D175B" w:rsidP="00FC0328">
            <w:pPr>
              <w:spacing w:line="360" w:lineRule="auto"/>
              <w:rPr>
                <w:rFonts w:ascii="Times New Roman" w:hAnsi="Times New Roman" w:cs="Times New Roman"/>
                <w:sz w:val="24"/>
                <w:szCs w:val="24"/>
              </w:rPr>
            </w:pPr>
            <w:bookmarkStart w:id="31" w:name="_Ref519434681"/>
            <w:r>
              <w:t>(</w:t>
            </w:r>
            <w:r>
              <w:rPr>
                <w:noProof/>
              </w:rPr>
              <w:fldChar w:fldCharType="begin"/>
            </w:r>
            <w:r>
              <w:rPr>
                <w:noProof/>
              </w:rPr>
              <w:instrText xml:space="preserve"> SEQ Equation \* ARABIC </w:instrText>
            </w:r>
            <w:r>
              <w:rPr>
                <w:noProof/>
              </w:rPr>
              <w:fldChar w:fldCharType="separate"/>
            </w:r>
            <w:r>
              <w:rPr>
                <w:noProof/>
              </w:rPr>
              <w:t>33</w:t>
            </w:r>
            <w:r>
              <w:rPr>
                <w:noProof/>
              </w:rPr>
              <w:fldChar w:fldCharType="end"/>
            </w:r>
            <w:r>
              <w:t>)</w:t>
            </w:r>
            <w:bookmarkEnd w:id="31"/>
          </w:p>
        </w:tc>
      </w:tr>
    </w:tbl>
    <w:p w14:paraId="0E7F7A3F" w14:textId="77777777" w:rsidR="008D175B" w:rsidRDefault="008D175B" w:rsidP="008D175B">
      <w:pPr>
        <w:spacing w:line="360" w:lineRule="auto"/>
        <w:jc w:val="both"/>
        <w:rPr>
          <w:rFonts w:ascii="Times New Roman" w:eastAsiaTheme="minorEastAsia" w:hAnsi="Times New Roman" w:cs="Times New Roman"/>
          <w:sz w:val="24"/>
          <w:szCs w:val="24"/>
        </w:rPr>
      </w:pPr>
    </w:p>
    <w:p w14:paraId="29CADA5B" w14:textId="79A2CDFF" w:rsidR="00F16EF8" w:rsidRDefault="008D175B" w:rsidP="00F16EF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Equation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_Ref519434681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t>(</w:t>
      </w:r>
      <w:r>
        <w:rPr>
          <w:noProof/>
        </w:rPr>
        <w:t>33</w:t>
      </w:r>
      <w:r>
        <w:t>)</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is called the explicit mean equation</w:t>
      </w:r>
      <w:r w:rsidR="00D43DED">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w:r w:rsidR="00D43DED">
        <w:rPr>
          <w:rFonts w:ascii="Times New Roman" w:eastAsiaTheme="minorEastAsia" w:hAnsi="Times New Roman" w:cs="Times New Roman"/>
          <w:sz w:val="24"/>
          <w:szCs w:val="24"/>
        </w:rPr>
        <w:t xml:space="preserve"> are taken from equations </w:t>
      </w:r>
      <w:r w:rsidR="00D43DED">
        <w:rPr>
          <w:rFonts w:ascii="Times New Roman" w:eastAsiaTheme="minorEastAsia" w:hAnsi="Times New Roman" w:cs="Times New Roman"/>
          <w:sz w:val="24"/>
          <w:szCs w:val="24"/>
        </w:rPr>
        <w:fldChar w:fldCharType="begin"/>
      </w:r>
      <w:r w:rsidR="00D43DED">
        <w:rPr>
          <w:rFonts w:ascii="Times New Roman" w:eastAsiaTheme="minorEastAsia" w:hAnsi="Times New Roman" w:cs="Times New Roman"/>
          <w:sz w:val="24"/>
          <w:szCs w:val="24"/>
        </w:rPr>
        <w:instrText xml:space="preserve"> REF _Ref519433334 \h </w:instrText>
      </w:r>
      <w:r w:rsidR="00D43DED">
        <w:rPr>
          <w:rFonts w:ascii="Times New Roman" w:eastAsiaTheme="minorEastAsia" w:hAnsi="Times New Roman" w:cs="Times New Roman"/>
          <w:sz w:val="24"/>
          <w:szCs w:val="24"/>
        </w:rPr>
      </w:r>
      <w:r w:rsidR="00D43DED">
        <w:rPr>
          <w:rFonts w:ascii="Times New Roman" w:eastAsiaTheme="minorEastAsia" w:hAnsi="Times New Roman" w:cs="Times New Roman"/>
          <w:sz w:val="24"/>
          <w:szCs w:val="24"/>
        </w:rPr>
        <w:fldChar w:fldCharType="separate"/>
      </w:r>
      <w:r w:rsidR="00D43DED">
        <w:t>(</w:t>
      </w:r>
      <w:r w:rsidR="00D43DED">
        <w:rPr>
          <w:noProof/>
        </w:rPr>
        <w:t>26</w:t>
      </w:r>
      <w:r w:rsidR="00D43DED">
        <w:t>)</w:t>
      </w:r>
      <w:r w:rsidR="00D43DED">
        <w:rPr>
          <w:rFonts w:ascii="Times New Roman" w:eastAsiaTheme="minorEastAsia" w:hAnsi="Times New Roman" w:cs="Times New Roman"/>
          <w:sz w:val="24"/>
          <w:szCs w:val="24"/>
        </w:rPr>
        <w:fldChar w:fldCharType="end"/>
      </w:r>
      <w:r w:rsidR="00D43DED">
        <w:rPr>
          <w:rFonts w:ascii="Times New Roman" w:eastAsiaTheme="minorEastAsia" w:hAnsi="Times New Roman" w:cs="Times New Roman"/>
          <w:sz w:val="24"/>
          <w:szCs w:val="24"/>
        </w:rPr>
        <w:t xml:space="preserve"> and </w:t>
      </w:r>
      <w:r w:rsidR="00D43DED">
        <w:rPr>
          <w:rFonts w:ascii="Times New Roman" w:eastAsiaTheme="minorEastAsia" w:hAnsi="Times New Roman" w:cs="Times New Roman"/>
          <w:sz w:val="24"/>
          <w:szCs w:val="24"/>
        </w:rPr>
        <w:fldChar w:fldCharType="begin"/>
      </w:r>
      <w:r w:rsidR="00D43DED">
        <w:rPr>
          <w:rFonts w:ascii="Times New Roman" w:eastAsiaTheme="minorEastAsia" w:hAnsi="Times New Roman" w:cs="Times New Roman"/>
          <w:sz w:val="24"/>
          <w:szCs w:val="24"/>
        </w:rPr>
        <w:instrText xml:space="preserve"> REF _Ref519433339 \h </w:instrText>
      </w:r>
      <w:r w:rsidR="00D43DED">
        <w:rPr>
          <w:rFonts w:ascii="Times New Roman" w:eastAsiaTheme="minorEastAsia" w:hAnsi="Times New Roman" w:cs="Times New Roman"/>
          <w:sz w:val="24"/>
          <w:szCs w:val="24"/>
        </w:rPr>
      </w:r>
      <w:r w:rsidR="00D43DED">
        <w:rPr>
          <w:rFonts w:ascii="Times New Roman" w:eastAsiaTheme="minorEastAsia" w:hAnsi="Times New Roman" w:cs="Times New Roman"/>
          <w:sz w:val="24"/>
          <w:szCs w:val="24"/>
        </w:rPr>
        <w:fldChar w:fldCharType="separate"/>
      </w:r>
      <w:r w:rsidR="00D43DED">
        <w:t>(</w:t>
      </w:r>
      <w:r w:rsidR="00D43DED">
        <w:rPr>
          <w:noProof/>
        </w:rPr>
        <w:t>27</w:t>
      </w:r>
      <w:r w:rsidR="00D43DED">
        <w:t>)</w:t>
      </w:r>
      <w:r w:rsidR="00D43DED">
        <w:rPr>
          <w:rFonts w:ascii="Times New Roman" w:eastAsiaTheme="minorEastAsia" w:hAnsi="Times New Roman" w:cs="Times New Roman"/>
          <w:sz w:val="24"/>
          <w:szCs w:val="24"/>
        </w:rPr>
        <w:fldChar w:fldCharType="end"/>
      </w:r>
      <w:r w:rsidR="00D43DED">
        <w:rPr>
          <w:rFonts w:ascii="Times New Roman" w:eastAsiaTheme="minorEastAsia" w:hAnsi="Times New Roman" w:cs="Times New Roman"/>
          <w:sz w:val="24"/>
          <w:szCs w:val="24"/>
        </w:rPr>
        <w:t xml:space="preserve"> respectively.</w:t>
      </w:r>
    </w:p>
    <w:p w14:paraId="17CFE8DF" w14:textId="3F6733A2" w:rsidR="00F16EF8" w:rsidRDefault="00F16EF8" w:rsidP="00F16EF8">
      <w:pPr>
        <w:spacing w:line="360" w:lineRule="auto"/>
        <w:jc w:val="both"/>
        <w:rPr>
          <w:rFonts w:ascii="Times New Roman" w:eastAsiaTheme="minorEastAsia" w:hAnsi="Times New Roman" w:cs="Times New Roman"/>
          <w:sz w:val="24"/>
          <w:szCs w:val="24"/>
        </w:rPr>
      </w:pPr>
    </w:p>
    <w:p w14:paraId="7534988D" w14:textId="76756284" w:rsidR="00D43DED" w:rsidRDefault="00D43DED" w:rsidP="00F16EF8">
      <w:pPr>
        <w:spacing w:line="360" w:lineRule="auto"/>
        <w:jc w:val="both"/>
        <w:rPr>
          <w:rFonts w:ascii="Times New Roman" w:eastAsiaTheme="minorEastAsia" w:hAnsi="Times New Roman" w:cs="Times New Roman"/>
          <w:sz w:val="24"/>
          <w:szCs w:val="24"/>
        </w:rPr>
      </w:pPr>
    </w:p>
    <w:p w14:paraId="1F2C74CE" w14:textId="4C421A8A" w:rsidR="00F16EF8" w:rsidRDefault="00F16EF8" w:rsidP="00F16EF8">
      <w:pPr>
        <w:pStyle w:val="Heading4"/>
        <w:rPr>
          <w:rFonts w:eastAsiaTheme="minorEastAsia"/>
        </w:rPr>
      </w:pPr>
      <w:r>
        <w:rPr>
          <w:rFonts w:eastAsiaTheme="minorEastAsia"/>
        </w:rPr>
        <w:lastRenderedPageBreak/>
        <w:t>Comparison</w:t>
      </w:r>
      <w:r w:rsidR="0050678C">
        <w:rPr>
          <w:rFonts w:eastAsiaTheme="minorEastAsia"/>
        </w:rPr>
        <w:t xml:space="preserve"> between General Isobole and Mean Equation Model</w:t>
      </w:r>
    </w:p>
    <w:p w14:paraId="1AE828E6" w14:textId="77777777" w:rsidR="00F16EF8" w:rsidRDefault="00F16EF8" w:rsidP="00F16EF8">
      <w:pPr>
        <w:spacing w:line="360" w:lineRule="auto"/>
        <w:ind w:firstLine="720"/>
        <w:jc w:val="both"/>
        <w:rPr>
          <w:rFonts w:ascii="Times New Roman" w:eastAsiaTheme="minorEastAsia" w:hAnsi="Times New Roman" w:cs="Times New Roman"/>
          <w:sz w:val="24"/>
          <w:szCs w:val="24"/>
        </w:rPr>
      </w:pPr>
    </w:p>
    <w:p w14:paraId="167C445E" w14:textId="2756BAAA" w:rsidR="00166AB5" w:rsidRDefault="00D43DED" w:rsidP="00D13B57">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Lastly, the authors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{"citationItems":[{"id":"ITEM-1","itemData":{"DOI":"10.3389/fphar.2018.00031","ISSN":"1663-9812","PMID":"29467650","abstract":"High-throughput techniques allow for massive screening of drug combinations. To find combinations that exhibit an interaction effect, one filters for promising compound combinations by comparing to a response without interaction. A common principle for no interaction is Loewe Additivity which is based on the assumption that no compound interacts with itself and that two doses from different compounds having the same effect are equivalent. It then should not matter whether a component is replaced by the other or vice versa. We call this assumption the Loewe Additivity Consistency Condition (LACC). We derive explicit and implicit null reference models from the Loewe Additivity principle that are equivalent when the LACC holds. Of these two formulations, the implicit formulation is the known General Isobole Equation (Loewe, 1928), whereas the explicit one is the novel contribution. The LACC is violated in a significant number of cases. In this scenario the models make different predictions. We analyze two data sets of drug screening that are non-interactive (Cokol et al., 2011; Yadav et al., 2015) and show that the LACC is mostly violated and Loewe Additivity not defined. Further, we compare the measurements of the non-interactive cases of both data sets to the theoretical null reference models in terms of bias and mean squared error. We demonstrate that the explicit formulation of the null reference model leads to smaller mean squared errors than the implicit one and is much faster to compute.","author":[{"dropping-particle":"","family":"Lederer","given":"Simone","non-dropping-particle":"","parse-names":false,"suffix":""},{"dropping-particle":"","family":"Dijkstra","given":"Tjeerd M H","non-dropping-particle":"","parse-names":false,"suffix":""},{"dropping-particle":"","family":"Heskes","given":"Tom","non-dropping-particle":"","parse-names":false,"suffix":""}],"container-title":"Frontiers in pharmacology","id":"ITEM-1","issued":{"date-parts":[["2018"]]},"page":"31","publisher":"Frontiers Media SA","title":"Additive Dose Response Models: Explicit Formulation and the Loewe Additivity Consistency Condition.","type":"article-journal","volume":"9"},"uris":["http://www.mendeley.com/documents/?uuid=dfc42101-478b-3f21-b1ff-079f9b7ca10d"]}],"mendeley":{"formattedCitation":"(Lederer, Dijkstra, and Heskes 2018)","plainTextFormattedCitation":"(Lederer, Dijkstra, and Heskes 2018)","previouslyFormattedCitation":"(Lederer, Dijkstra, and Heskes 2018)"},"properties":{"noteIndex":0},"schema":"https://github.com/citation-style-language/schema/raw/master/csl-citation.json"}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D43DED">
        <w:rPr>
          <w:rFonts w:ascii="Times New Roman" w:eastAsiaTheme="minorEastAsia" w:hAnsi="Times New Roman" w:cs="Times New Roman"/>
          <w:noProof/>
          <w:sz w:val="24"/>
          <w:szCs w:val="24"/>
        </w:rPr>
        <w:t>(Lederer, Dijkstra, and Heskes 2018)</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wanted to test whether their explicit Mean Equation Model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_Ref519434681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t>(</w:t>
      </w:r>
      <w:r>
        <w:rPr>
          <w:noProof/>
        </w:rPr>
        <w:t>33</w:t>
      </w:r>
      <w:r>
        <w:t>)</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was better than the General Isobole Equation Model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_Ref521336739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t>(</w:t>
      </w:r>
      <w:r>
        <w:rPr>
          <w:noProof/>
        </w:rPr>
        <w:t>23</w:t>
      </w:r>
      <w:r>
        <w:t>)</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in the case where the dataset under question violated the LACC and was </w:t>
      </w:r>
      <w:r w:rsidR="009270D6">
        <w:rPr>
          <w:rFonts w:ascii="Times New Roman" w:eastAsiaTheme="minorEastAsia" w:hAnsi="Times New Roman" w:cs="Times New Roman"/>
          <w:sz w:val="24"/>
          <w:szCs w:val="24"/>
        </w:rPr>
        <w:t>categorized as</w:t>
      </w:r>
      <w:r>
        <w:rPr>
          <w:rFonts w:ascii="Times New Roman" w:eastAsiaTheme="minorEastAsia" w:hAnsi="Times New Roman" w:cs="Times New Roman"/>
          <w:sz w:val="24"/>
          <w:szCs w:val="24"/>
        </w:rPr>
        <w:t xml:space="preserve"> non-interactive </w:t>
      </w:r>
      <w:r w:rsidR="009270D6">
        <w:rPr>
          <w:rFonts w:ascii="Times New Roman" w:eastAsiaTheme="minorEastAsia" w:hAnsi="Times New Roman" w:cs="Times New Roman"/>
          <w:sz w:val="24"/>
          <w:szCs w:val="24"/>
        </w:rPr>
        <w:t xml:space="preserve">(referring to the </w:t>
      </w:r>
      <w:r>
        <w:rPr>
          <w:rFonts w:ascii="Times New Roman" w:eastAsiaTheme="minorEastAsia" w:hAnsi="Times New Roman" w:cs="Times New Roman"/>
          <w:sz w:val="24"/>
          <w:szCs w:val="24"/>
        </w:rPr>
        <w:t>drug combinations</w:t>
      </w:r>
      <w:r w:rsidR="009270D6">
        <w:rPr>
          <w:rFonts w:ascii="Times New Roman" w:eastAsiaTheme="minorEastAsia" w:hAnsi="Times New Roman" w:cs="Times New Roman"/>
          <w:sz w:val="24"/>
          <w:szCs w:val="24"/>
        </w:rPr>
        <w:t xml:space="preserve"> in the dataset)</w:t>
      </w:r>
      <w:r>
        <w:rPr>
          <w:rFonts w:ascii="Times New Roman" w:eastAsiaTheme="minorEastAsia" w:hAnsi="Times New Roman" w:cs="Times New Roman"/>
          <w:sz w:val="24"/>
          <w:szCs w:val="24"/>
        </w:rPr>
        <w:t>. S</w:t>
      </w:r>
      <w:r w:rsidR="00D13B57">
        <w:rPr>
          <w:rFonts w:ascii="Times New Roman" w:eastAsiaTheme="minorEastAsia" w:hAnsi="Times New Roman" w:cs="Times New Roman"/>
          <w:sz w:val="24"/>
          <w:szCs w:val="24"/>
        </w:rPr>
        <w:t>ince they wanted to compare null reference results</w:t>
      </w:r>
      <w:r>
        <w:rPr>
          <w:rFonts w:ascii="Times New Roman" w:eastAsiaTheme="minorEastAsia" w:hAnsi="Times New Roman" w:cs="Times New Roman"/>
          <w:sz w:val="24"/>
          <w:szCs w:val="24"/>
        </w:rPr>
        <w:t xml:space="preserve">, they used the datasets from the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{"citationItems":[{"id":"ITEM-1","itemData":{"DOI":"10.1073/pnas.1311846111","ISSN":"1091-6490","PMID":"24469833","abstract":"The clinical development of drug combinations is typically achieved through trial-and-error or via insight gained through a detailed molecular understanding of dysregulated signaling pathways in a specific cancer type. Unbiased small-molecule combination (matrix) screening represents a high-throughput means to explore hundreds and even thousands of drug-drug pairs for potential investigation and translation. Here, we describe a high-throughput screening platform capable of testing compounds in pairwise matrix blocks for the rapid and systematic identification of synergistic, additive, and antagonistic drug combinations. We use this platform to define potential therapeutic combinations for the activated B-cell-like subtype (ABC) of diffuse large B-cell lymphoma (DLBCL). We identify drugs with synergy, additivity, and antagonism with the Bruton's tyrosine kinase inhibitor ibrutinib, which targets the chronic active B-cell receptor signaling that characterizes ABC DLBCL. Ibrutinib interacted favorably with a wide range of compounds, including inhibitors of the PI3K-AKT-mammalian target of rapamycin signaling cascade, other B-cell receptor pathway inhibitors, Bcl-2 family inhibitors, and several components of chemotherapy that is the standard of care for DLBCL.","author":[{"dropping-particle":"","family":"Mathews Griner","given":"Lesley A","non-dropping-particle":"","parse-names":false,"suffix":""},{"dropping-particle":"","family":"Guha","given":"Rajarshi","non-dropping-particle":"","parse-names":false,"suffix":""},{"dropping-particle":"","family":"Shinn","given":"Paul","non-dropping-particle":"","parse-names":false,"suffix":""},{"dropping-particle":"","family":"Young","given":"Ryan M","non-dropping-particle":"","parse-names":false,"suffix":""},{"dropping-particle":"","family":"Keller","given":"Jonathan M","non-dropping-particle":"","parse-names":false,"suffix":""},{"dropping-particle":"","family":"Liu","given":"Dongbo","non-dropping-particle":"","parse-names":false,"suffix":""},{"dropping-particle":"","family":"Goldlust","given":"Ian S","non-dropping-particle":"","parse-names":false,"suffix":""},{"dropping-particle":"","family":"Yasgar","given":"Adam","non-dropping-particle":"","parse-names":false,"suffix":""},{"dropping-particle":"","family":"McKnight","given":"Crystal","non-dropping-particle":"","parse-names":false,"suffix":""},{"dropping-particle":"","family":"Boxer","given":"Matthew B","non-dropping-particle":"","parse-names":false,"suffix":""},{"dropping-particle":"","family":"Duveau","given":"Damien Y","non-dropping-particle":"","parse-names":false,"suffix":""},{"dropping-particle":"","family":"Jiang","given":"Jian-Kang","non-dropping-particle":"","parse-names":false,"suffix":""},{"dropping-particle":"","family":"Michael","given":"Sam","non-dropping-particle":"","parse-names":false,"suffix":""},{"dropping-particle":"","family":"Mierzwa","given":"Tim","non-dropping-particle":"","parse-names":false,"suffix":""},{"dropping-particle":"","family":"Huang","given":"Wenwei","non-dropping-particle":"","parse-names":false,"suffix":""},{"dropping-particle":"","family":"Walsh","given":"Martin J","non-dropping-particle":"","parse-names":false,"suffix":""},{"dropping-particle":"","family":"Mott","given":"Bryan T","non-dropping-particle":"","parse-names":false,"suffix":""},{"dropping-particle":"","family":"Patel","given":"Paresma","non-dropping-particle":"","parse-names":false,"suffix":""},{"dropping-particle":"","family":"Leister","given":"William","non-dropping-particle":"","parse-names":false,"suffix":""},{"dropping-particle":"","family":"Maloney","given":"David J","non-dropping-particle":"","parse-names":false,"suffix":""},{"dropping-particle":"","family":"Leclair","given":"Christopher A","non-dropping-particle":"","parse-names":false,"suffix":""},{"dropping-particle":"","family":"Rai","given":"Ganesha","non-dropping-particle":"","parse-names":false,"suffix":""},{"dropping-particle":"","family":"Jadhav","given":"Ajit","non-dropping-particle":"","parse-names":false,"suffix":""},{"dropping-particle":"","family":"Peyser","given":"Brian D","non-dropping-particle":"","parse-names":false,"suffix":""},{"dropping-particle":"","family":"Austin","given":"Christopher P","non-dropping-particle":"","parse-names":false,"suffix":""},{"dropping-particle":"","family":"Martin","given":"Scott E","non-dropping-particle":"","parse-names":false,"suffix":""},{"dropping-particle":"","family":"Simeonov","given":"Anton","non-dropping-particle":"","parse-names":false,"suffix":""},{"dropping-particle":"","family":"Ferrer","given":"Marc","non-dropping-particle":"","parse-names":false,"suffix":""},{"dropping-particle":"","family":"Staudt","given":"Louis M","non-dropping-particle":"","parse-names":false,"suffix":""},{"dropping-particle":"","family":"Thomas","given":"Craig J","non-dropping-particle":"","parse-names":false,"suffix":""}],"container-title":"Proceedings of the National Academy of Sciences of the United States of America","id":"ITEM-1","issue":"6","issued":{"date-parts":[["2014","2","11"]]},"page":"2349-54","publisher":"National Academy of Sciences","title":"High-throughput combinatorial screening identifies drugs that cooperate with ibrutinib to kill activated B-cell-like diffuse large B-cell lymphoma cells.","type":"article-journal","volume":"111"},"uris":["http://www.mendeley.com/documents/?uuid=f071496e-b794-3e1d-89be-b49cba7e7fde"]}],"mendeley":{"formattedCitation":"(Mathews Griner et al. 2014)","plainTextFormattedCitation":"(Mathews Griner et al. 2014)","previouslyFormattedCitation":"(Mathews Griner et al. 2014)"},"properties":{"noteIndex":0},"schema":"https://github.com/citation-style-language/schema/raw/master/csl-citation.json"}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D43DED">
        <w:rPr>
          <w:rFonts w:ascii="Times New Roman" w:eastAsiaTheme="minorEastAsia" w:hAnsi="Times New Roman" w:cs="Times New Roman"/>
          <w:noProof/>
          <w:sz w:val="24"/>
          <w:szCs w:val="24"/>
        </w:rPr>
        <w:t>(Mathews Griner et al. 2014)</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and </w:t>
      </w:r>
      <w:r>
        <w:rPr>
          <w:rFonts w:ascii="Times New Roman" w:eastAsiaTheme="minorEastAsia" w:hAnsi="Times New Roman" w:cs="Times New Roman"/>
          <w:sz w:val="24"/>
          <w:szCs w:val="24"/>
        </w:rPr>
        <w:fldChar w:fldCharType="begin" w:fldLock="1"/>
      </w:r>
      <w:r w:rsidR="00EE76D8">
        <w:rPr>
          <w:rFonts w:ascii="Times New Roman" w:eastAsiaTheme="minorEastAsia" w:hAnsi="Times New Roman" w:cs="Times New Roman"/>
          <w:sz w:val="24"/>
          <w:szCs w:val="24"/>
        </w:rPr>
        <w:instrText>ADDIN CSL_CITATION {"citationItems":[{"id":"ITEM-1","itemData":{"DOI":"10.1038/msb.2011.71","ISSN":"1744-4292","PMID":"22068327","abstract":"Drug synergy allows a therapeutic effect to be achieved with lower doses of component drugs. Drug synergy can result when drugs target the products of genes that act in parallel pathways ('specific synergy'). Such cases of drug synergy should tend to correspond to synergistic genetic interaction between the corresponding target genes. Alternatively, 'promiscuous synergy' can arise when one drug non-specifically increases the effects of many other drugs, for example, by increased bioavailability. To assess the relative abundance of these drug synergy types, we examined 200 pairs of antifungal drugs in S. cerevisiae. We found 38 antifungal synergies, 37 of which were novel. While 14 cases of drug synergy corresponded to genetic interaction, 92% of the synergies we discovered involved only six frequently synergistic drugs. Although promiscuity of four drugs can be explained under the bioavailability model, the promiscuity of Tacrolimus and Pentamidine was completely unexpected. While many drug synergies correspond to genetic interactions, the majority of drug synergies appear to result from non-specific promiscuous synergy.","author":[{"dropping-particle":"","family":"Cokol","given":"Murat","non-dropping-particle":"","parse-names":false,"suffix":""},{"dropping-particle":"","family":"Chua","given":"Hon Nian","non-dropping-particle":"","parse-names":false,"suffix":""},{"dropping-particle":"","family":"Tasan","given":"Murat","non-dropping-particle":"","parse-names":false,"suffix":""},{"dropping-particle":"","family":"Mutlu","given":"Beste","non-dropping-particle":"","parse-names":false,"suffix":""},{"dropping-particle":"","family":"Weinstein","given":"Zohar B","non-dropping-particle":"","parse-names":false,"suffix":""},{"dropping-particle":"","family":"Suzuki","given":"Yo","non-dropping-particle":"","parse-names":false,"suffix":""},{"dropping-particle":"","family":"Nergiz","given":"Mehmet E","non-dropping-particle":"","parse-names":false,"suffix":""},{"dropping-particle":"","family":"Costanzo","given":"Michael","non-dropping-particle":"","parse-names":false,"suffix":""},{"dropping-particle":"","family":"Baryshnikova","given":"Anastasia","non-dropping-particle":"","parse-names":false,"suffix":""},{"dropping-particle":"","family":"Giaever","given":"Guri","non-dropping-particle":"","parse-names":false,"suffix":""},{"dropping-particle":"","family":"Nislow","given":"Corey","non-dropping-particle":"","parse-names":false,"suffix":""},{"dropping-particle":"","family":"Myers","given":"Chad L","non-dropping-particle":"","parse-names":false,"suffix":""},{"dropping-particle":"","family":"Andrews","given":"Brenda J","non-dropping-particle":"","parse-names":false,"suffix":""},{"dropping-particle":"","family":"Boone","given":"Charles","non-dropping-particle":"","parse-names":false,"suffix":""},{"dropping-particle":"","family":"Roth","given":"Frederick P","non-dropping-particle":"","parse-names":false,"suffix":""}],"container-title":"Molecular systems biology","id":"ITEM-1","issued":{"date-parts":[["2011","11","8"]]},"page":"544","publisher":"European Molecular Biology Organization","title":"Systematic exploration of synergistic drug pairs.","type":"article-journal","volume":"7"},"uris":["http://www.mendeley.com/documents/?uuid=7d751938-7631-34c6-87dc-eb1915ab1ab9"]}],"mendeley":{"formattedCitation":"(Cokol et al. 2011)","plainTextFormattedCitation":"(Cokol et al. 2011)","previouslyFormattedCitation":"(Cokol et al. 2011)"},"properties":{"noteIndex":0},"schema":"https://github.com/citation-style-language/schema/raw/master/csl-citation.json"}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D43DED">
        <w:rPr>
          <w:rFonts w:ascii="Times New Roman" w:eastAsiaTheme="minorEastAsia" w:hAnsi="Times New Roman" w:cs="Times New Roman"/>
          <w:noProof/>
          <w:sz w:val="24"/>
          <w:szCs w:val="24"/>
        </w:rPr>
        <w:t>(Cokol et al. 2011)</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papers and after some consultation with the authors of each paper, they got the dose-response matrices from each dataset that were classified as non-interactive</w:t>
      </w:r>
      <w:r w:rsidR="00BB254B">
        <w:rPr>
          <w:rFonts w:ascii="Times New Roman" w:eastAsiaTheme="minorEastAsia" w:hAnsi="Times New Roman" w:cs="Times New Roman"/>
          <w:sz w:val="24"/>
          <w:szCs w:val="24"/>
        </w:rPr>
        <w:t xml:space="preserve"> </w:t>
      </w:r>
      <w:r w:rsidR="00A31F50">
        <w:rPr>
          <w:rFonts w:ascii="Times New Roman" w:eastAsiaTheme="minorEastAsia" w:hAnsi="Times New Roman" w:cs="Times New Roman"/>
          <w:sz w:val="24"/>
          <w:szCs w:val="24"/>
        </w:rPr>
        <w:t xml:space="preserve">and also removed the ones that had negative slopes or negative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EC</m:t>
            </m:r>
          </m:e>
          <m:sub>
            <m:r>
              <w:rPr>
                <w:rFonts w:ascii="Cambria Math" w:eastAsiaTheme="minorEastAsia" w:hAnsi="Cambria Math" w:cs="Times New Roman"/>
                <w:sz w:val="24"/>
                <w:szCs w:val="24"/>
              </w:rPr>
              <m:t>50</m:t>
            </m:r>
          </m:sub>
        </m:sSub>
      </m:oMath>
      <w:r w:rsidR="00A31F50">
        <w:rPr>
          <w:rFonts w:ascii="Times New Roman" w:eastAsiaTheme="minorEastAsia" w:hAnsi="Times New Roman" w:cs="Times New Roman"/>
          <w:sz w:val="24"/>
          <w:szCs w:val="24"/>
        </w:rPr>
        <w:t xml:space="preserve"> values </w:t>
      </w:r>
      <w:r>
        <w:rPr>
          <w:rFonts w:ascii="Times New Roman" w:eastAsiaTheme="minorEastAsia" w:hAnsi="Times New Roman" w:cs="Times New Roman"/>
          <w:sz w:val="24"/>
          <w:szCs w:val="24"/>
        </w:rPr>
        <w:t>(2</w:t>
      </w:r>
      <w:r w:rsidR="00A31F50">
        <w:rPr>
          <w:rFonts w:ascii="Times New Roman" w:eastAsiaTheme="minorEastAsia" w:hAnsi="Times New Roman" w:cs="Times New Roman"/>
          <w:sz w:val="24"/>
          <w:szCs w:val="24"/>
        </w:rPr>
        <w:t>159</w:t>
      </w:r>
      <w:r>
        <w:rPr>
          <w:rFonts w:ascii="Times New Roman" w:eastAsiaTheme="minorEastAsia" w:hAnsi="Times New Roman" w:cs="Times New Roman"/>
          <w:sz w:val="24"/>
          <w:szCs w:val="24"/>
        </w:rPr>
        <w:t xml:space="preserve"> out of 463 for the Mathews Griner data and </w:t>
      </w:r>
      <w:r w:rsidR="00A31F50">
        <w:rPr>
          <w:rFonts w:ascii="Times New Roman" w:eastAsiaTheme="minorEastAsia" w:hAnsi="Times New Roman" w:cs="Times New Roman"/>
          <w:sz w:val="24"/>
          <w:szCs w:val="24"/>
        </w:rPr>
        <w:t>79</w:t>
      </w:r>
      <w:r>
        <w:rPr>
          <w:rFonts w:ascii="Times New Roman" w:eastAsiaTheme="minorEastAsia" w:hAnsi="Times New Roman" w:cs="Times New Roman"/>
          <w:sz w:val="24"/>
          <w:szCs w:val="24"/>
        </w:rPr>
        <w:t xml:space="preserve"> out of 200 in the Cokol</w:t>
      </w:r>
      <w:r w:rsidR="00D13B57">
        <w:rPr>
          <w:rFonts w:ascii="Times New Roman" w:eastAsiaTheme="minorEastAsia" w:hAnsi="Times New Roman" w:cs="Times New Roman"/>
          <w:sz w:val="24"/>
          <w:szCs w:val="24"/>
        </w:rPr>
        <w:t xml:space="preserve">’s dataset). Then, they measured the </w:t>
      </w:r>
      <w:r w:rsidR="00D13B57" w:rsidRPr="0006384F">
        <w:rPr>
          <w:rFonts w:ascii="Times New Roman" w:eastAsiaTheme="minorEastAsia" w:hAnsi="Times New Roman" w:cs="Times New Roman"/>
          <w:i/>
          <w:sz w:val="24"/>
          <w:szCs w:val="24"/>
        </w:rPr>
        <w:t>quality of fit</w:t>
      </w:r>
      <w:r w:rsidR="00D13B57">
        <w:rPr>
          <w:rFonts w:ascii="Times New Roman" w:eastAsiaTheme="minorEastAsia" w:hAnsi="Times New Roman" w:cs="Times New Roman"/>
          <w:sz w:val="24"/>
          <w:szCs w:val="24"/>
        </w:rPr>
        <w:t xml:space="preserve"> (how good the null reference models described the non-interaction data?) by computing the bias and mean square errors (</w:t>
      </w:r>
      <w:proofErr w:type="spellStart"/>
      <w:r w:rsidR="00D13B57">
        <w:rPr>
          <w:rFonts w:ascii="Times New Roman" w:eastAsiaTheme="minorEastAsia" w:hAnsi="Times New Roman" w:cs="Times New Roman"/>
          <w:sz w:val="24"/>
          <w:szCs w:val="24"/>
        </w:rPr>
        <w:t>mse</w:t>
      </w:r>
      <w:proofErr w:type="spellEnd"/>
      <w:r w:rsidR="00D13B57">
        <w:rPr>
          <w:rFonts w:ascii="Times New Roman" w:eastAsiaTheme="minorEastAsia" w:hAnsi="Times New Roman" w:cs="Times New Roman"/>
          <w:sz w:val="24"/>
          <w:szCs w:val="24"/>
        </w:rPr>
        <w:t>) for every record in each dataset: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06384F" w14:paraId="758F883B" w14:textId="77777777" w:rsidTr="0006384F">
        <w:tc>
          <w:tcPr>
            <w:tcW w:w="750" w:type="pct"/>
          </w:tcPr>
          <w:p w14:paraId="54D70D09" w14:textId="77777777" w:rsidR="0006384F" w:rsidRDefault="0006384F" w:rsidP="00D0184E">
            <w:pPr>
              <w:spacing w:line="360" w:lineRule="auto"/>
              <w:jc w:val="both"/>
              <w:rPr>
                <w:rFonts w:ascii="Times New Roman" w:hAnsi="Times New Roman"/>
                <w:sz w:val="24"/>
                <w:szCs w:val="24"/>
              </w:rPr>
            </w:pPr>
          </w:p>
        </w:tc>
        <w:tc>
          <w:tcPr>
            <w:tcW w:w="3500" w:type="pct"/>
          </w:tcPr>
          <w:p w14:paraId="591BEDE8" w14:textId="69C8189B" w:rsidR="0006384F" w:rsidRDefault="0006384F" w:rsidP="0006384F">
            <w:pPr>
              <w:spacing w:line="360" w:lineRule="auto"/>
              <w:jc w:val="both"/>
              <w:rPr>
                <w:rFonts w:ascii="Times New Roman" w:hAnsi="Times New Roman"/>
                <w:sz w:val="24"/>
                <w:szCs w:val="24"/>
              </w:rPr>
            </w:pPr>
            <m:oMathPara>
              <m:oMath>
                <m:r>
                  <w:rPr>
                    <w:rFonts w:ascii="Cambria Math" w:eastAsiaTheme="minorEastAsia" w:hAnsi="Cambria Math" w:cs="Times New Roman"/>
                    <w:sz w:val="24"/>
                    <w:szCs w:val="24"/>
                  </w:rPr>
                  <m:t>bias=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model</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obs</m:t>
                            </m:r>
                          </m:sup>
                        </m:sSubSup>
                      </m:e>
                    </m:d>
                  </m:e>
                </m:nary>
              </m:oMath>
            </m:oMathPara>
          </w:p>
        </w:tc>
        <w:tc>
          <w:tcPr>
            <w:tcW w:w="750" w:type="pct"/>
            <w:vAlign w:val="center"/>
          </w:tcPr>
          <w:p w14:paraId="1F82BCBE" w14:textId="4D526CD3" w:rsidR="0006384F" w:rsidRDefault="0006384F" w:rsidP="0051096C">
            <w:pPr>
              <w:spacing w:line="360" w:lineRule="auto"/>
              <w:rPr>
                <w:rFonts w:ascii="Times New Roman" w:hAnsi="Times New Roman"/>
                <w:sz w:val="24"/>
                <w:szCs w:val="24"/>
              </w:rPr>
            </w:pPr>
            <w:r>
              <w:t>(</w:t>
            </w:r>
            <w:r w:rsidR="00D209EB">
              <w:rPr>
                <w:noProof/>
              </w:rPr>
              <w:fldChar w:fldCharType="begin"/>
            </w:r>
            <w:r w:rsidR="00D209EB">
              <w:rPr>
                <w:noProof/>
              </w:rPr>
              <w:instrText xml:space="preserve"> SEQ Equation \* ARABIC </w:instrText>
            </w:r>
            <w:r w:rsidR="00D209EB">
              <w:rPr>
                <w:noProof/>
              </w:rPr>
              <w:fldChar w:fldCharType="separate"/>
            </w:r>
            <w:r>
              <w:rPr>
                <w:noProof/>
              </w:rPr>
              <w:t>34</w:t>
            </w:r>
            <w:r w:rsidR="00D209EB">
              <w:rPr>
                <w:noProof/>
              </w:rPr>
              <w:fldChar w:fldCharType="end"/>
            </w:r>
            <w:r>
              <w:t>)</w:t>
            </w:r>
          </w:p>
        </w:tc>
      </w:tr>
      <w:tr w:rsidR="00F37CCC" w14:paraId="40B986B0" w14:textId="77777777" w:rsidTr="0006384F">
        <w:tc>
          <w:tcPr>
            <w:tcW w:w="750" w:type="pct"/>
          </w:tcPr>
          <w:p w14:paraId="4D5B161B" w14:textId="77777777" w:rsidR="00F37CCC" w:rsidRDefault="00F37CCC" w:rsidP="00D0184E">
            <w:pPr>
              <w:spacing w:line="360" w:lineRule="auto"/>
              <w:jc w:val="both"/>
              <w:rPr>
                <w:rFonts w:ascii="Times New Roman" w:hAnsi="Times New Roman"/>
                <w:sz w:val="24"/>
                <w:szCs w:val="24"/>
              </w:rPr>
            </w:pPr>
          </w:p>
        </w:tc>
        <w:tc>
          <w:tcPr>
            <w:tcW w:w="3500" w:type="pct"/>
          </w:tcPr>
          <w:p w14:paraId="3A6BF7E1" w14:textId="77777777" w:rsidR="00F37CCC" w:rsidRDefault="00F37CCC" w:rsidP="0006384F">
            <w:pPr>
              <w:spacing w:line="360" w:lineRule="auto"/>
              <w:jc w:val="both"/>
              <w:rPr>
                <w:rFonts w:ascii="Times New Roman" w:eastAsia="Calibri" w:hAnsi="Times New Roman" w:cs="Times New Roman"/>
                <w:sz w:val="24"/>
                <w:szCs w:val="24"/>
              </w:rPr>
            </w:pPr>
          </w:p>
        </w:tc>
        <w:tc>
          <w:tcPr>
            <w:tcW w:w="750" w:type="pct"/>
            <w:vAlign w:val="center"/>
          </w:tcPr>
          <w:p w14:paraId="5B11460F" w14:textId="77777777" w:rsidR="00F37CCC" w:rsidRDefault="00F37CCC" w:rsidP="0051096C">
            <w:pPr>
              <w:spacing w:line="360" w:lineRule="auto"/>
            </w:pPr>
          </w:p>
        </w:tc>
      </w:tr>
      <w:tr w:rsidR="0006384F" w14:paraId="6FF9E841" w14:textId="77777777" w:rsidTr="00D209EB">
        <w:tc>
          <w:tcPr>
            <w:tcW w:w="750" w:type="pct"/>
          </w:tcPr>
          <w:p w14:paraId="7EA45A21" w14:textId="77777777" w:rsidR="0006384F" w:rsidRDefault="0006384F" w:rsidP="00D209EB">
            <w:pPr>
              <w:spacing w:line="360" w:lineRule="auto"/>
              <w:jc w:val="both"/>
              <w:rPr>
                <w:rFonts w:ascii="Times New Roman" w:hAnsi="Times New Roman"/>
                <w:sz w:val="24"/>
                <w:szCs w:val="24"/>
              </w:rPr>
            </w:pPr>
          </w:p>
        </w:tc>
        <w:tc>
          <w:tcPr>
            <w:tcW w:w="3500" w:type="pct"/>
          </w:tcPr>
          <w:p w14:paraId="0222AF22" w14:textId="5A7C5BE4" w:rsidR="0006384F" w:rsidRDefault="0006384F" w:rsidP="00D209EB">
            <w:pPr>
              <w:spacing w:line="360" w:lineRule="auto"/>
              <w:jc w:val="both"/>
              <w:rPr>
                <w:rFonts w:ascii="Times New Roman" w:hAnsi="Times New Roman"/>
                <w:sz w:val="24"/>
                <w:szCs w:val="24"/>
              </w:rPr>
            </w:pPr>
            <m:oMathPara>
              <m:oMath>
                <m:r>
                  <w:rPr>
                    <w:rFonts w:ascii="Cambria Math" w:eastAsiaTheme="minorEastAsia" w:hAnsi="Cambria Math" w:cs="Times New Roman"/>
                    <w:sz w:val="24"/>
                    <w:szCs w:val="24"/>
                  </w:rPr>
                  <m:t>mse=</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model</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obs</m:t>
                                </m:r>
                              </m:sup>
                            </m:sSubSup>
                          </m:e>
                        </m:d>
                      </m:e>
                      <m:sup>
                        <m:r>
                          <w:rPr>
                            <w:rFonts w:ascii="Cambria Math" w:eastAsiaTheme="minorEastAsia" w:hAnsi="Cambria Math" w:cs="Times New Roman"/>
                            <w:sz w:val="24"/>
                            <w:szCs w:val="24"/>
                          </w:rPr>
                          <m:t>2</m:t>
                        </m:r>
                      </m:sup>
                    </m:sSup>
                  </m:e>
                </m:nary>
              </m:oMath>
            </m:oMathPara>
          </w:p>
        </w:tc>
        <w:tc>
          <w:tcPr>
            <w:tcW w:w="750" w:type="pct"/>
            <w:vAlign w:val="center"/>
          </w:tcPr>
          <w:p w14:paraId="07A56AAB" w14:textId="319ACAC9" w:rsidR="0006384F" w:rsidRDefault="0006384F" w:rsidP="00D209EB">
            <w:pPr>
              <w:spacing w:line="360" w:lineRule="auto"/>
              <w:rPr>
                <w:rFonts w:ascii="Times New Roman" w:hAnsi="Times New Roman"/>
                <w:sz w:val="24"/>
                <w:szCs w:val="24"/>
              </w:rPr>
            </w:pPr>
            <w:r>
              <w:t>(</w:t>
            </w:r>
            <w:r w:rsidR="004F124A">
              <w:rPr>
                <w:noProof/>
              </w:rPr>
              <w:fldChar w:fldCharType="begin"/>
            </w:r>
            <w:r w:rsidR="004F124A">
              <w:rPr>
                <w:noProof/>
              </w:rPr>
              <w:instrText xml:space="preserve"> SEQ Equation \* ARABIC </w:instrText>
            </w:r>
            <w:r w:rsidR="004F124A">
              <w:rPr>
                <w:noProof/>
              </w:rPr>
              <w:fldChar w:fldCharType="separate"/>
            </w:r>
            <w:r>
              <w:rPr>
                <w:noProof/>
              </w:rPr>
              <w:t>35</w:t>
            </w:r>
            <w:r w:rsidR="004F124A">
              <w:rPr>
                <w:noProof/>
              </w:rPr>
              <w:fldChar w:fldCharType="end"/>
            </w:r>
            <w:r>
              <w:t>)</w:t>
            </w:r>
          </w:p>
        </w:tc>
      </w:tr>
    </w:tbl>
    <w:p w14:paraId="5A02858F" w14:textId="77777777" w:rsidR="00F37CCC" w:rsidRDefault="00F37CCC" w:rsidP="00D044A4">
      <w:pPr>
        <w:spacing w:line="360" w:lineRule="auto"/>
        <w:jc w:val="both"/>
        <w:rPr>
          <w:rFonts w:ascii="Times New Roman" w:hAnsi="Times New Roman" w:cs="Times New Roman"/>
          <w:sz w:val="24"/>
          <w:szCs w:val="24"/>
        </w:rPr>
      </w:pPr>
    </w:p>
    <w:p w14:paraId="4E23D6A8" w14:textId="5BAAD884" w:rsidR="00166AB5" w:rsidRDefault="0006384F" w:rsidP="00D044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where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is the number of elements in the record (64</w:t>
      </w:r>
      <w:r w:rsidR="00E954BF">
        <w:rPr>
          <w:rFonts w:ascii="Times New Roman" w:eastAsiaTheme="minorEastAsia" w:hAnsi="Times New Roman" w:cs="Times New Roman"/>
          <w:sz w:val="24"/>
          <w:szCs w:val="24"/>
        </w:rPr>
        <w:t>=8x8</w:t>
      </w:r>
      <w:r>
        <w:rPr>
          <w:rFonts w:ascii="Times New Roman" w:eastAsiaTheme="minorEastAsia" w:hAnsi="Times New Roman" w:cs="Times New Roman"/>
          <w:sz w:val="24"/>
          <w:szCs w:val="24"/>
        </w:rPr>
        <w:t xml:space="preserve"> for Cokol’s and 36</w:t>
      </w:r>
      <w:r w:rsidR="00E954BF">
        <w:rPr>
          <w:rFonts w:ascii="Times New Roman" w:eastAsiaTheme="minorEastAsia" w:hAnsi="Times New Roman" w:cs="Times New Roman"/>
          <w:sz w:val="24"/>
          <w:szCs w:val="24"/>
        </w:rPr>
        <w:t>=6x6</w:t>
      </w:r>
      <w:r>
        <w:rPr>
          <w:rFonts w:ascii="Times New Roman" w:eastAsiaTheme="minorEastAsia" w:hAnsi="Times New Roman" w:cs="Times New Roman"/>
          <w:sz w:val="24"/>
          <w:szCs w:val="24"/>
        </w:rPr>
        <w:t xml:space="preserve"> for the Griner’s dataset),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model</m:t>
            </m:r>
          </m:sup>
        </m:sSubSup>
      </m:oMath>
      <w:r>
        <w:rPr>
          <w:rFonts w:ascii="Times New Roman" w:eastAsiaTheme="minorEastAsia" w:hAnsi="Times New Roman" w:cs="Times New Roman"/>
          <w:sz w:val="24"/>
          <w:szCs w:val="24"/>
        </w:rPr>
        <w:t xml:space="preserve"> is the </w:t>
      </w:r>
      <w:r w:rsidRPr="007A377A">
        <w:rPr>
          <w:rFonts w:ascii="Times New Roman" w:hAnsi="Times New Roman" w:cs="Times New Roman"/>
          <w:sz w:val="24"/>
          <w:szCs w:val="24"/>
        </w:rPr>
        <w:t xml:space="preserve">expected </w:t>
      </w:r>
      <w:r>
        <w:rPr>
          <w:rFonts w:ascii="Times New Roman" w:hAnsi="Times New Roman" w:cs="Times New Roman"/>
          <w:sz w:val="24"/>
          <w:szCs w:val="24"/>
        </w:rPr>
        <w:t xml:space="preserve">additive (non-interaction) </w:t>
      </w:r>
      <w:r w:rsidRPr="007A377A">
        <w:rPr>
          <w:rFonts w:ascii="Times New Roman" w:hAnsi="Times New Roman" w:cs="Times New Roman"/>
          <w:sz w:val="24"/>
          <w:szCs w:val="24"/>
        </w:rPr>
        <w:t xml:space="preserve">response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as is predicted by the model in each case – using either equation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_Ref521336739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t>(</w:t>
      </w:r>
      <w:r>
        <w:rPr>
          <w:noProof/>
        </w:rPr>
        <w:t>23</w:t>
      </w:r>
      <w:r>
        <w:t>)</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for the general isobole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model</m:t>
            </m:r>
          </m:sup>
        </m:sSubSup>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w:r>
        <w:rPr>
          <w:rFonts w:ascii="Times New Roman" w:eastAsiaTheme="minorEastAsia" w:hAnsi="Times New Roman" w:cs="Times New Roman"/>
          <w:sz w:val="24"/>
          <w:szCs w:val="24"/>
        </w:rPr>
        <w:t xml:space="preserve">) or equation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_Ref519434681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t>(</w:t>
      </w:r>
      <w:r>
        <w:rPr>
          <w:noProof/>
        </w:rPr>
        <w:t>33</w:t>
      </w:r>
      <w:r>
        <w:t>)</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for the mean equation model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model</m:t>
            </m:r>
          </m:sup>
        </m:sSubSup>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mean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w:r>
        <w:rPr>
          <w:rFonts w:ascii="Times New Roman" w:eastAsiaTheme="minorEastAsia" w:hAnsi="Times New Roman" w:cs="Times New Roman"/>
          <w:sz w:val="24"/>
          <w:szCs w:val="24"/>
        </w:rPr>
        <w:t xml:space="preserve">) –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obs</m:t>
            </m:r>
          </m:sup>
        </m:sSubSup>
      </m:oMath>
      <w:r>
        <w:rPr>
          <w:rFonts w:ascii="Times New Roman" w:eastAsiaTheme="minorEastAsia" w:hAnsi="Times New Roman" w:cs="Times New Roman"/>
          <w:sz w:val="24"/>
          <w:szCs w:val="24"/>
        </w:rPr>
        <w:t xml:space="preserve"> is the observed measured response </w:t>
      </w:r>
      <w:r w:rsidR="00F37CCC">
        <w:rPr>
          <w:rFonts w:ascii="Times New Roman" w:eastAsiaTheme="minorEastAsia" w:hAnsi="Times New Roman" w:cs="Times New Roman"/>
          <w:sz w:val="24"/>
          <w:szCs w:val="24"/>
        </w:rPr>
        <w:t xml:space="preserve">in the record (a simple element of the dose-response matrix). The results can be seen in </w:t>
      </w:r>
      <w:r w:rsidR="009270D6">
        <w:rPr>
          <w:rFonts w:ascii="Times New Roman" w:eastAsiaTheme="minorEastAsia" w:hAnsi="Times New Roman" w:cs="Times New Roman"/>
          <w:sz w:val="24"/>
          <w:szCs w:val="24"/>
        </w:rPr>
        <w:fldChar w:fldCharType="begin"/>
      </w:r>
      <w:r w:rsidR="009270D6">
        <w:rPr>
          <w:rFonts w:ascii="Times New Roman" w:eastAsiaTheme="minorEastAsia" w:hAnsi="Times New Roman" w:cs="Times New Roman"/>
          <w:sz w:val="24"/>
          <w:szCs w:val="24"/>
        </w:rPr>
        <w:instrText xml:space="preserve"> REF _Ref521339316 \h </w:instrText>
      </w:r>
      <w:r w:rsidR="009270D6">
        <w:rPr>
          <w:rFonts w:ascii="Times New Roman" w:eastAsiaTheme="minorEastAsia" w:hAnsi="Times New Roman" w:cs="Times New Roman"/>
          <w:sz w:val="24"/>
          <w:szCs w:val="24"/>
        </w:rPr>
      </w:r>
      <w:r w:rsidR="009270D6">
        <w:rPr>
          <w:rFonts w:ascii="Times New Roman" w:eastAsiaTheme="minorEastAsia" w:hAnsi="Times New Roman" w:cs="Times New Roman"/>
          <w:sz w:val="24"/>
          <w:szCs w:val="24"/>
        </w:rPr>
        <w:fldChar w:fldCharType="separate"/>
      </w:r>
      <w:r w:rsidR="009270D6">
        <w:t xml:space="preserve">Figure </w:t>
      </w:r>
      <w:r w:rsidR="009270D6">
        <w:rPr>
          <w:noProof/>
        </w:rPr>
        <w:t>7</w:t>
      </w:r>
      <w:r w:rsidR="009270D6">
        <w:rPr>
          <w:rFonts w:ascii="Times New Roman" w:eastAsiaTheme="minorEastAsia" w:hAnsi="Times New Roman" w:cs="Times New Roman"/>
          <w:sz w:val="24"/>
          <w:szCs w:val="24"/>
        </w:rPr>
        <w:fldChar w:fldCharType="end"/>
      </w:r>
      <w:r w:rsidR="009270D6">
        <w:rPr>
          <w:rFonts w:ascii="Times New Roman" w:eastAsiaTheme="minorEastAsia" w:hAnsi="Times New Roman" w:cs="Times New Roman"/>
          <w:sz w:val="24"/>
          <w:szCs w:val="24"/>
        </w:rPr>
        <w:t xml:space="preserve"> and </w:t>
      </w:r>
      <w:r w:rsidR="009270D6">
        <w:rPr>
          <w:rFonts w:ascii="Times New Roman" w:eastAsiaTheme="minorEastAsia" w:hAnsi="Times New Roman" w:cs="Times New Roman"/>
          <w:sz w:val="24"/>
          <w:szCs w:val="24"/>
        </w:rPr>
        <w:fldChar w:fldCharType="begin"/>
      </w:r>
      <w:r w:rsidR="009270D6">
        <w:rPr>
          <w:rFonts w:ascii="Times New Roman" w:eastAsiaTheme="minorEastAsia" w:hAnsi="Times New Roman" w:cs="Times New Roman"/>
          <w:sz w:val="24"/>
          <w:szCs w:val="24"/>
        </w:rPr>
        <w:instrText xml:space="preserve"> REF _Ref521339320 \h </w:instrText>
      </w:r>
      <w:r w:rsidR="009270D6">
        <w:rPr>
          <w:rFonts w:ascii="Times New Roman" w:eastAsiaTheme="minorEastAsia" w:hAnsi="Times New Roman" w:cs="Times New Roman"/>
          <w:sz w:val="24"/>
          <w:szCs w:val="24"/>
        </w:rPr>
      </w:r>
      <w:r w:rsidR="009270D6">
        <w:rPr>
          <w:rFonts w:ascii="Times New Roman" w:eastAsiaTheme="minorEastAsia" w:hAnsi="Times New Roman" w:cs="Times New Roman"/>
          <w:sz w:val="24"/>
          <w:szCs w:val="24"/>
        </w:rPr>
        <w:fldChar w:fldCharType="separate"/>
      </w:r>
      <w:r w:rsidR="009270D6">
        <w:t xml:space="preserve">Figure </w:t>
      </w:r>
      <w:r w:rsidR="009270D6">
        <w:rPr>
          <w:noProof/>
        </w:rPr>
        <w:t>8</w:t>
      </w:r>
      <w:r w:rsidR="009270D6">
        <w:rPr>
          <w:rFonts w:ascii="Times New Roman" w:eastAsiaTheme="minorEastAsia" w:hAnsi="Times New Roman" w:cs="Times New Roman"/>
          <w:sz w:val="24"/>
          <w:szCs w:val="24"/>
        </w:rPr>
        <w:fldChar w:fldCharType="end"/>
      </w:r>
      <w:r w:rsidR="009270D6">
        <w:rPr>
          <w:rFonts w:ascii="Times New Roman" w:eastAsiaTheme="minorEastAsia" w:hAnsi="Times New Roman" w:cs="Times New Roman"/>
          <w:sz w:val="24"/>
          <w:szCs w:val="24"/>
        </w:rPr>
        <w:t xml:space="preserve"> </w:t>
      </w:r>
      <w:r w:rsidR="00F37CCC">
        <w:rPr>
          <w:rFonts w:ascii="Times New Roman" w:eastAsiaTheme="minorEastAsia" w:hAnsi="Times New Roman" w:cs="Times New Roman"/>
          <w:sz w:val="24"/>
          <w:szCs w:val="24"/>
        </w:rPr>
        <w:t xml:space="preserve">where both the bias and </w:t>
      </w:r>
      <w:proofErr w:type="spellStart"/>
      <w:r w:rsidR="00F37CCC">
        <w:rPr>
          <w:rFonts w:ascii="Times New Roman" w:eastAsiaTheme="minorEastAsia" w:hAnsi="Times New Roman" w:cs="Times New Roman"/>
          <w:sz w:val="24"/>
          <w:szCs w:val="24"/>
        </w:rPr>
        <w:t>mse</w:t>
      </w:r>
      <w:proofErr w:type="spellEnd"/>
      <w:r w:rsidR="00F37CCC">
        <w:rPr>
          <w:rFonts w:ascii="Times New Roman" w:eastAsiaTheme="minorEastAsia" w:hAnsi="Times New Roman" w:cs="Times New Roman"/>
          <w:sz w:val="24"/>
          <w:szCs w:val="24"/>
        </w:rPr>
        <w:t xml:space="preserve"> were larger for the General Isobole Model</w:t>
      </w:r>
      <w:r w:rsidR="009270D6">
        <w:rPr>
          <w:rFonts w:ascii="Times New Roman" w:eastAsiaTheme="minorEastAsia" w:hAnsi="Times New Roman" w:cs="Times New Roman"/>
          <w:sz w:val="24"/>
          <w:szCs w:val="24"/>
        </w:rPr>
        <w:t xml:space="preserve"> (for both datasets)</w:t>
      </w:r>
      <w:r w:rsidR="00F37CCC">
        <w:rPr>
          <w:rFonts w:ascii="Times New Roman" w:eastAsiaTheme="minorEastAsia" w:hAnsi="Times New Roman" w:cs="Times New Roman"/>
          <w:sz w:val="24"/>
          <w:szCs w:val="24"/>
        </w:rPr>
        <w:t>, meaning that the Mean Equation Model made response estimates closer to the real (non-interaction) data</w:t>
      </w:r>
      <w:r w:rsidR="009270D6">
        <w:rPr>
          <w:rFonts w:ascii="Times New Roman" w:eastAsiaTheme="minorEastAsia" w:hAnsi="Times New Roman" w:cs="Times New Roman"/>
          <w:sz w:val="24"/>
          <w:szCs w:val="24"/>
        </w:rPr>
        <w:t xml:space="preserve"> and as such, it is a better null-reference model (also supported by statistical tests</w:t>
      </w:r>
      <w:r w:rsidR="00D209EB">
        <w:rPr>
          <w:rFonts w:ascii="Times New Roman" w:eastAsiaTheme="minorEastAsia" w:hAnsi="Times New Roman" w:cs="Times New Roman"/>
          <w:sz w:val="24"/>
          <w:szCs w:val="24"/>
        </w:rPr>
        <w:t xml:space="preserve"> made by the authors</w:t>
      </w:r>
      <w:r w:rsidR="009270D6">
        <w:rPr>
          <w:rFonts w:ascii="Times New Roman" w:eastAsiaTheme="minorEastAsia" w:hAnsi="Times New Roman" w:cs="Times New Roman"/>
          <w:sz w:val="24"/>
          <w:szCs w:val="24"/>
        </w:rPr>
        <w:t>, mainly Wilcoxon signed-rank test)</w:t>
      </w:r>
      <w:r w:rsidR="00F37CCC">
        <w:rPr>
          <w:rFonts w:ascii="Times New Roman" w:eastAsiaTheme="minorEastAsia" w:hAnsi="Times New Roman" w:cs="Times New Roman"/>
          <w:sz w:val="24"/>
          <w:szCs w:val="24"/>
        </w:rPr>
        <w:t>.</w:t>
      </w:r>
    </w:p>
    <w:p w14:paraId="3A17A595" w14:textId="383809FD" w:rsidR="0006384F" w:rsidRDefault="0006384F" w:rsidP="00D044A4">
      <w:pPr>
        <w:spacing w:line="360" w:lineRule="auto"/>
        <w:jc w:val="both"/>
        <w:rPr>
          <w:rFonts w:ascii="Times New Roman" w:hAnsi="Times New Roman" w:cs="Times New Roman"/>
          <w:sz w:val="24"/>
          <w:szCs w:val="24"/>
        </w:rPr>
      </w:pPr>
    </w:p>
    <w:p w14:paraId="58E405FA" w14:textId="3EC62435" w:rsidR="0006384F" w:rsidRDefault="0006384F" w:rsidP="00D044A4">
      <w:pPr>
        <w:spacing w:line="360" w:lineRule="auto"/>
        <w:jc w:val="both"/>
        <w:rPr>
          <w:rFonts w:ascii="Times New Roman" w:hAnsi="Times New Roman" w:cs="Times New Roman"/>
          <w:sz w:val="24"/>
          <w:szCs w:val="24"/>
        </w:rPr>
      </w:pPr>
    </w:p>
    <w:p w14:paraId="74C592CB" w14:textId="57520484" w:rsidR="0006384F" w:rsidRDefault="00F37CCC" w:rsidP="00F37CC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6945B0" wp14:editId="49A843E1">
            <wp:extent cx="3848593" cy="207347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3341" cy="2086810"/>
                    </a:xfrm>
                    <a:prstGeom prst="rect">
                      <a:avLst/>
                    </a:prstGeom>
                    <a:noFill/>
                    <a:ln>
                      <a:noFill/>
                    </a:ln>
                  </pic:spPr>
                </pic:pic>
              </a:graphicData>
            </a:graphic>
          </wp:inline>
        </w:drawing>
      </w:r>
    </w:p>
    <w:p w14:paraId="0E7F349E" w14:textId="7D6C8DB2" w:rsidR="009270D6" w:rsidRPr="009270D6" w:rsidRDefault="009270D6" w:rsidP="009270D6">
      <w:pPr>
        <w:pStyle w:val="Caption"/>
        <w:jc w:val="center"/>
      </w:pPr>
      <w:bookmarkStart w:id="32" w:name="_Ref521339316"/>
      <w:r>
        <w:t xml:space="preserve">Figure </w:t>
      </w:r>
      <w:r w:rsidR="00D209EB">
        <w:rPr>
          <w:noProof/>
        </w:rPr>
        <w:fldChar w:fldCharType="begin"/>
      </w:r>
      <w:r w:rsidR="00D209EB">
        <w:rPr>
          <w:noProof/>
        </w:rPr>
        <w:instrText xml:space="preserve"> SEQ Figure \* ARABIC </w:instrText>
      </w:r>
      <w:r w:rsidR="00D209EB">
        <w:rPr>
          <w:noProof/>
        </w:rPr>
        <w:fldChar w:fldCharType="separate"/>
      </w:r>
      <w:r w:rsidR="00D07B71">
        <w:rPr>
          <w:noProof/>
        </w:rPr>
        <w:t>7</w:t>
      </w:r>
      <w:r w:rsidR="00D209EB">
        <w:rPr>
          <w:noProof/>
        </w:rPr>
        <w:fldChar w:fldCharType="end"/>
      </w:r>
      <w:bookmarkEnd w:id="32"/>
      <w:r>
        <w:t xml:space="preserve">: </w:t>
      </w:r>
      <w:r w:rsidRPr="00F37CCC">
        <w:t>Bias m</w:t>
      </w:r>
      <w:r>
        <w:t>ean difference between the responses given by the model and the measured responses. The distribution of the models’ bias values is given in histograms plotted on the axes.</w:t>
      </w:r>
    </w:p>
    <w:p w14:paraId="64C995F6" w14:textId="77777777" w:rsidR="007C7CC2" w:rsidRDefault="007C7CC2" w:rsidP="00F37CCC">
      <w:pPr>
        <w:spacing w:line="360" w:lineRule="auto"/>
        <w:jc w:val="center"/>
        <w:rPr>
          <w:rFonts w:ascii="Times New Roman" w:hAnsi="Times New Roman" w:cs="Times New Roman"/>
          <w:noProof/>
          <w:sz w:val="24"/>
          <w:szCs w:val="24"/>
        </w:rPr>
      </w:pPr>
    </w:p>
    <w:p w14:paraId="106418DA" w14:textId="28F89DC7" w:rsidR="00F37CCC" w:rsidRDefault="00F37CCC" w:rsidP="00F37CC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AC3D1C" wp14:editId="309B9E29">
            <wp:extent cx="3896852" cy="206081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0084" cy="2067809"/>
                    </a:xfrm>
                    <a:prstGeom prst="rect">
                      <a:avLst/>
                    </a:prstGeom>
                    <a:noFill/>
                    <a:ln>
                      <a:noFill/>
                    </a:ln>
                  </pic:spPr>
                </pic:pic>
              </a:graphicData>
            </a:graphic>
          </wp:inline>
        </w:drawing>
      </w:r>
    </w:p>
    <w:p w14:paraId="50E324DE" w14:textId="144FC9A4" w:rsidR="00F37CCC" w:rsidRPr="009270D6" w:rsidRDefault="009270D6" w:rsidP="009270D6">
      <w:pPr>
        <w:pStyle w:val="Caption"/>
        <w:jc w:val="center"/>
      </w:pPr>
      <w:bookmarkStart w:id="33" w:name="_Ref521339320"/>
      <w:r>
        <w:t xml:space="preserve">Figure </w:t>
      </w:r>
      <w:r w:rsidR="00D209EB">
        <w:rPr>
          <w:noProof/>
        </w:rPr>
        <w:fldChar w:fldCharType="begin"/>
      </w:r>
      <w:r w:rsidR="00D209EB">
        <w:rPr>
          <w:noProof/>
        </w:rPr>
        <w:instrText xml:space="preserve"> SEQ Figure \* ARABIC </w:instrText>
      </w:r>
      <w:r w:rsidR="00D209EB">
        <w:rPr>
          <w:noProof/>
        </w:rPr>
        <w:fldChar w:fldCharType="separate"/>
      </w:r>
      <w:r w:rsidR="00D07B71">
        <w:rPr>
          <w:noProof/>
        </w:rPr>
        <w:t>8</w:t>
      </w:r>
      <w:r w:rsidR="00D209EB">
        <w:rPr>
          <w:noProof/>
        </w:rPr>
        <w:fldChar w:fldCharType="end"/>
      </w:r>
      <w:bookmarkEnd w:id="33"/>
      <w:r w:rsidR="00F37CCC" w:rsidRPr="00F37CCC">
        <w:t xml:space="preserve">: </w:t>
      </w:r>
      <w:r w:rsidR="00F37CCC">
        <w:t>Mean squared error between the measured and the expected responses</w:t>
      </w:r>
      <w:r>
        <w:t xml:space="preserve"> of the general isobole and mean equation</w:t>
      </w:r>
      <w:r w:rsidR="00F37CCC" w:rsidRPr="009270D6">
        <w:t xml:space="preserve"> </w:t>
      </w:r>
      <w:r w:rsidR="00F37CCC">
        <w:t>model, each drawn in the according axes. The distribution of the models’ mean squared error values is given in histograms plotted on the axes.</w:t>
      </w:r>
    </w:p>
    <w:p w14:paraId="6F18E43B" w14:textId="77777777" w:rsidR="007C7CC2" w:rsidRDefault="007C7CC2" w:rsidP="00BE4865">
      <w:pPr>
        <w:spacing w:line="360" w:lineRule="auto"/>
        <w:jc w:val="both"/>
        <w:rPr>
          <w:rFonts w:ascii="Times New Roman" w:eastAsiaTheme="minorEastAsia" w:hAnsi="Times New Roman" w:cs="Times New Roman"/>
          <w:sz w:val="24"/>
          <w:szCs w:val="24"/>
        </w:rPr>
      </w:pPr>
    </w:p>
    <w:p w14:paraId="7A9C75C8" w14:textId="0838F0E3" w:rsidR="0043503F" w:rsidRDefault="001E3A94" w:rsidP="00BE4865">
      <w:pPr>
        <w:spacing w:line="360" w:lineRule="auto"/>
        <w:ind w:firstLine="720"/>
        <w:jc w:val="both"/>
        <w:rPr>
          <w:rFonts w:ascii="Times New Roman" w:eastAsiaTheme="minorEastAsia" w:hAnsi="Times New Roman" w:cs="Times New Roman"/>
          <w:sz w:val="24"/>
          <w:szCs w:val="24"/>
        </w:rPr>
      </w:pPr>
      <w:r w:rsidRPr="001E3A94">
        <w:rPr>
          <w:rFonts w:ascii="Times New Roman" w:eastAsiaTheme="minorEastAsia" w:hAnsi="Times New Roman" w:cs="Times New Roman"/>
          <w:sz w:val="24"/>
          <w:szCs w:val="24"/>
        </w:rPr>
        <w:t xml:space="preserve">The authors also conducted a small benchmark test in order to compare the computation times of the two compared models. </w:t>
      </w:r>
      <w:r>
        <w:rPr>
          <w:rFonts w:ascii="Times New Roman" w:eastAsiaTheme="minorEastAsia" w:hAnsi="Times New Roman" w:cs="Times New Roman"/>
          <w:sz w:val="24"/>
          <w:szCs w:val="24"/>
        </w:rPr>
        <w:t>They showed that t</w:t>
      </w:r>
      <w:r w:rsidRPr="001E3A94">
        <w:rPr>
          <w:rFonts w:ascii="Times New Roman" w:eastAsiaTheme="minorEastAsia" w:hAnsi="Times New Roman" w:cs="Times New Roman"/>
          <w:sz w:val="24"/>
          <w:szCs w:val="24"/>
        </w:rPr>
        <w:t xml:space="preserve">he median time to compute the explicit formulation of Loewe Additivity </w:t>
      </w:r>
      <w:r>
        <w:rPr>
          <w:rFonts w:ascii="Times New Roman" w:eastAsiaTheme="minorEastAsia" w:hAnsi="Times New Roman" w:cs="Times New Roman"/>
          <w:sz w:val="24"/>
          <w:szCs w:val="24"/>
        </w:rPr>
        <w:t xml:space="preserve">(the mean equation model, equation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_Ref519434681 \h </w:instrText>
      </w:r>
      <w:r w:rsidR="00BE4865">
        <w:rPr>
          <w:rFonts w:ascii="Times New Roman" w:eastAsiaTheme="minorEastAsia" w:hAnsi="Times New Roman" w:cs="Times New Roman"/>
          <w:sz w:val="24"/>
          <w:szCs w:val="24"/>
        </w:rPr>
        <w:instrText xml:space="preserve"> \* MERGEFORMAT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BE4865">
        <w:rPr>
          <w:rFonts w:ascii="Times New Roman" w:eastAsiaTheme="minorEastAsia" w:hAnsi="Times New Roman" w:cs="Times New Roman"/>
          <w:sz w:val="24"/>
          <w:szCs w:val="24"/>
        </w:rPr>
        <w:t>(33)</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r w:rsidRPr="001E3A94">
        <w:rPr>
          <w:rFonts w:ascii="Times New Roman" w:eastAsiaTheme="minorEastAsia" w:hAnsi="Times New Roman" w:cs="Times New Roman"/>
          <w:sz w:val="24"/>
          <w:szCs w:val="24"/>
        </w:rPr>
        <w:t xml:space="preserve">is </w:t>
      </w:r>
      <w:r w:rsidR="00A31F50">
        <w:rPr>
          <w:rFonts w:ascii="Times New Roman" w:eastAsiaTheme="minorEastAsia" w:hAnsi="Times New Roman" w:cs="Times New Roman"/>
          <w:sz w:val="24"/>
          <w:szCs w:val="24"/>
        </w:rPr>
        <w:t>~</w:t>
      </w:r>
      <w:r w:rsidRPr="001E3A94">
        <w:rPr>
          <w:rFonts w:ascii="Times New Roman" w:eastAsiaTheme="minorEastAsia" w:hAnsi="Times New Roman" w:cs="Times New Roman"/>
          <w:sz w:val="24"/>
          <w:szCs w:val="24"/>
        </w:rPr>
        <w:t>280</w:t>
      </w:r>
      <w:r>
        <w:rPr>
          <w:rFonts w:ascii="Times New Roman" w:eastAsiaTheme="minorEastAsia" w:hAnsi="Times New Roman" w:cs="Times New Roman"/>
          <w:sz w:val="24"/>
          <w:szCs w:val="24"/>
        </w:rPr>
        <w:t xml:space="preserve"> </w:t>
      </w:r>
      <w:r w:rsidRPr="001E3A94">
        <w:rPr>
          <w:rFonts w:ascii="Times New Roman" w:eastAsiaTheme="minorEastAsia" w:hAnsi="Times New Roman" w:cs="Times New Roman"/>
          <w:sz w:val="24"/>
          <w:szCs w:val="24"/>
        </w:rPr>
        <w:t>times faster than the implicit one</w:t>
      </w:r>
      <w:r>
        <w:rPr>
          <w:rFonts w:ascii="Times New Roman" w:eastAsiaTheme="minorEastAsia" w:hAnsi="Times New Roman" w:cs="Times New Roman"/>
          <w:sz w:val="24"/>
          <w:szCs w:val="24"/>
        </w:rPr>
        <w:t xml:space="preserve"> (the general isobole model, equation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_Ref521336739 \h </w:instrText>
      </w:r>
      <w:r w:rsidR="00BE4865">
        <w:rPr>
          <w:rFonts w:ascii="Times New Roman" w:eastAsiaTheme="minorEastAsia" w:hAnsi="Times New Roman" w:cs="Times New Roman"/>
          <w:sz w:val="24"/>
          <w:szCs w:val="24"/>
        </w:rPr>
        <w:instrText xml:space="preserve"> \* MERGEFORMAT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BE4865">
        <w:rPr>
          <w:rFonts w:ascii="Times New Roman" w:eastAsiaTheme="minorEastAsia" w:hAnsi="Times New Roman" w:cs="Times New Roman"/>
          <w:sz w:val="24"/>
          <w:szCs w:val="24"/>
        </w:rPr>
        <w:t>(23)</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r w:rsidR="00D07B71">
        <w:rPr>
          <w:rFonts w:ascii="Times New Roman" w:eastAsiaTheme="minorEastAsia" w:hAnsi="Times New Roman" w:cs="Times New Roman"/>
          <w:sz w:val="24"/>
          <w:szCs w:val="24"/>
        </w:rPr>
        <w:t xml:space="preserve"> – see </w:t>
      </w:r>
      <w:r w:rsidR="00D07B71">
        <w:rPr>
          <w:rFonts w:ascii="Times New Roman" w:eastAsiaTheme="minorEastAsia" w:hAnsi="Times New Roman" w:cs="Times New Roman"/>
          <w:sz w:val="24"/>
          <w:szCs w:val="24"/>
        </w:rPr>
        <w:fldChar w:fldCharType="begin"/>
      </w:r>
      <w:r w:rsidR="00D07B71">
        <w:rPr>
          <w:rFonts w:ascii="Times New Roman" w:eastAsiaTheme="minorEastAsia" w:hAnsi="Times New Roman" w:cs="Times New Roman"/>
          <w:sz w:val="24"/>
          <w:szCs w:val="24"/>
        </w:rPr>
        <w:instrText xml:space="preserve"> REF _Ref521399938 \h </w:instrText>
      </w:r>
      <w:r w:rsidR="00BE4865">
        <w:rPr>
          <w:rFonts w:ascii="Times New Roman" w:eastAsiaTheme="minorEastAsia" w:hAnsi="Times New Roman" w:cs="Times New Roman"/>
          <w:sz w:val="24"/>
          <w:szCs w:val="24"/>
        </w:rPr>
        <w:instrText xml:space="preserve"> \* MERGEFORMAT </w:instrText>
      </w:r>
      <w:r w:rsidR="00D07B71">
        <w:rPr>
          <w:rFonts w:ascii="Times New Roman" w:eastAsiaTheme="minorEastAsia" w:hAnsi="Times New Roman" w:cs="Times New Roman"/>
          <w:sz w:val="24"/>
          <w:szCs w:val="24"/>
        </w:rPr>
      </w:r>
      <w:r w:rsidR="00D07B71">
        <w:rPr>
          <w:rFonts w:ascii="Times New Roman" w:eastAsiaTheme="minorEastAsia" w:hAnsi="Times New Roman" w:cs="Times New Roman"/>
          <w:sz w:val="24"/>
          <w:szCs w:val="24"/>
        </w:rPr>
        <w:fldChar w:fldCharType="separate"/>
      </w:r>
      <w:r w:rsidR="00D07B71" w:rsidRPr="00BE4865">
        <w:rPr>
          <w:rFonts w:ascii="Times New Roman" w:eastAsiaTheme="minorEastAsia" w:hAnsi="Times New Roman" w:cs="Times New Roman"/>
          <w:sz w:val="24"/>
          <w:szCs w:val="24"/>
        </w:rPr>
        <w:t>Figure 9</w:t>
      </w:r>
      <w:r w:rsidR="00D07B71">
        <w:rPr>
          <w:rFonts w:ascii="Times New Roman" w:eastAsiaTheme="minorEastAsia" w:hAnsi="Times New Roman" w:cs="Times New Roman"/>
          <w:sz w:val="24"/>
          <w:szCs w:val="24"/>
        </w:rPr>
        <w:fldChar w:fldCharType="end"/>
      </w:r>
      <w:r w:rsidR="00BE4865">
        <w:rPr>
          <w:rFonts w:ascii="Times New Roman" w:eastAsiaTheme="minorEastAsia" w:hAnsi="Times New Roman" w:cs="Times New Roman"/>
          <w:sz w:val="24"/>
          <w:szCs w:val="24"/>
        </w:rPr>
        <w:t xml:space="preserve">. This constitutes another reason why someone should use the mean equation model instead of the isobole equation: </w:t>
      </w:r>
      <w:r w:rsidR="00BE4865">
        <w:rPr>
          <w:rFonts w:ascii="Times New Roman" w:eastAsiaTheme="minorEastAsia" w:hAnsi="Times New Roman" w:cs="Times New Roman"/>
          <w:sz w:val="24"/>
          <w:szCs w:val="24"/>
        </w:rPr>
        <w:lastRenderedPageBreak/>
        <w:t>e.g. the authors comment that i</w:t>
      </w:r>
      <w:r w:rsidR="00BE4865" w:rsidRPr="00BE4865">
        <w:rPr>
          <w:rFonts w:ascii="Times New Roman" w:eastAsiaTheme="minorEastAsia" w:hAnsi="Times New Roman" w:cs="Times New Roman"/>
          <w:sz w:val="24"/>
          <w:szCs w:val="24"/>
        </w:rPr>
        <w:t>n a large high-throughput experiment with 10,000 records this</w:t>
      </w:r>
      <w:r w:rsidR="00BE4865">
        <w:rPr>
          <w:rFonts w:ascii="Times New Roman" w:eastAsiaTheme="minorEastAsia" w:hAnsi="Times New Roman" w:cs="Times New Roman"/>
          <w:sz w:val="24"/>
          <w:szCs w:val="24"/>
        </w:rPr>
        <w:t xml:space="preserve"> </w:t>
      </w:r>
      <w:r w:rsidR="00BE4865" w:rsidRPr="00BE4865">
        <w:rPr>
          <w:rFonts w:ascii="Times New Roman" w:eastAsiaTheme="minorEastAsia" w:hAnsi="Times New Roman" w:cs="Times New Roman"/>
          <w:sz w:val="24"/>
          <w:szCs w:val="24"/>
        </w:rPr>
        <w:t>would reduce computing time from 20 h to less than 5 min.</w:t>
      </w:r>
    </w:p>
    <w:p w14:paraId="11DD5FD1" w14:textId="3E44ABDD" w:rsidR="00E5670F" w:rsidRPr="001E3A94" w:rsidRDefault="008E3AA1" w:rsidP="00D07B71">
      <w:pPr>
        <w:spacing w:line="36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871B861" wp14:editId="4AD73CCF">
            <wp:extent cx="5343276" cy="364915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3214" r="6825"/>
                    <a:stretch/>
                  </pic:blipFill>
                  <pic:spPr bwMode="auto">
                    <a:xfrm>
                      <a:off x="0" y="0"/>
                      <a:ext cx="5343559" cy="3649345"/>
                    </a:xfrm>
                    <a:prstGeom prst="rect">
                      <a:avLst/>
                    </a:prstGeom>
                    <a:noFill/>
                    <a:ln>
                      <a:noFill/>
                    </a:ln>
                    <a:extLst>
                      <a:ext uri="{53640926-AAD7-44D8-BBD7-CCE9431645EC}">
                        <a14:shadowObscured xmlns:a14="http://schemas.microsoft.com/office/drawing/2010/main"/>
                      </a:ext>
                    </a:extLst>
                  </pic:spPr>
                </pic:pic>
              </a:graphicData>
            </a:graphic>
          </wp:inline>
        </w:drawing>
      </w:r>
    </w:p>
    <w:p w14:paraId="413BF6C0" w14:textId="24CFB549" w:rsidR="00F37CCC" w:rsidRPr="001E3A94" w:rsidRDefault="00D07B71" w:rsidP="00D07B71">
      <w:pPr>
        <w:pStyle w:val="Caption"/>
        <w:jc w:val="center"/>
        <w:rPr>
          <w:rFonts w:eastAsiaTheme="minorEastAsia" w:cs="Times New Roman"/>
          <w:sz w:val="24"/>
          <w:szCs w:val="24"/>
        </w:rPr>
      </w:pPr>
      <w:bookmarkStart w:id="34" w:name="_Ref521399938"/>
      <w:r>
        <w:t xml:space="preserve">Figure </w:t>
      </w:r>
      <w:r w:rsidR="004F124A">
        <w:rPr>
          <w:noProof/>
        </w:rPr>
        <w:fldChar w:fldCharType="begin"/>
      </w:r>
      <w:r w:rsidR="004F124A">
        <w:rPr>
          <w:noProof/>
        </w:rPr>
        <w:instrText xml:space="preserve"> SEQ Figure \* ARABIC </w:instrText>
      </w:r>
      <w:r w:rsidR="004F124A">
        <w:rPr>
          <w:noProof/>
        </w:rPr>
        <w:fldChar w:fldCharType="separate"/>
      </w:r>
      <w:r>
        <w:rPr>
          <w:noProof/>
        </w:rPr>
        <w:t>9</w:t>
      </w:r>
      <w:r w:rsidR="004F124A">
        <w:rPr>
          <w:noProof/>
        </w:rPr>
        <w:fldChar w:fldCharType="end"/>
      </w:r>
      <w:bookmarkEnd w:id="34"/>
      <w:r>
        <w:t>: Execution time for each null reference model</w:t>
      </w:r>
    </w:p>
    <w:p w14:paraId="2F93C440" w14:textId="636EFF73" w:rsidR="00F37CCC" w:rsidRDefault="00F37CCC" w:rsidP="00C333E6">
      <w:pPr>
        <w:spacing w:line="360" w:lineRule="auto"/>
        <w:jc w:val="both"/>
        <w:rPr>
          <w:rFonts w:ascii="Times New Roman" w:eastAsiaTheme="minorEastAsia" w:hAnsi="Times New Roman" w:cs="Times New Roman"/>
          <w:sz w:val="24"/>
          <w:szCs w:val="24"/>
        </w:rPr>
      </w:pPr>
    </w:p>
    <w:p w14:paraId="344AD0E5" w14:textId="701D1938" w:rsidR="001E3A94" w:rsidRDefault="001E3A94" w:rsidP="00C333E6">
      <w:pPr>
        <w:spacing w:line="360" w:lineRule="auto"/>
        <w:jc w:val="both"/>
        <w:rPr>
          <w:rFonts w:ascii="Times New Roman" w:eastAsiaTheme="minorEastAsia" w:hAnsi="Times New Roman" w:cs="Times New Roman"/>
          <w:sz w:val="24"/>
          <w:szCs w:val="24"/>
        </w:rPr>
      </w:pPr>
    </w:p>
    <w:p w14:paraId="275D7115" w14:textId="46C7F04B" w:rsidR="00BE4865" w:rsidRDefault="00BE4865" w:rsidP="00C333E6">
      <w:pPr>
        <w:spacing w:line="360" w:lineRule="auto"/>
        <w:jc w:val="both"/>
        <w:rPr>
          <w:rFonts w:ascii="Times New Roman" w:eastAsiaTheme="minorEastAsia" w:hAnsi="Times New Roman" w:cs="Times New Roman"/>
          <w:sz w:val="24"/>
          <w:szCs w:val="24"/>
        </w:rPr>
      </w:pPr>
    </w:p>
    <w:p w14:paraId="7F5A59E3" w14:textId="48376834" w:rsidR="00BE4865" w:rsidRDefault="00BE4865" w:rsidP="00C333E6">
      <w:pPr>
        <w:spacing w:line="360" w:lineRule="auto"/>
        <w:jc w:val="both"/>
        <w:rPr>
          <w:rFonts w:ascii="Times New Roman" w:eastAsiaTheme="minorEastAsia" w:hAnsi="Times New Roman" w:cs="Times New Roman"/>
          <w:sz w:val="24"/>
          <w:szCs w:val="24"/>
        </w:rPr>
      </w:pPr>
    </w:p>
    <w:p w14:paraId="10A56DC8" w14:textId="357151CC" w:rsidR="00BE4865" w:rsidRDefault="00BE4865" w:rsidP="00C333E6">
      <w:pPr>
        <w:spacing w:line="360" w:lineRule="auto"/>
        <w:jc w:val="both"/>
        <w:rPr>
          <w:rFonts w:ascii="Times New Roman" w:eastAsiaTheme="minorEastAsia" w:hAnsi="Times New Roman" w:cs="Times New Roman"/>
          <w:sz w:val="24"/>
          <w:szCs w:val="24"/>
        </w:rPr>
      </w:pPr>
    </w:p>
    <w:p w14:paraId="575BC52B" w14:textId="76A7D617" w:rsidR="00BE4865" w:rsidRDefault="00BE4865" w:rsidP="00C333E6">
      <w:pPr>
        <w:spacing w:line="360" w:lineRule="auto"/>
        <w:jc w:val="both"/>
        <w:rPr>
          <w:rFonts w:ascii="Times New Roman" w:eastAsiaTheme="minorEastAsia" w:hAnsi="Times New Roman" w:cs="Times New Roman"/>
          <w:sz w:val="24"/>
          <w:szCs w:val="24"/>
        </w:rPr>
      </w:pPr>
    </w:p>
    <w:p w14:paraId="1FCD1789" w14:textId="1A0C9AE5" w:rsidR="00BE4865" w:rsidRDefault="00BE4865" w:rsidP="00C333E6">
      <w:pPr>
        <w:spacing w:line="360" w:lineRule="auto"/>
        <w:jc w:val="both"/>
        <w:rPr>
          <w:rFonts w:ascii="Times New Roman" w:eastAsiaTheme="minorEastAsia" w:hAnsi="Times New Roman" w:cs="Times New Roman"/>
          <w:sz w:val="24"/>
          <w:szCs w:val="24"/>
        </w:rPr>
      </w:pPr>
    </w:p>
    <w:p w14:paraId="709EF88A" w14:textId="1DB1AC90" w:rsidR="00BE4865" w:rsidRDefault="00BE4865" w:rsidP="00C333E6">
      <w:pPr>
        <w:spacing w:line="360" w:lineRule="auto"/>
        <w:jc w:val="both"/>
        <w:rPr>
          <w:rFonts w:ascii="Times New Roman" w:eastAsiaTheme="minorEastAsia" w:hAnsi="Times New Roman" w:cs="Times New Roman"/>
          <w:sz w:val="24"/>
          <w:szCs w:val="24"/>
        </w:rPr>
      </w:pPr>
    </w:p>
    <w:p w14:paraId="4435CF7A" w14:textId="5F6559E1" w:rsidR="00BE4865" w:rsidRDefault="00BE4865" w:rsidP="00C333E6">
      <w:pPr>
        <w:spacing w:line="360" w:lineRule="auto"/>
        <w:jc w:val="both"/>
        <w:rPr>
          <w:rFonts w:ascii="Times New Roman" w:eastAsiaTheme="minorEastAsia" w:hAnsi="Times New Roman" w:cs="Times New Roman"/>
          <w:sz w:val="24"/>
          <w:szCs w:val="24"/>
        </w:rPr>
      </w:pPr>
    </w:p>
    <w:p w14:paraId="4E35EF6B" w14:textId="062EBE2E" w:rsidR="00BE4865" w:rsidRDefault="00BE4865" w:rsidP="00C333E6">
      <w:pPr>
        <w:spacing w:line="360" w:lineRule="auto"/>
        <w:jc w:val="both"/>
        <w:rPr>
          <w:rFonts w:ascii="Times New Roman" w:eastAsiaTheme="minorEastAsia" w:hAnsi="Times New Roman" w:cs="Times New Roman"/>
          <w:sz w:val="24"/>
          <w:szCs w:val="24"/>
        </w:rPr>
      </w:pPr>
    </w:p>
    <w:p w14:paraId="1568CC25" w14:textId="7DA8CD81" w:rsidR="005C7DB8" w:rsidRDefault="004761B1" w:rsidP="004761B1">
      <w:pPr>
        <w:pStyle w:val="Heading1"/>
      </w:pPr>
      <w:r>
        <w:lastRenderedPageBreak/>
        <w:t>References</w:t>
      </w:r>
    </w:p>
    <w:p w14:paraId="4328B230" w14:textId="548A6A6E" w:rsidR="00EE76D8" w:rsidRPr="00EE76D8" w:rsidRDefault="00A57B5B" w:rsidP="00EE76D8">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EE76D8" w:rsidRPr="00EE76D8">
        <w:rPr>
          <w:rFonts w:ascii="Calibri" w:hAnsi="Calibri" w:cs="Calibri"/>
          <w:noProof/>
          <w:szCs w:val="24"/>
        </w:rPr>
        <w:t xml:space="preserve">Chou, Ting-Chao. 2006. “Theoretical Basis, Experimental Design, and Computerized Simulation of Synergism and Antagonism in Drug Combination Studies.” </w:t>
      </w:r>
      <w:r w:rsidR="00EE76D8" w:rsidRPr="00EE76D8">
        <w:rPr>
          <w:rFonts w:ascii="Calibri" w:hAnsi="Calibri" w:cs="Calibri"/>
          <w:i/>
          <w:iCs/>
          <w:noProof/>
          <w:szCs w:val="24"/>
        </w:rPr>
        <w:t>Pharmacological reviews</w:t>
      </w:r>
      <w:r w:rsidR="00EE76D8" w:rsidRPr="00EE76D8">
        <w:rPr>
          <w:rFonts w:ascii="Calibri" w:hAnsi="Calibri" w:cs="Calibri"/>
          <w:noProof/>
          <w:szCs w:val="24"/>
        </w:rPr>
        <w:t xml:space="preserve"> 58(3): 621–81. http://www.ncbi.nlm.nih.gov/pubmed/13465303 (June 25, 2018).</w:t>
      </w:r>
    </w:p>
    <w:p w14:paraId="0B48B9B4" w14:textId="77777777" w:rsidR="00EE76D8" w:rsidRPr="00EE76D8" w:rsidRDefault="00EE76D8" w:rsidP="00EE76D8">
      <w:pPr>
        <w:widowControl w:val="0"/>
        <w:autoSpaceDE w:val="0"/>
        <w:autoSpaceDN w:val="0"/>
        <w:adjustRightInd w:val="0"/>
        <w:spacing w:line="240" w:lineRule="auto"/>
        <w:ind w:left="480" w:hanging="480"/>
        <w:rPr>
          <w:rFonts w:ascii="Calibri" w:hAnsi="Calibri" w:cs="Calibri"/>
          <w:noProof/>
          <w:szCs w:val="24"/>
        </w:rPr>
      </w:pPr>
      <w:r w:rsidRPr="00EE76D8">
        <w:rPr>
          <w:rFonts w:ascii="Calibri" w:hAnsi="Calibri" w:cs="Calibri"/>
          <w:noProof/>
          <w:szCs w:val="24"/>
        </w:rPr>
        <w:t xml:space="preserve">Chou, Ting-Chao, and Paul Talalay. 1984. “Quantitative Analysis of Dose-Effect Relationships: The Combined Effects of Multiple Drugs or Enzyme Inhibitors.” </w:t>
      </w:r>
      <w:r w:rsidRPr="00EE76D8">
        <w:rPr>
          <w:rFonts w:ascii="Calibri" w:hAnsi="Calibri" w:cs="Calibri"/>
          <w:i/>
          <w:iCs/>
          <w:noProof/>
          <w:szCs w:val="24"/>
        </w:rPr>
        <w:t>Advances in Enzyme Regulation</w:t>
      </w:r>
      <w:r w:rsidRPr="00EE76D8">
        <w:rPr>
          <w:rFonts w:ascii="Calibri" w:hAnsi="Calibri" w:cs="Calibri"/>
          <w:noProof/>
          <w:szCs w:val="24"/>
        </w:rPr>
        <w:t xml:space="preserve"> 22: 27–55. http://linkinghub.elsevier.com/retrieve/pii/0065257184900074 (June 5, 2018).</w:t>
      </w:r>
    </w:p>
    <w:p w14:paraId="0008DA4E" w14:textId="77777777" w:rsidR="00EE76D8" w:rsidRPr="00EE76D8" w:rsidRDefault="00EE76D8" w:rsidP="00EE76D8">
      <w:pPr>
        <w:widowControl w:val="0"/>
        <w:autoSpaceDE w:val="0"/>
        <w:autoSpaceDN w:val="0"/>
        <w:adjustRightInd w:val="0"/>
        <w:spacing w:line="240" w:lineRule="auto"/>
        <w:ind w:left="480" w:hanging="480"/>
        <w:rPr>
          <w:rFonts w:ascii="Calibri" w:hAnsi="Calibri" w:cs="Calibri"/>
          <w:noProof/>
          <w:szCs w:val="24"/>
        </w:rPr>
      </w:pPr>
      <w:r w:rsidRPr="00EE76D8">
        <w:rPr>
          <w:rFonts w:ascii="Calibri" w:hAnsi="Calibri" w:cs="Calibri"/>
          <w:noProof/>
          <w:szCs w:val="24"/>
        </w:rPr>
        <w:t xml:space="preserve">Cokol, Murat et al. 2011. “Systematic Exploration of Synergistic Drug Pairs.” </w:t>
      </w:r>
      <w:r w:rsidRPr="00EE76D8">
        <w:rPr>
          <w:rFonts w:ascii="Calibri" w:hAnsi="Calibri" w:cs="Calibri"/>
          <w:i/>
          <w:iCs/>
          <w:noProof/>
          <w:szCs w:val="24"/>
        </w:rPr>
        <w:t>Molecular systems biology</w:t>
      </w:r>
      <w:r w:rsidRPr="00EE76D8">
        <w:rPr>
          <w:rFonts w:ascii="Calibri" w:hAnsi="Calibri" w:cs="Calibri"/>
          <w:noProof/>
          <w:szCs w:val="24"/>
        </w:rPr>
        <w:t xml:space="preserve"> 7: 544. http://www.ncbi.nlm.nih.gov/pubmed/22068327 (June 22, 2018).</w:t>
      </w:r>
    </w:p>
    <w:p w14:paraId="6EAB8061" w14:textId="77777777" w:rsidR="00EE76D8" w:rsidRPr="00EE76D8" w:rsidRDefault="00EE76D8" w:rsidP="00EE76D8">
      <w:pPr>
        <w:widowControl w:val="0"/>
        <w:autoSpaceDE w:val="0"/>
        <w:autoSpaceDN w:val="0"/>
        <w:adjustRightInd w:val="0"/>
        <w:spacing w:line="240" w:lineRule="auto"/>
        <w:ind w:left="480" w:hanging="480"/>
        <w:rPr>
          <w:rFonts w:ascii="Calibri" w:hAnsi="Calibri" w:cs="Calibri"/>
          <w:noProof/>
          <w:szCs w:val="24"/>
        </w:rPr>
      </w:pPr>
      <w:r w:rsidRPr="00EE76D8">
        <w:rPr>
          <w:rFonts w:ascii="Calibri" w:hAnsi="Calibri" w:cs="Calibri"/>
          <w:noProof/>
          <w:szCs w:val="24"/>
        </w:rPr>
        <w:t xml:space="preserve">Fitzgerald, Jonathan B, Birgit Schoeberl, Ulrik B Nielsen, and Peter K Sorger. 2006. “Systems Biology and Combination Therapy in the Quest for Clinical Efficacy.” </w:t>
      </w:r>
      <w:r w:rsidRPr="00EE76D8">
        <w:rPr>
          <w:rFonts w:ascii="Calibri" w:hAnsi="Calibri" w:cs="Calibri"/>
          <w:i/>
          <w:iCs/>
          <w:noProof/>
          <w:szCs w:val="24"/>
        </w:rPr>
        <w:t>Nature Chemical Biology</w:t>
      </w:r>
      <w:r w:rsidRPr="00EE76D8">
        <w:rPr>
          <w:rFonts w:ascii="Calibri" w:hAnsi="Calibri" w:cs="Calibri"/>
          <w:noProof/>
          <w:szCs w:val="24"/>
        </w:rPr>
        <w:t xml:space="preserve"> 2(9): 458–66. http://www.nature.com/articles/nchembio817 (June 20, 2019).</w:t>
      </w:r>
    </w:p>
    <w:p w14:paraId="44690339" w14:textId="77777777" w:rsidR="00EE76D8" w:rsidRPr="00EE76D8" w:rsidRDefault="00EE76D8" w:rsidP="00EE76D8">
      <w:pPr>
        <w:widowControl w:val="0"/>
        <w:autoSpaceDE w:val="0"/>
        <w:autoSpaceDN w:val="0"/>
        <w:adjustRightInd w:val="0"/>
        <w:spacing w:line="240" w:lineRule="auto"/>
        <w:ind w:left="480" w:hanging="480"/>
        <w:rPr>
          <w:rFonts w:ascii="Calibri" w:hAnsi="Calibri" w:cs="Calibri"/>
          <w:noProof/>
          <w:szCs w:val="24"/>
        </w:rPr>
      </w:pPr>
      <w:r w:rsidRPr="00EE76D8">
        <w:rPr>
          <w:rFonts w:ascii="Calibri" w:hAnsi="Calibri" w:cs="Calibri"/>
          <w:noProof/>
          <w:szCs w:val="24"/>
        </w:rPr>
        <w:t xml:space="preserve">Flobak, Åsmund, Miguel Vazquez, Astrid Lægreid, and Alfonso Valencia. 2017. “CImbinator: A Web-Based Tool for Drug Synergy Analysis in Small- and Large-Scale Datasets” ed. Jonathan Wren. </w:t>
      </w:r>
      <w:r w:rsidRPr="00EE76D8">
        <w:rPr>
          <w:rFonts w:ascii="Calibri" w:hAnsi="Calibri" w:cs="Calibri"/>
          <w:i/>
          <w:iCs/>
          <w:noProof/>
          <w:szCs w:val="24"/>
        </w:rPr>
        <w:t>Bioinformatics</w:t>
      </w:r>
      <w:r w:rsidRPr="00EE76D8">
        <w:rPr>
          <w:rFonts w:ascii="Calibri" w:hAnsi="Calibri" w:cs="Calibri"/>
          <w:noProof/>
          <w:szCs w:val="24"/>
        </w:rPr>
        <w:t xml:space="preserve"> 33(15): 2410–12. https://academic.oup.com/bioinformatics/article/33/15/2410/3740895 (August 7, 2018).</w:t>
      </w:r>
    </w:p>
    <w:p w14:paraId="0BAD7E3F" w14:textId="77777777" w:rsidR="00EE76D8" w:rsidRPr="00EE76D8" w:rsidRDefault="00EE76D8" w:rsidP="00EE76D8">
      <w:pPr>
        <w:widowControl w:val="0"/>
        <w:autoSpaceDE w:val="0"/>
        <w:autoSpaceDN w:val="0"/>
        <w:adjustRightInd w:val="0"/>
        <w:spacing w:line="240" w:lineRule="auto"/>
        <w:ind w:left="480" w:hanging="480"/>
        <w:rPr>
          <w:rFonts w:ascii="Calibri" w:hAnsi="Calibri" w:cs="Calibri"/>
          <w:noProof/>
          <w:szCs w:val="24"/>
        </w:rPr>
      </w:pPr>
      <w:r w:rsidRPr="00EE76D8">
        <w:rPr>
          <w:rFonts w:ascii="Calibri" w:hAnsi="Calibri" w:cs="Calibri"/>
          <w:noProof/>
          <w:szCs w:val="24"/>
        </w:rPr>
        <w:t xml:space="preserve">Foucquier, Julie, and Mickael Guedj. 2015. “Analysis of Drug Combinations: Current Methodological Landscape.” </w:t>
      </w:r>
      <w:r w:rsidRPr="00EE76D8">
        <w:rPr>
          <w:rFonts w:ascii="Calibri" w:hAnsi="Calibri" w:cs="Calibri"/>
          <w:i/>
          <w:iCs/>
          <w:noProof/>
          <w:szCs w:val="24"/>
        </w:rPr>
        <w:t>Pharmacology research &amp; perspectives</w:t>
      </w:r>
      <w:r w:rsidRPr="00EE76D8">
        <w:rPr>
          <w:rFonts w:ascii="Calibri" w:hAnsi="Calibri" w:cs="Calibri"/>
          <w:noProof/>
          <w:szCs w:val="24"/>
        </w:rPr>
        <w:t xml:space="preserve"> 3(3): e00149. http://www.ncbi.nlm.nih.gov/pubmed/26171228 (March 18, 2018).</w:t>
      </w:r>
    </w:p>
    <w:p w14:paraId="19D0F6E1" w14:textId="77777777" w:rsidR="00EE76D8" w:rsidRPr="00EE76D8" w:rsidRDefault="00EE76D8" w:rsidP="00EE76D8">
      <w:pPr>
        <w:widowControl w:val="0"/>
        <w:autoSpaceDE w:val="0"/>
        <w:autoSpaceDN w:val="0"/>
        <w:adjustRightInd w:val="0"/>
        <w:spacing w:line="240" w:lineRule="auto"/>
        <w:ind w:left="480" w:hanging="480"/>
        <w:rPr>
          <w:rFonts w:ascii="Calibri" w:hAnsi="Calibri" w:cs="Calibri"/>
          <w:noProof/>
          <w:szCs w:val="24"/>
        </w:rPr>
      </w:pPr>
      <w:r w:rsidRPr="00EE76D8">
        <w:rPr>
          <w:rFonts w:ascii="Calibri" w:hAnsi="Calibri" w:cs="Calibri"/>
          <w:noProof/>
          <w:szCs w:val="24"/>
        </w:rPr>
        <w:t xml:space="preserve">Grabovsky, Yury, and Ronald J Tallarida. 2004. “Isobolographic Analysis for Combinations of a Full and Partial Agonist: Curved Isoboles.” </w:t>
      </w:r>
      <w:r w:rsidRPr="00EE76D8">
        <w:rPr>
          <w:rFonts w:ascii="Calibri" w:hAnsi="Calibri" w:cs="Calibri"/>
          <w:i/>
          <w:iCs/>
          <w:noProof/>
          <w:szCs w:val="24"/>
        </w:rPr>
        <w:t>The Journal of pharmacology and experimental therapeutics</w:t>
      </w:r>
      <w:r w:rsidRPr="00EE76D8">
        <w:rPr>
          <w:rFonts w:ascii="Calibri" w:hAnsi="Calibri" w:cs="Calibri"/>
          <w:noProof/>
          <w:szCs w:val="24"/>
        </w:rPr>
        <w:t xml:space="preserve"> 310(3): 981–86. http://www.ncbi.nlm.nih.gov/pubmed/15175417 (June 5, 2018).</w:t>
      </w:r>
    </w:p>
    <w:p w14:paraId="009BCDDD" w14:textId="77777777" w:rsidR="00EE76D8" w:rsidRPr="00EE76D8" w:rsidRDefault="00EE76D8" w:rsidP="00EE76D8">
      <w:pPr>
        <w:widowControl w:val="0"/>
        <w:autoSpaceDE w:val="0"/>
        <w:autoSpaceDN w:val="0"/>
        <w:adjustRightInd w:val="0"/>
        <w:spacing w:line="240" w:lineRule="auto"/>
        <w:ind w:left="480" w:hanging="480"/>
        <w:rPr>
          <w:rFonts w:ascii="Calibri" w:hAnsi="Calibri" w:cs="Calibri"/>
          <w:noProof/>
          <w:szCs w:val="24"/>
        </w:rPr>
      </w:pPr>
      <w:r w:rsidRPr="00EE76D8">
        <w:rPr>
          <w:rFonts w:ascii="Calibri" w:hAnsi="Calibri" w:cs="Calibri"/>
          <w:noProof/>
          <w:szCs w:val="24"/>
        </w:rPr>
        <w:t xml:space="preserve">Greco, W R, G Bravo, and J C Parsons. 1995. “The Search for Synergy: A Critical Review from a Response Surface Perspective.” </w:t>
      </w:r>
      <w:r w:rsidRPr="00EE76D8">
        <w:rPr>
          <w:rFonts w:ascii="Calibri" w:hAnsi="Calibri" w:cs="Calibri"/>
          <w:i/>
          <w:iCs/>
          <w:noProof/>
          <w:szCs w:val="24"/>
        </w:rPr>
        <w:t>Pharmacological reviews</w:t>
      </w:r>
      <w:r w:rsidRPr="00EE76D8">
        <w:rPr>
          <w:rFonts w:ascii="Calibri" w:hAnsi="Calibri" w:cs="Calibri"/>
          <w:noProof/>
          <w:szCs w:val="24"/>
        </w:rPr>
        <w:t xml:space="preserve"> 47(2): 331–85. http://www.ncbi.nlm.nih.gov/pubmed/7568331 (June 22, 2018).</w:t>
      </w:r>
    </w:p>
    <w:p w14:paraId="74354CA2" w14:textId="77777777" w:rsidR="00EE76D8" w:rsidRPr="00EE76D8" w:rsidRDefault="00EE76D8" w:rsidP="00EE76D8">
      <w:pPr>
        <w:widowControl w:val="0"/>
        <w:autoSpaceDE w:val="0"/>
        <w:autoSpaceDN w:val="0"/>
        <w:adjustRightInd w:val="0"/>
        <w:spacing w:line="240" w:lineRule="auto"/>
        <w:ind w:left="480" w:hanging="480"/>
        <w:rPr>
          <w:rFonts w:ascii="Calibri" w:hAnsi="Calibri" w:cs="Calibri"/>
          <w:noProof/>
          <w:szCs w:val="24"/>
        </w:rPr>
      </w:pPr>
      <w:r w:rsidRPr="00EE76D8">
        <w:rPr>
          <w:rFonts w:ascii="Calibri" w:hAnsi="Calibri" w:cs="Calibri"/>
          <w:noProof/>
          <w:szCs w:val="24"/>
        </w:rPr>
        <w:t xml:space="preserve">Lederer, Simone, Tjeerd M H Dijkstra, and Tom Heskes. 2018. “Additive Dose Response Models: Explicit Formulation and the Loewe Additivity Consistency Condition.” </w:t>
      </w:r>
      <w:r w:rsidRPr="00EE76D8">
        <w:rPr>
          <w:rFonts w:ascii="Calibri" w:hAnsi="Calibri" w:cs="Calibri"/>
          <w:i/>
          <w:iCs/>
          <w:noProof/>
          <w:szCs w:val="24"/>
        </w:rPr>
        <w:t>Frontiers in pharmacology</w:t>
      </w:r>
      <w:r w:rsidRPr="00EE76D8">
        <w:rPr>
          <w:rFonts w:ascii="Calibri" w:hAnsi="Calibri" w:cs="Calibri"/>
          <w:noProof/>
          <w:szCs w:val="24"/>
        </w:rPr>
        <w:t xml:space="preserve"> 9: 31. http://www.ncbi.nlm.nih.gov/pubmed/29467650 (June 5, 2018).</w:t>
      </w:r>
    </w:p>
    <w:p w14:paraId="3BC9C948" w14:textId="77777777" w:rsidR="00EE76D8" w:rsidRPr="00EE76D8" w:rsidRDefault="00EE76D8" w:rsidP="00EE76D8">
      <w:pPr>
        <w:widowControl w:val="0"/>
        <w:autoSpaceDE w:val="0"/>
        <w:autoSpaceDN w:val="0"/>
        <w:adjustRightInd w:val="0"/>
        <w:spacing w:line="240" w:lineRule="auto"/>
        <w:ind w:left="480" w:hanging="480"/>
        <w:rPr>
          <w:rFonts w:ascii="Calibri" w:hAnsi="Calibri" w:cs="Calibri"/>
          <w:noProof/>
          <w:szCs w:val="24"/>
        </w:rPr>
      </w:pPr>
      <w:r w:rsidRPr="00EE76D8">
        <w:rPr>
          <w:rFonts w:ascii="Calibri" w:hAnsi="Calibri" w:cs="Calibri"/>
          <w:noProof/>
          <w:szCs w:val="24"/>
        </w:rPr>
        <w:t xml:space="preserve">Mathews Griner, Lesley A et al. 2014. “High-Throughput Combinatorial Screening Identifies Drugs That Cooperate with Ibrutinib to Kill Activated B-Cell-like Diffuse Large B-Cell Lymphoma Cells.” </w:t>
      </w:r>
      <w:r w:rsidRPr="00EE76D8">
        <w:rPr>
          <w:rFonts w:ascii="Calibri" w:hAnsi="Calibri" w:cs="Calibri"/>
          <w:i/>
          <w:iCs/>
          <w:noProof/>
          <w:szCs w:val="24"/>
        </w:rPr>
        <w:t>Proceedings of the National Academy of Sciences of the United States of America</w:t>
      </w:r>
      <w:r w:rsidRPr="00EE76D8">
        <w:rPr>
          <w:rFonts w:ascii="Calibri" w:hAnsi="Calibri" w:cs="Calibri"/>
          <w:noProof/>
          <w:szCs w:val="24"/>
        </w:rPr>
        <w:t xml:space="preserve"> 111(6): 2349–54. http://www.ncbi.nlm.nih.gov/pubmed/24469833 (June 22, 2018).</w:t>
      </w:r>
    </w:p>
    <w:p w14:paraId="473B99DC" w14:textId="77777777" w:rsidR="00EE76D8" w:rsidRPr="00EE76D8" w:rsidRDefault="00EE76D8" w:rsidP="00EE76D8">
      <w:pPr>
        <w:widowControl w:val="0"/>
        <w:autoSpaceDE w:val="0"/>
        <w:autoSpaceDN w:val="0"/>
        <w:adjustRightInd w:val="0"/>
        <w:spacing w:line="240" w:lineRule="auto"/>
        <w:ind w:left="480" w:hanging="480"/>
        <w:rPr>
          <w:rFonts w:ascii="Calibri" w:hAnsi="Calibri" w:cs="Calibri"/>
          <w:noProof/>
        </w:rPr>
      </w:pPr>
      <w:r w:rsidRPr="00EE76D8">
        <w:rPr>
          <w:rFonts w:ascii="Calibri" w:hAnsi="Calibri" w:cs="Calibri"/>
          <w:noProof/>
          <w:szCs w:val="24"/>
        </w:rPr>
        <w:t xml:space="preserve">Yadav, Bhagwan, Krister Wennerberg, Tero Aittokallio, and Jing Tang. 2015. “Searching for Drug Synergy in Complex Dose–Response Landscapes Using an Interaction Potency Model.” </w:t>
      </w:r>
      <w:r w:rsidRPr="00EE76D8">
        <w:rPr>
          <w:rFonts w:ascii="Calibri" w:hAnsi="Calibri" w:cs="Calibri"/>
          <w:i/>
          <w:iCs/>
          <w:noProof/>
          <w:szCs w:val="24"/>
        </w:rPr>
        <w:t>Computational and Structural Biotechnology Journal</w:t>
      </w:r>
      <w:r w:rsidRPr="00EE76D8">
        <w:rPr>
          <w:rFonts w:ascii="Calibri" w:hAnsi="Calibri" w:cs="Calibri"/>
          <w:noProof/>
          <w:szCs w:val="24"/>
        </w:rPr>
        <w:t xml:space="preserve"> 13: 504–13. https://www.sciencedirect.com/science/article/pii/S2001037015000422?via%3Dihub (June 5, 2018).</w:t>
      </w:r>
    </w:p>
    <w:p w14:paraId="4FE0C034" w14:textId="5655F5F3" w:rsidR="004761B1" w:rsidRPr="004761B1" w:rsidRDefault="00A57B5B" w:rsidP="004761B1">
      <w:r>
        <w:fldChar w:fldCharType="end"/>
      </w:r>
    </w:p>
    <w:sectPr w:rsidR="004761B1" w:rsidRPr="004761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73CB9" w14:textId="77777777" w:rsidR="006577C8" w:rsidRDefault="006577C8" w:rsidP="00C61BBD">
      <w:pPr>
        <w:spacing w:after="0" w:line="240" w:lineRule="auto"/>
      </w:pPr>
      <w:r>
        <w:separator/>
      </w:r>
    </w:p>
  </w:endnote>
  <w:endnote w:type="continuationSeparator" w:id="0">
    <w:p w14:paraId="48B65933" w14:textId="77777777" w:rsidR="006577C8" w:rsidRDefault="006577C8" w:rsidP="00C61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7BED7" w14:textId="77777777" w:rsidR="006577C8" w:rsidRDefault="006577C8" w:rsidP="00C61BBD">
      <w:pPr>
        <w:spacing w:after="0" w:line="240" w:lineRule="auto"/>
      </w:pPr>
      <w:r>
        <w:separator/>
      </w:r>
    </w:p>
  </w:footnote>
  <w:footnote w:type="continuationSeparator" w:id="0">
    <w:p w14:paraId="4FB1F206" w14:textId="77777777" w:rsidR="006577C8" w:rsidRDefault="006577C8" w:rsidP="00C61BBD">
      <w:pPr>
        <w:spacing w:after="0" w:line="240" w:lineRule="auto"/>
      </w:pPr>
      <w:r>
        <w:continuationSeparator/>
      </w:r>
    </w:p>
  </w:footnote>
  <w:footnote w:id="1">
    <w:p w14:paraId="350163C7" w14:textId="0B2C6B1F" w:rsidR="00962716" w:rsidRDefault="00962716" w:rsidP="00FA0BC2">
      <w:pPr>
        <w:pStyle w:val="FootnoteText"/>
        <w:jc w:val="both"/>
      </w:pPr>
      <w:r w:rsidRPr="00FA0BC2">
        <w:rPr>
          <w:rStyle w:val="FootnoteReference"/>
          <w:rFonts w:ascii="Times New Roman" w:hAnsi="Times New Roman" w:cs="Times New Roman"/>
        </w:rPr>
        <w:footnoteRef/>
      </w:r>
      <w:r w:rsidRPr="00FA0BC2">
        <w:rPr>
          <w:rFonts w:ascii="Times New Roman" w:hAnsi="Times New Roman" w:cs="Times New Roman"/>
        </w:rPr>
        <w:t xml:space="preserve"> In this text, dosage and dose are equivalent terms and are used to describe the </w:t>
      </w:r>
      <w:r w:rsidRPr="00FA0BC2">
        <w:rPr>
          <w:rFonts w:ascii="Times New Roman" w:hAnsi="Times New Roman" w:cs="Times New Roman"/>
          <w:i/>
        </w:rPr>
        <w:t>quantity</w:t>
      </w:r>
      <w:r w:rsidRPr="00FA0BC2">
        <w:rPr>
          <w:rFonts w:ascii="Times New Roman" w:hAnsi="Times New Roman" w:cs="Times New Roman"/>
        </w:rPr>
        <w:t xml:space="preserve"> of the administered drug used</w:t>
      </w:r>
      <w:r>
        <w:t>.</w:t>
      </w:r>
    </w:p>
  </w:footnote>
  <w:footnote w:id="2">
    <w:p w14:paraId="16301CB9" w14:textId="3B0B3384" w:rsidR="00962716" w:rsidRPr="00FA0BC2" w:rsidRDefault="00962716" w:rsidP="00FA0BC2">
      <w:pPr>
        <w:autoSpaceDE w:val="0"/>
        <w:autoSpaceDN w:val="0"/>
        <w:adjustRightInd w:val="0"/>
        <w:spacing w:after="0" w:line="240" w:lineRule="auto"/>
        <w:jc w:val="both"/>
        <w:rPr>
          <w:rFonts w:cstheme="minorHAnsi"/>
          <w:sz w:val="20"/>
          <w:szCs w:val="20"/>
        </w:rPr>
      </w:pPr>
      <w:r>
        <w:rPr>
          <w:rStyle w:val="FootnoteReference"/>
        </w:rPr>
        <w:footnoteRef/>
      </w:r>
      <w:r>
        <w:t xml:space="preserve"> </w:t>
      </w:r>
      <w:r w:rsidRPr="00FA0BC2">
        <w:rPr>
          <w:rFonts w:ascii="Times New Roman" w:hAnsi="Times New Roman" w:cs="Times New Roman"/>
          <w:sz w:val="20"/>
          <w:szCs w:val="20"/>
        </w:rPr>
        <w:t xml:space="preserve">This equation fits to the expectation of the mass-action law principle that dictates many biological processes such as cell growth or ligand-binding interactions – it’s the </w:t>
      </w:r>
      <w:r w:rsidRPr="00FA0BC2">
        <w:rPr>
          <w:rFonts w:ascii="Times New Roman" w:hAnsi="Times New Roman" w:cs="Times New Roman"/>
          <w:bCs/>
          <w:sz w:val="20"/>
          <w:szCs w:val="20"/>
        </w:rPr>
        <w:t>unified theory for the Michaelis-Menten equation, Hill equation, Henderson-Hasselbalch equation and Scatchard equatio</w:t>
      </w:r>
      <w:r>
        <w:rPr>
          <w:rFonts w:ascii="Times New Roman" w:hAnsi="Times New Roman" w:cs="Times New Roman"/>
          <w:bCs/>
          <w:sz w:val="20"/>
          <w:szCs w:val="20"/>
        </w:rPr>
        <w:t xml:space="preserve">n </w:t>
      </w:r>
      <w:r>
        <w:rPr>
          <w:rFonts w:ascii="Times New Roman" w:hAnsi="Times New Roman" w:cs="Times New Roman"/>
          <w:bCs/>
          <w:sz w:val="20"/>
          <w:szCs w:val="20"/>
        </w:rPr>
        <w:fldChar w:fldCharType="begin" w:fldLock="1"/>
      </w:r>
      <w:r>
        <w:rPr>
          <w:rFonts w:ascii="Times New Roman" w:hAnsi="Times New Roman" w:cs="Times New Roman"/>
          <w:bCs/>
          <w:sz w:val="20"/>
          <w:szCs w:val="20"/>
        </w:rPr>
        <w:instrText>ADDIN CSL_CITATION {"citationItems":[{"id":"ITEM-1","itemData":{"DOI":"10.1124/pr.58.3.10","ISSN":"0031-6997","PMID":"16968952","abstract":"The median-effect equation derived from the mass-action law principle at equilibrium-steady state via mathematical induction and deduction for different reaction sequences and mechanisms and different types of inhibition has been shown to be the unified theory for the Michaelis-Menten equation, Hill equation, Henderson-Hasselbalch equation, and Scatchard equation. It is shown that dose and effect are interchangeable via defined parameters. This general equation for the single drug effect has been extended to the multiple drug effect equation for n drugs. These equations provide the theoretical basis for the combination index (CI)-isobologram equation that allows quantitative determination of drug interactions, where CI &lt; 1, = 1, and &gt; 1 indicate synergism, additive effect, and antagonism, respectively. Based on these algorithms, computer software has been developed to allow automated simulation of synergism and antagonism at all dose or effect levels. It displays the dose-effect curve, median-effect plot, combination index plot, isobologram, dose-reduction index plot, and polygonogram for in vitro or in vivo studies. This theoretical development, experimental design, and computerized data analysis have facilitated dose-effect analysis for single drug evaluation or carcinogen and radiation risk assessment, as well as for drug or other entity combinations in a vast field of disciplines of biomedical sciences. In this review, selected examples of applications are given, and step-by-step examples of experimental designs and real data analysis are also illustrated. The merging of the mass-action law principle with mathematical induction-deduction has been proven to be a unique and effective scientific method for general theory development. The median-effect principle and its mass-action law based computer software are gaining increased applications in biomedical sciences, from how to effectively evaluate a single compound or entity to how to beneficially use multiple drugs or modalities in combination therapies.","author":[{"dropping-particle":"","family":"Chou","given":"Ting-Chao","non-dropping-particle":"","parse-names":false,"suffix":""}],"container-title":"Pharmacological reviews","id":"ITEM-1","issue":"3","issued":{"date-parts":[["2006","9","1"]]},"page":"621-81","publisher":"American Society for Pharmacology and Experimental Therapeutics","title":"Theoretical basis, experimental design, and computerized simulation of synergism and antagonism in drug combination studies.","type":"article-journal","volume":"58"},"uris":["http://www.mendeley.com/documents/?uuid=b697130b-232e-3698-a081-55eb4748c3bc"]}],"mendeley":{"formattedCitation":"(Chou 2006)","plainTextFormattedCitation":"(Chou 2006)","previouslyFormattedCitation":"(Chou 2006)"},"properties":{"noteIndex":0},"schema":"https://github.com/citation-style-language/schema/raw/master/csl-citation.json"}</w:instrText>
      </w:r>
      <w:r>
        <w:rPr>
          <w:rFonts w:ascii="Times New Roman" w:hAnsi="Times New Roman" w:cs="Times New Roman"/>
          <w:bCs/>
          <w:sz w:val="20"/>
          <w:szCs w:val="20"/>
        </w:rPr>
        <w:fldChar w:fldCharType="separate"/>
      </w:r>
      <w:r w:rsidRPr="00DC7C42">
        <w:rPr>
          <w:rFonts w:ascii="Times New Roman" w:hAnsi="Times New Roman" w:cs="Times New Roman"/>
          <w:bCs/>
          <w:noProof/>
          <w:sz w:val="20"/>
          <w:szCs w:val="20"/>
        </w:rPr>
        <w:t>(Chou 2006)</w:t>
      </w:r>
      <w:r>
        <w:rPr>
          <w:rFonts w:ascii="Times New Roman" w:hAnsi="Times New Roman" w:cs="Times New Roman"/>
          <w:bCs/>
          <w:sz w:val="20"/>
          <w:szCs w:val="20"/>
        </w:rPr>
        <w:fldChar w:fldCharType="end"/>
      </w:r>
      <w:r>
        <w:rPr>
          <w:rFonts w:ascii="Times New Roman" w:hAnsi="Times New Roman" w:cs="Times New Roman"/>
          <w:bCs/>
          <w:sz w:val="20"/>
          <w:szCs w:val="20"/>
        </w:rPr>
        <w:t>.</w:t>
      </w:r>
    </w:p>
  </w:footnote>
  <w:footnote w:id="3">
    <w:p w14:paraId="25457A20" w14:textId="7F3727DB" w:rsidR="00962716" w:rsidRPr="00A518DD" w:rsidRDefault="00962716">
      <w:pPr>
        <w:pStyle w:val="FootnoteText"/>
        <w:rPr>
          <w:rFonts w:ascii="Times New Roman" w:hAnsi="Times New Roman" w:cs="Times New Roman"/>
        </w:rPr>
      </w:pPr>
      <w:r>
        <w:rPr>
          <w:rStyle w:val="FootnoteReference"/>
        </w:rPr>
        <w:footnoteRef/>
      </w:r>
      <w:r>
        <w:t xml:space="preserve"> </w:t>
      </w:r>
      <w:r w:rsidRPr="00A518DD">
        <w:rPr>
          <w:rFonts w:ascii="Times New Roman" w:hAnsi="Times New Roman" w:cs="Times New Roman"/>
        </w:rPr>
        <w:t>Referring to combinations, we will mean 2 drugs for the rest of the text</w:t>
      </w:r>
    </w:p>
  </w:footnote>
  <w:footnote w:id="4">
    <w:p w14:paraId="012FB10B" w14:textId="66FE2316" w:rsidR="00962716" w:rsidRPr="00A518DD" w:rsidRDefault="00962716">
      <w:pPr>
        <w:pStyle w:val="FootnoteText"/>
        <w:rPr>
          <w:rFonts w:ascii="Times New Roman" w:hAnsi="Times New Roman" w:cs="Times New Roman"/>
        </w:rPr>
      </w:pPr>
      <w:r>
        <w:rPr>
          <w:rStyle w:val="FootnoteReference"/>
        </w:rPr>
        <w:footnoteRef/>
      </w:r>
      <w:r>
        <w:t xml:space="preserve"> </w:t>
      </w:r>
      <w:r w:rsidRPr="00A518DD">
        <w:rPr>
          <w:rFonts w:ascii="Times New Roman" w:hAnsi="Times New Roman" w:cs="Times New Roman"/>
        </w:rPr>
        <w:t>Also known as Gaddum’s non-interaction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045E8"/>
    <w:multiLevelType w:val="hybridMultilevel"/>
    <w:tmpl w:val="CD1E9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A41D4"/>
    <w:multiLevelType w:val="hybridMultilevel"/>
    <w:tmpl w:val="4BF45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D067D"/>
    <w:multiLevelType w:val="hybridMultilevel"/>
    <w:tmpl w:val="0F7E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178A1"/>
    <w:multiLevelType w:val="hybridMultilevel"/>
    <w:tmpl w:val="1430C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B64AD"/>
    <w:multiLevelType w:val="hybridMultilevel"/>
    <w:tmpl w:val="0066C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FD75A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38ED2C5C"/>
    <w:multiLevelType w:val="hybridMultilevel"/>
    <w:tmpl w:val="E4BA4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67648"/>
    <w:multiLevelType w:val="hybridMultilevel"/>
    <w:tmpl w:val="F62A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118AF"/>
    <w:multiLevelType w:val="hybridMultilevel"/>
    <w:tmpl w:val="542A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B209F5"/>
    <w:multiLevelType w:val="hybridMultilevel"/>
    <w:tmpl w:val="5946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2"/>
  </w:num>
  <w:num w:numId="5">
    <w:abstractNumId w:val="1"/>
  </w:num>
  <w:num w:numId="6">
    <w:abstractNumId w:val="0"/>
  </w:num>
  <w:num w:numId="7">
    <w:abstractNumId w:val="3"/>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AD5"/>
    <w:rsid w:val="00016C4C"/>
    <w:rsid w:val="000235F1"/>
    <w:rsid w:val="00037DDF"/>
    <w:rsid w:val="00051C73"/>
    <w:rsid w:val="00054F38"/>
    <w:rsid w:val="0006136F"/>
    <w:rsid w:val="0006384F"/>
    <w:rsid w:val="00073354"/>
    <w:rsid w:val="00074423"/>
    <w:rsid w:val="000A5FF6"/>
    <w:rsid w:val="000E542E"/>
    <w:rsid w:val="000F7DBD"/>
    <w:rsid w:val="001041A7"/>
    <w:rsid w:val="00117C32"/>
    <w:rsid w:val="00122AA1"/>
    <w:rsid w:val="001435F3"/>
    <w:rsid w:val="00161C19"/>
    <w:rsid w:val="00166AB5"/>
    <w:rsid w:val="00174372"/>
    <w:rsid w:val="00175198"/>
    <w:rsid w:val="00177D95"/>
    <w:rsid w:val="001B2154"/>
    <w:rsid w:val="001B3CCA"/>
    <w:rsid w:val="001C1C7F"/>
    <w:rsid w:val="001C29F2"/>
    <w:rsid w:val="001D0E96"/>
    <w:rsid w:val="001D46F9"/>
    <w:rsid w:val="001E3A94"/>
    <w:rsid w:val="001F402D"/>
    <w:rsid w:val="001F798B"/>
    <w:rsid w:val="00204EAB"/>
    <w:rsid w:val="002200B0"/>
    <w:rsid w:val="002204AA"/>
    <w:rsid w:val="002662C3"/>
    <w:rsid w:val="0027359F"/>
    <w:rsid w:val="00293B09"/>
    <w:rsid w:val="00296D78"/>
    <w:rsid w:val="002B4F5E"/>
    <w:rsid w:val="002B7FB5"/>
    <w:rsid w:val="002C066E"/>
    <w:rsid w:val="002C0991"/>
    <w:rsid w:val="002C4C0E"/>
    <w:rsid w:val="002E09D4"/>
    <w:rsid w:val="003038D1"/>
    <w:rsid w:val="00315CED"/>
    <w:rsid w:val="00335627"/>
    <w:rsid w:val="0037142E"/>
    <w:rsid w:val="003C2980"/>
    <w:rsid w:val="003E1D8E"/>
    <w:rsid w:val="003E29A7"/>
    <w:rsid w:val="003F5CF7"/>
    <w:rsid w:val="004029AA"/>
    <w:rsid w:val="004137BA"/>
    <w:rsid w:val="00415A4F"/>
    <w:rsid w:val="00417824"/>
    <w:rsid w:val="00434AA8"/>
    <w:rsid w:val="0043503F"/>
    <w:rsid w:val="004547E7"/>
    <w:rsid w:val="00475DD4"/>
    <w:rsid w:val="004761B1"/>
    <w:rsid w:val="00492196"/>
    <w:rsid w:val="00497D72"/>
    <w:rsid w:val="004A0A2A"/>
    <w:rsid w:val="004B2789"/>
    <w:rsid w:val="004B2B74"/>
    <w:rsid w:val="004B63C2"/>
    <w:rsid w:val="004E3EC9"/>
    <w:rsid w:val="004F124A"/>
    <w:rsid w:val="004F5AEF"/>
    <w:rsid w:val="004F6A8E"/>
    <w:rsid w:val="004F6C3E"/>
    <w:rsid w:val="005002DC"/>
    <w:rsid w:val="0050678C"/>
    <w:rsid w:val="00507407"/>
    <w:rsid w:val="0051096C"/>
    <w:rsid w:val="00510E3E"/>
    <w:rsid w:val="00520D02"/>
    <w:rsid w:val="00523AF8"/>
    <w:rsid w:val="0055106E"/>
    <w:rsid w:val="00575D30"/>
    <w:rsid w:val="005A3495"/>
    <w:rsid w:val="005A45E3"/>
    <w:rsid w:val="005C68A8"/>
    <w:rsid w:val="005C7DB8"/>
    <w:rsid w:val="005D206B"/>
    <w:rsid w:val="005E7BA4"/>
    <w:rsid w:val="005F5271"/>
    <w:rsid w:val="00625102"/>
    <w:rsid w:val="006311C2"/>
    <w:rsid w:val="006476F8"/>
    <w:rsid w:val="006577C8"/>
    <w:rsid w:val="006605A0"/>
    <w:rsid w:val="006B3E2B"/>
    <w:rsid w:val="006D1140"/>
    <w:rsid w:val="006E73AE"/>
    <w:rsid w:val="006E77B6"/>
    <w:rsid w:val="006E7978"/>
    <w:rsid w:val="00704BAF"/>
    <w:rsid w:val="00736FFA"/>
    <w:rsid w:val="007370A7"/>
    <w:rsid w:val="007455FC"/>
    <w:rsid w:val="0075024B"/>
    <w:rsid w:val="00754392"/>
    <w:rsid w:val="00755E33"/>
    <w:rsid w:val="0076723B"/>
    <w:rsid w:val="007716B4"/>
    <w:rsid w:val="007A07B2"/>
    <w:rsid w:val="007A1B79"/>
    <w:rsid w:val="007A377A"/>
    <w:rsid w:val="007A6242"/>
    <w:rsid w:val="007B2D1C"/>
    <w:rsid w:val="007B6552"/>
    <w:rsid w:val="007C7CC2"/>
    <w:rsid w:val="007E06ED"/>
    <w:rsid w:val="007E337B"/>
    <w:rsid w:val="007F7E3B"/>
    <w:rsid w:val="008060B6"/>
    <w:rsid w:val="00841715"/>
    <w:rsid w:val="00852152"/>
    <w:rsid w:val="00884042"/>
    <w:rsid w:val="008D175B"/>
    <w:rsid w:val="008E3AA1"/>
    <w:rsid w:val="00911DED"/>
    <w:rsid w:val="009270D6"/>
    <w:rsid w:val="00932961"/>
    <w:rsid w:val="00946ACF"/>
    <w:rsid w:val="009549B0"/>
    <w:rsid w:val="00961D47"/>
    <w:rsid w:val="00962716"/>
    <w:rsid w:val="00972B3D"/>
    <w:rsid w:val="00972C41"/>
    <w:rsid w:val="00983B43"/>
    <w:rsid w:val="00985804"/>
    <w:rsid w:val="009A4DE4"/>
    <w:rsid w:val="009A52E1"/>
    <w:rsid w:val="009A6F61"/>
    <w:rsid w:val="009D0D0E"/>
    <w:rsid w:val="009E5A7E"/>
    <w:rsid w:val="009F1645"/>
    <w:rsid w:val="009F3843"/>
    <w:rsid w:val="00A31F50"/>
    <w:rsid w:val="00A32003"/>
    <w:rsid w:val="00A344C1"/>
    <w:rsid w:val="00A518DD"/>
    <w:rsid w:val="00A57B5B"/>
    <w:rsid w:val="00A7171E"/>
    <w:rsid w:val="00A93D0C"/>
    <w:rsid w:val="00AA0DC7"/>
    <w:rsid w:val="00AA5931"/>
    <w:rsid w:val="00AB2935"/>
    <w:rsid w:val="00AB2E58"/>
    <w:rsid w:val="00AC073D"/>
    <w:rsid w:val="00AC08C7"/>
    <w:rsid w:val="00AD244F"/>
    <w:rsid w:val="00B00C59"/>
    <w:rsid w:val="00B02D8C"/>
    <w:rsid w:val="00B16548"/>
    <w:rsid w:val="00B24C12"/>
    <w:rsid w:val="00B25BBC"/>
    <w:rsid w:val="00B43314"/>
    <w:rsid w:val="00B45273"/>
    <w:rsid w:val="00B458E6"/>
    <w:rsid w:val="00B5371D"/>
    <w:rsid w:val="00B65764"/>
    <w:rsid w:val="00BA6021"/>
    <w:rsid w:val="00BB254B"/>
    <w:rsid w:val="00BB41CA"/>
    <w:rsid w:val="00BC65DE"/>
    <w:rsid w:val="00BD5D14"/>
    <w:rsid w:val="00BE4865"/>
    <w:rsid w:val="00BF1B13"/>
    <w:rsid w:val="00BF52E0"/>
    <w:rsid w:val="00BF5916"/>
    <w:rsid w:val="00C0546F"/>
    <w:rsid w:val="00C12C73"/>
    <w:rsid w:val="00C13EDE"/>
    <w:rsid w:val="00C27D0F"/>
    <w:rsid w:val="00C31650"/>
    <w:rsid w:val="00C333E6"/>
    <w:rsid w:val="00C33916"/>
    <w:rsid w:val="00C6156E"/>
    <w:rsid w:val="00C61BBD"/>
    <w:rsid w:val="00C62644"/>
    <w:rsid w:val="00C7522D"/>
    <w:rsid w:val="00C81FE2"/>
    <w:rsid w:val="00C92E5B"/>
    <w:rsid w:val="00CA0820"/>
    <w:rsid w:val="00CA6AD5"/>
    <w:rsid w:val="00CB1BF5"/>
    <w:rsid w:val="00CC3D8B"/>
    <w:rsid w:val="00CC66FF"/>
    <w:rsid w:val="00CE2013"/>
    <w:rsid w:val="00D0184E"/>
    <w:rsid w:val="00D044A4"/>
    <w:rsid w:val="00D0465C"/>
    <w:rsid w:val="00D061A5"/>
    <w:rsid w:val="00D07B71"/>
    <w:rsid w:val="00D138DF"/>
    <w:rsid w:val="00D13B57"/>
    <w:rsid w:val="00D209EB"/>
    <w:rsid w:val="00D25CD8"/>
    <w:rsid w:val="00D37BBD"/>
    <w:rsid w:val="00D43DD8"/>
    <w:rsid w:val="00D43DED"/>
    <w:rsid w:val="00D44811"/>
    <w:rsid w:val="00D448BC"/>
    <w:rsid w:val="00D54402"/>
    <w:rsid w:val="00D61BD7"/>
    <w:rsid w:val="00D7735F"/>
    <w:rsid w:val="00D91A84"/>
    <w:rsid w:val="00DA0009"/>
    <w:rsid w:val="00DA3355"/>
    <w:rsid w:val="00DA58DC"/>
    <w:rsid w:val="00DC7C42"/>
    <w:rsid w:val="00DD0752"/>
    <w:rsid w:val="00DD148F"/>
    <w:rsid w:val="00DD42D8"/>
    <w:rsid w:val="00DD6A78"/>
    <w:rsid w:val="00DF2BB7"/>
    <w:rsid w:val="00E120AE"/>
    <w:rsid w:val="00E17445"/>
    <w:rsid w:val="00E3431D"/>
    <w:rsid w:val="00E347AD"/>
    <w:rsid w:val="00E44B7C"/>
    <w:rsid w:val="00E51B89"/>
    <w:rsid w:val="00E5670F"/>
    <w:rsid w:val="00E7116E"/>
    <w:rsid w:val="00E7686B"/>
    <w:rsid w:val="00E954BF"/>
    <w:rsid w:val="00E965C3"/>
    <w:rsid w:val="00EA3692"/>
    <w:rsid w:val="00EA53AE"/>
    <w:rsid w:val="00EB5F86"/>
    <w:rsid w:val="00EE475C"/>
    <w:rsid w:val="00EE5707"/>
    <w:rsid w:val="00EE76D8"/>
    <w:rsid w:val="00F16EF8"/>
    <w:rsid w:val="00F37CCC"/>
    <w:rsid w:val="00F52E32"/>
    <w:rsid w:val="00F574E8"/>
    <w:rsid w:val="00F74B50"/>
    <w:rsid w:val="00F75088"/>
    <w:rsid w:val="00F75420"/>
    <w:rsid w:val="00F75932"/>
    <w:rsid w:val="00F771CA"/>
    <w:rsid w:val="00F84353"/>
    <w:rsid w:val="00FA0BC2"/>
    <w:rsid w:val="00FA525F"/>
    <w:rsid w:val="00FB7DE5"/>
    <w:rsid w:val="00FB7FD5"/>
    <w:rsid w:val="00FC0328"/>
    <w:rsid w:val="00FC0F64"/>
    <w:rsid w:val="00FE3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1419E"/>
  <w15:chartTrackingRefBased/>
  <w15:docId w15:val="{CB3BE4E7-3E4B-4433-816A-D78C22751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F38"/>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F38"/>
    <w:pPr>
      <w:keepNext/>
      <w:keepLines/>
      <w:spacing w:before="40" w:after="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7D95"/>
    <w:pPr>
      <w:keepNext/>
      <w:keepLines/>
      <w:spacing w:before="40" w:after="0"/>
      <w:outlineLvl w:val="2"/>
    </w:pPr>
    <w:rPr>
      <w:rFonts w:ascii="Times New Roman" w:eastAsiaTheme="majorEastAsia" w:hAnsi="Times New Roman"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43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D78"/>
    <w:pPr>
      <w:ind w:left="720"/>
      <w:contextualSpacing/>
    </w:pPr>
  </w:style>
  <w:style w:type="paragraph" w:styleId="Title">
    <w:name w:val="Title"/>
    <w:basedOn w:val="Normal"/>
    <w:next w:val="Normal"/>
    <w:link w:val="TitleChar"/>
    <w:uiPriority w:val="10"/>
    <w:qFormat/>
    <w:rsid w:val="00054F38"/>
    <w:pPr>
      <w:spacing w:after="0" w:line="240" w:lineRule="auto"/>
      <w:contextualSpacing/>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054F38"/>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054F38"/>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054F38"/>
    <w:rPr>
      <w:rFonts w:ascii="Times New Roman" w:eastAsiaTheme="majorEastAsia" w:hAnsi="Times New Roman" w:cstheme="majorBidi"/>
      <w:color w:val="2F5496" w:themeColor="accent1" w:themeShade="BF"/>
      <w:sz w:val="26"/>
      <w:szCs w:val="26"/>
    </w:rPr>
  </w:style>
  <w:style w:type="character" w:styleId="PlaceholderText">
    <w:name w:val="Placeholder Text"/>
    <w:basedOn w:val="DefaultParagraphFont"/>
    <w:uiPriority w:val="99"/>
    <w:semiHidden/>
    <w:rsid w:val="00BD5D14"/>
    <w:rPr>
      <w:color w:val="808080"/>
    </w:rPr>
  </w:style>
  <w:style w:type="paragraph" w:styleId="Caption">
    <w:name w:val="caption"/>
    <w:basedOn w:val="Normal"/>
    <w:next w:val="Normal"/>
    <w:uiPriority w:val="35"/>
    <w:unhideWhenUsed/>
    <w:qFormat/>
    <w:rsid w:val="00A518DD"/>
    <w:pPr>
      <w:spacing w:after="200" w:line="240" w:lineRule="auto"/>
    </w:pPr>
    <w:rPr>
      <w:rFonts w:ascii="Times New Roman" w:hAnsi="Times New Roman"/>
      <w:i/>
      <w:iCs/>
      <w:color w:val="44546A" w:themeColor="text2"/>
      <w:sz w:val="20"/>
      <w:szCs w:val="18"/>
    </w:rPr>
  </w:style>
  <w:style w:type="table" w:styleId="TableGrid">
    <w:name w:val="Table Grid"/>
    <w:basedOn w:val="TableNormal"/>
    <w:uiPriority w:val="39"/>
    <w:rsid w:val="00D01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61B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1BBD"/>
    <w:rPr>
      <w:sz w:val="20"/>
      <w:szCs w:val="20"/>
    </w:rPr>
  </w:style>
  <w:style w:type="character" w:styleId="FootnoteReference">
    <w:name w:val="footnote reference"/>
    <w:basedOn w:val="DefaultParagraphFont"/>
    <w:uiPriority w:val="99"/>
    <w:semiHidden/>
    <w:unhideWhenUsed/>
    <w:rsid w:val="00C61BBD"/>
    <w:rPr>
      <w:vertAlign w:val="superscript"/>
    </w:rPr>
  </w:style>
  <w:style w:type="character" w:customStyle="1" w:styleId="Heading3Char">
    <w:name w:val="Heading 3 Char"/>
    <w:basedOn w:val="DefaultParagraphFont"/>
    <w:link w:val="Heading3"/>
    <w:uiPriority w:val="9"/>
    <w:rsid w:val="00177D95"/>
    <w:rPr>
      <w:rFonts w:ascii="Times New Roman" w:eastAsiaTheme="majorEastAsia" w:hAnsi="Times New Roman" w:cstheme="majorBidi"/>
      <w:color w:val="1F3763" w:themeColor="accent1" w:themeShade="7F"/>
      <w:sz w:val="24"/>
      <w:szCs w:val="24"/>
    </w:rPr>
  </w:style>
  <w:style w:type="character" w:styleId="Emphasis">
    <w:name w:val="Emphasis"/>
    <w:basedOn w:val="DefaultParagraphFont"/>
    <w:uiPriority w:val="20"/>
    <w:qFormat/>
    <w:rsid w:val="00DA58DC"/>
    <w:rPr>
      <w:i/>
      <w:iCs/>
    </w:rPr>
  </w:style>
  <w:style w:type="paragraph" w:styleId="EndnoteText">
    <w:name w:val="endnote text"/>
    <w:basedOn w:val="Normal"/>
    <w:link w:val="EndnoteTextChar"/>
    <w:uiPriority w:val="99"/>
    <w:semiHidden/>
    <w:unhideWhenUsed/>
    <w:rsid w:val="006E77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E77B6"/>
    <w:rPr>
      <w:sz w:val="20"/>
      <w:szCs w:val="20"/>
    </w:rPr>
  </w:style>
  <w:style w:type="character" w:styleId="EndnoteReference">
    <w:name w:val="endnote reference"/>
    <w:basedOn w:val="DefaultParagraphFont"/>
    <w:uiPriority w:val="99"/>
    <w:semiHidden/>
    <w:unhideWhenUsed/>
    <w:rsid w:val="006E77B6"/>
    <w:rPr>
      <w:vertAlign w:val="superscript"/>
    </w:rPr>
  </w:style>
  <w:style w:type="character" w:styleId="CommentReference">
    <w:name w:val="annotation reference"/>
    <w:basedOn w:val="DefaultParagraphFont"/>
    <w:uiPriority w:val="99"/>
    <w:semiHidden/>
    <w:unhideWhenUsed/>
    <w:rsid w:val="00415A4F"/>
    <w:rPr>
      <w:sz w:val="16"/>
      <w:szCs w:val="16"/>
    </w:rPr>
  </w:style>
  <w:style w:type="paragraph" w:styleId="CommentText">
    <w:name w:val="annotation text"/>
    <w:basedOn w:val="Normal"/>
    <w:link w:val="CommentTextChar"/>
    <w:uiPriority w:val="99"/>
    <w:semiHidden/>
    <w:unhideWhenUsed/>
    <w:rsid w:val="00415A4F"/>
    <w:pPr>
      <w:spacing w:line="240" w:lineRule="auto"/>
    </w:pPr>
    <w:rPr>
      <w:sz w:val="20"/>
      <w:szCs w:val="20"/>
    </w:rPr>
  </w:style>
  <w:style w:type="character" w:customStyle="1" w:styleId="CommentTextChar">
    <w:name w:val="Comment Text Char"/>
    <w:basedOn w:val="DefaultParagraphFont"/>
    <w:link w:val="CommentText"/>
    <w:uiPriority w:val="99"/>
    <w:semiHidden/>
    <w:rsid w:val="00415A4F"/>
    <w:rPr>
      <w:sz w:val="20"/>
      <w:szCs w:val="20"/>
    </w:rPr>
  </w:style>
  <w:style w:type="paragraph" w:styleId="CommentSubject">
    <w:name w:val="annotation subject"/>
    <w:basedOn w:val="CommentText"/>
    <w:next w:val="CommentText"/>
    <w:link w:val="CommentSubjectChar"/>
    <w:uiPriority w:val="99"/>
    <w:semiHidden/>
    <w:unhideWhenUsed/>
    <w:rsid w:val="00415A4F"/>
    <w:rPr>
      <w:b/>
      <w:bCs/>
    </w:rPr>
  </w:style>
  <w:style w:type="character" w:customStyle="1" w:styleId="CommentSubjectChar">
    <w:name w:val="Comment Subject Char"/>
    <w:basedOn w:val="CommentTextChar"/>
    <w:link w:val="CommentSubject"/>
    <w:uiPriority w:val="99"/>
    <w:semiHidden/>
    <w:rsid w:val="00415A4F"/>
    <w:rPr>
      <w:b/>
      <w:bCs/>
      <w:sz w:val="20"/>
      <w:szCs w:val="20"/>
    </w:rPr>
  </w:style>
  <w:style w:type="paragraph" w:styleId="BalloonText">
    <w:name w:val="Balloon Text"/>
    <w:basedOn w:val="Normal"/>
    <w:link w:val="BalloonTextChar"/>
    <w:uiPriority w:val="99"/>
    <w:semiHidden/>
    <w:unhideWhenUsed/>
    <w:rsid w:val="00415A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A4F"/>
    <w:rPr>
      <w:rFonts w:ascii="Segoe UI" w:hAnsi="Segoe UI" w:cs="Segoe UI"/>
      <w:sz w:val="18"/>
      <w:szCs w:val="18"/>
    </w:rPr>
  </w:style>
  <w:style w:type="character" w:customStyle="1" w:styleId="Heading4Char">
    <w:name w:val="Heading 4 Char"/>
    <w:basedOn w:val="DefaultParagraphFont"/>
    <w:link w:val="Heading4"/>
    <w:uiPriority w:val="9"/>
    <w:rsid w:val="0075439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1A1E5-4278-492A-8ECE-12EA200DE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7057</TotalTime>
  <Pages>25</Pages>
  <Words>21424</Words>
  <Characters>122118</Characters>
  <Application>Microsoft Office Word</Application>
  <DocSecurity>0</DocSecurity>
  <Lines>1017</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bblodfon</dc:creator>
  <cp:keywords/>
  <dc:description/>
  <cp:lastModifiedBy>Ιωάννης Ζόμπολας</cp:lastModifiedBy>
  <cp:revision>25</cp:revision>
  <dcterms:created xsi:type="dcterms:W3CDTF">2018-06-13T15:26:00Z</dcterms:created>
  <dcterms:modified xsi:type="dcterms:W3CDTF">2019-09-29T11:08:00Z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http://www.zotero.org/styles/american-political-science-association</vt:lpwstr>
  </property>
  <property fmtid="{D5CDD505-2E9C-101B-9397-08002B2CF9AE}" pid="24" name="Mendeley Unique User Id_1">
    <vt:lpwstr>b3811a7a-dc4c-38d7-aad5-4353a7ca77d7</vt:lpwstr>
  </property>
</Properties>
</file>