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6EDCA" w14:textId="77777777" w:rsidR="00D66E19" w:rsidRPr="0091461F" w:rsidRDefault="008951A9">
      <w:pPr>
        <w:spacing w:before="1800" w:after="200"/>
        <w:jc w:val="center"/>
      </w:pPr>
      <w:r w:rsidRPr="0091461F">
        <w:rPr>
          <w:b/>
          <w:bCs/>
          <w:sz w:val="24"/>
          <w:szCs w:val="24"/>
        </w:rPr>
        <w:t>AVANCE DEL PROYECTO — HITO 2</w:t>
      </w:r>
    </w:p>
    <w:p w14:paraId="714D3898" w14:textId="77777777" w:rsidR="00D66E19" w:rsidRPr="0091461F" w:rsidRDefault="008951A9">
      <w:pPr>
        <w:spacing w:after="240"/>
        <w:jc w:val="center"/>
      </w:pPr>
      <w:r w:rsidRPr="0091461F">
        <w:rPr>
          <w:b/>
          <w:bCs/>
          <w:sz w:val="48"/>
          <w:szCs w:val="48"/>
        </w:rPr>
        <w:t>¿A quién llega el dinero?</w:t>
      </w:r>
    </w:p>
    <w:p w14:paraId="3A8113BC" w14:textId="77777777" w:rsidR="00D66E19" w:rsidRPr="0091461F" w:rsidRDefault="008951A9">
      <w:pPr>
        <w:spacing w:after="480"/>
        <w:jc w:val="center"/>
      </w:pPr>
      <w:r w:rsidRPr="0091461F">
        <w:rPr>
          <w:sz w:val="30"/>
          <w:szCs w:val="30"/>
        </w:rPr>
        <w:t>Concentración de las transferencias del Estado a las municipalidades del Perú, 2024</w:t>
      </w:r>
    </w:p>
    <w:p w14:paraId="04DED829" w14:textId="77777777" w:rsidR="00D66E19" w:rsidRPr="0091461F" w:rsidRDefault="008951A9">
      <w:pPr>
        <w:spacing w:after="120"/>
        <w:jc w:val="center"/>
      </w:pPr>
      <w:r w:rsidRPr="0091461F">
        <w:rPr>
          <w:i/>
          <w:iCs/>
          <w:sz w:val="24"/>
          <w:szCs w:val="24"/>
        </w:rPr>
        <w:t>Preparación de datos y primera matriz analítica</w:t>
      </w:r>
    </w:p>
    <w:p w14:paraId="74174D98" w14:textId="77777777" w:rsidR="00D66E19" w:rsidRPr="0091461F" w:rsidRDefault="008951A9">
      <w:pPr>
        <w:spacing w:after="800"/>
        <w:jc w:val="center"/>
      </w:pPr>
      <w:r w:rsidRPr="0091461F">
        <w:rPr>
          <w:sz w:val="22"/>
          <w:szCs w:val="22"/>
        </w:rPr>
        <w:t>Integración MEF (transferencias 2024) + INEI (RENAMU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1461F" w:rsidRPr="0091461F" w14:paraId="09B44DD4" w14:textId="77777777">
        <w:tblPrEx>
          <w:tblCellMar>
            <w:top w:w="0" w:type="dxa"/>
            <w:bottom w:w="0" w:type="dxa"/>
          </w:tblCellMar>
        </w:tblPrEx>
        <w:trPr>
          <w:tblHeader/>
        </w:trPr>
        <w:tc>
          <w:tcPr>
            <w:tcW w:w="24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3D08C2F8" w14:textId="77777777" w:rsidR="00D66E19" w:rsidRPr="0091461F" w:rsidRDefault="008951A9">
            <w:r w:rsidRPr="0091461F">
              <w:rPr>
                <w:b/>
                <w:bCs/>
                <w:sz w:val="19"/>
                <w:szCs w:val="19"/>
              </w:rPr>
              <w:t>Elemento</w:t>
            </w:r>
          </w:p>
        </w:tc>
        <w:tc>
          <w:tcPr>
            <w:tcW w:w="66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142C7C96" w14:textId="77777777" w:rsidR="00D66E19" w:rsidRPr="0091461F" w:rsidRDefault="008951A9">
            <w:r w:rsidRPr="0091461F">
              <w:rPr>
                <w:b/>
                <w:bCs/>
                <w:sz w:val="19"/>
                <w:szCs w:val="19"/>
              </w:rPr>
              <w:t>Detalle</w:t>
            </w:r>
          </w:p>
        </w:tc>
      </w:tr>
      <w:tr w:rsidR="0091461F" w:rsidRPr="0091461F" w14:paraId="2563232E"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651A6E7E" w14:textId="77777777" w:rsidR="00D66E19" w:rsidRPr="0091461F" w:rsidRDefault="008951A9">
            <w:r w:rsidRPr="0091461F">
              <w:rPr>
                <w:sz w:val="19"/>
                <w:szCs w:val="19"/>
              </w:rPr>
              <w:t>Pregunta</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20DC59E" w14:textId="77777777" w:rsidR="00D66E19" w:rsidRPr="0091461F" w:rsidRDefault="008951A9">
            <w:r w:rsidRPr="0091461F">
              <w:rPr>
                <w:sz w:val="19"/>
                <w:szCs w:val="19"/>
              </w:rPr>
              <w:t>¿Qué tan concentradas están las transferencias 2024 entre las municipalidades y cuáles se ubican en los extremos?</w:t>
            </w:r>
          </w:p>
        </w:tc>
      </w:tr>
      <w:tr w:rsidR="0091461F" w:rsidRPr="0091461F" w14:paraId="33D91A66"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67495AF3" w14:textId="77777777" w:rsidR="00D66E19" w:rsidRPr="0091461F" w:rsidRDefault="008951A9">
            <w:r w:rsidRPr="0091461F">
              <w:rPr>
                <w:sz w:val="19"/>
                <w:szCs w:val="19"/>
              </w:rPr>
              <w:t>Usuario</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43301CF" w14:textId="77777777" w:rsidR="00D66E19" w:rsidRPr="0091461F" w:rsidRDefault="008951A9">
            <w:r w:rsidRPr="0091461F">
              <w:rPr>
                <w:sz w:val="19"/>
                <w:szCs w:val="19"/>
              </w:rPr>
              <w:t>MEF – Dirección General del Tesoro Público; Contraloría General de la República; gerencias municipales</w:t>
            </w:r>
          </w:p>
        </w:tc>
      </w:tr>
      <w:tr w:rsidR="0091461F" w:rsidRPr="0091461F" w14:paraId="3BB88CC1"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2AD67760" w14:textId="77777777" w:rsidR="00D66E19" w:rsidRPr="0091461F" w:rsidRDefault="008951A9">
            <w:r w:rsidRPr="0091461F">
              <w:rPr>
                <w:sz w:val="19"/>
                <w:szCs w:val="19"/>
              </w:rPr>
              <w:t>Unidad de análisis</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0AE59D2" w14:textId="77777777" w:rsidR="00D66E19" w:rsidRPr="0091461F" w:rsidRDefault="008951A9">
            <w:r w:rsidRPr="0091461F">
              <w:rPr>
                <w:sz w:val="19"/>
                <w:szCs w:val="19"/>
              </w:rPr>
              <w:t>Una municipalidad (un distrito), ejercicio 2024 — 1,891 filas</w:t>
            </w:r>
          </w:p>
        </w:tc>
      </w:tr>
      <w:tr w:rsidR="0091461F" w:rsidRPr="0091461F" w14:paraId="0856CC16"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31FC9C2F" w14:textId="77777777" w:rsidR="00D66E19" w:rsidRPr="0091461F" w:rsidRDefault="008951A9">
            <w:r w:rsidRPr="0091461F">
              <w:rPr>
                <w:sz w:val="19"/>
                <w:szCs w:val="19"/>
              </w:rPr>
              <w:t>Clave de integración</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30094BC" w14:textId="77777777" w:rsidR="00D66E19" w:rsidRPr="0091461F" w:rsidRDefault="008951A9">
            <w:r w:rsidRPr="0091461F">
              <w:rPr>
                <w:sz w:val="19"/>
                <w:szCs w:val="19"/>
              </w:rPr>
              <w:t>UBIGEO de 6 dígitos</w:t>
            </w:r>
          </w:p>
        </w:tc>
      </w:tr>
      <w:tr w:rsidR="0091461F" w:rsidRPr="0091461F" w14:paraId="6263AB8E"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04E02F07" w14:textId="77777777" w:rsidR="00D66E19" w:rsidRPr="0091461F" w:rsidRDefault="008951A9">
            <w:r w:rsidRPr="0091461F">
              <w:rPr>
                <w:sz w:val="19"/>
                <w:szCs w:val="19"/>
              </w:rPr>
              <w:t>Repositorio GitHub</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778DA83" w14:textId="77777777" w:rsidR="00D66E19" w:rsidRPr="0091461F" w:rsidRDefault="008951A9">
            <w:r w:rsidRPr="0091461F">
              <w:rPr>
                <w:sz w:val="19"/>
                <w:szCs w:val="19"/>
              </w:rPr>
              <w:t>https://github.com/bbmedinad-lab/peru-municipal-transfers</w:t>
            </w:r>
          </w:p>
        </w:tc>
      </w:tr>
    </w:tbl>
    <w:p w14:paraId="24B949DE" w14:textId="77777777" w:rsidR="00D66E19" w:rsidRPr="0091461F" w:rsidRDefault="008951A9">
      <w:r w:rsidRPr="0091461F">
        <w:br w:type="page"/>
      </w:r>
    </w:p>
    <w:p w14:paraId="735396F9" w14:textId="77777777" w:rsidR="00D66E19" w:rsidRPr="0091461F" w:rsidRDefault="008951A9">
      <w:pPr>
        <w:pStyle w:val="Ttulo1"/>
        <w:rPr>
          <w:color w:val="auto"/>
        </w:rPr>
      </w:pPr>
      <w:r w:rsidRPr="0091461F">
        <w:rPr>
          <w:color w:val="auto"/>
        </w:rPr>
        <w:lastRenderedPageBreak/>
        <w:t>1. Cambios respecto al Hito 1</w:t>
      </w:r>
    </w:p>
    <w:p w14:paraId="68D3B9AD" w14:textId="77777777" w:rsidR="00D66E19" w:rsidRPr="0091461F" w:rsidRDefault="008951A9">
      <w:pPr>
        <w:spacing w:after="120" w:line="276" w:lineRule="auto"/>
        <w:jc w:val="both"/>
      </w:pPr>
      <w:r w:rsidRPr="0091461F">
        <w:t>El Hito 2 no reemplaza al Hito 1: lo corrige y lo completa. La tabla resume qué se ajustó y por qué, incluyendo la retroalimentación recibida en clase.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91461F" w:rsidRPr="0091461F" w14:paraId="3266C68E" w14:textId="77777777">
        <w:tblPrEx>
          <w:tblCellMar>
            <w:top w:w="0" w:type="dxa"/>
            <w:bottom w:w="0" w:type="dxa"/>
          </w:tblCellMar>
        </w:tblPrEx>
        <w:trPr>
          <w:tblHeader/>
        </w:trPr>
        <w:tc>
          <w:tcPr>
            <w:tcW w:w="19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1D871F5B" w14:textId="77777777" w:rsidR="00D66E19" w:rsidRPr="0091461F" w:rsidRDefault="008951A9">
            <w:r w:rsidRPr="0091461F">
              <w:rPr>
                <w:b/>
                <w:bCs/>
                <w:sz w:val="19"/>
                <w:szCs w:val="19"/>
              </w:rPr>
              <w:t>Aspecto</w:t>
            </w:r>
          </w:p>
        </w:tc>
        <w:tc>
          <w:tcPr>
            <w:tcW w:w="33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63CAA30C" w14:textId="77777777" w:rsidR="00D66E19" w:rsidRPr="0091461F" w:rsidRDefault="008951A9">
            <w:r w:rsidRPr="0091461F">
              <w:rPr>
                <w:b/>
                <w:bCs/>
                <w:sz w:val="19"/>
                <w:szCs w:val="19"/>
              </w:rPr>
              <w:t>Qué cambió</w:t>
            </w:r>
          </w:p>
        </w:tc>
        <w:tc>
          <w:tcPr>
            <w:tcW w:w="38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6FDDFE04" w14:textId="77777777" w:rsidR="00D66E19" w:rsidRPr="0091461F" w:rsidRDefault="008951A9">
            <w:r w:rsidRPr="0091461F">
              <w:rPr>
                <w:b/>
                <w:bCs/>
                <w:sz w:val="19"/>
                <w:szCs w:val="19"/>
              </w:rPr>
              <w:t>Por qué</w:t>
            </w:r>
          </w:p>
        </w:tc>
      </w:tr>
      <w:tr w:rsidR="0091461F" w:rsidRPr="0091461F" w14:paraId="06D3AA3F"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BDC0D07" w14:textId="77777777" w:rsidR="00D66E19" w:rsidRPr="0091461F" w:rsidRDefault="008951A9">
            <w:r w:rsidRPr="0091461F">
              <w:rPr>
                <w:sz w:val="19"/>
                <w:szCs w:val="19"/>
              </w:rPr>
              <w:t>Problema y título</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3EC9E69" w14:textId="77777777" w:rsidR="00D66E19" w:rsidRPr="0091461F" w:rsidRDefault="008951A9">
            <w:r w:rsidRPr="0091461F">
              <w:rPr>
                <w:sz w:val="19"/>
                <w:szCs w:val="19"/>
              </w:rPr>
              <w:t>De una descripción general del reparto a una pregunta acotada (concentración y extremos), con usuario, decisión y objetivos explícitos. Nuevo título.</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785E5F5" w14:textId="77777777" w:rsidR="00D66E19" w:rsidRPr="0091461F" w:rsidRDefault="008951A9">
            <w:r w:rsidRPr="0091461F">
              <w:rPr>
                <w:sz w:val="19"/>
                <w:szCs w:val="19"/>
              </w:rPr>
              <w:t>Retroalimentación de la docente: definir mejor el problema y mejorar el título.</w:t>
            </w:r>
          </w:p>
        </w:tc>
      </w:tr>
      <w:tr w:rsidR="0091461F" w:rsidRPr="0091461F" w14:paraId="254A8250"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136D5E2" w14:textId="77777777" w:rsidR="00D66E19" w:rsidRPr="0091461F" w:rsidRDefault="008951A9">
            <w:r w:rsidRPr="0091461F">
              <w:rPr>
                <w:sz w:val="19"/>
                <w:szCs w:val="19"/>
              </w:rPr>
              <w:t>Visualizaciones</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FB7EBE9" w14:textId="77777777" w:rsidR="00D66E19" w:rsidRPr="0091461F" w:rsidRDefault="008951A9">
            <w:r w:rsidRPr="0091461F">
              <w:rPr>
                <w:sz w:val="19"/>
                <w:szCs w:val="19"/>
              </w:rPr>
              <w:t>De 8 gráficos a 3, uno por cada parte de la pregunta, con títulos que enuncian el hallazgo.</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DE214F3" w14:textId="77777777" w:rsidR="00D66E19" w:rsidRPr="0091461F" w:rsidRDefault="008951A9">
            <w:r w:rsidRPr="0091461F">
              <w:rPr>
                <w:sz w:val="19"/>
                <w:szCs w:val="19"/>
              </w:rPr>
              <w:t>Retroalimentación: dejar pocos gráficos que se entiendan.</w:t>
            </w:r>
          </w:p>
        </w:tc>
      </w:tr>
      <w:tr w:rsidR="0091461F" w:rsidRPr="0091461F" w14:paraId="2E5A25FE"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675F28E" w14:textId="77777777" w:rsidR="00D66E19" w:rsidRPr="0091461F" w:rsidRDefault="008951A9">
            <w:r w:rsidRPr="0091461F">
              <w:rPr>
                <w:sz w:val="19"/>
                <w:szCs w:val="19"/>
              </w:rPr>
              <w:t>Filtro de entidades</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5E713F7" w14:textId="77777777" w:rsidR="00D66E19" w:rsidRPr="0091461F" w:rsidRDefault="008951A9">
            <w:r w:rsidRPr="0091461F">
              <w:rPr>
                <w:sz w:val="19"/>
                <w:szCs w:val="19"/>
              </w:rPr>
              <w:t>Las categorías de tipo de entidad se leen del archivo completo (no de una muestra) y las mancomunidades se excluyen explícitamente.</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CF5D786" w14:textId="77777777" w:rsidR="00D66E19" w:rsidRPr="0091461F" w:rsidRDefault="008951A9">
            <w:r w:rsidRPr="0091461F">
              <w:rPr>
                <w:sz w:val="19"/>
                <w:szCs w:val="19"/>
              </w:rPr>
              <w:t>Una mancomunidad agrupa varias municipalidades y no corresponde a un solo distrito.</w:t>
            </w:r>
          </w:p>
        </w:tc>
      </w:tr>
      <w:tr w:rsidR="0091461F" w:rsidRPr="0091461F" w14:paraId="76D697B3"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37053EB" w14:textId="77777777" w:rsidR="00D66E19" w:rsidRPr="0091461F" w:rsidRDefault="008951A9">
            <w:r w:rsidRPr="0091461F">
              <w:rPr>
                <w:sz w:val="19"/>
                <w:szCs w:val="19"/>
              </w:rPr>
              <w:t>Integración</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75045A0" w14:textId="77777777" w:rsidR="00D66E19" w:rsidRPr="0091461F" w:rsidRDefault="008951A9">
            <w:r w:rsidRPr="0091461F">
              <w:rPr>
                <w:sz w:val="19"/>
                <w:szCs w:val="19"/>
              </w:rPr>
              <w:t xml:space="preserve">Se añade </w:t>
            </w:r>
            <w:proofErr w:type="spellStart"/>
            <w:r w:rsidRPr="0091461F">
              <w:rPr>
                <w:sz w:val="19"/>
                <w:szCs w:val="19"/>
              </w:rPr>
              <w:t>validate</w:t>
            </w:r>
            <w:proofErr w:type="spellEnd"/>
            <w:r w:rsidRPr="0091461F">
              <w:rPr>
                <w:sz w:val="19"/>
                <w:szCs w:val="19"/>
              </w:rPr>
              <w:t>="</w:t>
            </w:r>
            <w:proofErr w:type="spellStart"/>
            <w:r w:rsidRPr="0091461F">
              <w:rPr>
                <w:sz w:val="19"/>
                <w:szCs w:val="19"/>
              </w:rPr>
              <w:t>one_to_one</w:t>
            </w:r>
            <w:proofErr w:type="spellEnd"/>
            <w:r w:rsidRPr="0091461F">
              <w:rPr>
                <w:sz w:val="19"/>
                <w:szCs w:val="19"/>
              </w:rPr>
              <w:t>" y una verificación de que el cruce no multiplica filas.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D8BCA23" w14:textId="77777777" w:rsidR="00D66E19" w:rsidRPr="0091461F" w:rsidRDefault="008951A9">
            <w:r w:rsidRPr="0091461F">
              <w:rPr>
                <w:sz w:val="19"/>
                <w:szCs w:val="19"/>
              </w:rPr>
              <w:t>Garantizar con código la cardinalidad 1:1, no solo suponerla.</w:t>
            </w:r>
          </w:p>
        </w:tc>
      </w:tr>
      <w:tr w:rsidR="0091461F" w:rsidRPr="0091461F" w14:paraId="5A2B2B0E"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18698F4" w14:textId="77777777" w:rsidR="00D66E19" w:rsidRPr="0091461F" w:rsidRDefault="008951A9">
            <w:r w:rsidRPr="0091461F">
              <w:rPr>
                <w:sz w:val="19"/>
                <w:szCs w:val="19"/>
              </w:rPr>
              <w:t>Atípicos</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3A683E9" w14:textId="77777777" w:rsidR="00D66E19" w:rsidRPr="0091461F" w:rsidRDefault="008951A9">
            <w:r w:rsidRPr="0091461F">
              <w:rPr>
                <w:sz w:val="19"/>
                <w:szCs w:val="19"/>
              </w:rPr>
              <w:t>Regla IQR sobre el logaritmo del monto; los casos se marcan, no se eliminan.</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61F4F1E" w14:textId="77777777" w:rsidR="00D66E19" w:rsidRPr="0091461F" w:rsidRDefault="008951A9">
            <w:r w:rsidRPr="0091461F">
              <w:rPr>
                <w:sz w:val="19"/>
                <w:szCs w:val="19"/>
              </w:rPr>
              <w:t>La rúbrica pide diagnosticar atípicos; los extremos son el objetivo del proyecto.</w:t>
            </w:r>
          </w:p>
        </w:tc>
      </w:tr>
      <w:tr w:rsidR="0091461F" w:rsidRPr="0091461F" w14:paraId="6FF19763"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51FAD46" w14:textId="77777777" w:rsidR="00D66E19" w:rsidRPr="0091461F" w:rsidRDefault="008951A9">
            <w:r w:rsidRPr="0091461F">
              <w:rPr>
                <w:sz w:val="19"/>
                <w:szCs w:val="19"/>
              </w:rPr>
              <w:t>Variables</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B473390" w14:textId="77777777" w:rsidR="00D66E19" w:rsidRPr="0091461F" w:rsidRDefault="008951A9">
            <w:r w:rsidRPr="0091461F">
              <w:rPr>
                <w:sz w:val="19"/>
                <w:szCs w:val="19"/>
              </w:rPr>
              <w:t>Nuevas variables: % del monto por canon y por FONCOMUN, logaritmo, decil, código provincial y marca de atípico.</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592130D" w14:textId="77777777" w:rsidR="00D66E19" w:rsidRPr="0091461F" w:rsidRDefault="008951A9">
            <w:r w:rsidRPr="0091461F">
              <w:rPr>
                <w:sz w:val="19"/>
                <w:szCs w:val="19"/>
              </w:rPr>
              <w:t>Construir una matriz analítica, no solo una base descriptiva.</w:t>
            </w:r>
          </w:p>
        </w:tc>
      </w:tr>
      <w:tr w:rsidR="0091461F" w:rsidRPr="0091461F" w14:paraId="1E375874" w14:textId="77777777">
        <w:tblPrEx>
          <w:tblCellMar>
            <w:top w:w="0" w:type="dxa"/>
            <w:bottom w:w="0" w:type="dxa"/>
          </w:tblCellMar>
        </w:tblPrEx>
        <w:tc>
          <w:tcPr>
            <w:tcW w:w="19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2499D9D" w14:textId="77777777" w:rsidR="00D66E19" w:rsidRPr="0091461F" w:rsidRDefault="008951A9">
            <w:r w:rsidRPr="0091461F">
              <w:rPr>
                <w:sz w:val="19"/>
                <w:szCs w:val="19"/>
              </w:rPr>
              <w:t>Precisiones</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D305232" w14:textId="77777777" w:rsidR="00D66E19" w:rsidRPr="0091461F" w:rsidRDefault="008951A9">
            <w:r w:rsidRPr="0091461F">
              <w:rPr>
                <w:sz w:val="19"/>
                <w:szCs w:val="19"/>
              </w:rPr>
              <w:t>El Hito 1 reportaba montos negativos y UBIGEO repetidos en RENAMU. La ejecución muestra 0 en ambos casos a nivel distrito; esas reglas quedan como controles preventivos.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1CE30EA" w14:textId="77777777" w:rsidR="00D66E19" w:rsidRPr="0091461F" w:rsidRDefault="008951A9">
            <w:r w:rsidRPr="0091461F">
              <w:rPr>
                <w:sz w:val="19"/>
                <w:szCs w:val="19"/>
              </w:rPr>
              <w:t>Que el texto coincida con lo que muestra el código.</w:t>
            </w:r>
          </w:p>
        </w:tc>
      </w:tr>
    </w:tbl>
    <w:p w14:paraId="4C490CA4" w14:textId="2B1326CE" w:rsidR="00D66E19" w:rsidRPr="0091461F" w:rsidRDefault="008951A9">
      <w:pPr>
        <w:pStyle w:val="Ttulo1"/>
        <w:rPr>
          <w:color w:val="auto"/>
        </w:rPr>
      </w:pPr>
      <w:r w:rsidRPr="0091461F">
        <w:rPr>
          <w:color w:val="auto"/>
        </w:rPr>
        <w:t>2. Formulación</w:t>
      </w:r>
      <w:r w:rsidRPr="0091461F">
        <w:rPr>
          <w:color w:val="auto"/>
        </w:rPr>
        <w:t xml:space="preserve"> del problema</w:t>
      </w:r>
    </w:p>
    <w:p w14:paraId="2976D9C1" w14:textId="77777777" w:rsidR="00D66E19" w:rsidRPr="0091461F" w:rsidRDefault="008951A9">
      <w:pPr>
        <w:pStyle w:val="Ttulo2"/>
        <w:rPr>
          <w:color w:val="auto"/>
        </w:rPr>
      </w:pPr>
      <w:r w:rsidRPr="0091461F">
        <w:rPr>
          <w:color w:val="auto"/>
        </w:rPr>
        <w:t>2.1 Contexto</w:t>
      </w:r>
    </w:p>
    <w:p w14:paraId="4F8C8359" w14:textId="77777777" w:rsidR="00D66E19" w:rsidRPr="0091461F" w:rsidRDefault="008951A9">
      <w:pPr>
        <w:spacing w:after="120" w:line="276" w:lineRule="auto"/>
        <w:jc w:val="both"/>
      </w:pPr>
      <w:r w:rsidRPr="0091461F">
        <w:t xml:space="preserve">En 2024 el Estado transfirió a las 1,891 municipalidades del país alrededor de </w:t>
      </w:r>
      <w:r w:rsidRPr="0091461F">
        <w:rPr>
          <w:b/>
          <w:bCs/>
        </w:rPr>
        <w:t>S/ 27,500 millones</w:t>
      </w:r>
      <w:r w:rsidRPr="0091461F">
        <w:t xml:space="preserve"> por distintos rubros. Cada rubro tiene su propia regla de reparto: el canon depende de la producción minera, gasífera o petrolera de cada zona, mientras que el Fondo de Compensación Municipal (FONCOMUN) tiene un criterio redistributivo. El resultado de esa suma de reglas es un reparto que nadie observa de forma consolidada.</w:t>
      </w:r>
    </w:p>
    <w:p w14:paraId="5C97DD0C" w14:textId="77777777" w:rsidR="00D66E19" w:rsidRPr="0091461F" w:rsidRDefault="008951A9">
      <w:pPr>
        <w:pStyle w:val="Ttulo2"/>
        <w:rPr>
          <w:color w:val="auto"/>
        </w:rPr>
      </w:pPr>
      <w:r w:rsidRPr="0091461F">
        <w:rPr>
          <w:color w:val="auto"/>
        </w:rPr>
        <w:t>2.2 Problema</w:t>
      </w:r>
    </w:p>
    <w:p w14:paraId="49080EE5" w14:textId="77777777" w:rsidR="00D66E19" w:rsidRPr="0091461F" w:rsidRDefault="008951A9">
      <w:pPr>
        <w:spacing w:after="120" w:line="276" w:lineRule="auto"/>
        <w:jc w:val="both"/>
      </w:pPr>
      <w:r w:rsidRPr="0091461F">
        <w:t xml:space="preserve">Los montos transferidos los publica el MEF y las características de las municipalidades el INEI, en sistemas separados y con distinto nivel de detalle. Por eso </w:t>
      </w:r>
      <w:r w:rsidRPr="0091461F">
        <w:rPr>
          <w:b/>
          <w:bCs/>
        </w:rPr>
        <w:t>no existe una vista por municipalidad que muestre qué tan concentrado está el reparto ni qué municipalidades reciben montos muy por encima o muy por debajo del resto</w:t>
      </w:r>
      <w:r w:rsidRPr="0091461F">
        <w:t>. Sin esa vista, las entidades que supervisan o gestionan estos recursos no tienen una base objetiva para decidir qué casos revisar primero.</w:t>
      </w:r>
    </w:p>
    <w:p w14:paraId="5530327E" w14:textId="77777777" w:rsidR="00D66E19" w:rsidRPr="0091461F" w:rsidRDefault="008951A9">
      <w:pPr>
        <w:spacing w:after="120" w:line="276" w:lineRule="auto"/>
        <w:jc w:val="both"/>
      </w:pPr>
      <w:r w:rsidRPr="0091461F">
        <w:rPr>
          <w:b/>
          <w:bCs/>
        </w:rPr>
        <w:lastRenderedPageBreak/>
        <w:t>Pregunta de análisis:</w:t>
      </w:r>
      <w:r w:rsidRPr="0091461F">
        <w:t xml:space="preserve"> ¿qué tan concentradas están las transferencias 2024 entre las municipalidades del Perú y cuáles se ubican en los extremos del reparto?</w:t>
      </w:r>
    </w:p>
    <w:p w14:paraId="350DFAAB" w14:textId="77777777" w:rsidR="00D66E19" w:rsidRPr="0091461F" w:rsidRDefault="008951A9">
      <w:pPr>
        <w:pStyle w:val="Ttulo2"/>
        <w:rPr>
          <w:color w:val="auto"/>
        </w:rPr>
      </w:pPr>
      <w:r w:rsidRPr="0091461F">
        <w:rPr>
          <w:color w:val="auto"/>
        </w:rPr>
        <w:t>2.3 Usuario y decisión que habilita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1461F" w:rsidRPr="0091461F" w14:paraId="760068CA" w14:textId="77777777">
        <w:tblPrEx>
          <w:tblCellMar>
            <w:top w:w="0" w:type="dxa"/>
            <w:bottom w:w="0" w:type="dxa"/>
          </w:tblCellMar>
        </w:tblPrEx>
        <w:trPr>
          <w:tblHeader/>
        </w:trPr>
        <w:tc>
          <w:tcPr>
            <w:tcW w:w="24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7456455D" w14:textId="77777777" w:rsidR="00D66E19" w:rsidRPr="0091461F" w:rsidRDefault="008951A9">
            <w:r w:rsidRPr="0091461F">
              <w:rPr>
                <w:b/>
                <w:bCs/>
                <w:sz w:val="19"/>
                <w:szCs w:val="19"/>
              </w:rPr>
              <w:t>Elemento</w:t>
            </w:r>
          </w:p>
        </w:tc>
        <w:tc>
          <w:tcPr>
            <w:tcW w:w="66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2CAFF96C" w14:textId="77777777" w:rsidR="00D66E19" w:rsidRPr="0091461F" w:rsidRDefault="008951A9">
            <w:r w:rsidRPr="0091461F">
              <w:rPr>
                <w:b/>
                <w:bCs/>
                <w:sz w:val="19"/>
                <w:szCs w:val="19"/>
              </w:rPr>
              <w:t>Detalle</w:t>
            </w:r>
          </w:p>
        </w:tc>
      </w:tr>
      <w:tr w:rsidR="0091461F" w:rsidRPr="0091461F" w14:paraId="2BB45021"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08C1154E" w14:textId="77777777" w:rsidR="00D66E19" w:rsidRPr="0091461F" w:rsidRDefault="008951A9">
            <w:r w:rsidRPr="0091461F">
              <w:rPr>
                <w:sz w:val="19"/>
                <w:szCs w:val="19"/>
              </w:rPr>
              <w:t>Usuario / beneficiario</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25B17FE" w14:textId="77777777" w:rsidR="00D66E19" w:rsidRPr="0091461F" w:rsidRDefault="008951A9">
            <w:r w:rsidRPr="0091461F">
              <w:rPr>
                <w:sz w:val="19"/>
                <w:szCs w:val="19"/>
              </w:rPr>
              <w:t>MEF – Dirección General del Tesoro Público (DGTP), Contraloría General de la República y gerencias municipales.</w:t>
            </w:r>
          </w:p>
        </w:tc>
      </w:tr>
      <w:tr w:rsidR="0091461F" w:rsidRPr="0091461F" w14:paraId="1AF71EC2" w14:textId="77777777">
        <w:tblPrEx>
          <w:tblCellMar>
            <w:top w:w="0" w:type="dxa"/>
            <w:bottom w:w="0" w:type="dxa"/>
          </w:tblCellMar>
        </w:tblPrEx>
        <w:tc>
          <w:tcPr>
            <w:tcW w:w="24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3F72C859" w14:textId="77777777" w:rsidR="00D66E19" w:rsidRPr="0091461F" w:rsidRDefault="008951A9">
            <w:r w:rsidRPr="0091461F">
              <w:rPr>
                <w:sz w:val="19"/>
                <w:szCs w:val="19"/>
              </w:rPr>
              <w:t>Decisión que habilita</w:t>
            </w:r>
          </w:p>
        </w:tc>
        <w:tc>
          <w:tcPr>
            <w:tcW w:w="66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17CC750" w14:textId="77777777" w:rsidR="00D66E19" w:rsidRPr="0091461F" w:rsidRDefault="008951A9">
            <w:r w:rsidRPr="0091461F">
              <w:rPr>
                <w:sz w:val="19"/>
                <w:szCs w:val="19"/>
              </w:rPr>
              <w:t>Priorizar qué municipalidades revisar: las que reciben montos atípicamente altos o bajos, distinguiendo si el monto responde al canon.</w:t>
            </w:r>
          </w:p>
        </w:tc>
      </w:tr>
    </w:tbl>
    <w:p w14:paraId="1563B206" w14:textId="77777777" w:rsidR="00D66E19" w:rsidRPr="0091461F" w:rsidRDefault="008951A9">
      <w:pPr>
        <w:pStyle w:val="Ttulo2"/>
        <w:rPr>
          <w:color w:val="auto"/>
        </w:rPr>
      </w:pPr>
      <w:r w:rsidRPr="0091461F">
        <w:rPr>
          <w:color w:val="auto"/>
        </w:rPr>
        <w:t>2.4 Objetivo</w:t>
      </w:r>
    </w:p>
    <w:p w14:paraId="2CB156D7" w14:textId="77777777" w:rsidR="00D66E19" w:rsidRPr="0091461F" w:rsidRDefault="008951A9">
      <w:pPr>
        <w:spacing w:after="120" w:line="276" w:lineRule="auto"/>
        <w:jc w:val="both"/>
      </w:pPr>
      <w:r w:rsidRPr="0091461F">
        <w:rPr>
          <w:b/>
          <w:bCs/>
        </w:rPr>
        <w:t>Objetivo general:</w:t>
      </w:r>
      <w:r w:rsidRPr="0091461F">
        <w:t xml:space="preserve"> construir una base integrada y una matriz analítica por municipalidad que permitan medir la concentración de las transferencias 2024 e identificar los casos atípicos.</w:t>
      </w:r>
    </w:p>
    <w:p w14:paraId="2A5D3499" w14:textId="77777777" w:rsidR="00D66E19" w:rsidRPr="0091461F" w:rsidRDefault="008951A9">
      <w:pPr>
        <w:spacing w:after="60"/>
        <w:jc w:val="both"/>
      </w:pPr>
      <w:r w:rsidRPr="0091461F">
        <w:rPr>
          <w:b/>
          <w:bCs/>
        </w:rPr>
        <w:t>Objetivos específicos:</w:t>
      </w:r>
    </w:p>
    <w:p w14:paraId="54B797CA" w14:textId="77777777" w:rsidR="00D66E19" w:rsidRPr="0091461F" w:rsidRDefault="008951A9">
      <w:pPr>
        <w:pStyle w:val="Prrafodelista"/>
        <w:numPr>
          <w:ilvl w:val="0"/>
          <w:numId w:val="2"/>
        </w:numPr>
        <w:spacing w:after="80"/>
      </w:pPr>
      <w:r w:rsidRPr="0091461F">
        <w:t>Integrar las transferencias del MEF con el marco de municipalidades del RENAMU a nivel distrito, validando la clave y la cardinalidad.</w:t>
      </w:r>
    </w:p>
    <w:p w14:paraId="224701CB" w14:textId="77777777" w:rsidR="00D66E19" w:rsidRPr="0091461F" w:rsidRDefault="008951A9">
      <w:pPr>
        <w:pStyle w:val="Prrafodelista"/>
        <w:numPr>
          <w:ilvl w:val="0"/>
          <w:numId w:val="2"/>
        </w:numPr>
        <w:spacing w:after="80"/>
      </w:pPr>
      <w:r w:rsidRPr="0091461F">
        <w:t>Medir la concentración del reparto (Gini y participación por grupos de municipalidades).</w:t>
      </w:r>
    </w:p>
    <w:p w14:paraId="191C8152" w14:textId="77777777" w:rsidR="00D66E19" w:rsidRPr="0091461F" w:rsidRDefault="008951A9">
      <w:pPr>
        <w:pStyle w:val="Prrafodelista"/>
        <w:numPr>
          <w:ilvl w:val="0"/>
          <w:numId w:val="2"/>
        </w:numPr>
        <w:spacing w:after="80"/>
      </w:pPr>
      <w:r w:rsidRPr="0091461F">
        <w:t>Identificar las municipalidades en los extremos y la dependencia de cada una respecto del canon.</w:t>
      </w:r>
    </w:p>
    <w:p w14:paraId="7599DF95" w14:textId="77777777" w:rsidR="00D66E19" w:rsidRPr="0091461F" w:rsidRDefault="008951A9">
      <w:pPr>
        <w:spacing w:after="120" w:line="276" w:lineRule="auto"/>
        <w:jc w:val="both"/>
      </w:pPr>
      <w:r w:rsidRPr="0091461F">
        <w:rPr>
          <w:b/>
          <w:bCs/>
        </w:rPr>
        <w:t>Alcance:</w:t>
      </w:r>
      <w:r w:rsidRPr="0091461F">
        <w:t xml:space="preserve"> el análisis es descriptivo. No se afirma causalidad ni se juzga si el reparto es justo; parte de la desigualdad responde a reglas legales y a la población, que se incorporará en el siguiente hito.</w:t>
      </w:r>
    </w:p>
    <w:p w14:paraId="2B234B32" w14:textId="77777777" w:rsidR="00D66E19" w:rsidRPr="0091461F" w:rsidRDefault="008951A9">
      <w:pPr>
        <w:pStyle w:val="Ttulo1"/>
        <w:rPr>
          <w:color w:val="auto"/>
        </w:rPr>
      </w:pPr>
      <w:r w:rsidRPr="0091461F">
        <w:rPr>
          <w:color w:val="auto"/>
        </w:rPr>
        <w:t>3. Fuentes y unidad de análisis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2663"/>
        <w:gridCol w:w="2397"/>
        <w:gridCol w:w="2488"/>
      </w:tblGrid>
      <w:tr w:rsidR="0091461F" w:rsidRPr="0091461F" w14:paraId="67E6BB38" w14:textId="77777777">
        <w:tblPrEx>
          <w:tblCellMar>
            <w:top w:w="0" w:type="dxa"/>
            <w:bottom w:w="0" w:type="dxa"/>
          </w:tblCellMar>
        </w:tblPrEx>
        <w:trPr>
          <w:tblHeader/>
        </w:trPr>
        <w:tc>
          <w:tcPr>
            <w:tcW w:w="15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04087E95" w14:textId="77777777" w:rsidR="00D66E19" w:rsidRPr="0091461F" w:rsidRDefault="008951A9">
            <w:r w:rsidRPr="0091461F">
              <w:rPr>
                <w:b/>
                <w:bCs/>
                <w:sz w:val="19"/>
                <w:szCs w:val="19"/>
              </w:rPr>
              <w:t>Fuente</w:t>
            </w:r>
          </w:p>
        </w:tc>
        <w:tc>
          <w:tcPr>
            <w:tcW w:w="27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54ECBD32" w14:textId="77777777" w:rsidR="00D66E19" w:rsidRPr="0091461F" w:rsidRDefault="008951A9">
            <w:r w:rsidRPr="0091461F">
              <w:rPr>
                <w:b/>
                <w:bCs/>
                <w:sz w:val="19"/>
                <w:szCs w:val="19"/>
              </w:rPr>
              <w:t>Contenido</w:t>
            </w:r>
          </w:p>
        </w:tc>
        <w:tc>
          <w:tcPr>
            <w:tcW w:w="23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1923014E" w14:textId="77777777" w:rsidR="00D66E19" w:rsidRPr="0091461F" w:rsidRDefault="008951A9">
            <w:r w:rsidRPr="0091461F">
              <w:rPr>
                <w:b/>
                <w:bCs/>
                <w:sz w:val="19"/>
                <w:szCs w:val="19"/>
              </w:rPr>
              <w:t>Acceso</w:t>
            </w:r>
          </w:p>
        </w:tc>
        <w:tc>
          <w:tcPr>
            <w:tcW w:w="25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6EF5D484" w14:textId="77777777" w:rsidR="00D66E19" w:rsidRPr="0091461F" w:rsidRDefault="008951A9">
            <w:r w:rsidRPr="0091461F">
              <w:rPr>
                <w:b/>
                <w:bCs/>
                <w:sz w:val="19"/>
                <w:szCs w:val="19"/>
              </w:rPr>
              <w:t>Qué representa cada fila</w:t>
            </w:r>
          </w:p>
        </w:tc>
      </w:tr>
      <w:tr w:rsidR="0091461F" w:rsidRPr="0091461F" w14:paraId="137E1C8D" w14:textId="77777777">
        <w:tblPrEx>
          <w:tblCellMar>
            <w:top w:w="0" w:type="dxa"/>
            <w:bottom w:w="0" w:type="dxa"/>
          </w:tblCellMar>
        </w:tblPrEx>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9A94982" w14:textId="77777777" w:rsidR="00D66E19" w:rsidRPr="0091461F" w:rsidRDefault="008951A9">
            <w:r w:rsidRPr="0091461F">
              <w:rPr>
                <w:sz w:val="19"/>
                <w:szCs w:val="19"/>
              </w:rPr>
              <w:t>A — MEF</w:t>
            </w:r>
          </w:p>
        </w:tc>
        <w:tc>
          <w:tcPr>
            <w:tcW w:w="27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E75C4DD" w14:textId="77777777" w:rsidR="00D66E19" w:rsidRPr="0091461F" w:rsidRDefault="008951A9">
            <w:r w:rsidRPr="0091461F">
              <w:rPr>
                <w:sz w:val="19"/>
                <w:szCs w:val="19"/>
              </w:rPr>
              <w:t>Transferencias de fondos y asignaciones financieras, ejercicio 2024 (26 columnas).</w:t>
            </w:r>
          </w:p>
        </w:tc>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70E1472" w14:textId="77777777" w:rsidR="00D66E19" w:rsidRPr="0091461F" w:rsidRDefault="008951A9">
            <w:r w:rsidRPr="0091461F">
              <w:rPr>
                <w:sz w:val="19"/>
                <w:szCs w:val="19"/>
              </w:rPr>
              <w:t>Descarga directa desde datosabiertos.mef.gob.pe, sin credenciales.</w:t>
            </w:r>
          </w:p>
        </w:tc>
        <w:tc>
          <w:tcPr>
            <w:tcW w:w="2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233422A" w14:textId="77777777" w:rsidR="00D66E19" w:rsidRPr="0091461F" w:rsidRDefault="008951A9">
            <w:r w:rsidRPr="0091461F">
              <w:rPr>
                <w:sz w:val="19"/>
                <w:szCs w:val="19"/>
              </w:rPr>
              <w:t>Una transferencia: unidad ejecutora × mes × rubro × concepto.</w:t>
            </w:r>
          </w:p>
        </w:tc>
      </w:tr>
      <w:tr w:rsidR="0091461F" w:rsidRPr="0091461F" w14:paraId="665E3854" w14:textId="77777777">
        <w:tblPrEx>
          <w:tblCellMar>
            <w:top w:w="0" w:type="dxa"/>
            <w:bottom w:w="0" w:type="dxa"/>
          </w:tblCellMar>
        </w:tblPrEx>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81A1826" w14:textId="77777777" w:rsidR="00D66E19" w:rsidRPr="0091461F" w:rsidRDefault="008951A9">
            <w:r w:rsidRPr="0091461F">
              <w:rPr>
                <w:sz w:val="19"/>
                <w:szCs w:val="19"/>
              </w:rPr>
              <w:t>B — INEI</w:t>
            </w:r>
          </w:p>
        </w:tc>
        <w:tc>
          <w:tcPr>
            <w:tcW w:w="27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C1D5C38" w14:textId="77777777" w:rsidR="00D66E19" w:rsidRPr="0091461F" w:rsidRDefault="008951A9">
            <w:r w:rsidRPr="0091461F">
              <w:rPr>
                <w:sz w:val="19"/>
                <w:szCs w:val="19"/>
              </w:rPr>
              <w:t>RENAMU 2025: marco de municipalidades del país (1,388 columnas).</w:t>
            </w:r>
          </w:p>
        </w:tc>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D67B832" w14:textId="77777777" w:rsidR="00D66E19" w:rsidRPr="0091461F" w:rsidRDefault="008951A9">
            <w:r w:rsidRPr="0091461F">
              <w:rPr>
                <w:sz w:val="19"/>
                <w:szCs w:val="19"/>
              </w:rPr>
              <w:t>ZIP de descarga directa desde proyectos.inei.gob.pe.</w:t>
            </w:r>
          </w:p>
        </w:tc>
        <w:tc>
          <w:tcPr>
            <w:tcW w:w="2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F122690" w14:textId="77777777" w:rsidR="00D66E19" w:rsidRPr="0091461F" w:rsidRDefault="008951A9">
            <w:r w:rsidRPr="0091461F">
              <w:rPr>
                <w:sz w:val="19"/>
                <w:szCs w:val="19"/>
              </w:rPr>
              <w:t>Una municipalidad (provincial, distrital o de centro poblado).</w:t>
            </w:r>
          </w:p>
        </w:tc>
      </w:tr>
    </w:tbl>
    <w:p w14:paraId="47A3DC6F" w14:textId="77777777" w:rsidR="00D66E19" w:rsidRPr="0091461F" w:rsidRDefault="00D66E19">
      <w:pPr>
        <w:spacing w:after="60"/>
      </w:pPr>
    </w:p>
    <w:p w14:paraId="744C7A11" w14:textId="77777777" w:rsidR="00D66E19" w:rsidRPr="0091461F" w:rsidRDefault="008951A9">
      <w:pPr>
        <w:spacing w:after="120" w:line="276" w:lineRule="auto"/>
        <w:jc w:val="both"/>
      </w:pPr>
      <w:r w:rsidRPr="0091461F">
        <w:t>Los enlaces exactos y la ruta manual de descarga están en el README y en la sección 1 del notebook, que descarga ambas fuentes por sí solo.</w:t>
      </w:r>
    </w:p>
    <w:p w14:paraId="34F3E606" w14:textId="77777777" w:rsidR="00D66E19" w:rsidRPr="0091461F" w:rsidRDefault="008951A9">
      <w:pPr>
        <w:spacing w:after="120" w:line="276" w:lineRule="auto"/>
        <w:jc w:val="both"/>
      </w:pPr>
      <w:r w:rsidRPr="0091461F">
        <w:rPr>
          <w:b/>
          <w:bCs/>
        </w:rPr>
        <w:t>Unidad de análisis:</w:t>
      </w:r>
      <w:r w:rsidRPr="0091461F">
        <w:t xml:space="preserve"> una municipalidad (un distrito) en el ejercicio 2024. Cada fila de la base integrada y de la matriz analítica es una de las 1,891 municipalidades: 196 provinciales y 1,695 distritales. La municipalidad provincial ocupa el UBIGEO del distrito capital (el cercado), por lo que no hay dos municipalidades con la misma clave.</w:t>
      </w:r>
    </w:p>
    <w:p w14:paraId="0BCC33CC" w14:textId="77777777" w:rsidR="00D66E19" w:rsidRPr="0091461F" w:rsidRDefault="008951A9">
      <w:pPr>
        <w:pStyle w:val="Ttulo1"/>
        <w:rPr>
          <w:color w:val="auto"/>
        </w:rPr>
      </w:pPr>
      <w:r w:rsidRPr="0091461F">
        <w:rPr>
          <w:color w:val="auto"/>
        </w:rPr>
        <w:t>4. Diagnóstico y tratamiento de calidad</w:t>
      </w:r>
    </w:p>
    <w:p w14:paraId="33EBD4C1" w14:textId="77777777" w:rsidR="00D66E19" w:rsidRPr="0091461F" w:rsidRDefault="008951A9">
      <w:pPr>
        <w:spacing w:after="120" w:line="276" w:lineRule="auto"/>
        <w:jc w:val="both"/>
      </w:pPr>
      <w:r w:rsidRPr="0091461F">
        <w:t>Cada decisión se tomó después de observar el diagnóstico del notebook (secciones 5 a 7 y 9). Algunas reglas no encontraron casos en 2024; se mantienen en el código como controles preventivos para que el proceso funcione con otros años sin fallar en silencio.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91461F" w:rsidRPr="0091461F" w14:paraId="2368221F" w14:textId="77777777">
        <w:tblPrEx>
          <w:tblCellMar>
            <w:top w:w="0" w:type="dxa"/>
            <w:bottom w:w="0" w:type="dxa"/>
          </w:tblCellMar>
        </w:tblPrEx>
        <w:trPr>
          <w:tblHeader/>
        </w:trPr>
        <w:tc>
          <w:tcPr>
            <w:tcW w:w="20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794DBA10" w14:textId="77777777" w:rsidR="00D66E19" w:rsidRPr="0091461F" w:rsidRDefault="008951A9">
            <w:r w:rsidRPr="0091461F">
              <w:rPr>
                <w:b/>
                <w:bCs/>
                <w:sz w:val="19"/>
                <w:szCs w:val="19"/>
              </w:rPr>
              <w:lastRenderedPageBreak/>
              <w:t>Aspecto revisado</w:t>
            </w:r>
          </w:p>
        </w:tc>
        <w:tc>
          <w:tcPr>
            <w:tcW w:w="32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35E802BB" w14:textId="77777777" w:rsidR="00D66E19" w:rsidRPr="0091461F" w:rsidRDefault="008951A9">
            <w:r w:rsidRPr="0091461F">
              <w:rPr>
                <w:b/>
                <w:bCs/>
                <w:sz w:val="19"/>
                <w:szCs w:val="19"/>
              </w:rPr>
              <w:t>Resultado</w:t>
            </w:r>
          </w:p>
        </w:tc>
        <w:tc>
          <w:tcPr>
            <w:tcW w:w="38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20BD90C9" w14:textId="77777777" w:rsidR="00D66E19" w:rsidRPr="0091461F" w:rsidRDefault="008951A9">
            <w:r w:rsidRPr="0091461F">
              <w:rPr>
                <w:b/>
                <w:bCs/>
                <w:sz w:val="19"/>
                <w:szCs w:val="19"/>
              </w:rPr>
              <w:t>Decisión y justificación</w:t>
            </w:r>
          </w:p>
        </w:tc>
      </w:tr>
      <w:tr w:rsidR="0091461F" w:rsidRPr="0091461F" w14:paraId="44755C89"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CF1D474" w14:textId="77777777" w:rsidR="00D66E19" w:rsidRPr="0091461F" w:rsidRDefault="008951A9">
            <w:r w:rsidRPr="0091461F">
              <w:rPr>
                <w:sz w:val="19"/>
                <w:szCs w:val="19"/>
              </w:rPr>
              <w:t>Formato de archivo</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4705423" w14:textId="77777777" w:rsidR="00D66E19" w:rsidRPr="0091461F" w:rsidRDefault="008951A9">
            <w:r w:rsidRPr="0091461F">
              <w:rPr>
                <w:sz w:val="19"/>
                <w:szCs w:val="19"/>
              </w:rPr>
              <w:t>Separador y codificación distintos entre fuentes.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4588F11" w14:textId="77777777" w:rsidR="00D66E19" w:rsidRPr="0091461F" w:rsidRDefault="008951A9">
            <w:r w:rsidRPr="0091461F">
              <w:rPr>
                <w:sz w:val="19"/>
                <w:szCs w:val="19"/>
              </w:rPr>
              <w:t>Se detectan automáticamente probando combinaciones, en vez de asumirlos.</w:t>
            </w:r>
          </w:p>
        </w:tc>
      </w:tr>
      <w:tr w:rsidR="0091461F" w:rsidRPr="0091461F" w14:paraId="74FA2161"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56BDA0B" w14:textId="77777777" w:rsidR="00D66E19" w:rsidRPr="0091461F" w:rsidRDefault="008951A9">
            <w:r w:rsidRPr="0091461F">
              <w:rPr>
                <w:sz w:val="19"/>
                <w:szCs w:val="19"/>
              </w:rPr>
              <w:t>Tipo de los códigos</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598D5DF" w14:textId="77777777" w:rsidR="00D66E19" w:rsidRPr="0091461F" w:rsidRDefault="008951A9">
            <w:r w:rsidRPr="0091461F">
              <w:rPr>
                <w:sz w:val="19"/>
                <w:szCs w:val="19"/>
              </w:rPr>
              <w:t>Los códigos geográficos pueden perder el cero inicial (01 → 1).</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351D236" w14:textId="77777777" w:rsidR="00D66E19" w:rsidRPr="0091461F" w:rsidRDefault="008951A9">
            <w:r w:rsidRPr="0091461F">
              <w:rPr>
                <w:sz w:val="19"/>
                <w:szCs w:val="19"/>
              </w:rPr>
              <w:t xml:space="preserve">Se leen como texto y se completan con </w:t>
            </w:r>
            <w:proofErr w:type="spellStart"/>
            <w:r w:rsidRPr="0091461F">
              <w:rPr>
                <w:sz w:val="19"/>
                <w:szCs w:val="19"/>
              </w:rPr>
              <w:t>zfill</w:t>
            </w:r>
            <w:proofErr w:type="spellEnd"/>
            <w:r w:rsidRPr="0091461F">
              <w:rPr>
                <w:sz w:val="19"/>
                <w:szCs w:val="19"/>
              </w:rPr>
              <w:t>; si no, el cruce fallaría para 9 departamentos.</w:t>
            </w:r>
          </w:p>
        </w:tc>
      </w:tr>
      <w:tr w:rsidR="0091461F" w:rsidRPr="0091461F" w14:paraId="19BD8E22"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ADF762F" w14:textId="77777777" w:rsidR="00D66E19" w:rsidRPr="0091461F" w:rsidRDefault="008951A9">
            <w:r w:rsidRPr="0091461F">
              <w:rPr>
                <w:sz w:val="19"/>
                <w:szCs w:val="19"/>
              </w:rPr>
              <w:t>Entidades no municipales</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9C5C1DE" w14:textId="77777777" w:rsidR="00D66E19" w:rsidRPr="0091461F" w:rsidRDefault="008951A9">
            <w:r w:rsidRPr="0091461F">
              <w:rPr>
                <w:sz w:val="19"/>
                <w:szCs w:val="19"/>
              </w:rPr>
              <w:t>341,666 filas en el archivo; 306,872 son de gobiernos locales.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2AB1E7E" w14:textId="77777777" w:rsidR="00D66E19" w:rsidRPr="0091461F" w:rsidRDefault="008951A9">
            <w:r w:rsidRPr="0091461F">
              <w:rPr>
                <w:sz w:val="19"/>
                <w:szCs w:val="19"/>
              </w:rPr>
              <w:t>Se excluyen las demás entidades y las mancomunidades: no corresponden a un distrito.</w:t>
            </w:r>
          </w:p>
        </w:tc>
      </w:tr>
      <w:tr w:rsidR="0091461F" w:rsidRPr="0091461F" w14:paraId="6EF0AEEF"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8027756" w14:textId="77777777" w:rsidR="00D66E19" w:rsidRPr="0091461F" w:rsidRDefault="008951A9">
            <w:r w:rsidRPr="0091461F">
              <w:rPr>
                <w:sz w:val="19"/>
                <w:szCs w:val="19"/>
              </w:rPr>
              <w:t>Faltantes y valores corruptos</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1A8CE92" w14:textId="77777777" w:rsidR="00D66E19" w:rsidRPr="0091461F" w:rsidRDefault="008951A9">
            <w:r w:rsidRPr="0091461F">
              <w:rPr>
                <w:sz w:val="19"/>
                <w:szCs w:val="19"/>
              </w:rPr>
              <w:t>0 montos no numéricos; 0% de faltantes en las variables usadas.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40996F3" w14:textId="77777777" w:rsidR="00D66E19" w:rsidRPr="0091461F" w:rsidRDefault="008951A9">
            <w:r w:rsidRPr="0091461F">
              <w:rPr>
                <w:sz w:val="19"/>
                <w:szCs w:val="19"/>
              </w:rPr>
              <w:t xml:space="preserve">Conversión con </w:t>
            </w:r>
            <w:proofErr w:type="spellStart"/>
            <w:r w:rsidRPr="0091461F">
              <w:rPr>
                <w:sz w:val="19"/>
                <w:szCs w:val="19"/>
              </w:rPr>
              <w:t>errors</w:t>
            </w:r>
            <w:proofErr w:type="spellEnd"/>
            <w:r w:rsidRPr="0091461F">
              <w:rPr>
                <w:sz w:val="19"/>
                <w:szCs w:val="19"/>
              </w:rPr>
              <w:t>="coerce" y conteo, para detectar sin detener la ejecución.</w:t>
            </w:r>
          </w:p>
        </w:tc>
      </w:tr>
      <w:tr w:rsidR="0091461F" w:rsidRPr="0091461F" w14:paraId="6F725082"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273EBAE" w14:textId="77777777" w:rsidR="00D66E19" w:rsidRPr="0091461F" w:rsidRDefault="008951A9">
            <w:r w:rsidRPr="0091461F">
              <w:rPr>
                <w:sz w:val="19"/>
                <w:szCs w:val="19"/>
              </w:rPr>
              <w:t>Duplicados en la clave</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4253891" w14:textId="77777777" w:rsidR="00D66E19" w:rsidRPr="0091461F" w:rsidRDefault="008951A9">
            <w:r w:rsidRPr="0091461F">
              <w:rPr>
                <w:sz w:val="19"/>
                <w:szCs w:val="19"/>
              </w:rPr>
              <w:t>MEF: el detalle repite UBIGEO por diseño; tras agregar, 0 duplicados. RENAMU: 0 duplicados y 0 centros poblados.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2F80205" w14:textId="77777777" w:rsidR="00D66E19" w:rsidRPr="0091461F" w:rsidRDefault="008951A9">
            <w:r w:rsidRPr="0091461F">
              <w:rPr>
                <w:sz w:val="19"/>
                <w:szCs w:val="19"/>
              </w:rPr>
              <w:t>Se agrega el MEF por UBIGEO. Filtro de centros poblados y de duplicados se mantienen como control.</w:t>
            </w:r>
          </w:p>
        </w:tc>
      </w:tr>
      <w:tr w:rsidR="0091461F" w:rsidRPr="0091461F" w14:paraId="0EEFDD5C"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F876B23" w14:textId="77777777" w:rsidR="00D66E19" w:rsidRPr="0091461F" w:rsidRDefault="008951A9">
            <w:r w:rsidRPr="0091461F">
              <w:rPr>
                <w:sz w:val="19"/>
                <w:szCs w:val="19"/>
              </w:rPr>
              <w:t>Montos negativos y ceros</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925E45F" w14:textId="77777777" w:rsidR="00D66E19" w:rsidRPr="0091461F" w:rsidRDefault="008951A9">
            <w:r w:rsidRPr="0091461F">
              <w:rPr>
                <w:sz w:val="19"/>
                <w:szCs w:val="19"/>
              </w:rPr>
              <w:t>A nivel distrito: 0 negativos y 0 ceros.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DB6F55E" w14:textId="77777777" w:rsidR="00D66E19" w:rsidRPr="0091461F" w:rsidRDefault="008951A9">
            <w:r w:rsidRPr="0091461F">
              <w:rPr>
                <w:sz w:val="19"/>
                <w:szCs w:val="19"/>
              </w:rPr>
              <w:t>No se eliminarían: serían rectificaciones o devoluciones reales de la DGTP.</w:t>
            </w:r>
          </w:p>
        </w:tc>
      </w:tr>
      <w:tr w:rsidR="0091461F" w:rsidRPr="0091461F" w14:paraId="69B16D92"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30BCD78" w14:textId="77777777" w:rsidR="00D66E19" w:rsidRPr="0091461F" w:rsidRDefault="008951A9">
            <w:r w:rsidRPr="0091461F">
              <w:rPr>
                <w:sz w:val="19"/>
                <w:szCs w:val="19"/>
              </w:rPr>
              <w:t>Acreditado vs. autorizado</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6D62D2B" w14:textId="77777777" w:rsidR="00D66E19" w:rsidRPr="0091461F" w:rsidRDefault="008951A9">
            <w:r w:rsidRPr="0091461F">
              <w:rPr>
                <w:sz w:val="19"/>
                <w:szCs w:val="19"/>
              </w:rPr>
              <w:t>ACREDITACION_PCT entre 94.7% y 101.7%; 1,721 distritos (91%) superan levemente el 100%.</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18F836B" w14:textId="77777777" w:rsidR="00D66E19" w:rsidRPr="0091461F" w:rsidRDefault="008951A9">
            <w:r w:rsidRPr="0091461F">
              <w:rPr>
                <w:sz w:val="19"/>
                <w:szCs w:val="19"/>
              </w:rPr>
              <w:t>Es un patrón sistemático, no un error puntual: se conserva y queda como observación a verificar (posibles regularizaciones de meses anteriores).</w:t>
            </w:r>
          </w:p>
        </w:tc>
      </w:tr>
      <w:tr w:rsidR="0091461F" w:rsidRPr="0091461F" w14:paraId="42289CA8"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6C561BD" w14:textId="77777777" w:rsidR="00D66E19" w:rsidRPr="0091461F" w:rsidRDefault="008951A9">
            <w:r w:rsidRPr="0091461F">
              <w:rPr>
                <w:sz w:val="19"/>
                <w:szCs w:val="19"/>
              </w:rPr>
              <w:t>Valores atípicos</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D43787B" w14:textId="77777777" w:rsidR="00D66E19" w:rsidRPr="0091461F" w:rsidRDefault="008951A9">
            <w:r w:rsidRPr="0091461F">
              <w:rPr>
                <w:sz w:val="19"/>
                <w:szCs w:val="19"/>
              </w:rPr>
              <w:t xml:space="preserve">Regla IQR sobre el log10 del monto: </w:t>
            </w:r>
            <w:r w:rsidRPr="0091461F">
              <w:rPr>
                <w:b/>
                <w:bCs/>
                <w:sz w:val="19"/>
                <w:szCs w:val="19"/>
                <w:shd w:val="clear" w:color="auto" w:fill="FFF200"/>
              </w:rPr>
              <w:t>N</w:t>
            </w:r>
            <w:r w:rsidRPr="0091461F">
              <w:rPr>
                <w:sz w:val="19"/>
                <w:szCs w:val="19"/>
              </w:rPr>
              <w:t xml:space="preserve"> atípicos altos y </w:t>
            </w:r>
            <w:r w:rsidRPr="0091461F">
              <w:rPr>
                <w:b/>
                <w:bCs/>
                <w:sz w:val="19"/>
                <w:szCs w:val="19"/>
                <w:shd w:val="clear" w:color="auto" w:fill="FFF200"/>
              </w:rPr>
              <w:t>N</w:t>
            </w:r>
            <w:r w:rsidRPr="0091461F">
              <w:rPr>
                <w:sz w:val="19"/>
                <w:szCs w:val="19"/>
              </w:rPr>
              <w:t xml:space="preserve"> bajos.</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0720B4E" w14:textId="77777777" w:rsidR="00D66E19" w:rsidRPr="0091461F" w:rsidRDefault="008951A9">
            <w:r w:rsidRPr="0091461F">
              <w:rPr>
                <w:sz w:val="19"/>
                <w:szCs w:val="19"/>
              </w:rPr>
              <w:t>No se eliminan ni se recortan: identificar los extremos es el objetivo. Se marcan en la variable ATIPICO.</w:t>
            </w:r>
          </w:p>
        </w:tc>
      </w:tr>
      <w:tr w:rsidR="0091461F" w:rsidRPr="0091461F" w14:paraId="22182361"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B0EB365" w14:textId="77777777" w:rsidR="00D66E19" w:rsidRPr="0091461F" w:rsidRDefault="008951A9">
            <w:r w:rsidRPr="0091461F">
              <w:rPr>
                <w:sz w:val="19"/>
                <w:szCs w:val="19"/>
              </w:rPr>
              <w:t>Consistencia entre fuentes</w:t>
            </w:r>
          </w:p>
        </w:tc>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E0505C7" w14:textId="77777777" w:rsidR="00D66E19" w:rsidRPr="0091461F" w:rsidRDefault="008951A9">
            <w:r w:rsidRPr="0091461F">
              <w:rPr>
                <w:sz w:val="19"/>
                <w:szCs w:val="19"/>
              </w:rPr>
              <w:t>Se compara el departamento del MEF con el de RENAMU.</w:t>
            </w:r>
          </w:p>
        </w:tc>
        <w:tc>
          <w:tcPr>
            <w:tcW w:w="3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1BB8633" w14:textId="77777777" w:rsidR="00D66E19" w:rsidRPr="0091461F" w:rsidRDefault="008951A9">
            <w:r w:rsidRPr="0091461F">
              <w:rPr>
                <w:sz w:val="19"/>
                <w:szCs w:val="19"/>
              </w:rPr>
              <w:t>Prevalece RENAMU (marco oficial); el nombre del MEF queda fuera de la matriz.</w:t>
            </w:r>
          </w:p>
        </w:tc>
      </w:tr>
    </w:tbl>
    <w:p w14:paraId="1311F358" w14:textId="77777777" w:rsidR="00D66E19" w:rsidRPr="0091461F" w:rsidRDefault="008951A9">
      <w:pPr>
        <w:pStyle w:val="Ttulo1"/>
        <w:rPr>
          <w:color w:val="auto"/>
        </w:rPr>
      </w:pPr>
      <w:r w:rsidRPr="0091461F">
        <w:rPr>
          <w:color w:val="auto"/>
        </w:rPr>
        <w:t>5. Integración</w:t>
      </w:r>
    </w:p>
    <w:p w14:paraId="32B125CD" w14:textId="77777777" w:rsidR="00D66E19" w:rsidRPr="0091461F" w:rsidRDefault="008951A9">
      <w:pPr>
        <w:spacing w:before="120" w:after="60"/>
        <w:jc w:val="center"/>
      </w:pPr>
      <w:r w:rsidRPr="0091461F">
        <w:rPr>
          <w:noProof/>
        </w:rPr>
        <w:drawing>
          <wp:inline distT="0" distB="0" distL="0" distR="0" wp14:anchorId="1BE31D56" wp14:editId="72E91DB1">
            <wp:extent cx="5715000" cy="1638300"/>
            <wp:effectExtent l="0" t="0" r="0" b="0"/>
            <wp:docPr id="1" name="diagrama" descr="Diagrama de integración"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638300"/>
                    </a:xfrm>
                    <a:prstGeom prst="rect">
                      <a:avLst/>
                    </a:prstGeom>
                  </pic:spPr>
                </pic:pic>
              </a:graphicData>
            </a:graphic>
          </wp:inline>
        </w:drawing>
      </w:r>
    </w:p>
    <w:p w14:paraId="5103F11A" w14:textId="77777777" w:rsidR="00D66E19" w:rsidRPr="0091461F" w:rsidRDefault="008951A9">
      <w:pPr>
        <w:spacing w:after="200"/>
        <w:jc w:val="center"/>
      </w:pPr>
      <w:r w:rsidRPr="0091461F">
        <w:rPr>
          <w:i/>
          <w:iCs/>
          <w:sz w:val="18"/>
          <w:szCs w:val="18"/>
        </w:rPr>
        <w:t>Figura 1. Flujo de integración, granularidad y cardinalidad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91461F" w:rsidRPr="0091461F" w14:paraId="2943C459" w14:textId="77777777">
        <w:tblPrEx>
          <w:tblCellMar>
            <w:top w:w="0" w:type="dxa"/>
            <w:bottom w:w="0" w:type="dxa"/>
          </w:tblCellMar>
        </w:tblPrEx>
        <w:trPr>
          <w:tblHeader/>
        </w:trPr>
        <w:tc>
          <w:tcPr>
            <w:tcW w:w="20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1F45652A" w14:textId="77777777" w:rsidR="00D66E19" w:rsidRPr="0091461F" w:rsidRDefault="008951A9">
            <w:r w:rsidRPr="0091461F">
              <w:rPr>
                <w:b/>
                <w:bCs/>
                <w:sz w:val="19"/>
                <w:szCs w:val="19"/>
              </w:rPr>
              <w:t>Tabla</w:t>
            </w:r>
          </w:p>
        </w:tc>
        <w:tc>
          <w:tcPr>
            <w:tcW w:w="33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4446B341" w14:textId="77777777" w:rsidR="00D66E19" w:rsidRPr="0091461F" w:rsidRDefault="008951A9">
            <w:r w:rsidRPr="0091461F">
              <w:rPr>
                <w:b/>
                <w:bCs/>
                <w:sz w:val="19"/>
                <w:szCs w:val="19"/>
              </w:rPr>
              <w:t>Antes de integrar</w:t>
            </w:r>
          </w:p>
        </w:tc>
        <w:tc>
          <w:tcPr>
            <w:tcW w:w="37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6757AAE3" w14:textId="77777777" w:rsidR="00D66E19" w:rsidRPr="0091461F" w:rsidRDefault="008951A9">
            <w:r w:rsidRPr="0091461F">
              <w:rPr>
                <w:b/>
                <w:bCs/>
                <w:sz w:val="19"/>
                <w:szCs w:val="19"/>
              </w:rPr>
              <w:t>Después de integrar</w:t>
            </w:r>
          </w:p>
        </w:tc>
      </w:tr>
      <w:tr w:rsidR="0091461F" w:rsidRPr="0091461F" w14:paraId="7AFE38F0"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27D043CE" w14:textId="77777777" w:rsidR="00D66E19" w:rsidRPr="0091461F" w:rsidRDefault="008951A9">
            <w:r w:rsidRPr="0091461F">
              <w:rPr>
                <w:sz w:val="19"/>
                <w:szCs w:val="19"/>
              </w:rPr>
              <w:t>MEF</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BC5F586" w14:textId="77777777" w:rsidR="00D66E19" w:rsidRPr="0091461F" w:rsidRDefault="008951A9">
            <w:r w:rsidRPr="0091461F">
              <w:rPr>
                <w:sz w:val="19"/>
                <w:szCs w:val="19"/>
              </w:rPr>
              <w:t>1 fila = ejecutora × mes × rubro × concepto (306,872 filas de gobiernos locales)</w:t>
            </w:r>
          </w:p>
        </w:tc>
        <w:tc>
          <w:tcPr>
            <w:tcW w:w="37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468FEA7" w14:textId="77777777" w:rsidR="00D66E19" w:rsidRPr="0091461F" w:rsidRDefault="008951A9">
            <w:r w:rsidRPr="0091461F">
              <w:rPr>
                <w:sz w:val="19"/>
                <w:szCs w:val="19"/>
              </w:rPr>
              <w:t>Agregada: 1 fila = 1 distrito (1,891 filas)</w:t>
            </w:r>
          </w:p>
        </w:tc>
      </w:tr>
      <w:tr w:rsidR="0091461F" w:rsidRPr="0091461F" w14:paraId="5CB1BBB2"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05DB3B2A" w14:textId="77777777" w:rsidR="00D66E19" w:rsidRPr="0091461F" w:rsidRDefault="008951A9">
            <w:r w:rsidRPr="0091461F">
              <w:rPr>
                <w:sz w:val="19"/>
                <w:szCs w:val="19"/>
              </w:rPr>
              <w:t>RENAMU</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67963FE" w14:textId="77777777" w:rsidR="00D66E19" w:rsidRPr="0091461F" w:rsidRDefault="008951A9">
            <w:r w:rsidRPr="0091461F">
              <w:rPr>
                <w:sz w:val="19"/>
                <w:szCs w:val="19"/>
              </w:rPr>
              <w:t>1 fila = 1 municipalidad (1,891 filas)</w:t>
            </w:r>
          </w:p>
        </w:tc>
        <w:tc>
          <w:tcPr>
            <w:tcW w:w="37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9FDE7C8" w14:textId="77777777" w:rsidR="00D66E19" w:rsidRPr="0091461F" w:rsidRDefault="008951A9">
            <w:r w:rsidRPr="0091461F">
              <w:rPr>
                <w:sz w:val="19"/>
                <w:szCs w:val="19"/>
              </w:rPr>
              <w:t>Filtrada: 1 fila = 1 municipalidad (1,891 filas)</w:t>
            </w:r>
          </w:p>
        </w:tc>
      </w:tr>
      <w:tr w:rsidR="0091461F" w:rsidRPr="0091461F" w14:paraId="08F9EB87" w14:textId="77777777">
        <w:tblPrEx>
          <w:tblCellMar>
            <w:top w:w="0" w:type="dxa"/>
            <w:bottom w:w="0" w:type="dxa"/>
          </w:tblCellMar>
        </w:tblPrEx>
        <w:tc>
          <w:tcPr>
            <w:tcW w:w="20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297A85EA" w14:textId="77777777" w:rsidR="00D66E19" w:rsidRPr="0091461F" w:rsidRDefault="008951A9">
            <w:r w:rsidRPr="0091461F">
              <w:rPr>
                <w:sz w:val="19"/>
                <w:szCs w:val="19"/>
              </w:rPr>
              <w:t>Base integrada</w:t>
            </w:r>
          </w:p>
        </w:tc>
        <w:tc>
          <w:tcPr>
            <w:tcW w:w="3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C702B36" w14:textId="77777777" w:rsidR="00D66E19" w:rsidRPr="0091461F" w:rsidRDefault="008951A9">
            <w:r w:rsidRPr="0091461F">
              <w:rPr>
                <w:sz w:val="19"/>
                <w:szCs w:val="19"/>
              </w:rPr>
              <w:t>—</w:t>
            </w:r>
          </w:p>
        </w:tc>
        <w:tc>
          <w:tcPr>
            <w:tcW w:w="37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636A237" w14:textId="77777777" w:rsidR="00D66E19" w:rsidRPr="0091461F" w:rsidRDefault="008951A9">
            <w:r w:rsidRPr="0091461F">
              <w:rPr>
                <w:sz w:val="19"/>
                <w:szCs w:val="19"/>
              </w:rPr>
              <w:t>1 fila = 1 municipalidad (distrito), 2024 (1,891 filas)</w:t>
            </w:r>
          </w:p>
        </w:tc>
      </w:tr>
    </w:tbl>
    <w:p w14:paraId="76CD61D2" w14:textId="77777777" w:rsidR="00D66E19" w:rsidRPr="0091461F" w:rsidRDefault="00D66E19">
      <w:pPr>
        <w:spacing w:after="60"/>
      </w:pPr>
    </w:p>
    <w:p w14:paraId="402EB5F1" w14:textId="77777777" w:rsidR="00D66E19" w:rsidRPr="0091461F" w:rsidRDefault="008951A9">
      <w:pPr>
        <w:pStyle w:val="Prrafodelista"/>
        <w:numPr>
          <w:ilvl w:val="0"/>
          <w:numId w:val="3"/>
        </w:numPr>
        <w:spacing w:after="80" w:line="276" w:lineRule="auto"/>
      </w:pPr>
      <w:r w:rsidRPr="0091461F">
        <w:rPr>
          <w:b/>
          <w:bCs/>
        </w:rPr>
        <w:lastRenderedPageBreak/>
        <w:t>Clave:</w:t>
      </w:r>
      <w:r w:rsidRPr="0091461F">
        <w:t xml:space="preserve"> UBIGEO de 6 dígitos. En el MEF se construye concatenando departamento, provincia y distrito de la unidad ejecutora; en RENAMU viene como columna.</w:t>
      </w:r>
    </w:p>
    <w:p w14:paraId="5B06B3BE" w14:textId="77777777" w:rsidR="00D66E19" w:rsidRPr="0091461F" w:rsidRDefault="008951A9">
      <w:pPr>
        <w:pStyle w:val="Prrafodelista"/>
        <w:numPr>
          <w:ilvl w:val="0"/>
          <w:numId w:val="3"/>
        </w:numPr>
        <w:spacing w:after="80" w:line="276" w:lineRule="auto"/>
      </w:pPr>
      <w:r w:rsidRPr="0091461F">
        <w:rPr>
          <w:b/>
          <w:bCs/>
        </w:rPr>
        <w:t>Cardinalidad esperada:</w:t>
      </w:r>
      <w:r w:rsidRPr="0091461F">
        <w:t xml:space="preserve"> el detalle del MEF es N:1 respecto al distrito y se resuelve agregando (suma de montos). Tras agregar, MEF ↔ RENAMU es 1:1, y se exige en el código con </w:t>
      </w:r>
      <w:proofErr w:type="spellStart"/>
      <w:r w:rsidRPr="0091461F">
        <w:t>validate</w:t>
      </w:r>
      <w:proofErr w:type="spellEnd"/>
      <w:r w:rsidRPr="0091461F">
        <w:t>="</w:t>
      </w:r>
      <w:proofErr w:type="spellStart"/>
      <w:r w:rsidRPr="0091461F">
        <w:t>one_to_one</w:t>
      </w:r>
      <w:proofErr w:type="spellEnd"/>
      <w:r w:rsidRPr="0091461F">
        <w:t>".</w:t>
      </w:r>
    </w:p>
    <w:p w14:paraId="2B2A6E05" w14:textId="77777777" w:rsidR="00D66E19" w:rsidRPr="0091461F" w:rsidRDefault="008951A9">
      <w:pPr>
        <w:pStyle w:val="Prrafodelista"/>
        <w:numPr>
          <w:ilvl w:val="0"/>
          <w:numId w:val="3"/>
        </w:numPr>
        <w:spacing w:after="80" w:line="276" w:lineRule="auto"/>
      </w:pPr>
      <w:r w:rsidRPr="0091461F">
        <w:rPr>
          <w:b/>
          <w:bCs/>
        </w:rPr>
        <w:t>Variables agregadas para compatibilizar la granularidad:</w:t>
      </w:r>
      <w:r w:rsidRPr="0091461F">
        <w:t xml:space="preserve"> MONTO_AUTORIZADO y MONTO_ACREDITADO (suma), y PCT_CANON y PCT_FONCOMUN (monto por rubro dentro de cada distrito dividido entre su total).</w:t>
      </w:r>
    </w:p>
    <w:p w14:paraId="15CB822C" w14:textId="77777777" w:rsidR="00D66E19" w:rsidRPr="0091461F" w:rsidRDefault="008951A9">
      <w:pPr>
        <w:pStyle w:val="Prrafodelista"/>
        <w:numPr>
          <w:ilvl w:val="0"/>
          <w:numId w:val="3"/>
        </w:numPr>
        <w:spacing w:after="80" w:line="276" w:lineRule="auto"/>
      </w:pPr>
      <w:r w:rsidRPr="0091461F">
        <w:rPr>
          <w:b/>
          <w:bCs/>
        </w:rPr>
        <w:t>Tipo de unión:</w:t>
      </w:r>
      <w:r w:rsidRPr="0091461F">
        <w:t xml:space="preserve"> </w:t>
      </w:r>
      <w:proofErr w:type="spellStart"/>
      <w:r w:rsidRPr="0091461F">
        <w:t>left</w:t>
      </w:r>
      <w:proofErr w:type="spellEnd"/>
      <w:r w:rsidRPr="0091461F">
        <w:t xml:space="preserve"> </w:t>
      </w:r>
      <w:proofErr w:type="spellStart"/>
      <w:r w:rsidRPr="0091461F">
        <w:t>join</w:t>
      </w:r>
      <w:proofErr w:type="spellEnd"/>
      <w:r w:rsidRPr="0091461F">
        <w:t xml:space="preserve"> con RENAMU como tabla principal, porque es el marco completo. Una municipalidad sin transferencias se conservaría con monto nulo, ya que sería un hallazgo y no un error.</w:t>
      </w:r>
    </w:p>
    <w:p w14:paraId="3B4D88FB" w14:textId="77777777" w:rsidR="00D66E19" w:rsidRPr="0091461F" w:rsidRDefault="008951A9">
      <w:pPr>
        <w:pStyle w:val="Prrafodelista"/>
        <w:numPr>
          <w:ilvl w:val="0"/>
          <w:numId w:val="3"/>
        </w:numPr>
        <w:spacing w:after="80" w:line="276" w:lineRule="auto"/>
      </w:pPr>
      <w:r w:rsidRPr="0091461F">
        <w:rPr>
          <w:b/>
          <w:bCs/>
        </w:rPr>
        <w:t>Validación:</w:t>
      </w:r>
      <w:r w:rsidRPr="0091461F">
        <w:t xml:space="preserve"> 1,891 registros emparejados, 0 solo en RENAMU y 0 solo en el MEF (tasa de cruce de 100%). El número de filas antes y después del cruce es el mismo, lo que confirma que no hubo multiplicación.</w:t>
      </w:r>
    </w:p>
    <w:p w14:paraId="288CEB76" w14:textId="77777777" w:rsidR="00D66E19" w:rsidRPr="0091461F" w:rsidRDefault="008951A9">
      <w:pPr>
        <w:pStyle w:val="Ttulo1"/>
        <w:rPr>
          <w:color w:val="auto"/>
        </w:rPr>
      </w:pPr>
      <w:r w:rsidRPr="0091461F">
        <w:rPr>
          <w:color w:val="auto"/>
        </w:rPr>
        <w:t>6. Análisis exploratorio e interpretación</w:t>
      </w:r>
    </w:p>
    <w:p w14:paraId="4131E562" w14:textId="19AEBFA3" w:rsidR="00D66E19" w:rsidRPr="0091461F" w:rsidRDefault="008951A9">
      <w:pPr>
        <w:spacing w:after="120" w:line="276" w:lineRule="auto"/>
        <w:jc w:val="both"/>
      </w:pPr>
      <w:r w:rsidRPr="0091461F">
        <w:t>Se seleccionaron tres gráficos, uno por cada parte de la pregunta. Las cifras se calculan en el notebook (sección 10) sobre la base integrada.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91461F" w:rsidRPr="0091461F" w14:paraId="291D73DA" w14:textId="77777777">
        <w:tblPrEx>
          <w:tblCellMar>
            <w:top w:w="0" w:type="dxa"/>
            <w:bottom w:w="0" w:type="dxa"/>
          </w:tblCellMar>
        </w:tblPrEx>
        <w:trPr>
          <w:tblHeader/>
        </w:trPr>
        <w:tc>
          <w:tcPr>
            <w:tcW w:w="55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3239C070" w14:textId="77777777" w:rsidR="00D66E19" w:rsidRPr="0091461F" w:rsidRDefault="008951A9">
            <w:r w:rsidRPr="0091461F">
              <w:rPr>
                <w:b/>
                <w:bCs/>
                <w:sz w:val="19"/>
                <w:szCs w:val="19"/>
              </w:rPr>
              <w:t>Indicador</w:t>
            </w:r>
          </w:p>
        </w:tc>
        <w:tc>
          <w:tcPr>
            <w:tcW w:w="35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6C984860" w14:textId="77777777" w:rsidR="00D66E19" w:rsidRPr="0091461F" w:rsidRDefault="008951A9">
            <w:r w:rsidRPr="0091461F">
              <w:rPr>
                <w:b/>
                <w:bCs/>
                <w:sz w:val="19"/>
                <w:szCs w:val="19"/>
              </w:rPr>
              <w:t>Valor</w:t>
            </w:r>
          </w:p>
        </w:tc>
      </w:tr>
      <w:tr w:rsidR="0091461F" w:rsidRPr="0091461F" w14:paraId="39C1DE06" w14:textId="77777777">
        <w:tblPrEx>
          <w:tblCellMar>
            <w:top w:w="0" w:type="dxa"/>
            <w:bottom w:w="0" w:type="dxa"/>
          </w:tblCellMar>
        </w:tblPrEx>
        <w:tc>
          <w:tcPr>
            <w:tcW w:w="55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69F2381A" w14:textId="77777777" w:rsidR="00D66E19" w:rsidRPr="0091461F" w:rsidRDefault="008951A9">
            <w:r w:rsidRPr="0091461F">
              <w:rPr>
                <w:sz w:val="19"/>
                <w:szCs w:val="19"/>
              </w:rPr>
              <w:t>Municipalidades en la base</w:t>
            </w:r>
          </w:p>
        </w:tc>
        <w:tc>
          <w:tcPr>
            <w:tcW w:w="3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C5F2958" w14:textId="77777777" w:rsidR="00D66E19" w:rsidRPr="0091461F" w:rsidRDefault="008951A9">
            <w:r w:rsidRPr="0091461F">
              <w:rPr>
                <w:sz w:val="19"/>
                <w:szCs w:val="19"/>
              </w:rPr>
              <w:t>1,891</w:t>
            </w:r>
          </w:p>
        </w:tc>
      </w:tr>
      <w:tr w:rsidR="0091461F" w:rsidRPr="0091461F" w14:paraId="1F5F703A" w14:textId="77777777">
        <w:tblPrEx>
          <w:tblCellMar>
            <w:top w:w="0" w:type="dxa"/>
            <w:bottom w:w="0" w:type="dxa"/>
          </w:tblCellMar>
        </w:tblPrEx>
        <w:tc>
          <w:tcPr>
            <w:tcW w:w="55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5D6F69D7" w14:textId="77777777" w:rsidR="00D66E19" w:rsidRPr="0091461F" w:rsidRDefault="008951A9">
            <w:r w:rsidRPr="0091461F">
              <w:rPr>
                <w:sz w:val="19"/>
                <w:szCs w:val="19"/>
              </w:rPr>
              <w:t>Mediana por municipalidad</w:t>
            </w:r>
          </w:p>
        </w:tc>
        <w:tc>
          <w:tcPr>
            <w:tcW w:w="3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63C38E5" w14:textId="77777777" w:rsidR="00D66E19" w:rsidRPr="0091461F" w:rsidRDefault="008951A9">
            <w:r w:rsidRPr="0091461F">
              <w:rPr>
                <w:sz w:val="19"/>
                <w:szCs w:val="19"/>
              </w:rPr>
              <w:t>S/ 4,340,954</w:t>
            </w:r>
          </w:p>
        </w:tc>
      </w:tr>
      <w:tr w:rsidR="0091461F" w:rsidRPr="0091461F" w14:paraId="352E67DD" w14:textId="77777777">
        <w:tblPrEx>
          <w:tblCellMar>
            <w:top w:w="0" w:type="dxa"/>
            <w:bottom w:w="0" w:type="dxa"/>
          </w:tblCellMar>
        </w:tblPrEx>
        <w:tc>
          <w:tcPr>
            <w:tcW w:w="55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2B611C0A" w14:textId="77777777" w:rsidR="00D66E19" w:rsidRPr="0091461F" w:rsidRDefault="008951A9">
            <w:r w:rsidRPr="0091461F">
              <w:rPr>
                <w:sz w:val="19"/>
                <w:szCs w:val="19"/>
              </w:rPr>
              <w:t>Promedio por municipalidad</w:t>
            </w:r>
          </w:p>
        </w:tc>
        <w:tc>
          <w:tcPr>
            <w:tcW w:w="3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77D8399" w14:textId="77777777" w:rsidR="00D66E19" w:rsidRPr="0091461F" w:rsidRDefault="008951A9">
            <w:r w:rsidRPr="0091461F">
              <w:rPr>
                <w:sz w:val="19"/>
                <w:szCs w:val="19"/>
              </w:rPr>
              <w:t>S/ 14,548,107</w:t>
            </w:r>
          </w:p>
        </w:tc>
      </w:tr>
      <w:tr w:rsidR="0091461F" w:rsidRPr="0091461F" w14:paraId="1C6CED43" w14:textId="77777777">
        <w:tblPrEx>
          <w:tblCellMar>
            <w:top w:w="0" w:type="dxa"/>
            <w:bottom w:w="0" w:type="dxa"/>
          </w:tblCellMar>
        </w:tblPrEx>
        <w:tc>
          <w:tcPr>
            <w:tcW w:w="55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5053569C" w14:textId="77777777" w:rsidR="00D66E19" w:rsidRPr="0091461F" w:rsidRDefault="008951A9">
            <w:r w:rsidRPr="0091461F">
              <w:rPr>
                <w:sz w:val="19"/>
                <w:szCs w:val="19"/>
              </w:rPr>
              <w:t>Índice de Gini</w:t>
            </w:r>
          </w:p>
        </w:tc>
        <w:tc>
          <w:tcPr>
            <w:tcW w:w="3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82E89E5" w14:textId="77777777" w:rsidR="00D66E19" w:rsidRPr="0091461F" w:rsidRDefault="008951A9">
            <w:r w:rsidRPr="0091461F">
              <w:rPr>
                <w:sz w:val="19"/>
                <w:szCs w:val="19"/>
              </w:rPr>
              <w:t>0.721</w:t>
            </w:r>
          </w:p>
        </w:tc>
      </w:tr>
      <w:tr w:rsidR="0091461F" w:rsidRPr="0091461F" w14:paraId="3C649441" w14:textId="77777777">
        <w:tblPrEx>
          <w:tblCellMar>
            <w:top w:w="0" w:type="dxa"/>
            <w:bottom w:w="0" w:type="dxa"/>
          </w:tblCellMar>
        </w:tblPrEx>
        <w:tc>
          <w:tcPr>
            <w:tcW w:w="55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19D6D95E" w14:textId="77777777" w:rsidR="00D66E19" w:rsidRPr="0091461F" w:rsidRDefault="008951A9">
            <w:r w:rsidRPr="0091461F">
              <w:rPr>
                <w:sz w:val="19"/>
                <w:szCs w:val="19"/>
              </w:rPr>
              <w:t>Participación del 50% de municipalidades que menos recibe</w:t>
            </w:r>
          </w:p>
        </w:tc>
        <w:tc>
          <w:tcPr>
            <w:tcW w:w="3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25D9D33" w14:textId="77777777" w:rsidR="00D66E19" w:rsidRPr="0091461F" w:rsidRDefault="008951A9">
            <w:r w:rsidRPr="0091461F">
              <w:rPr>
                <w:sz w:val="19"/>
                <w:szCs w:val="19"/>
              </w:rPr>
              <w:t>6.6% del total</w:t>
            </w:r>
          </w:p>
        </w:tc>
      </w:tr>
    </w:tbl>
    <w:p w14:paraId="79985C93" w14:textId="39A825C1" w:rsidR="00D66E19" w:rsidRPr="0091461F" w:rsidRDefault="00846C8E">
      <w:pPr>
        <w:pStyle w:val="Ttulo2"/>
        <w:rPr>
          <w:color w:val="auto"/>
        </w:rPr>
      </w:pPr>
      <w:r w:rsidRPr="00846C8E">
        <w:rPr>
          <w:shd w:val="clear" w:color="auto" w:fill="FFF200"/>
        </w:rPr>
        <w:drawing>
          <wp:anchor distT="0" distB="0" distL="114300" distR="114300" simplePos="0" relativeHeight="251658240" behindDoc="0" locked="0" layoutInCell="1" allowOverlap="1" wp14:anchorId="7D0507B1" wp14:editId="6BDC579A">
            <wp:simplePos x="0" y="0"/>
            <wp:positionH relativeFrom="column">
              <wp:posOffset>-99060</wp:posOffset>
            </wp:positionH>
            <wp:positionV relativeFrom="paragraph">
              <wp:posOffset>441325</wp:posOffset>
            </wp:positionV>
            <wp:extent cx="5731510" cy="3143250"/>
            <wp:effectExtent l="0" t="0" r="254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43250"/>
                    </a:xfrm>
                    <a:prstGeom prst="rect">
                      <a:avLst/>
                    </a:prstGeom>
                  </pic:spPr>
                </pic:pic>
              </a:graphicData>
            </a:graphic>
          </wp:anchor>
        </w:drawing>
      </w:r>
      <w:r w:rsidR="008951A9" w:rsidRPr="0091461F">
        <w:rPr>
          <w:color w:val="auto"/>
        </w:rPr>
        <w:t>Gráfico 1 — ¿Qué tan concentrado está el reparto?</w:t>
      </w:r>
    </w:p>
    <w:p w14:paraId="3FB137C7" w14:textId="46580442" w:rsidR="00D66E19" w:rsidRPr="0091461F" w:rsidRDefault="008951A9">
      <w:pPr>
        <w:spacing w:before="120" w:after="120"/>
        <w:jc w:val="both"/>
      </w:pPr>
      <w:r w:rsidRPr="0091461F">
        <w:rPr>
          <w:b/>
          <w:bCs/>
        </w:rPr>
        <w:lastRenderedPageBreak/>
        <w:t>Hallazgo:</w:t>
      </w:r>
      <w:r w:rsidRPr="0091461F">
        <w:t xml:space="preserve"> el reparto está muy concentrado. La mitad de las municipalidades que menos recibe reúne apenas el 6.6% del total, y el promedio más que triplica a la mediana. El Gini de 0.721 lo </w:t>
      </w:r>
      <w:r w:rsidRPr="0091461F">
        <w:t xml:space="preserve">resume en un número. Es una descripción: no indica por sí sola si el reparto es injusto, porque </w:t>
      </w:r>
      <w:r w:rsidRPr="0091461F">
        <w:t>parte de la diferencia responde a la población y a reglas legales como el canon.</w:t>
      </w:r>
    </w:p>
    <w:p w14:paraId="0CB5ACD4" w14:textId="58507E1A" w:rsidR="00D66E19" w:rsidRDefault="008951A9">
      <w:pPr>
        <w:pStyle w:val="Ttulo2"/>
        <w:rPr>
          <w:color w:val="auto"/>
        </w:rPr>
      </w:pPr>
      <w:r w:rsidRPr="0091461F">
        <w:rPr>
          <w:color w:val="auto"/>
        </w:rPr>
        <w:t>Gráfico 2 — ¿De dónde viene el dinero?</w:t>
      </w:r>
    </w:p>
    <w:p w14:paraId="24C983EE" w14:textId="0ED2C91D" w:rsidR="00846C8E" w:rsidRPr="0091461F" w:rsidRDefault="00846C8E">
      <w:pPr>
        <w:pStyle w:val="Ttulo2"/>
        <w:rPr>
          <w:color w:val="auto"/>
        </w:rPr>
      </w:pPr>
      <w:r>
        <w:rPr>
          <w:noProof/>
          <w:color w:val="auto"/>
        </w:rPr>
        <w:drawing>
          <wp:inline distT="0" distB="0" distL="0" distR="0" wp14:anchorId="477A0C24" wp14:editId="52DDB829">
            <wp:extent cx="5731510" cy="2830830"/>
            <wp:effectExtent l="0" t="0" r="254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14:paraId="53F9DEAC" w14:textId="77777777" w:rsidR="00D66E19" w:rsidRPr="0091461F" w:rsidRDefault="008951A9">
      <w:pPr>
        <w:spacing w:before="120" w:after="120"/>
        <w:jc w:val="both"/>
      </w:pPr>
      <w:r w:rsidRPr="0091461F">
        <w:rPr>
          <w:b/>
          <w:bCs/>
        </w:rPr>
        <w:t>Hallazgo:</w:t>
      </w:r>
      <w:r w:rsidRPr="0091461F">
        <w:t xml:space="preserve"> dos rubros explican cerca de 70% del total: canon, </w:t>
      </w:r>
      <w:proofErr w:type="spellStart"/>
      <w:r w:rsidRPr="0091461F">
        <w:t>sobrecanon</w:t>
      </w:r>
      <w:proofErr w:type="spellEnd"/>
      <w:r w:rsidRPr="0091461F">
        <w:t xml:space="preserve"> y regalías (S/ 11,052 millones, alrededor de 40%) y FONCOMUN (S/ 8,300 millones, alrededor de 30%). Como el canon se reparte según la producción extractiva de cada zona, es el candidato natural para explicar buena parte de la concentración.</w:t>
      </w:r>
    </w:p>
    <w:p w14:paraId="33E05F80" w14:textId="77777777" w:rsidR="00D66E19" w:rsidRDefault="008951A9">
      <w:pPr>
        <w:pStyle w:val="Ttulo2"/>
        <w:rPr>
          <w:color w:val="auto"/>
        </w:rPr>
      </w:pPr>
      <w:r w:rsidRPr="0091461F">
        <w:rPr>
          <w:color w:val="auto"/>
        </w:rPr>
        <w:t>Gráfico 3 — ¿Quiénes están en el extremo superior?</w:t>
      </w:r>
    </w:p>
    <w:p w14:paraId="30AE30C0" w14:textId="2591022E" w:rsidR="00846C8E" w:rsidRPr="0091461F" w:rsidRDefault="00846C8E">
      <w:pPr>
        <w:pStyle w:val="Ttulo2"/>
        <w:rPr>
          <w:color w:val="auto"/>
        </w:rPr>
      </w:pPr>
      <w:r>
        <w:rPr>
          <w:noProof/>
        </w:rPr>
        <w:drawing>
          <wp:inline distT="0" distB="0" distL="0" distR="0" wp14:anchorId="470D5CAD" wp14:editId="66B5E9EF">
            <wp:extent cx="5731510" cy="3419475"/>
            <wp:effectExtent l="0" t="0" r="254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3F11B75A" w14:textId="77777777" w:rsidR="00D66E19" w:rsidRPr="0091461F" w:rsidRDefault="008951A9">
      <w:pPr>
        <w:spacing w:before="120" w:after="120"/>
        <w:jc w:val="both"/>
      </w:pPr>
      <w:r w:rsidRPr="0091461F">
        <w:rPr>
          <w:b/>
          <w:bCs/>
        </w:rPr>
        <w:lastRenderedPageBreak/>
        <w:t>Hallazgo:</w:t>
      </w:r>
      <w:r w:rsidRPr="0091461F">
        <w:t xml:space="preserve"> en el extremo superior conviven dos perfiles. Por un lado, municipalidades de ciudades grandes (Lima, Callao, Santiago de Surco, San Juan de Lurigancho, Trujillo); por otro, distritos de actividad extractiva como San Marcos (Áncash) y Megantoni (Cusco). La Municipalidad de Lima recibe más de 100 veces la mediana nacional. El color indica qué casos dependen del canon; esa distinción es la que permitirá separar los extremos explicados por regla legal de los que requieren revisión.</w:t>
      </w:r>
    </w:p>
    <w:p w14:paraId="25B3C972" w14:textId="77777777" w:rsidR="00D66E19" w:rsidRPr="0091461F" w:rsidRDefault="008951A9">
      <w:pPr>
        <w:pStyle w:val="Ttulo1"/>
        <w:rPr>
          <w:color w:val="auto"/>
        </w:rPr>
      </w:pPr>
      <w:r w:rsidRPr="0091461F">
        <w:rPr>
          <w:color w:val="auto"/>
        </w:rPr>
        <w:t>7</w:t>
      </w:r>
      <w:r w:rsidRPr="0091461F">
        <w:rPr>
          <w:color w:val="auto"/>
        </w:rPr>
        <w:t>. Transformación de variables</w:t>
      </w:r>
    </w:p>
    <w:p w14:paraId="7D43D468" w14:textId="77777777" w:rsidR="00D66E19" w:rsidRPr="0091461F" w:rsidRDefault="008951A9">
      <w:pPr>
        <w:spacing w:after="120" w:line="276" w:lineRule="auto"/>
        <w:jc w:val="both"/>
      </w:pPr>
      <w:r w:rsidRPr="0091461F">
        <w:t>Solo se aplicaron transformaciones con un uso concreto en la pregunta de análisis.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91461F" w:rsidRPr="0091461F" w14:paraId="69F5BCD4" w14:textId="77777777">
        <w:tblPrEx>
          <w:tblCellMar>
            <w:top w:w="0" w:type="dxa"/>
            <w:bottom w:w="0" w:type="dxa"/>
          </w:tblCellMar>
        </w:tblPrEx>
        <w:trPr>
          <w:tblHeader/>
        </w:trPr>
        <w:tc>
          <w:tcPr>
            <w:tcW w:w="23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2E388A40" w14:textId="77777777" w:rsidR="00D66E19" w:rsidRPr="0091461F" w:rsidRDefault="008951A9">
            <w:r w:rsidRPr="0091461F">
              <w:rPr>
                <w:b/>
                <w:bCs/>
                <w:sz w:val="19"/>
                <w:szCs w:val="19"/>
              </w:rPr>
              <w:t>Transformación</w:t>
            </w:r>
          </w:p>
        </w:tc>
        <w:tc>
          <w:tcPr>
            <w:tcW w:w="22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4A1C8574" w14:textId="77777777" w:rsidR="00D66E19" w:rsidRPr="0091461F" w:rsidRDefault="008951A9">
            <w:r w:rsidRPr="0091461F">
              <w:rPr>
                <w:b/>
                <w:bCs/>
                <w:sz w:val="19"/>
                <w:szCs w:val="19"/>
              </w:rPr>
              <w:t>Variable</w:t>
            </w:r>
          </w:p>
        </w:tc>
        <w:tc>
          <w:tcPr>
            <w:tcW w:w="45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43388291" w14:textId="77777777" w:rsidR="00D66E19" w:rsidRPr="0091461F" w:rsidRDefault="008951A9">
            <w:r w:rsidRPr="0091461F">
              <w:rPr>
                <w:b/>
                <w:bCs/>
                <w:sz w:val="19"/>
                <w:szCs w:val="19"/>
              </w:rPr>
              <w:t>Justificación</w:t>
            </w:r>
          </w:p>
        </w:tc>
      </w:tr>
      <w:tr w:rsidR="0091461F" w:rsidRPr="0091461F" w14:paraId="5E527961"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35A0E26" w14:textId="77777777" w:rsidR="00D66E19" w:rsidRPr="0091461F" w:rsidRDefault="008951A9">
            <w:r w:rsidRPr="0091461F">
              <w:rPr>
                <w:sz w:val="19"/>
                <w:szCs w:val="19"/>
              </w:rPr>
              <w:t>Logaritmo base 10</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0DD8852" w14:textId="77777777" w:rsidR="00D66E19" w:rsidRPr="0091461F" w:rsidRDefault="008951A9">
            <w:r w:rsidRPr="0091461F">
              <w:rPr>
                <w:sz w:val="19"/>
                <w:szCs w:val="19"/>
              </w:rPr>
              <w:t>LOG_MONTO</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DC37453" w14:textId="77777777" w:rsidR="00D66E19" w:rsidRPr="0091461F" w:rsidRDefault="008951A9">
            <w:r w:rsidRPr="0091461F">
              <w:rPr>
                <w:sz w:val="19"/>
                <w:szCs w:val="19"/>
              </w:rPr>
              <w:t>El monto abarca varios órdenes de magnitud; en log la distribución es comparable y la regla IQR tiene sentido.</w:t>
            </w:r>
          </w:p>
        </w:tc>
      </w:tr>
      <w:tr w:rsidR="0091461F" w:rsidRPr="0091461F" w14:paraId="42BD1C2D"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D0772C1" w14:textId="77777777" w:rsidR="00D66E19" w:rsidRPr="0091461F" w:rsidRDefault="008951A9">
            <w:r w:rsidRPr="0091461F">
              <w:rPr>
                <w:sz w:val="19"/>
                <w:szCs w:val="19"/>
              </w:rPr>
              <w:t>Variable derivada</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1CA1AE6" w14:textId="77777777" w:rsidR="00D66E19" w:rsidRPr="0091461F" w:rsidRDefault="008951A9">
            <w:r w:rsidRPr="0091461F">
              <w:rPr>
                <w:sz w:val="19"/>
                <w:szCs w:val="19"/>
              </w:rPr>
              <w:t>PCT_CANON, PCT_FONCOMUN</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176B9A8" w14:textId="77777777" w:rsidR="00D66E19" w:rsidRPr="0091461F" w:rsidRDefault="008951A9">
            <w:r w:rsidRPr="0091461F">
              <w:rPr>
                <w:sz w:val="19"/>
                <w:szCs w:val="19"/>
              </w:rPr>
              <w:t>Distinguen si un monto alto responde al canon (regla legal) o a otros rubros.</w:t>
            </w:r>
          </w:p>
        </w:tc>
      </w:tr>
      <w:tr w:rsidR="0091461F" w:rsidRPr="0091461F" w14:paraId="079D34D1"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BEEC263" w14:textId="77777777" w:rsidR="00D66E19" w:rsidRPr="0091461F" w:rsidRDefault="008951A9">
            <w:r w:rsidRPr="0091461F">
              <w:rPr>
                <w:sz w:val="19"/>
                <w:szCs w:val="19"/>
              </w:rPr>
              <w:t>Variable derivada</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41A445AD" w14:textId="77777777" w:rsidR="00D66E19" w:rsidRPr="0091461F" w:rsidRDefault="008951A9">
            <w:r w:rsidRPr="0091461F">
              <w:rPr>
                <w:sz w:val="19"/>
                <w:szCs w:val="19"/>
              </w:rPr>
              <w:t>ACREDITACION_PCT</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611E579" w14:textId="77777777" w:rsidR="00D66E19" w:rsidRPr="0091461F" w:rsidRDefault="008951A9">
            <w:r w:rsidRPr="0091461F">
              <w:rPr>
                <w:sz w:val="19"/>
                <w:szCs w:val="19"/>
              </w:rPr>
              <w:t>Relación entre lo acreditado y lo autorizado; el cálculo evita la división por cero.</w:t>
            </w:r>
          </w:p>
        </w:tc>
      </w:tr>
      <w:tr w:rsidR="0091461F" w:rsidRPr="0091461F" w14:paraId="7965F9B9"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4FFF1F2" w14:textId="77777777" w:rsidR="00D66E19" w:rsidRPr="0091461F" w:rsidRDefault="008951A9">
            <w:r w:rsidRPr="0091461F">
              <w:rPr>
                <w:sz w:val="19"/>
                <w:szCs w:val="19"/>
              </w:rPr>
              <w:t>Codificación binaria</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9F19758" w14:textId="77777777" w:rsidR="00D66E19" w:rsidRPr="0091461F" w:rsidRDefault="008951A9">
            <w:r w:rsidRPr="0091461F">
              <w:rPr>
                <w:sz w:val="19"/>
                <w:szCs w:val="19"/>
              </w:rPr>
              <w:t>ES_PROVINCIAL</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4480148" w14:textId="77777777" w:rsidR="00D66E19" w:rsidRPr="0091461F" w:rsidRDefault="008951A9">
            <w:proofErr w:type="spellStart"/>
            <w:r w:rsidRPr="0091461F">
              <w:rPr>
                <w:sz w:val="19"/>
                <w:szCs w:val="19"/>
              </w:rPr>
              <w:t>tipomuni</w:t>
            </w:r>
            <w:proofErr w:type="spellEnd"/>
            <w:r w:rsidRPr="0091461F">
              <w:rPr>
                <w:sz w:val="19"/>
                <w:szCs w:val="19"/>
              </w:rPr>
              <w:t xml:space="preserve"> (1/2) pasa a 1 = provincial, 0 = distrital, lista para cualquier método numérico.</w:t>
            </w:r>
          </w:p>
        </w:tc>
      </w:tr>
      <w:tr w:rsidR="0091461F" w:rsidRPr="0091461F" w14:paraId="39B686FB"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82A34DA" w14:textId="77777777" w:rsidR="00D66E19" w:rsidRPr="0091461F" w:rsidRDefault="008951A9">
            <w:r w:rsidRPr="0091461F">
              <w:rPr>
                <w:sz w:val="19"/>
                <w:szCs w:val="19"/>
              </w:rPr>
              <w:t>Discretización</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63A78C4" w14:textId="77777777" w:rsidR="00D66E19" w:rsidRPr="0091461F" w:rsidRDefault="008951A9">
            <w:r w:rsidRPr="0091461F">
              <w:rPr>
                <w:sz w:val="19"/>
                <w:szCs w:val="19"/>
              </w:rPr>
              <w:t>DECIL_MONTO</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C37F4C8" w14:textId="77777777" w:rsidR="00D66E19" w:rsidRPr="0091461F" w:rsidRDefault="008951A9">
            <w:r w:rsidRPr="0091461F">
              <w:rPr>
                <w:sz w:val="19"/>
                <w:szCs w:val="19"/>
              </w:rPr>
              <w:t>Diez grupos del mismo tamaño para leer la concentración (Gráfico 1).</w:t>
            </w:r>
          </w:p>
        </w:tc>
      </w:tr>
      <w:tr w:rsidR="0091461F" w:rsidRPr="0091461F" w14:paraId="54DD8AC3"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A651B6F" w14:textId="77777777" w:rsidR="00D66E19" w:rsidRPr="0091461F" w:rsidRDefault="008951A9">
            <w:r w:rsidRPr="0091461F">
              <w:rPr>
                <w:sz w:val="19"/>
                <w:szCs w:val="19"/>
              </w:rPr>
              <w:t>Marca categórica</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3DA3969" w14:textId="77777777" w:rsidR="00D66E19" w:rsidRPr="0091461F" w:rsidRDefault="008951A9">
            <w:r w:rsidRPr="0091461F">
              <w:rPr>
                <w:sz w:val="19"/>
                <w:szCs w:val="19"/>
              </w:rPr>
              <w:t>ATIPICO</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5D91A94" w14:textId="77777777" w:rsidR="00D66E19" w:rsidRPr="0091461F" w:rsidRDefault="008951A9">
            <w:r w:rsidRPr="0091461F">
              <w:rPr>
                <w:sz w:val="19"/>
                <w:szCs w:val="19"/>
              </w:rPr>
              <w:t>alto / normal / bajo según la regla IQR sobre LOG_MONTO.</w:t>
            </w:r>
          </w:p>
        </w:tc>
      </w:tr>
      <w:tr w:rsidR="0091461F" w:rsidRPr="0091461F" w14:paraId="7BD29ABD" w14:textId="77777777">
        <w:tblPrEx>
          <w:tblCellMar>
            <w:top w:w="0" w:type="dxa"/>
            <w:bottom w:w="0" w:type="dxa"/>
          </w:tblCellMar>
        </w:tblPrEx>
        <w:tc>
          <w:tcPr>
            <w:tcW w:w="23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221435D" w14:textId="77777777" w:rsidR="00D66E19" w:rsidRPr="0091461F" w:rsidRDefault="008951A9">
            <w:r w:rsidRPr="0091461F">
              <w:rPr>
                <w:sz w:val="19"/>
                <w:szCs w:val="19"/>
              </w:rPr>
              <w:t>Escalamiento</w:t>
            </w:r>
          </w:p>
        </w:tc>
        <w:tc>
          <w:tcPr>
            <w:tcW w:w="2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1222F89" w14:textId="77777777" w:rsidR="00D66E19" w:rsidRPr="0091461F" w:rsidRDefault="008951A9">
            <w:r w:rsidRPr="0091461F">
              <w:rPr>
                <w:sz w:val="19"/>
                <w:szCs w:val="19"/>
              </w:rPr>
              <w:t>No aplicado</w:t>
            </w:r>
          </w:p>
        </w:tc>
        <w:tc>
          <w:tcPr>
            <w:tcW w:w="45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786720F" w14:textId="77777777" w:rsidR="00D66E19" w:rsidRPr="0091461F" w:rsidRDefault="008951A9">
            <w:r w:rsidRPr="0091461F">
              <w:rPr>
                <w:sz w:val="19"/>
                <w:szCs w:val="19"/>
              </w:rPr>
              <w:t>Se mantienen unidades interpretables. Se estandarizará en el siguiente hito solo si se usa un método basado en distancias (segmentación).</w:t>
            </w:r>
          </w:p>
        </w:tc>
      </w:tr>
    </w:tbl>
    <w:p w14:paraId="59873713" w14:textId="77777777" w:rsidR="00D66E19" w:rsidRPr="0091461F" w:rsidRDefault="008951A9">
      <w:pPr>
        <w:pStyle w:val="Ttulo1"/>
        <w:rPr>
          <w:color w:val="auto"/>
        </w:rPr>
      </w:pPr>
      <w:r w:rsidRPr="0091461F">
        <w:rPr>
          <w:color w:val="auto"/>
        </w:rPr>
        <w:t>8. Matriz analítica — primera versión</w:t>
      </w:r>
    </w:p>
    <w:p w14:paraId="3358BBD4" w14:textId="77777777" w:rsidR="00D66E19" w:rsidRPr="0091461F" w:rsidRDefault="008951A9">
      <w:pPr>
        <w:spacing w:after="120" w:line="276" w:lineRule="auto"/>
        <w:jc w:val="both"/>
      </w:pPr>
      <w:r w:rsidRPr="0091461F">
        <w:rPr>
          <w:b/>
          <w:bCs/>
        </w:rPr>
        <w:t>Qué representa:</w:t>
      </w:r>
      <w:r w:rsidRPr="0091461F">
        <w:t xml:space="preserve"> cada fila es una municipalidad (distrito) en 2024; 1,891 filas y 11 variables. Se exporta como salidas/matriz_analitica_hito2.csv junto con su diccionario (salidas/diccionario_matriz_hito2.csv).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1496"/>
        <w:gridCol w:w="5271"/>
      </w:tblGrid>
      <w:tr w:rsidR="0091461F" w:rsidRPr="0091461F" w14:paraId="7E82A221" w14:textId="77777777">
        <w:tblPrEx>
          <w:tblCellMar>
            <w:top w:w="0" w:type="dxa"/>
            <w:bottom w:w="0" w:type="dxa"/>
          </w:tblCellMar>
        </w:tblPrEx>
        <w:trPr>
          <w:tblHeader/>
        </w:trPr>
        <w:tc>
          <w:tcPr>
            <w:tcW w:w="22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6E2A8B61" w14:textId="77777777" w:rsidR="00D66E19" w:rsidRPr="0091461F" w:rsidRDefault="008951A9">
            <w:r w:rsidRPr="0091461F">
              <w:rPr>
                <w:b/>
                <w:bCs/>
                <w:sz w:val="19"/>
                <w:szCs w:val="19"/>
              </w:rPr>
              <w:t>Variable</w:t>
            </w:r>
          </w:p>
        </w:tc>
        <w:tc>
          <w:tcPr>
            <w:tcW w:w="15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7132007F" w14:textId="77777777" w:rsidR="00D66E19" w:rsidRPr="0091461F" w:rsidRDefault="008951A9">
            <w:r w:rsidRPr="0091461F">
              <w:rPr>
                <w:b/>
                <w:bCs/>
                <w:sz w:val="19"/>
                <w:szCs w:val="19"/>
              </w:rPr>
              <w:t>Rol</w:t>
            </w:r>
          </w:p>
        </w:tc>
        <w:tc>
          <w:tcPr>
            <w:tcW w:w="53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2649F682" w14:textId="77777777" w:rsidR="00D66E19" w:rsidRPr="0091461F" w:rsidRDefault="008951A9">
            <w:r w:rsidRPr="0091461F">
              <w:rPr>
                <w:b/>
                <w:bCs/>
                <w:sz w:val="19"/>
                <w:szCs w:val="19"/>
              </w:rPr>
              <w:t>Descripción</w:t>
            </w:r>
          </w:p>
        </w:tc>
      </w:tr>
      <w:tr w:rsidR="0091461F" w:rsidRPr="0091461F" w14:paraId="27B9150E"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7492C213" w14:textId="77777777" w:rsidR="00D66E19" w:rsidRPr="0091461F" w:rsidRDefault="008951A9">
            <w:proofErr w:type="spellStart"/>
            <w:r w:rsidRPr="0091461F">
              <w:rPr>
                <w:sz w:val="19"/>
                <w:szCs w:val="19"/>
              </w:rPr>
              <w:t>ubigeo</w:t>
            </w:r>
            <w:proofErr w:type="spellEnd"/>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D2C36EF" w14:textId="77777777" w:rsidR="00D66E19" w:rsidRPr="0091461F" w:rsidRDefault="008951A9">
            <w:r w:rsidRPr="0091461F">
              <w:rPr>
                <w:sz w:val="19"/>
                <w:szCs w:val="19"/>
              </w:rPr>
              <w:t>Identificador</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444352E" w14:textId="77777777" w:rsidR="00D66E19" w:rsidRPr="0091461F" w:rsidRDefault="008951A9">
            <w:r w:rsidRPr="0091461F">
              <w:rPr>
                <w:sz w:val="19"/>
                <w:szCs w:val="19"/>
              </w:rPr>
              <w:t>Código de 6 dígitos (clave)</w:t>
            </w:r>
          </w:p>
        </w:tc>
      </w:tr>
      <w:tr w:rsidR="0091461F" w:rsidRPr="0091461F" w14:paraId="5BA035B7"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026990C8" w14:textId="77777777" w:rsidR="00D66E19" w:rsidRPr="0091461F" w:rsidRDefault="008951A9">
            <w:r w:rsidRPr="0091461F">
              <w:rPr>
                <w:sz w:val="19"/>
                <w:szCs w:val="19"/>
              </w:rPr>
              <w:t>distrito</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6E40234" w14:textId="77777777" w:rsidR="00D66E19" w:rsidRPr="0091461F" w:rsidRDefault="008951A9">
            <w:r w:rsidRPr="0091461F">
              <w:rPr>
                <w:sz w:val="19"/>
                <w:szCs w:val="19"/>
              </w:rPr>
              <w:t>Identificador</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4354B8E" w14:textId="77777777" w:rsidR="00D66E19" w:rsidRPr="0091461F" w:rsidRDefault="008951A9">
            <w:r w:rsidRPr="0091461F">
              <w:rPr>
                <w:sz w:val="19"/>
                <w:szCs w:val="19"/>
              </w:rPr>
              <w:t>Nombre del distrito (RENAMU)</w:t>
            </w:r>
          </w:p>
        </w:tc>
      </w:tr>
      <w:tr w:rsidR="0091461F" w:rsidRPr="0091461F" w14:paraId="2F0F5A5C"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2C3990FD" w14:textId="77777777" w:rsidR="00D66E19" w:rsidRPr="0091461F" w:rsidRDefault="008951A9">
            <w:r w:rsidRPr="0091461F">
              <w:rPr>
                <w:sz w:val="19"/>
                <w:szCs w:val="19"/>
              </w:rPr>
              <w:t>departamento</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77BF5C7" w14:textId="77777777" w:rsidR="00D66E19" w:rsidRPr="0091461F" w:rsidRDefault="008951A9">
            <w:r w:rsidRPr="0091461F">
              <w:rPr>
                <w:sz w:val="19"/>
                <w:szCs w:val="19"/>
              </w:rPr>
              <w:t>Descriptiva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990B227" w14:textId="77777777" w:rsidR="00D66E19" w:rsidRPr="0091461F" w:rsidRDefault="008951A9">
            <w:r w:rsidRPr="0091461F">
              <w:rPr>
                <w:sz w:val="19"/>
                <w:szCs w:val="19"/>
              </w:rPr>
              <w:t>Departamento (RENAMU)</w:t>
            </w:r>
          </w:p>
        </w:tc>
      </w:tr>
      <w:tr w:rsidR="0091461F" w:rsidRPr="0091461F" w14:paraId="59539815"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7B0A4D3E" w14:textId="77777777" w:rsidR="00D66E19" w:rsidRPr="0091461F" w:rsidRDefault="008951A9">
            <w:r w:rsidRPr="0091461F">
              <w:rPr>
                <w:sz w:val="19"/>
                <w:szCs w:val="19"/>
              </w:rPr>
              <w:t>ES_PROVINCIAL</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5422AD9"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672B340" w14:textId="77777777" w:rsidR="00D66E19" w:rsidRPr="0091461F" w:rsidRDefault="008951A9">
            <w:r w:rsidRPr="0091461F">
              <w:rPr>
                <w:sz w:val="19"/>
                <w:szCs w:val="19"/>
              </w:rPr>
              <w:t>1 = municipalidad provincial, 0 = distrital</w:t>
            </w:r>
          </w:p>
        </w:tc>
      </w:tr>
      <w:tr w:rsidR="0091461F" w:rsidRPr="0091461F" w14:paraId="6771D509"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76FE44CD" w14:textId="77777777" w:rsidR="00D66E19" w:rsidRPr="0091461F" w:rsidRDefault="008951A9">
            <w:r w:rsidRPr="0091461F">
              <w:rPr>
                <w:sz w:val="19"/>
                <w:szCs w:val="19"/>
              </w:rPr>
              <w:t>MONTO_ACREDITADO</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3A27140"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9DF52A1" w14:textId="77777777" w:rsidR="00D66E19" w:rsidRPr="0091461F" w:rsidRDefault="008951A9">
            <w:proofErr w:type="gramStart"/>
            <w:r w:rsidRPr="0091461F">
              <w:rPr>
                <w:sz w:val="19"/>
                <w:szCs w:val="19"/>
              </w:rPr>
              <w:t>Total</w:t>
            </w:r>
            <w:proofErr w:type="gramEnd"/>
            <w:r w:rsidRPr="0091461F">
              <w:rPr>
                <w:sz w:val="19"/>
                <w:szCs w:val="19"/>
              </w:rPr>
              <w:t xml:space="preserve"> acreditado en 2024 (S/), suma del detalle</w:t>
            </w:r>
          </w:p>
        </w:tc>
      </w:tr>
      <w:tr w:rsidR="0091461F" w:rsidRPr="0091461F" w14:paraId="34CEFE90"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15069F5A" w14:textId="77777777" w:rsidR="00D66E19" w:rsidRPr="0091461F" w:rsidRDefault="008951A9">
            <w:r w:rsidRPr="0091461F">
              <w:rPr>
                <w:sz w:val="19"/>
                <w:szCs w:val="19"/>
              </w:rPr>
              <w:t>LOG_MONTO</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A1BF472"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D7D8E75" w14:textId="77777777" w:rsidR="00D66E19" w:rsidRPr="0091461F" w:rsidRDefault="008951A9">
            <w:r w:rsidRPr="0091461F">
              <w:rPr>
                <w:sz w:val="19"/>
                <w:szCs w:val="19"/>
              </w:rPr>
              <w:t>log10 del monto acreditado</w:t>
            </w:r>
          </w:p>
        </w:tc>
      </w:tr>
      <w:tr w:rsidR="0091461F" w:rsidRPr="0091461F" w14:paraId="205E4A2C"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0408AEE9" w14:textId="77777777" w:rsidR="00D66E19" w:rsidRPr="0091461F" w:rsidRDefault="008951A9">
            <w:r w:rsidRPr="0091461F">
              <w:rPr>
                <w:sz w:val="19"/>
                <w:szCs w:val="19"/>
              </w:rPr>
              <w:t>DECIL_MONTO</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C2AD6E4"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7282D625" w14:textId="77777777" w:rsidR="00D66E19" w:rsidRPr="0091461F" w:rsidRDefault="008951A9">
            <w:r w:rsidRPr="0091461F">
              <w:rPr>
                <w:sz w:val="19"/>
                <w:szCs w:val="19"/>
              </w:rPr>
              <w:t>Grupo de 1 a 10 según el monto recibido</w:t>
            </w:r>
          </w:p>
        </w:tc>
      </w:tr>
      <w:tr w:rsidR="0091461F" w:rsidRPr="0091461F" w14:paraId="310E5565"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5C502FDB" w14:textId="77777777" w:rsidR="00D66E19" w:rsidRPr="0091461F" w:rsidRDefault="008951A9">
            <w:r w:rsidRPr="0091461F">
              <w:rPr>
                <w:sz w:val="19"/>
                <w:szCs w:val="19"/>
              </w:rPr>
              <w:t>PCT_CANON</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B48D567"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42F9907" w14:textId="77777777" w:rsidR="00D66E19" w:rsidRPr="0091461F" w:rsidRDefault="008951A9">
            <w:r w:rsidRPr="0091461F">
              <w:rPr>
                <w:sz w:val="19"/>
                <w:szCs w:val="19"/>
              </w:rPr>
              <w:t xml:space="preserve">% del monto que proviene del canon, </w:t>
            </w:r>
            <w:proofErr w:type="spellStart"/>
            <w:r w:rsidRPr="0091461F">
              <w:rPr>
                <w:sz w:val="19"/>
                <w:szCs w:val="19"/>
              </w:rPr>
              <w:t>sobrecanon</w:t>
            </w:r>
            <w:proofErr w:type="spellEnd"/>
            <w:r w:rsidRPr="0091461F">
              <w:rPr>
                <w:sz w:val="19"/>
                <w:szCs w:val="19"/>
              </w:rPr>
              <w:t xml:space="preserve"> y regalías</w:t>
            </w:r>
          </w:p>
        </w:tc>
      </w:tr>
      <w:tr w:rsidR="0091461F" w:rsidRPr="0091461F" w14:paraId="2D80EFA0"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0DEED1D8" w14:textId="77777777" w:rsidR="00D66E19" w:rsidRPr="0091461F" w:rsidRDefault="008951A9">
            <w:r w:rsidRPr="0091461F">
              <w:rPr>
                <w:sz w:val="19"/>
                <w:szCs w:val="19"/>
              </w:rPr>
              <w:t>PCT_FONCOMUN</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DF51041"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D7D5DB6" w14:textId="77777777" w:rsidR="00D66E19" w:rsidRPr="0091461F" w:rsidRDefault="008951A9">
            <w:r w:rsidRPr="0091461F">
              <w:rPr>
                <w:sz w:val="19"/>
                <w:szCs w:val="19"/>
              </w:rPr>
              <w:t>% del monto que proviene del FONCOMUN</w:t>
            </w:r>
          </w:p>
        </w:tc>
      </w:tr>
      <w:tr w:rsidR="0091461F" w:rsidRPr="0091461F" w14:paraId="0357F190"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4675A52A" w14:textId="77777777" w:rsidR="00D66E19" w:rsidRPr="0091461F" w:rsidRDefault="008951A9">
            <w:r w:rsidRPr="0091461F">
              <w:rPr>
                <w:sz w:val="19"/>
                <w:szCs w:val="19"/>
              </w:rPr>
              <w:t>ACREDITACION_PCT</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A4E2682"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328126F" w14:textId="77777777" w:rsidR="00D66E19" w:rsidRPr="0091461F" w:rsidRDefault="008951A9">
            <w:r w:rsidRPr="0091461F">
              <w:rPr>
                <w:sz w:val="19"/>
                <w:szCs w:val="19"/>
              </w:rPr>
              <w:t>100 × acreditado / autorizado</w:t>
            </w:r>
          </w:p>
        </w:tc>
      </w:tr>
      <w:tr w:rsidR="0091461F" w:rsidRPr="0091461F" w14:paraId="7124E283" w14:textId="77777777">
        <w:tblPrEx>
          <w:tblCellMar>
            <w:top w:w="0" w:type="dxa"/>
            <w:bottom w:w="0" w:type="dxa"/>
          </w:tblCellMar>
        </w:tblPrEx>
        <w:tc>
          <w:tcPr>
            <w:tcW w:w="2200" w:type="dxa"/>
            <w:tcBorders>
              <w:top w:val="single" w:sz="4" w:space="0" w:color="BFC6D4"/>
              <w:left w:val="single" w:sz="4" w:space="0" w:color="BFC6D4"/>
              <w:bottom w:val="single" w:sz="4" w:space="0" w:color="BFC6D4"/>
              <w:right w:val="single" w:sz="4" w:space="0" w:color="BFC6D4"/>
            </w:tcBorders>
            <w:shd w:val="clear" w:color="auto" w:fill="E8ECF4"/>
            <w:tcMar>
              <w:top w:w="60" w:type="dxa"/>
              <w:left w:w="100" w:type="dxa"/>
              <w:bottom w:w="60" w:type="dxa"/>
              <w:right w:w="100" w:type="dxa"/>
            </w:tcMar>
          </w:tcPr>
          <w:p w14:paraId="5FDACE7E" w14:textId="77777777" w:rsidR="00D66E19" w:rsidRPr="0091461F" w:rsidRDefault="008951A9">
            <w:r w:rsidRPr="0091461F">
              <w:rPr>
                <w:sz w:val="19"/>
                <w:szCs w:val="19"/>
              </w:rPr>
              <w:t>ATIPICO</w:t>
            </w:r>
          </w:p>
        </w:tc>
        <w:tc>
          <w:tcPr>
            <w:tcW w:w="15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6830A5EA" w14:textId="77777777" w:rsidR="00D66E19" w:rsidRPr="0091461F" w:rsidRDefault="008951A9">
            <w:r w:rsidRPr="0091461F">
              <w:rPr>
                <w:sz w:val="19"/>
                <w:szCs w:val="19"/>
              </w:rPr>
              <w:t>Analítica</w:t>
            </w:r>
          </w:p>
        </w:tc>
        <w:tc>
          <w:tcPr>
            <w:tcW w:w="53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D5A02A9" w14:textId="77777777" w:rsidR="00D66E19" w:rsidRPr="0091461F" w:rsidRDefault="008951A9">
            <w:r w:rsidRPr="0091461F">
              <w:rPr>
                <w:sz w:val="19"/>
                <w:szCs w:val="19"/>
              </w:rPr>
              <w:t>alto / normal / bajo (IQR sobre LOG_MONTO)</w:t>
            </w:r>
          </w:p>
        </w:tc>
      </w:tr>
    </w:tbl>
    <w:p w14:paraId="2F12A29E" w14:textId="77777777" w:rsidR="00D66E19" w:rsidRPr="0091461F" w:rsidRDefault="00D66E19">
      <w:pPr>
        <w:spacing w:after="60"/>
      </w:pPr>
    </w:p>
    <w:p w14:paraId="78F557F1" w14:textId="77777777" w:rsidR="00D66E19" w:rsidRPr="0091461F" w:rsidRDefault="008951A9">
      <w:pPr>
        <w:spacing w:after="60"/>
        <w:jc w:val="both"/>
      </w:pPr>
      <w:r w:rsidRPr="0091461F">
        <w:rPr>
          <w:b/>
          <w:bCs/>
        </w:rPr>
        <w:lastRenderedPageBreak/>
        <w:t>Exclusiones importantes: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1461F" w:rsidRPr="0091461F" w14:paraId="4F45B077" w14:textId="77777777">
        <w:tblPrEx>
          <w:tblCellMar>
            <w:top w:w="0" w:type="dxa"/>
            <w:bottom w:w="0" w:type="dxa"/>
          </w:tblCellMar>
        </w:tblPrEx>
        <w:trPr>
          <w:tblHeader/>
        </w:trPr>
        <w:tc>
          <w:tcPr>
            <w:tcW w:w="3200"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773BC2DE" w14:textId="77777777" w:rsidR="00D66E19" w:rsidRPr="0091461F" w:rsidRDefault="008951A9">
            <w:r w:rsidRPr="0091461F">
              <w:rPr>
                <w:b/>
                <w:bCs/>
                <w:sz w:val="19"/>
                <w:szCs w:val="19"/>
              </w:rPr>
              <w:t>Variable excluida</w:t>
            </w:r>
          </w:p>
        </w:tc>
        <w:tc>
          <w:tcPr>
            <w:tcW w:w="5826" w:type="dxa"/>
            <w:tcBorders>
              <w:top w:val="single" w:sz="4" w:space="0" w:color="BFC6D4"/>
              <w:left w:val="single" w:sz="4" w:space="0" w:color="BFC6D4"/>
              <w:bottom w:val="single" w:sz="4" w:space="0" w:color="BFC6D4"/>
              <w:right w:val="single" w:sz="4" w:space="0" w:color="BFC6D4"/>
            </w:tcBorders>
            <w:shd w:val="clear" w:color="auto" w:fill="1F3864"/>
            <w:tcMar>
              <w:top w:w="60" w:type="dxa"/>
              <w:left w:w="100" w:type="dxa"/>
              <w:bottom w:w="60" w:type="dxa"/>
              <w:right w:w="100" w:type="dxa"/>
            </w:tcMar>
          </w:tcPr>
          <w:p w14:paraId="4AAFA47A" w14:textId="77777777" w:rsidR="00D66E19" w:rsidRPr="0091461F" w:rsidRDefault="008951A9">
            <w:r w:rsidRPr="0091461F">
              <w:rPr>
                <w:b/>
                <w:bCs/>
                <w:sz w:val="19"/>
                <w:szCs w:val="19"/>
              </w:rPr>
              <w:t>Motivo</w:t>
            </w:r>
          </w:p>
        </w:tc>
      </w:tr>
      <w:tr w:rsidR="0091461F" w:rsidRPr="0091461F" w14:paraId="6DFD02FD" w14:textId="77777777">
        <w:tblPrEx>
          <w:tblCellMar>
            <w:top w:w="0" w:type="dxa"/>
            <w:bottom w:w="0" w:type="dxa"/>
          </w:tblCellMar>
        </w:tblPrEx>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3F8F9E65" w14:textId="77777777" w:rsidR="00D66E19" w:rsidRPr="0091461F" w:rsidRDefault="008951A9">
            <w:r w:rsidRPr="0091461F">
              <w:rPr>
                <w:sz w:val="19"/>
                <w:szCs w:val="19"/>
              </w:rPr>
              <w:t>MONTO_AUTORIZADO</w:t>
            </w:r>
          </w:p>
        </w:tc>
        <w:tc>
          <w:tcPr>
            <w:tcW w:w="5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03BC6861" w14:textId="77777777" w:rsidR="00D66E19" w:rsidRPr="0091461F" w:rsidRDefault="008951A9">
            <w:r w:rsidRPr="0091461F">
              <w:rPr>
                <w:sz w:val="19"/>
                <w:szCs w:val="19"/>
              </w:rPr>
              <w:t>Casi idéntico al acreditado (redundante); se conserva en la base integrada.</w:t>
            </w:r>
          </w:p>
        </w:tc>
      </w:tr>
      <w:tr w:rsidR="0091461F" w:rsidRPr="0091461F" w14:paraId="52C9F661" w14:textId="77777777">
        <w:tblPrEx>
          <w:tblCellMar>
            <w:top w:w="0" w:type="dxa"/>
            <w:bottom w:w="0" w:type="dxa"/>
          </w:tblCellMar>
        </w:tblPrEx>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1E689521" w14:textId="77777777" w:rsidR="00D66E19" w:rsidRPr="0091461F" w:rsidRDefault="008951A9">
            <w:r w:rsidRPr="0091461F">
              <w:rPr>
                <w:sz w:val="19"/>
                <w:szCs w:val="19"/>
              </w:rPr>
              <w:t>MUNICIPALIDAD, DEPARTAMENTO_MEF</w:t>
            </w:r>
          </w:p>
        </w:tc>
        <w:tc>
          <w:tcPr>
            <w:tcW w:w="5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D2DD826" w14:textId="77777777" w:rsidR="00D66E19" w:rsidRPr="0091461F" w:rsidRDefault="008951A9">
            <w:r w:rsidRPr="0091461F">
              <w:rPr>
                <w:sz w:val="19"/>
                <w:szCs w:val="19"/>
              </w:rPr>
              <w:t>Duplican la identificación de RENAMU.</w:t>
            </w:r>
          </w:p>
        </w:tc>
      </w:tr>
      <w:tr w:rsidR="0091461F" w:rsidRPr="0091461F" w14:paraId="3C33C1EF" w14:textId="77777777">
        <w:tblPrEx>
          <w:tblCellMar>
            <w:top w:w="0" w:type="dxa"/>
            <w:bottom w:w="0" w:type="dxa"/>
          </w:tblCellMar>
        </w:tblPrEx>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8FDD981" w14:textId="77777777" w:rsidR="00D66E19" w:rsidRPr="0091461F" w:rsidRDefault="008951A9">
            <w:r w:rsidRPr="0091461F">
              <w:rPr>
                <w:sz w:val="19"/>
                <w:szCs w:val="19"/>
              </w:rPr>
              <w:t xml:space="preserve">provincia, </w:t>
            </w:r>
            <w:proofErr w:type="spellStart"/>
            <w:r w:rsidRPr="0091461F">
              <w:rPr>
                <w:sz w:val="19"/>
                <w:szCs w:val="19"/>
              </w:rPr>
              <w:t>tipomuni</w:t>
            </w:r>
            <w:proofErr w:type="spellEnd"/>
          </w:p>
        </w:tc>
        <w:tc>
          <w:tcPr>
            <w:tcW w:w="5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D8E03C7" w14:textId="77777777" w:rsidR="00D66E19" w:rsidRPr="0091461F" w:rsidRDefault="008951A9">
            <w:r w:rsidRPr="0091461F">
              <w:rPr>
                <w:sz w:val="19"/>
                <w:szCs w:val="19"/>
              </w:rPr>
              <w:t xml:space="preserve">Reemplazadas por </w:t>
            </w:r>
            <w:proofErr w:type="spellStart"/>
            <w:r w:rsidRPr="0091461F">
              <w:rPr>
                <w:sz w:val="19"/>
                <w:szCs w:val="19"/>
              </w:rPr>
              <w:t>ubigeo</w:t>
            </w:r>
            <w:proofErr w:type="spellEnd"/>
            <w:r w:rsidRPr="0091461F">
              <w:rPr>
                <w:sz w:val="19"/>
                <w:szCs w:val="19"/>
              </w:rPr>
              <w:t xml:space="preserve"> y ES_PROVINCIAL.</w:t>
            </w:r>
          </w:p>
        </w:tc>
      </w:tr>
      <w:tr w:rsidR="0091461F" w:rsidRPr="0091461F" w14:paraId="2BE39806" w14:textId="77777777">
        <w:tblPrEx>
          <w:tblCellMar>
            <w:top w:w="0" w:type="dxa"/>
            <w:bottom w:w="0" w:type="dxa"/>
          </w:tblCellMar>
        </w:tblPrEx>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8A3C318" w14:textId="77777777" w:rsidR="00D66E19" w:rsidRPr="0091461F" w:rsidRDefault="008951A9">
            <w:r w:rsidRPr="0091461F">
              <w:rPr>
                <w:sz w:val="19"/>
                <w:szCs w:val="19"/>
              </w:rPr>
              <w:t>1,383 columnas restantes de RENAMU</w:t>
            </w:r>
          </w:p>
        </w:tc>
        <w:tc>
          <w:tcPr>
            <w:tcW w:w="5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2D803E52" w14:textId="77777777" w:rsidR="00D66E19" w:rsidRPr="0091461F" w:rsidRDefault="008951A9">
            <w:r w:rsidRPr="0091461F">
              <w:rPr>
                <w:sz w:val="19"/>
                <w:szCs w:val="19"/>
              </w:rPr>
              <w:t>Fuera del alcance de este hito; se evaluarán en el siguiente.</w:t>
            </w:r>
          </w:p>
        </w:tc>
      </w:tr>
      <w:tr w:rsidR="0091461F" w:rsidRPr="0091461F" w14:paraId="62CAB418" w14:textId="77777777">
        <w:tblPrEx>
          <w:tblCellMar>
            <w:top w:w="0" w:type="dxa"/>
            <w:bottom w:w="0" w:type="dxa"/>
          </w:tblCellMar>
        </w:tblPrEx>
        <w:tc>
          <w:tcPr>
            <w:tcW w:w="3200"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54BD58D" w14:textId="77777777" w:rsidR="00D66E19" w:rsidRPr="0091461F" w:rsidRDefault="008951A9">
            <w:r w:rsidRPr="0091461F">
              <w:rPr>
                <w:sz w:val="19"/>
                <w:szCs w:val="19"/>
              </w:rPr>
              <w:t>Mancomunidades y entidades no municipales</w:t>
            </w:r>
          </w:p>
        </w:tc>
        <w:tc>
          <w:tcPr>
            <w:tcW w:w="5826" w:type="dxa"/>
            <w:tcBorders>
              <w:top w:val="single" w:sz="4" w:space="0" w:color="BFC6D4"/>
              <w:left w:val="single" w:sz="4" w:space="0" w:color="BFC6D4"/>
              <w:bottom w:val="single" w:sz="4" w:space="0" w:color="BFC6D4"/>
              <w:right w:val="single" w:sz="4" w:space="0" w:color="BFC6D4"/>
            </w:tcBorders>
            <w:tcMar>
              <w:top w:w="60" w:type="dxa"/>
              <w:left w:w="100" w:type="dxa"/>
              <w:bottom w:w="60" w:type="dxa"/>
              <w:right w:w="100" w:type="dxa"/>
            </w:tcMar>
          </w:tcPr>
          <w:p w14:paraId="594C64FA" w14:textId="77777777" w:rsidR="00D66E19" w:rsidRPr="0091461F" w:rsidRDefault="008951A9">
            <w:r w:rsidRPr="0091461F">
              <w:rPr>
                <w:sz w:val="19"/>
                <w:szCs w:val="19"/>
              </w:rPr>
              <w:t>No corresponden a la unidad de análisis.</w:t>
            </w:r>
          </w:p>
        </w:tc>
      </w:tr>
    </w:tbl>
    <w:p w14:paraId="156BDE6E" w14:textId="77777777" w:rsidR="00D66E19" w:rsidRPr="0091461F" w:rsidRDefault="008951A9">
      <w:pPr>
        <w:pStyle w:val="Ttulo1"/>
        <w:rPr>
          <w:color w:val="auto"/>
        </w:rPr>
      </w:pPr>
      <w:r w:rsidRPr="0091461F">
        <w:rPr>
          <w:color w:val="auto"/>
        </w:rPr>
        <w:t>9. Próximo paso</w:t>
      </w:r>
    </w:p>
    <w:p w14:paraId="6640D00A" w14:textId="77777777" w:rsidR="00D66E19" w:rsidRPr="0091461F" w:rsidRDefault="008951A9">
      <w:pPr>
        <w:pStyle w:val="Prrafodelista"/>
        <w:numPr>
          <w:ilvl w:val="0"/>
          <w:numId w:val="3"/>
        </w:numPr>
        <w:spacing w:after="80" w:line="276" w:lineRule="auto"/>
      </w:pPr>
      <w:r w:rsidRPr="0091461F">
        <w:t>Incorporar la población distrital para calcular transferencias per cápita y comprobar si los atípicos se mantienen al controlar por tamaño.</w:t>
      </w:r>
    </w:p>
    <w:p w14:paraId="5F7A04AB" w14:textId="77777777" w:rsidR="00D66E19" w:rsidRPr="0091461F" w:rsidRDefault="008951A9">
      <w:pPr>
        <w:pStyle w:val="Prrafodelista"/>
        <w:numPr>
          <w:ilvl w:val="0"/>
          <w:numId w:val="3"/>
        </w:numPr>
        <w:spacing w:after="80" w:line="276" w:lineRule="auto"/>
      </w:pPr>
      <w:r w:rsidRPr="0091461F">
        <w:t>Estandarizar las variables de la matriz y aplicar detección de anomalías y segmentación de municipalidades.</w:t>
      </w:r>
    </w:p>
    <w:p w14:paraId="671209AE" w14:textId="77777777" w:rsidR="00D66E19" w:rsidRPr="0091461F" w:rsidRDefault="008951A9">
      <w:pPr>
        <w:pStyle w:val="Prrafodelista"/>
        <w:numPr>
          <w:ilvl w:val="0"/>
          <w:numId w:val="3"/>
        </w:numPr>
        <w:spacing w:after="80" w:line="276" w:lineRule="auto"/>
      </w:pPr>
      <w:r w:rsidRPr="0091461F">
        <w:t xml:space="preserve">Falta validar con la DGTP por qué el acreditado supera levemente al autorizado en la mayoría de </w:t>
      </w:r>
      <w:proofErr w:type="gramStart"/>
      <w:r w:rsidRPr="0091461F">
        <w:t>distritos</w:t>
      </w:r>
      <w:proofErr w:type="gramEnd"/>
      <w:r w:rsidRPr="0091461F">
        <w:t>.</w:t>
      </w:r>
    </w:p>
    <w:p w14:paraId="3A0A5830" w14:textId="77777777" w:rsidR="00D66E19" w:rsidRPr="0091461F" w:rsidRDefault="008951A9">
      <w:pPr>
        <w:pStyle w:val="Ttulo1"/>
        <w:rPr>
          <w:color w:val="auto"/>
        </w:rPr>
      </w:pPr>
      <w:r w:rsidRPr="0091461F">
        <w:rPr>
          <w:color w:val="auto"/>
        </w:rPr>
        <w:t>10. Repositorio y reproducibilidad</w:t>
      </w:r>
    </w:p>
    <w:p w14:paraId="39E60C91" w14:textId="77777777" w:rsidR="00D66E19" w:rsidRPr="0091461F" w:rsidRDefault="008951A9">
      <w:pPr>
        <w:spacing w:after="120"/>
      </w:pPr>
      <w:r w:rsidRPr="0091461F">
        <w:rPr>
          <w:b/>
          <w:bCs/>
        </w:rPr>
        <w:t xml:space="preserve">Repositorio: </w:t>
      </w:r>
      <w:hyperlink r:id="rId11" w:history="1">
        <w:r w:rsidRPr="0091461F">
          <w:rPr>
            <w:rStyle w:val="Hipervnculo"/>
            <w:color w:val="auto"/>
          </w:rPr>
          <w:t>https://github.com/bbmedinad-lab/peru-municipal-transfers</w:t>
        </w:r>
      </w:hyperlink>
    </w:p>
    <w:p w14:paraId="497CFC6E" w14:textId="77777777" w:rsidR="00D66E19" w:rsidRPr="0091461F" w:rsidRDefault="008951A9">
      <w:pPr>
        <w:pStyle w:val="Prrafodelista"/>
        <w:numPr>
          <w:ilvl w:val="0"/>
          <w:numId w:val="3"/>
        </w:numPr>
        <w:spacing w:after="80" w:line="276" w:lineRule="auto"/>
      </w:pPr>
      <w:r w:rsidRPr="0091461F">
        <w:t>hito2_transferencias_</w:t>
      </w:r>
      <w:proofErr w:type="gramStart"/>
      <w:r w:rsidRPr="0091461F">
        <w:t>municipales.ipynb</w:t>
      </w:r>
      <w:proofErr w:type="gramEnd"/>
      <w:r w:rsidRPr="0091461F">
        <w:t>: notebook que va desde la descarga de las fuentes hasta la matriz analítica.</w:t>
      </w:r>
    </w:p>
    <w:p w14:paraId="5AECD510" w14:textId="77777777" w:rsidR="00D66E19" w:rsidRPr="0091461F" w:rsidRDefault="008951A9">
      <w:pPr>
        <w:pStyle w:val="Prrafodelista"/>
        <w:numPr>
          <w:ilvl w:val="0"/>
          <w:numId w:val="3"/>
        </w:numPr>
        <w:spacing w:after="80" w:line="276" w:lineRule="auto"/>
      </w:pPr>
      <w:r w:rsidRPr="0091461F">
        <w:t>README.md: problema, fuentes, unidad de análisis e instrucciones de ejecución.</w:t>
      </w:r>
    </w:p>
    <w:p w14:paraId="4AB69D21" w14:textId="77777777" w:rsidR="00D66E19" w:rsidRPr="0091461F" w:rsidRDefault="008951A9">
      <w:pPr>
        <w:pStyle w:val="Prrafodelista"/>
        <w:numPr>
          <w:ilvl w:val="0"/>
          <w:numId w:val="3"/>
        </w:numPr>
        <w:spacing w:after="80" w:line="276" w:lineRule="auto"/>
      </w:pPr>
      <w:r w:rsidRPr="0091461F">
        <w:t>salidas/: base integrada, matriz analítica y diccionario generados por el notebook.</w:t>
      </w:r>
    </w:p>
    <w:p w14:paraId="5AB6DE6B" w14:textId="77777777" w:rsidR="00D66E19" w:rsidRPr="0091461F" w:rsidRDefault="008951A9">
      <w:pPr>
        <w:pStyle w:val="Prrafodelista"/>
        <w:numPr>
          <w:ilvl w:val="0"/>
          <w:numId w:val="3"/>
        </w:numPr>
        <w:spacing w:after="80" w:line="276" w:lineRule="auto"/>
      </w:pPr>
      <w:proofErr w:type="spellStart"/>
      <w:r w:rsidRPr="0091461F">
        <w:t>graficos</w:t>
      </w:r>
      <w:proofErr w:type="spellEnd"/>
      <w:r w:rsidRPr="0091461F">
        <w:t>/: los tres gráficos, con nombre fijo.</w:t>
      </w:r>
    </w:p>
    <w:p w14:paraId="347F8A23" w14:textId="77777777" w:rsidR="00D66E19" w:rsidRPr="0091461F" w:rsidRDefault="008951A9">
      <w:pPr>
        <w:spacing w:after="120" w:line="276" w:lineRule="auto"/>
        <w:jc w:val="both"/>
      </w:pPr>
      <w:r w:rsidRPr="0091461F">
        <w:t xml:space="preserve">Para reproducir: abrir el notebook en Google </w:t>
      </w:r>
      <w:proofErr w:type="spellStart"/>
      <w:r w:rsidRPr="0091461F">
        <w:t>Colab</w:t>
      </w:r>
      <w:proofErr w:type="spellEnd"/>
      <w:r w:rsidRPr="0091461F">
        <w:t xml:space="preserve"> y usar Entorno de ejecución &gt; Ejecutar todas. Los datos no se versionan por su tamaño; el notebook </w:t>
      </w:r>
      <w:proofErr w:type="gramStart"/>
      <w:r w:rsidRPr="0091461F">
        <w:t>los descarga</w:t>
      </w:r>
      <w:proofErr w:type="gramEnd"/>
      <w:r w:rsidRPr="0091461F">
        <w:t xml:space="preserve"> de las fuentes oficiales.</w:t>
      </w:r>
    </w:p>
    <w:sectPr w:rsidR="00D66E19" w:rsidRPr="0091461F">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1849D" w14:textId="77777777" w:rsidR="008951A9" w:rsidRDefault="008951A9">
      <w:r>
        <w:separator/>
      </w:r>
    </w:p>
  </w:endnote>
  <w:endnote w:type="continuationSeparator" w:id="0">
    <w:p w14:paraId="6611BDBC" w14:textId="77777777" w:rsidR="008951A9" w:rsidRDefault="00895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86E9F" w14:textId="155333EB" w:rsidR="00D66E19" w:rsidRDefault="008951A9">
    <w:pPr>
      <w:jc w:val="right"/>
    </w:pPr>
    <w:r>
      <w:rPr>
        <w:color w:val="5F6368"/>
        <w:sz w:val="16"/>
        <w:szCs w:val="16"/>
      </w:rPr>
      <w:t xml:space="preserve">  </w:t>
    </w:r>
    <w:r>
      <w:rPr>
        <w:color w:val="5F6368"/>
        <w:sz w:val="16"/>
        <w:szCs w:val="16"/>
      </w:rPr>
      <w:fldChar w:fldCharType="begin"/>
    </w:r>
    <w:r>
      <w:rPr>
        <w:color w:val="5F6368"/>
        <w:sz w:val="16"/>
        <w:szCs w:val="16"/>
      </w:rPr>
      <w:instrText>PAGE</w:instrText>
    </w:r>
    <w:r>
      <w:rPr>
        <w:color w:val="5F6368"/>
        <w:sz w:val="16"/>
        <w:szCs w:val="16"/>
      </w:rPr>
      <w:fldChar w:fldCharType="separate"/>
    </w:r>
    <w:r w:rsidR="0091461F">
      <w:rPr>
        <w:noProof/>
        <w:color w:val="5F6368"/>
        <w:sz w:val="16"/>
        <w:szCs w:val="16"/>
      </w:rPr>
      <w:t>1</w:t>
    </w:r>
    <w:r>
      <w:rPr>
        <w:color w:val="5F63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4215F" w14:textId="77777777" w:rsidR="008951A9" w:rsidRDefault="008951A9">
      <w:r>
        <w:separator/>
      </w:r>
    </w:p>
  </w:footnote>
  <w:footnote w:type="continuationSeparator" w:id="0">
    <w:p w14:paraId="0ABCCEB8" w14:textId="77777777" w:rsidR="008951A9" w:rsidRDefault="008951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700EE"/>
    <w:multiLevelType w:val="hybridMultilevel"/>
    <w:tmpl w:val="9A204C7A"/>
    <w:lvl w:ilvl="0" w:tplc="421EC888">
      <w:start w:val="1"/>
      <w:numFmt w:val="bullet"/>
      <w:lvlText w:val="•"/>
      <w:lvlJc w:val="left"/>
      <w:pPr>
        <w:ind w:left="540" w:hanging="270"/>
      </w:pPr>
    </w:lvl>
    <w:lvl w:ilvl="1" w:tplc="964A1FFA">
      <w:numFmt w:val="decimal"/>
      <w:lvlText w:val=""/>
      <w:lvlJc w:val="left"/>
    </w:lvl>
    <w:lvl w:ilvl="2" w:tplc="3A540B92">
      <w:numFmt w:val="decimal"/>
      <w:lvlText w:val=""/>
      <w:lvlJc w:val="left"/>
    </w:lvl>
    <w:lvl w:ilvl="3" w:tplc="43F453D6">
      <w:numFmt w:val="decimal"/>
      <w:lvlText w:val=""/>
      <w:lvlJc w:val="left"/>
    </w:lvl>
    <w:lvl w:ilvl="4" w:tplc="D160C78A">
      <w:numFmt w:val="decimal"/>
      <w:lvlText w:val=""/>
      <w:lvlJc w:val="left"/>
    </w:lvl>
    <w:lvl w:ilvl="5" w:tplc="B64039D2">
      <w:numFmt w:val="decimal"/>
      <w:lvlText w:val=""/>
      <w:lvlJc w:val="left"/>
    </w:lvl>
    <w:lvl w:ilvl="6" w:tplc="A26A4304">
      <w:numFmt w:val="decimal"/>
      <w:lvlText w:val=""/>
      <w:lvlJc w:val="left"/>
    </w:lvl>
    <w:lvl w:ilvl="7" w:tplc="52A63AB4">
      <w:numFmt w:val="decimal"/>
      <w:lvlText w:val=""/>
      <w:lvlJc w:val="left"/>
    </w:lvl>
    <w:lvl w:ilvl="8" w:tplc="9CB41594">
      <w:numFmt w:val="decimal"/>
      <w:lvlText w:val=""/>
      <w:lvlJc w:val="left"/>
    </w:lvl>
  </w:abstractNum>
  <w:abstractNum w:abstractNumId="1" w15:restartNumberingAfterBreak="0">
    <w:nsid w:val="2965548B"/>
    <w:multiLevelType w:val="hybridMultilevel"/>
    <w:tmpl w:val="35D8F27C"/>
    <w:lvl w:ilvl="0" w:tplc="3F96C0D8">
      <w:start w:val="1"/>
      <w:numFmt w:val="bullet"/>
      <w:lvlText w:val="●"/>
      <w:lvlJc w:val="left"/>
      <w:pPr>
        <w:ind w:left="720" w:hanging="360"/>
      </w:pPr>
    </w:lvl>
    <w:lvl w:ilvl="1" w:tplc="CE0AF850">
      <w:start w:val="1"/>
      <w:numFmt w:val="bullet"/>
      <w:lvlText w:val="○"/>
      <w:lvlJc w:val="left"/>
      <w:pPr>
        <w:ind w:left="1440" w:hanging="360"/>
      </w:pPr>
    </w:lvl>
    <w:lvl w:ilvl="2" w:tplc="BFC6AD1C">
      <w:start w:val="1"/>
      <w:numFmt w:val="bullet"/>
      <w:lvlText w:val="■"/>
      <w:lvlJc w:val="left"/>
      <w:pPr>
        <w:ind w:left="2160" w:hanging="360"/>
      </w:pPr>
    </w:lvl>
    <w:lvl w:ilvl="3" w:tplc="896A3FD4">
      <w:start w:val="1"/>
      <w:numFmt w:val="bullet"/>
      <w:lvlText w:val="●"/>
      <w:lvlJc w:val="left"/>
      <w:pPr>
        <w:ind w:left="2880" w:hanging="360"/>
      </w:pPr>
    </w:lvl>
    <w:lvl w:ilvl="4" w:tplc="3938A3DA">
      <w:start w:val="1"/>
      <w:numFmt w:val="bullet"/>
      <w:lvlText w:val="○"/>
      <w:lvlJc w:val="left"/>
      <w:pPr>
        <w:ind w:left="3600" w:hanging="360"/>
      </w:pPr>
    </w:lvl>
    <w:lvl w:ilvl="5" w:tplc="78C6DCEC">
      <w:start w:val="1"/>
      <w:numFmt w:val="bullet"/>
      <w:lvlText w:val="■"/>
      <w:lvlJc w:val="left"/>
      <w:pPr>
        <w:ind w:left="4320" w:hanging="360"/>
      </w:pPr>
    </w:lvl>
    <w:lvl w:ilvl="6" w:tplc="DBAA96F4">
      <w:start w:val="1"/>
      <w:numFmt w:val="bullet"/>
      <w:lvlText w:val="●"/>
      <w:lvlJc w:val="left"/>
      <w:pPr>
        <w:ind w:left="5040" w:hanging="360"/>
      </w:pPr>
    </w:lvl>
    <w:lvl w:ilvl="7" w:tplc="9D821D88">
      <w:start w:val="1"/>
      <w:numFmt w:val="bullet"/>
      <w:lvlText w:val="●"/>
      <w:lvlJc w:val="left"/>
      <w:pPr>
        <w:ind w:left="5760" w:hanging="360"/>
      </w:pPr>
    </w:lvl>
    <w:lvl w:ilvl="8" w:tplc="29E6D2F0">
      <w:start w:val="1"/>
      <w:numFmt w:val="bullet"/>
      <w:lvlText w:val="●"/>
      <w:lvlJc w:val="left"/>
      <w:pPr>
        <w:ind w:left="6480" w:hanging="360"/>
      </w:pPr>
    </w:lvl>
  </w:abstractNum>
  <w:abstractNum w:abstractNumId="2" w15:restartNumberingAfterBreak="0">
    <w:nsid w:val="6A5B7A24"/>
    <w:multiLevelType w:val="hybridMultilevel"/>
    <w:tmpl w:val="36220E96"/>
    <w:lvl w:ilvl="0" w:tplc="D4DC9ED4">
      <w:start w:val="1"/>
      <w:numFmt w:val="decimal"/>
      <w:lvlText w:val="%1."/>
      <w:lvlJc w:val="left"/>
      <w:pPr>
        <w:ind w:left="540" w:hanging="300"/>
      </w:pPr>
    </w:lvl>
    <w:lvl w:ilvl="1" w:tplc="B73E6DD2">
      <w:numFmt w:val="decimal"/>
      <w:lvlText w:val=""/>
      <w:lvlJc w:val="left"/>
    </w:lvl>
    <w:lvl w:ilvl="2" w:tplc="97AC458A">
      <w:numFmt w:val="decimal"/>
      <w:lvlText w:val=""/>
      <w:lvlJc w:val="left"/>
    </w:lvl>
    <w:lvl w:ilvl="3" w:tplc="3D148B84">
      <w:numFmt w:val="decimal"/>
      <w:lvlText w:val=""/>
      <w:lvlJc w:val="left"/>
    </w:lvl>
    <w:lvl w:ilvl="4" w:tplc="DA962DEA">
      <w:numFmt w:val="decimal"/>
      <w:lvlText w:val=""/>
      <w:lvlJc w:val="left"/>
    </w:lvl>
    <w:lvl w:ilvl="5" w:tplc="E74273AE">
      <w:numFmt w:val="decimal"/>
      <w:lvlText w:val=""/>
      <w:lvlJc w:val="left"/>
    </w:lvl>
    <w:lvl w:ilvl="6" w:tplc="48BCA1A2">
      <w:numFmt w:val="decimal"/>
      <w:lvlText w:val=""/>
      <w:lvlJc w:val="left"/>
    </w:lvl>
    <w:lvl w:ilvl="7" w:tplc="42FC18D8">
      <w:numFmt w:val="decimal"/>
      <w:lvlText w:val=""/>
      <w:lvlJc w:val="left"/>
    </w:lvl>
    <w:lvl w:ilvl="8" w:tplc="934AFB92">
      <w:numFmt w:val="decimal"/>
      <w:lvlText w:val=""/>
      <w:lvlJc w:val="left"/>
    </w:lvl>
  </w:abstractNum>
  <w:num w:numId="1" w16cid:durableId="1714234888">
    <w:abstractNumId w:val="1"/>
    <w:lvlOverride w:ilvl="0">
      <w:startOverride w:val="1"/>
    </w:lvlOverride>
  </w:num>
  <w:num w:numId="2" w16cid:durableId="786506767">
    <w:abstractNumId w:val="2"/>
    <w:lvlOverride w:ilvl="0">
      <w:startOverride w:val="1"/>
    </w:lvlOverride>
  </w:num>
  <w:num w:numId="3" w16cid:durableId="551766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9"/>
    <w:rsid w:val="00846C8E"/>
    <w:rsid w:val="008951A9"/>
    <w:rsid w:val="0091461F"/>
    <w:rsid w:val="00D66E19"/>
    <w:rsid w:val="00DF46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6E50"/>
  <w15:docId w15:val="{BAED048E-1341-464A-A99A-C9D29EE6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461F"/>
    <w:pPr>
      <w:tabs>
        <w:tab w:val="center" w:pos="4252"/>
        <w:tab w:val="right" w:pos="8504"/>
      </w:tabs>
    </w:pPr>
  </w:style>
  <w:style w:type="character" w:customStyle="1" w:styleId="EncabezadoCar">
    <w:name w:val="Encabezado Car"/>
    <w:basedOn w:val="Fuentedeprrafopredeter"/>
    <w:link w:val="Encabezado"/>
    <w:uiPriority w:val="99"/>
    <w:rsid w:val="0091461F"/>
  </w:style>
  <w:style w:type="paragraph" w:styleId="Piedepgina">
    <w:name w:val="footer"/>
    <w:basedOn w:val="Normal"/>
    <w:link w:val="PiedepginaCar"/>
    <w:uiPriority w:val="99"/>
    <w:unhideWhenUsed/>
    <w:rsid w:val="0091461F"/>
    <w:pPr>
      <w:tabs>
        <w:tab w:val="center" w:pos="4252"/>
        <w:tab w:val="right" w:pos="8504"/>
      </w:tabs>
    </w:pPr>
  </w:style>
  <w:style w:type="character" w:customStyle="1" w:styleId="PiedepginaCar">
    <w:name w:val="Pie de página Car"/>
    <w:basedOn w:val="Fuentedeprrafopredeter"/>
    <w:link w:val="Piedepgina"/>
    <w:uiPriority w:val="99"/>
    <w:rsid w:val="00914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bmedinad-lab/peru-municipal-transfers" TargetMode="Externa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2165</Words>
  <Characters>11910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 bc</cp:lastModifiedBy>
  <cp:revision>2</cp:revision>
  <dcterms:created xsi:type="dcterms:W3CDTF">2026-09-23T18:44:00Z</dcterms:created>
  <dcterms:modified xsi:type="dcterms:W3CDTF">2026-09-23T18:44:00Z</dcterms:modified>
</cp:coreProperties>
</file>