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5463"/>
        <w:gridCol w:w="3083"/>
      </w:tblGrid>
      <w:tr w:rsidR="008C1873" w:rsidTr="008C1873">
        <w:tc>
          <w:tcPr>
            <w:tcW w:w="804" w:type="dxa"/>
          </w:tcPr>
          <w:p w:rsidR="008C1873" w:rsidRPr="008C1873" w:rsidRDefault="008C1873" w:rsidP="008C1873">
            <w:pPr>
              <w:jc w:val="center"/>
              <w:rPr>
                <w:b/>
              </w:rPr>
            </w:pPr>
            <w:r w:rsidRPr="008C1873">
              <w:rPr>
                <w:b/>
              </w:rPr>
              <w:t>Nr.crt.</w:t>
            </w:r>
          </w:p>
        </w:tc>
        <w:tc>
          <w:tcPr>
            <w:tcW w:w="5463" w:type="dxa"/>
          </w:tcPr>
          <w:p w:rsidR="008C1873" w:rsidRPr="008C1873" w:rsidRDefault="008C1873" w:rsidP="008C1873">
            <w:pPr>
              <w:jc w:val="center"/>
              <w:rPr>
                <w:b/>
              </w:rPr>
            </w:pPr>
            <w:r w:rsidRPr="008C1873">
              <w:rPr>
                <w:b/>
              </w:rPr>
              <w:t>Testul</w:t>
            </w:r>
          </w:p>
        </w:tc>
        <w:tc>
          <w:tcPr>
            <w:tcW w:w="3083" w:type="dxa"/>
          </w:tcPr>
          <w:p w:rsidR="008C1873" w:rsidRPr="008C1873" w:rsidRDefault="008C1873" w:rsidP="008C1873">
            <w:pPr>
              <w:jc w:val="center"/>
              <w:rPr>
                <w:b/>
              </w:rPr>
            </w:pPr>
            <w:r w:rsidRPr="008C1873">
              <w:rPr>
                <w:b/>
              </w:rPr>
              <w:t>Failed/Success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Se introduce in label pentru ip o adresa eronata (</w:t>
            </w:r>
            <w:r w:rsidRPr="008458A7">
              <w:rPr>
                <w:lang w:val="ro-RO"/>
              </w:rPr>
              <w:t xml:space="preserve">o valoare </w:t>
            </w:r>
            <w:r w:rsidRPr="008458A7">
              <w:rPr>
                <w:lang w:val="ro-RO"/>
              </w:rPr>
              <w:t>diferit</w:t>
            </w:r>
            <w:r w:rsidRPr="008458A7">
              <w:rPr>
                <w:lang w:val="ro-RO"/>
              </w:rPr>
              <w:t>ă</w:t>
            </w:r>
            <w:r w:rsidRPr="008458A7">
              <w:rPr>
                <w:lang w:val="ro-RO"/>
              </w:rPr>
              <w:t xml:space="preserve"> de forma xxx.x.x.x-&gt;localhost</w:t>
            </w:r>
            <w:r w:rsidRPr="008458A7">
              <w:rPr>
                <w:lang w:val="ro-RO"/>
              </w:rPr>
              <w:t>, spre exemplu</w:t>
            </w:r>
            <w:r w:rsidRPr="008458A7">
              <w:rPr>
                <w:lang w:val="ro-RO"/>
              </w:rPr>
              <w:t>). Se semnalizează faptul ca adresa este incorectă.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 xml:space="preserve">Failed </w:t>
            </w:r>
            <w:r w:rsidR="008458A7" w:rsidRPr="008458A7">
              <w:rPr>
                <w:lang w:val="ro-RO"/>
              </w:rPr>
              <w:t>inițial</w:t>
            </w:r>
            <w:r w:rsidRPr="008458A7">
              <w:rPr>
                <w:lang w:val="ro-RO"/>
              </w:rPr>
              <w:t xml:space="preserve">; după numeroase îmbunătățiri, se acceptă doar o </w:t>
            </w:r>
            <w:r w:rsidR="008458A7" w:rsidRPr="008458A7">
              <w:rPr>
                <w:lang w:val="ro-RO"/>
              </w:rPr>
              <w:t>valoare</w:t>
            </w:r>
            <w:r w:rsidRPr="008458A7">
              <w:rPr>
                <w:lang w:val="ro-RO"/>
              </w:rPr>
              <w:t xml:space="preserve"> validă a unui IP. În final, success.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 xml:space="preserve">Se introduc numere negative pentru parametrii de input/output. Se semnalizează faptul că valorile trebuie să fie pozitive pentru a avea un rezultat </w:t>
            </w:r>
            <w:r w:rsidR="008458A7" w:rsidRPr="008458A7">
              <w:rPr>
                <w:lang w:val="ro-RO"/>
              </w:rPr>
              <w:t>funcția</w:t>
            </w:r>
            <w:r w:rsidRPr="008458A7">
              <w:rPr>
                <w:lang w:val="ro-RO"/>
              </w:rPr>
              <w:t xml:space="preserve"> apelată.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Success.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Portul este greșit introdus (portul nu este de forma abcd</w:t>
            </w:r>
            <w:r w:rsidRPr="008458A7">
              <w:rPr>
                <w:lang w:val="ro-RO"/>
              </w:rPr>
              <w:t>-</w:t>
            </w:r>
            <w:r w:rsidRPr="008458A7">
              <w:rPr>
                <w:lang w:val="ro-RO"/>
              </w:rPr>
              <w:t>un număr din 4 cifre). Se semnalizează faptul că trebuie introdus un port valid.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Success.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Orice altă greșeală de scriere a parametrilor în form determină anularea datelor introduse.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Dacă datele sunt introduse corect, se preiau și se introduc în baza de date care conține câmpuri necesare pentru un PC (ip,port,input,output,tipul funcției).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Se introduc date în form, dar un c</w:t>
            </w:r>
            <w:r w:rsidR="008458A7">
              <w:rPr>
                <w:lang w:val="ro-RO"/>
              </w:rPr>
              <w:t>â</w:t>
            </w:r>
            <w:r w:rsidRPr="008458A7">
              <w:rPr>
                <w:lang w:val="ro-RO"/>
              </w:rPr>
              <w:t>mp rămâne necompletat. Datele sunt anulate și se cere reintroducerea datelor corecte și completarea tuturor câmpurilor.</w:t>
            </w:r>
          </w:p>
        </w:tc>
        <w:tc>
          <w:tcPr>
            <w:tcW w:w="3083" w:type="dxa"/>
          </w:tcPr>
          <w:p w:rsidR="008C1873" w:rsidRPr="008458A7" w:rsidRDefault="008C1873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Success.</w:t>
            </w:r>
          </w:p>
        </w:tc>
      </w:tr>
      <w:tr w:rsidR="008C1873" w:rsidTr="008C1873">
        <w:tc>
          <w:tcPr>
            <w:tcW w:w="804" w:type="dxa"/>
          </w:tcPr>
          <w:p w:rsidR="008C1873" w:rsidRDefault="008C1873" w:rsidP="008C187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463" w:type="dxa"/>
          </w:tcPr>
          <w:p w:rsidR="008C1873" w:rsidRPr="008458A7" w:rsidRDefault="008458A7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Se introduce portul la care se realizează comunicarea cu un PC și se cere anularea conexiunii. Se apasă pe butonul de ștergere iar informațiile legate de respectivul PC (IP,</w:t>
            </w:r>
            <w:r>
              <w:rPr>
                <w:lang w:val="ro-RO"/>
              </w:rPr>
              <w:t xml:space="preserve"> </w:t>
            </w:r>
            <w:r w:rsidRPr="008458A7">
              <w:rPr>
                <w:lang w:val="ro-RO"/>
              </w:rPr>
              <w:t>port,</w:t>
            </w:r>
            <w:r>
              <w:rPr>
                <w:lang w:val="ro-RO"/>
              </w:rPr>
              <w:t xml:space="preserve"> </w:t>
            </w:r>
            <w:r w:rsidRPr="008458A7">
              <w:rPr>
                <w:lang w:val="ro-RO"/>
              </w:rPr>
              <w:t>Input,</w:t>
            </w:r>
            <w:r>
              <w:rPr>
                <w:lang w:val="ro-RO"/>
              </w:rPr>
              <w:t xml:space="preserve"> </w:t>
            </w:r>
            <w:r w:rsidRPr="008458A7">
              <w:rPr>
                <w:lang w:val="ro-RO"/>
              </w:rPr>
              <w:t>Output,</w:t>
            </w:r>
            <w:r>
              <w:rPr>
                <w:lang w:val="ro-RO"/>
              </w:rPr>
              <w:t xml:space="preserve"> </w:t>
            </w:r>
            <w:bookmarkStart w:id="0" w:name="_GoBack"/>
            <w:bookmarkEnd w:id="0"/>
            <w:r w:rsidRPr="008458A7">
              <w:rPr>
                <w:lang w:val="ro-RO"/>
              </w:rPr>
              <w:t>tipul funcției) sunt șterse.</w:t>
            </w:r>
          </w:p>
        </w:tc>
        <w:tc>
          <w:tcPr>
            <w:tcW w:w="3083" w:type="dxa"/>
          </w:tcPr>
          <w:p w:rsidR="008C1873" w:rsidRPr="008458A7" w:rsidRDefault="008458A7" w:rsidP="008458A7">
            <w:pPr>
              <w:jc w:val="both"/>
              <w:rPr>
                <w:lang w:val="ro-RO"/>
              </w:rPr>
            </w:pPr>
            <w:r w:rsidRPr="008458A7">
              <w:rPr>
                <w:lang w:val="ro-RO"/>
              </w:rPr>
              <w:t>Success</w:t>
            </w:r>
          </w:p>
        </w:tc>
      </w:tr>
    </w:tbl>
    <w:p w:rsidR="008C1873" w:rsidRDefault="008C1873" w:rsidP="008C1873"/>
    <w:sectPr w:rsidR="008C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AE1"/>
    <w:multiLevelType w:val="hybridMultilevel"/>
    <w:tmpl w:val="777A1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5EEF"/>
    <w:multiLevelType w:val="hybridMultilevel"/>
    <w:tmpl w:val="8E8C2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A5"/>
    <w:rsid w:val="007A72A5"/>
    <w:rsid w:val="008458A7"/>
    <w:rsid w:val="008C1873"/>
    <w:rsid w:val="00D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4855"/>
  <w15:chartTrackingRefBased/>
  <w15:docId w15:val="{ABBEA8D5-D5E7-48D5-83E5-34CFBBE2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A5"/>
    <w:pPr>
      <w:ind w:left="720"/>
      <w:contextualSpacing/>
    </w:pPr>
  </w:style>
  <w:style w:type="table" w:styleId="TableGrid">
    <w:name w:val="Table Grid"/>
    <w:basedOn w:val="TableNormal"/>
    <w:uiPriority w:val="39"/>
    <w:rsid w:val="008C1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Saramet</dc:creator>
  <cp:keywords/>
  <dc:description/>
  <cp:lastModifiedBy>Stefan Saramet</cp:lastModifiedBy>
  <cp:revision>2</cp:revision>
  <dcterms:created xsi:type="dcterms:W3CDTF">2016-05-13T07:07:00Z</dcterms:created>
  <dcterms:modified xsi:type="dcterms:W3CDTF">2016-05-19T17:18:00Z</dcterms:modified>
</cp:coreProperties>
</file>