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627D" w:rsidRDefault="0025627D">
      <w:pPr>
        <w:spacing w:line="240" w:lineRule="auto"/>
        <w:ind w:left="1412" w:firstLine="706"/>
      </w:pPr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</w:p>
    <w:p w:rsidR="0025627D" w:rsidRDefault="00E145C7" w:rsidP="003E6136">
      <w:pPr>
        <w:spacing w:line="192" w:lineRule="auto"/>
        <w:jc w:val="center"/>
        <w:rPr>
          <w:rFonts w:ascii="Verdana" w:hAnsi="Verdana" w:cs="Verdana"/>
          <w:b/>
          <w:color w:val="auto"/>
        </w:rPr>
      </w:pPr>
      <w:r>
        <w:rPr>
          <w:rFonts w:ascii="Verdana" w:hAnsi="Verdana" w:cs="Verdana"/>
          <w:color w:val="auto"/>
        </w:rPr>
        <w:t>Brasileiro, Solteiro, 30</w:t>
      </w:r>
      <w:r w:rsidR="0025627D">
        <w:rPr>
          <w:rFonts w:ascii="Verdana" w:hAnsi="Verdana" w:cs="Verdana"/>
          <w:color w:val="auto"/>
        </w:rPr>
        <w:t xml:space="preserve"> ano</w:t>
      </w:r>
      <w:r w:rsidR="003E6136">
        <w:rPr>
          <w:rFonts w:ascii="Verdana" w:hAnsi="Verdana" w:cs="Verdana"/>
          <w:color w:val="auto"/>
        </w:rPr>
        <w:t>s</w:t>
      </w:r>
      <w:r w:rsidR="003E6136">
        <w:rPr>
          <w:rFonts w:ascii="Verdana" w:hAnsi="Verdana" w:cs="Verdana"/>
          <w:color w:val="auto"/>
        </w:rPr>
        <w:br/>
      </w:r>
      <w:r w:rsidR="00B152A7">
        <w:rPr>
          <w:rFonts w:ascii="Verdana" w:hAnsi="Verdana" w:cs="Verdana"/>
          <w:color w:val="auto"/>
        </w:rPr>
        <w:t xml:space="preserve">Street </w:t>
      </w:r>
      <w:r w:rsidR="003E6136">
        <w:rPr>
          <w:rFonts w:ascii="Verdana" w:hAnsi="Verdana" w:cs="Verdana"/>
          <w:color w:val="auto"/>
        </w:rPr>
        <w:t xml:space="preserve">Fagundes Varela, número 415, </w:t>
      </w:r>
      <w:r w:rsidR="0025627D">
        <w:rPr>
          <w:rFonts w:ascii="Verdana" w:hAnsi="Verdana" w:cs="Verdana"/>
          <w:color w:val="auto"/>
        </w:rPr>
        <w:t>Jardim Tupã – Barueri – SP</w:t>
      </w:r>
      <w:r w:rsidR="0025627D">
        <w:rPr>
          <w:rFonts w:ascii="Verdana" w:hAnsi="Verdana" w:cs="Verdana"/>
          <w:color w:val="auto"/>
        </w:rPr>
        <w:br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  <w:t xml:space="preserve">     </w:t>
      </w:r>
      <w:proofErr w:type="spellStart"/>
      <w:r w:rsidR="00B152A7">
        <w:rPr>
          <w:rFonts w:ascii="Verdana" w:hAnsi="Verdana" w:cs="Verdana"/>
          <w:color w:val="auto"/>
        </w:rPr>
        <w:t>Cell</w:t>
      </w:r>
      <w:proofErr w:type="spellEnd"/>
      <w:r w:rsidR="00B152A7">
        <w:rPr>
          <w:rFonts w:ascii="Verdana" w:hAnsi="Verdana" w:cs="Verdana"/>
          <w:color w:val="auto"/>
        </w:rPr>
        <w:t xml:space="preserve"> Phone: +55 11 9597-16775    </w:t>
      </w:r>
      <w:r w:rsidR="00B152A7">
        <w:rPr>
          <w:rFonts w:ascii="Verdana" w:hAnsi="Verdana" w:cs="Verdana"/>
          <w:color w:val="auto"/>
        </w:rPr>
        <w:tab/>
      </w:r>
      <w:r w:rsidR="00B152A7">
        <w:rPr>
          <w:rFonts w:ascii="Verdana" w:hAnsi="Verdana" w:cs="Verdana"/>
          <w:color w:val="auto"/>
        </w:rPr>
        <w:tab/>
      </w:r>
      <w:r w:rsidR="00B152A7">
        <w:rPr>
          <w:rFonts w:ascii="Verdana" w:hAnsi="Verdana" w:cs="Verdana"/>
          <w:color w:val="auto"/>
        </w:rPr>
        <w:tab/>
      </w:r>
      <w:r w:rsidR="00B152A7">
        <w:rPr>
          <w:rFonts w:ascii="Verdana" w:hAnsi="Verdana" w:cs="Verdana"/>
          <w:color w:val="auto"/>
        </w:rPr>
        <w:tab/>
      </w:r>
      <w:r w:rsidR="00B152A7">
        <w:rPr>
          <w:rFonts w:ascii="Verdana" w:hAnsi="Verdana" w:cs="Verdana"/>
          <w:color w:val="auto"/>
        </w:rPr>
        <w:tab/>
        <w:t xml:space="preserve">           E-</w:t>
      </w:r>
      <w:r w:rsidR="0025627D">
        <w:rPr>
          <w:rFonts w:ascii="Verdana" w:hAnsi="Verdana" w:cs="Verdana"/>
          <w:color w:val="auto"/>
        </w:rPr>
        <w:t xml:space="preserve">mail: </w:t>
      </w:r>
      <w:hyperlink r:id="rId7" w:history="1">
        <w:r w:rsidR="0025627D">
          <w:rPr>
            <w:rStyle w:val="Hyperlink"/>
            <w:rFonts w:ascii="Verdana" w:hAnsi="Verdana" w:cs="Verdana"/>
            <w:color w:val="0066FF"/>
          </w:rPr>
          <w:t>brunno1808@hotmail.com</w:t>
        </w:r>
      </w:hyperlink>
      <w:r w:rsidR="000875CD">
        <w:rPr>
          <w:rStyle w:val="Hyperlink"/>
          <w:rFonts w:ascii="Verdana" w:hAnsi="Verdana" w:cs="Verdana"/>
          <w:color w:val="0066FF"/>
        </w:rPr>
        <w:t xml:space="preserve"> </w:t>
      </w:r>
    </w:p>
    <w:p w:rsidR="0025627D" w:rsidRPr="003E6136" w:rsidRDefault="00B152A7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Objective</w:t>
      </w:r>
      <w:proofErr w:type="spellEnd"/>
      <w:r w:rsidR="0025627D" w:rsidRPr="003E6136">
        <w:rPr>
          <w:rFonts w:ascii="Arial" w:hAnsi="Arial" w:cs="Arial"/>
          <w:b/>
          <w:color w:val="auto"/>
          <w:sz w:val="22"/>
          <w:szCs w:val="22"/>
        </w:rPr>
        <w:t>:</w:t>
      </w:r>
    </w:p>
    <w:p w:rsidR="0025627D" w:rsidRPr="003E6136" w:rsidRDefault="00B152A7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Programming</w:t>
      </w:r>
      <w:proofErr w:type="spellEnd"/>
      <w:r w:rsidR="0025627D" w:rsidRPr="003E6136">
        <w:rPr>
          <w:rFonts w:ascii="Arial" w:hAnsi="Arial" w:cs="Arial"/>
          <w:color w:val="auto"/>
          <w:sz w:val="22"/>
          <w:szCs w:val="22"/>
        </w:rPr>
        <w:t xml:space="preserve">, desenvolvimento e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Analyse</w:t>
      </w:r>
      <w:proofErr w:type="spellEnd"/>
      <w:r w:rsidR="0025627D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of</w:t>
      </w:r>
      <w:proofErr w:type="spellEnd"/>
      <w:r w:rsidR="0025627D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System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project</w:t>
      </w:r>
      <w:proofErr w:type="spellEnd"/>
      <w:r w:rsidR="0025627D" w:rsidRPr="003E6136">
        <w:rPr>
          <w:rFonts w:ascii="Arial" w:hAnsi="Arial" w:cs="Arial"/>
          <w:color w:val="auto"/>
          <w:sz w:val="22"/>
          <w:szCs w:val="22"/>
        </w:rPr>
        <w:t>.</w:t>
      </w:r>
    </w:p>
    <w:p w:rsidR="0025627D" w:rsidRPr="003E6136" w:rsidRDefault="00B152A7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About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 xml:space="preserve"> me</w:t>
      </w:r>
      <w:r w:rsidR="006A2EE3">
        <w:rPr>
          <w:rFonts w:ascii="Arial" w:hAnsi="Arial" w:cs="Arial"/>
          <w:b/>
          <w:color w:val="auto"/>
          <w:sz w:val="22"/>
          <w:szCs w:val="22"/>
        </w:rPr>
        <w:t>:</w:t>
      </w:r>
    </w:p>
    <w:p w:rsidR="008246A5" w:rsidRDefault="008246A5" w:rsidP="006A2EE3">
      <w:pPr>
        <w:spacing w:line="192" w:lineRule="auto"/>
        <w:jc w:val="both"/>
        <w:rPr>
          <w:rFonts w:ascii="Arial" w:hAnsi="Arial" w:cs="Arial"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Dynamic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proactive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>, self-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taught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>, self-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manageable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evaluator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critical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in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support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projects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. I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try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to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establish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standards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methods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structuring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team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within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project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identifying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solutions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technical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/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or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administrative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working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as a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team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to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achieve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expected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results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>.</w:t>
      </w:r>
    </w:p>
    <w:p w:rsidR="008246A5" w:rsidRDefault="008246A5" w:rsidP="006A2EE3">
      <w:p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Technological</w:t>
      </w:r>
      <w:proofErr w:type="spellEnd"/>
      <w:r w:rsidRPr="008246A5"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knowledge</w:t>
      </w:r>
      <w:proofErr w:type="spellEnd"/>
      <w:r w:rsidRPr="008246A5">
        <w:rPr>
          <w:rFonts w:ascii="Arial" w:hAnsi="Arial" w:cs="Arial"/>
          <w:b/>
          <w:color w:val="auto"/>
          <w:sz w:val="22"/>
          <w:szCs w:val="22"/>
        </w:rPr>
        <w:t>:</w:t>
      </w:r>
    </w:p>
    <w:p w:rsidR="006A2EE3" w:rsidRDefault="006A2EE3" w:rsidP="006A2EE3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A2EE3">
        <w:rPr>
          <w:rFonts w:ascii="Arial" w:hAnsi="Arial" w:cs="Arial"/>
          <w:color w:val="000000" w:themeColor="text1"/>
          <w:sz w:val="22"/>
          <w:szCs w:val="22"/>
        </w:rPr>
        <w:t>Java 6, 7 e 8;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Hibernate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 JPA, Spring Boot, Spring data, Spring-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Bacth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Spring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Cloud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Eureka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Api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-gateway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zull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Messaging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Kafka 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RabbitMQ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Application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Servers 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Apache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7,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8,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Jboss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Database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Oracle SQL,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MySql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H2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Database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Engine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>
        <w:rPr>
          <w:rFonts w:ascii="Arial" w:hAnsi="Arial" w:cs="Arial"/>
          <w:color w:val="000000" w:themeColor="text1"/>
          <w:sz w:val="22"/>
          <w:szCs w:val="22"/>
        </w:rPr>
        <w:t>Version</w:t>
      </w:r>
      <w:proofErr w:type="spellEnd"/>
      <w:r w:rsid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>
        <w:rPr>
          <w:rFonts w:ascii="Arial" w:hAnsi="Arial" w:cs="Arial"/>
          <w:color w:val="000000" w:themeColor="text1"/>
          <w:sz w:val="22"/>
          <w:szCs w:val="22"/>
        </w:rPr>
        <w:t>control</w:t>
      </w:r>
      <w:proofErr w:type="spellEnd"/>
      <w:r w:rsidR="008246A5">
        <w:rPr>
          <w:rFonts w:ascii="Arial" w:hAnsi="Arial" w:cs="Arial"/>
          <w:color w:val="000000" w:themeColor="text1"/>
          <w:sz w:val="22"/>
          <w:szCs w:val="22"/>
        </w:rPr>
        <w:t xml:space="preserve"> GIT </w:t>
      </w:r>
      <w:proofErr w:type="spellStart"/>
      <w:r w:rsidR="008246A5">
        <w:rPr>
          <w:rFonts w:ascii="Arial" w:hAnsi="Arial" w:cs="Arial"/>
          <w:color w:val="000000" w:themeColor="text1"/>
          <w:sz w:val="22"/>
          <w:szCs w:val="22"/>
        </w:rPr>
        <w:t>and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SVN;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Architecture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SOA, REST,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RESTFUll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Architecture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of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monolithic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systems;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Microservices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Architecture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;</w:t>
      </w:r>
      <w:r w:rsid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JSON, MAVEN,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Unitary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tests</w:t>
      </w:r>
      <w:proofErr w:type="spellEnd"/>
      <w:r w:rsid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JUNIT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Html5,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CSS,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Bootstrap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Angularjs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Angular 2, 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4,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5, 6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TypScript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Jira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pipefy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Agile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methodologies</w:t>
      </w:r>
      <w:proofErr w:type="spellEnd"/>
      <w:r w:rsidR="008246A5" w:rsidRPr="008246A5">
        <w:rPr>
          <w:rFonts w:ascii="Arial" w:hAnsi="Arial" w:cs="Arial"/>
          <w:color w:val="000000" w:themeColor="text1"/>
          <w:sz w:val="22"/>
          <w:szCs w:val="22"/>
        </w:rPr>
        <w:t>:</w:t>
      </w:r>
      <w:r w:rsidR="008246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SCRUM,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Kanban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37061C" w:rsidRPr="0037061C" w:rsidRDefault="000875CD" w:rsidP="006A2EE3">
      <w:pPr>
        <w:spacing w:line="240" w:lineRule="auto"/>
        <w:jc w:val="both"/>
        <w:rPr>
          <w:rFonts w:ascii="Arial" w:hAnsi="Arial" w:cs="Arial"/>
          <w:color w:val="0070C0"/>
          <w:sz w:val="22"/>
          <w:szCs w:val="22"/>
          <w:u w:val="single"/>
        </w:rPr>
      </w:pPr>
      <w:proofErr w:type="spellStart"/>
      <w:r w:rsidRPr="000875CD">
        <w:rPr>
          <w:rFonts w:ascii="Arial" w:hAnsi="Arial" w:cs="Arial"/>
          <w:b/>
          <w:color w:val="000000" w:themeColor="text1"/>
          <w:sz w:val="22"/>
          <w:szCs w:val="22"/>
        </w:rPr>
        <w:t>Github</w:t>
      </w:r>
      <w:proofErr w:type="spellEnd"/>
      <w:r w:rsidR="0037061C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37061C" w:rsidRPr="0037061C">
        <w:rPr>
          <w:rFonts w:ascii="Arial" w:hAnsi="Arial" w:cs="Arial"/>
          <w:color w:val="0070C0"/>
          <w:sz w:val="22"/>
          <w:szCs w:val="22"/>
          <w:u w:val="single"/>
        </w:rPr>
        <w:t>https://github.com/bbnsdevelop</w:t>
      </w:r>
    </w:p>
    <w:p w:rsidR="008246A5" w:rsidRDefault="008246A5" w:rsidP="003E6136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Academic</w:t>
      </w:r>
      <w:proofErr w:type="spellEnd"/>
      <w:r w:rsidRPr="008246A5">
        <w:rPr>
          <w:rFonts w:ascii="Arial" w:hAnsi="Arial" w:cs="Arial"/>
          <w:b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education</w:t>
      </w:r>
      <w:proofErr w:type="spellEnd"/>
      <w:r w:rsidRPr="008246A5">
        <w:rPr>
          <w:rFonts w:ascii="Arial" w:hAnsi="Arial" w:cs="Arial"/>
          <w:b/>
          <w:color w:val="auto"/>
          <w:sz w:val="22"/>
          <w:szCs w:val="22"/>
        </w:rPr>
        <w:t>: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Graduation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in: Computer Science - Nove de Julho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University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>.</w:t>
      </w:r>
    </w:p>
    <w:p w:rsidR="008246A5" w:rsidRDefault="008246A5" w:rsidP="008246A5">
      <w:pPr>
        <w:spacing w:line="192" w:lineRule="auto"/>
        <w:rPr>
          <w:rFonts w:ascii="Arial" w:hAnsi="Arial" w:cs="Arial"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Graduation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in: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Quality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Management - Flamingo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College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>.</w:t>
      </w:r>
    </w:p>
    <w:p w:rsidR="008246A5" w:rsidRDefault="008246A5" w:rsidP="00116D4A">
      <w:pPr>
        <w:spacing w:line="16" w:lineRule="atLeast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Languages</w:t>
      </w:r>
      <w:proofErr w:type="spellEnd"/>
    </w:p>
    <w:p w:rsidR="008246A5" w:rsidRDefault="008246A5" w:rsidP="00116D4A">
      <w:pPr>
        <w:spacing w:line="16" w:lineRule="atLeast"/>
        <w:rPr>
          <w:rFonts w:ascii="Arial" w:hAnsi="Arial" w:cs="Arial"/>
          <w:color w:val="auto"/>
          <w:sz w:val="22"/>
          <w:szCs w:val="22"/>
        </w:rPr>
      </w:pPr>
      <w:proofErr w:type="spellStart"/>
      <w:r>
        <w:rPr>
          <w:rFonts w:ascii="Arial" w:hAnsi="Arial" w:cs="Arial"/>
          <w:color w:val="auto"/>
          <w:sz w:val="22"/>
          <w:szCs w:val="22"/>
        </w:rPr>
        <w:t>Intermediary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English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Native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Portuguese</w:t>
      </w:r>
      <w:proofErr w:type="spellEnd"/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–</w:t>
      </w:r>
      <w:r w:rsidRPr="008246A5"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color w:val="auto"/>
          <w:sz w:val="22"/>
          <w:szCs w:val="22"/>
        </w:rPr>
        <w:t>Brazil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and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</w:rPr>
        <w:t>basic</w:t>
      </w:r>
      <w:proofErr w:type="spellEnd"/>
      <w:r>
        <w:rPr>
          <w:rFonts w:ascii="Arial" w:hAnsi="Arial" w:cs="Arial"/>
          <w:color w:val="auto"/>
          <w:sz w:val="22"/>
          <w:szCs w:val="22"/>
        </w:rPr>
        <w:t xml:space="preserve"> Spanish</w:t>
      </w:r>
    </w:p>
    <w:p w:rsidR="0025627D" w:rsidRDefault="008246A5" w:rsidP="00116D4A">
      <w:pPr>
        <w:spacing w:line="16" w:lineRule="atLeast"/>
        <w:rPr>
          <w:rFonts w:ascii="Arial" w:hAnsi="Arial" w:cs="Arial"/>
          <w:b/>
          <w:color w:val="auto"/>
          <w:sz w:val="22"/>
          <w:szCs w:val="22"/>
        </w:rPr>
      </w:pPr>
      <w:r w:rsidRPr="008246A5">
        <w:rPr>
          <w:rFonts w:ascii="Arial" w:hAnsi="Arial" w:cs="Arial"/>
          <w:b/>
          <w:color w:val="auto"/>
          <w:sz w:val="22"/>
          <w:szCs w:val="22"/>
        </w:rPr>
        <w:t xml:space="preserve">Professional </w:t>
      </w:r>
      <w:proofErr w:type="spellStart"/>
      <w:r w:rsidRPr="008246A5">
        <w:rPr>
          <w:rFonts w:ascii="Arial" w:hAnsi="Arial" w:cs="Arial"/>
          <w:b/>
          <w:color w:val="auto"/>
          <w:sz w:val="22"/>
          <w:szCs w:val="22"/>
        </w:rPr>
        <w:t>experience</w:t>
      </w:r>
      <w:proofErr w:type="spellEnd"/>
    </w:p>
    <w:p w:rsidR="008246A5" w:rsidRPr="00823139" w:rsidRDefault="008246A5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Stefanini -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/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java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fullStack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Sr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Cielo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: 08/21/2018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the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current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date.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API's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technologies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: Java 7; Spring Boot, Spring Data, Spring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Oracle SQL, GIT, JSON, RESTFULL, MAVEN,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Architecture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microservices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monolithic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Client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layer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Angular</w:t>
      </w:r>
      <w:proofErr w:type="gram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4, 5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6,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Agile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methodologies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: SCRUM. </w:t>
      </w:r>
    </w:p>
    <w:p w:rsidR="008246A5" w:rsidRPr="00823139" w:rsidRDefault="00823139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CodeIt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 -</w:t>
      </w:r>
      <w:proofErr w:type="gram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Java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back-end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full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Gama saúde: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03/13/2018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08/15/2018.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API's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healthcare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technologies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: Java 8; Spring Boot, Spring Data, Spring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Oracle SQL, GIT, JSON, RESTFULL, MAVEN,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Architecture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microservices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Agile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methodologies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: SCRUM.</w:t>
      </w:r>
    </w:p>
    <w:p w:rsidR="008246A5" w:rsidRPr="00823139" w:rsidRDefault="00823139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Altran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-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Java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back-end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full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Banck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Santander: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10/23/2017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10/03/2018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APIs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industry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technologies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: Java 7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8;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Hibernate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, JPA, Spring Boot, Spring-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Bacth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Spring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Cloud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Apache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6, Apache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7, Apache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8, Oracle SQL, GIT, JSON, SOAPUI, RESTFUL, MAVEN, Micro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applications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Agile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methodologies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: SCRUM.</w:t>
      </w:r>
    </w:p>
    <w:p w:rsidR="008246A5" w:rsidRPr="00823139" w:rsidRDefault="00823139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Stefanini 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-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/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java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fullStack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jr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 Bank </w:t>
      </w:r>
      <w:proofErr w:type="gram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Original :</w:t>
      </w:r>
      <w:proofErr w:type="gram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06/18/2016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10/20/2017.</w:t>
      </w:r>
    </w:p>
    <w:p w:rsidR="00823139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Requirements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Understanding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demands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systems interfaces in JSP, html5, JSF, Java-Script,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Jquery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Ajax,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Angularjs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Java 7;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Hibernate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JPA, Spring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FrameWork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, Spring-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Bacth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Apache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6, Apache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7, Oracle SQL, GIT, JSON, SOAPUI, REST, MAVEN;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Stefanini -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Projects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- Java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Developer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/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- Bradesco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•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organization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automation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systems interfaces in JSP,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Servlets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javascript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Java 5,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Jsf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2.0,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primefaces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Webservice, AWB 2,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StarTeam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WinMerge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, pdc-ejb-1.3, myfaces-all-1.1.</w:t>
      </w:r>
      <w:proofErr w:type="gram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1 ,</w:t>
      </w:r>
      <w:proofErr w:type="gram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richfaces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Creation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unitary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integrated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preparation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software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documents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routing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823139" w:rsidRDefault="00823139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</w:p>
    <w:p w:rsidR="008246A5" w:rsidRPr="00823139" w:rsidRDefault="00823139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lastRenderedPageBreak/>
        <w:t>BRQ IT Services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-</w:t>
      </w:r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Banck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Bradesco - Java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Developer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/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Analyst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jr.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04/01/2015 </w:t>
      </w:r>
      <w:proofErr w:type="spellStart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="008246A5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05/13/2016.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•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IT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solutions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financial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market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-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Java JEE, JSF, HTML, CSS,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Javascript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Tomcat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pdc-ejb-1.3 communication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MainFrame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MyFaces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Tomahawk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Prime Faces, Systems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integration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web Services.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Reports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JasperReport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Trainee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/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Programmer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/ Java.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•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organization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maintenance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automation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banking systems.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Analysis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specification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system design,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programming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homologation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implementation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monitoring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requested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by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its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users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Responsible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for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optimization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several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processes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the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systems,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Cobol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Cics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Db2.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Creation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creation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unitary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integrated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tests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drafting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software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documents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test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scripting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Conecto Sistemas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Ltda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- Assaí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Wholesaler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- Junior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Programmer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: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09/2014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</w:rPr>
        <w:t>until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01/2015.</w:t>
      </w:r>
    </w:p>
    <w:p w:rsidR="008246A5" w:rsidRPr="008246A5" w:rsidRDefault="008246A5" w:rsidP="008246A5">
      <w:pPr>
        <w:spacing w:line="192" w:lineRule="auto"/>
        <w:rPr>
          <w:rFonts w:ascii="Arial" w:hAnsi="Arial" w:cs="Arial"/>
          <w:iCs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•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Commercial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automation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using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languages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​​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such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as C / C ++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integrated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with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MySql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database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, data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updates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in SQL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and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MySQL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database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Requirements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surveying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p w:rsidR="008246A5" w:rsidRPr="00823139" w:rsidRDefault="008246A5" w:rsidP="008246A5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</w:rPr>
      </w:pPr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Bureau -</w:t>
      </w:r>
      <w:r w:rsidR="00823139" w:rsidRPr="00823139">
        <w:rPr>
          <w:b/>
        </w:rPr>
        <w:t xml:space="preserve"> </w:t>
      </w:r>
      <w:proofErr w:type="spellStart"/>
      <w:r w:rsidR="00823139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project</w:t>
      </w:r>
      <w:proofErr w:type="spellEnd"/>
      <w:r w:rsidR="00823139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management </w:t>
      </w:r>
      <w:proofErr w:type="spellStart"/>
      <w:r w:rsidR="00823139"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internship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: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of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</w:t>
      </w:r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06/2014 </w:t>
      </w:r>
      <w:proofErr w:type="spellStart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>until</w:t>
      </w:r>
      <w:proofErr w:type="spellEnd"/>
      <w:r w:rsidRPr="00823139">
        <w:rPr>
          <w:rFonts w:ascii="Arial" w:hAnsi="Arial" w:cs="Arial"/>
          <w:b/>
          <w:iCs/>
          <w:color w:val="000000" w:themeColor="text1"/>
          <w:sz w:val="22"/>
          <w:szCs w:val="22"/>
        </w:rPr>
        <w:t xml:space="preserve"> 09/2014.</w:t>
      </w:r>
    </w:p>
    <w:p w:rsidR="0025627D" w:rsidRPr="008246A5" w:rsidRDefault="008246A5" w:rsidP="008246A5">
      <w:pPr>
        <w:spacing w:line="192" w:lineRule="auto"/>
        <w:rPr>
          <w:rFonts w:ascii="Arial" w:hAnsi="Arial" w:cs="Arial"/>
          <w:color w:val="000000" w:themeColor="text1"/>
          <w:sz w:val="22"/>
          <w:szCs w:val="22"/>
        </w:rPr>
      </w:pPr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•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Monitoring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scope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quality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budget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resources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budget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risk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projects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.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Development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brainstorm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in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search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of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process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improvements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html5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code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editing</w:t>
      </w:r>
      <w:proofErr w:type="spellEnd"/>
      <w:r w:rsidRPr="008246A5">
        <w:rPr>
          <w:rFonts w:ascii="Arial" w:hAnsi="Arial" w:cs="Arial"/>
          <w:iCs/>
          <w:color w:val="000000" w:themeColor="text1"/>
          <w:sz w:val="22"/>
          <w:szCs w:val="22"/>
        </w:rPr>
        <w:t>.</w:t>
      </w:r>
    </w:p>
    <w:tbl>
      <w:tblPr>
        <w:tblW w:w="104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1"/>
        <w:gridCol w:w="2323"/>
        <w:gridCol w:w="1540"/>
      </w:tblGrid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6A5" w:rsidRPr="008D1A7B" w:rsidRDefault="005D7270" w:rsidP="008D1A7B">
            <w:pPr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5D7270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  <w:t>Complementary</w:t>
            </w:r>
            <w:proofErr w:type="spellEnd"/>
            <w:r w:rsidRPr="005D7270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  <w:t xml:space="preserve"> training: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C75757" w:rsidP="008D1A7B">
            <w:pPr>
              <w:suppressAutoHyphens w:val="0"/>
              <w:spacing w:after="0"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75757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  <w:t>Course</w:t>
            </w:r>
            <w:bookmarkStart w:id="0" w:name="_GoBack"/>
            <w:bookmarkEnd w:id="0"/>
          </w:p>
        </w:tc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C75757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C7575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Institution</w:t>
            </w:r>
            <w:proofErr w:type="spellEnd"/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C75757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C75757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Workload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Artificial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intelligence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machine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learning</w:t>
            </w:r>
            <w:proofErr w:type="spellEnd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and</w:t>
            </w:r>
            <w:proofErr w:type="spellEnd"/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Data Science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23139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studying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Python 3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23139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studying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23139" w:rsidP="00823139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Genetic</w:t>
            </w:r>
            <w:proofErr w:type="spellEnd"/>
            <w:r w:rsidRPr="00823139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23139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Algorithms</w:t>
            </w:r>
            <w:proofErr w:type="spellEnd"/>
            <w:r w:rsidRPr="00823139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in</w:t>
            </w:r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23139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studying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Angular 4, 5 e 6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23139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studying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BootStrap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4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23139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23139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studying</w:t>
            </w:r>
            <w:proofErr w:type="spellEnd"/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Spring Boot: Spring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development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agility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with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Spring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10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Angular, REST and</w:t>
            </w:r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 Spring Boot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40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Starting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with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RESTful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and</w:t>
            </w:r>
            <w:proofErr w:type="spellEnd"/>
            <w:r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Spring Web Services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Master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Microservices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 with Spring Boot and Spring Cloud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90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Master Hibernate and JPA with Spring Boot in 100 Steps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40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CSS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college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60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 Web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Informaticon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220 </w:t>
            </w:r>
            <w:r w:rsidR="0014770B"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Java: Web Service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in </w:t>
            </w:r>
            <w:proofErr w:type="spellStart"/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practice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25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Developing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services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for SOA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Lecture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SOA - in Java: </w:t>
            </w: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using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REST Web Services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</w:t>
            </w:r>
            <w:proofErr w:type="spellStart"/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Lecture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5D7270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 </w:t>
            </w:r>
            <w:r w:rsidR="0014770B"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Maven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Framework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15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Git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r w:rsidR="0014770B"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file </w:t>
            </w:r>
            <w:proofErr w:type="spellStart"/>
            <w:r w:rsidR="0014770B" w:rsidRPr="0014770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versioning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Rb-Tech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20 </w:t>
            </w:r>
            <w:r w:rsidR="005D7270" w:rsidRPr="005D7270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college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140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14770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Brasil </w:t>
            </w:r>
            <w:r w:rsid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more</w:t>
            </w: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TI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120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XHTML </w:t>
            </w:r>
            <w:proofErr w:type="spellStart"/>
            <w:r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and</w:t>
            </w:r>
            <w:proofErr w:type="spellEnd"/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HTML</w:t>
            </w:r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college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XTI</w:t>
            </w:r>
          </w:p>
        </w:tc>
        <w:tc>
          <w:tcPr>
            <w:tcW w:w="1540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80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Programmer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Mainframe </w:t>
            </w:r>
            <w:proofErr w:type="spellStart"/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cobol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TecTreinos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190</w:t>
            </w:r>
            <w:r w:rsid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Software </w:t>
            </w: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Development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Process</w:t>
            </w:r>
            <w:proofErr w:type="spellEnd"/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Foundation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12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SQL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Softblue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Programming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UNINOVE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220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Linux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Portal GSTI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70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Project management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Foundation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60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Advanced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Excel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14770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Institute</w:t>
            </w:r>
            <w:proofErr w:type="spellEnd"/>
            <w:r w:rsidRPr="0014770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="008D1A7B"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CSU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40 </w:t>
            </w:r>
            <w:r w:rsidR="005D7270" w:rsidRPr="005D7270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hours</w:t>
            </w:r>
          </w:p>
        </w:tc>
      </w:tr>
    </w:tbl>
    <w:p w:rsidR="000875CD" w:rsidRDefault="000875CD" w:rsidP="008D1A7B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sectPr w:rsidR="000875CD" w:rsidSect="003C5FE0">
      <w:headerReference w:type="default" r:id="rId8"/>
      <w:footerReference w:type="default" r:id="rId9"/>
      <w:pgSz w:w="11906" w:h="16838"/>
      <w:pgMar w:top="426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184" w:rsidRDefault="00343184">
      <w:pPr>
        <w:spacing w:after="0" w:line="240" w:lineRule="auto"/>
      </w:pPr>
      <w:r>
        <w:separator/>
      </w:r>
    </w:p>
  </w:endnote>
  <w:endnote w:type="continuationSeparator" w:id="0">
    <w:p w:rsidR="00343184" w:rsidRDefault="0034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7D" w:rsidRDefault="0025627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184" w:rsidRDefault="00343184">
      <w:pPr>
        <w:spacing w:after="0" w:line="240" w:lineRule="auto"/>
      </w:pPr>
      <w:r>
        <w:separator/>
      </w:r>
    </w:p>
  </w:footnote>
  <w:footnote w:type="continuationSeparator" w:id="0">
    <w:p w:rsidR="00343184" w:rsidRDefault="00343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7D" w:rsidRDefault="005716D8">
    <w:pPr>
      <w:pStyle w:val="Cabealho"/>
      <w:jc w:val="right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9EF07B" wp14:editId="7E7C6364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4445" cy="10897870"/>
              <wp:effectExtent l="19050" t="19050" r="33655" b="3683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445" cy="10897870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9FAF8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629pt;margin-top:0;width:.35pt;height:858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" strokecolor="#fe8637" strokeweight=".35mm">
              <v:stroke joinstyle="miter" endcap="square"/>
              <o:lock v:ext="edit" shapetype="f"/>
              <w10:wrap anchorx="page" anchory="page"/>
            </v:shape>
          </w:pict>
        </mc:Fallback>
      </mc:AlternateContent>
    </w:r>
  </w:p>
  <w:p w:rsidR="0025627D" w:rsidRDefault="0025627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60"/>
    <w:rsid w:val="0000555D"/>
    <w:rsid w:val="00085623"/>
    <w:rsid w:val="000875CD"/>
    <w:rsid w:val="000F3871"/>
    <w:rsid w:val="00116D4A"/>
    <w:rsid w:val="0014770B"/>
    <w:rsid w:val="00157745"/>
    <w:rsid w:val="0025627D"/>
    <w:rsid w:val="00275026"/>
    <w:rsid w:val="002D475D"/>
    <w:rsid w:val="00343184"/>
    <w:rsid w:val="0037061C"/>
    <w:rsid w:val="003C5FE0"/>
    <w:rsid w:val="003D3BEC"/>
    <w:rsid w:val="003D3C4E"/>
    <w:rsid w:val="003E6136"/>
    <w:rsid w:val="00422072"/>
    <w:rsid w:val="005716D8"/>
    <w:rsid w:val="005C64EB"/>
    <w:rsid w:val="005D7270"/>
    <w:rsid w:val="00622EBC"/>
    <w:rsid w:val="00660632"/>
    <w:rsid w:val="00687E0D"/>
    <w:rsid w:val="006A2EE3"/>
    <w:rsid w:val="006E21E3"/>
    <w:rsid w:val="006E4F0D"/>
    <w:rsid w:val="00710DAF"/>
    <w:rsid w:val="0071744D"/>
    <w:rsid w:val="0073505B"/>
    <w:rsid w:val="00807F3A"/>
    <w:rsid w:val="00823139"/>
    <w:rsid w:val="008246A5"/>
    <w:rsid w:val="008D1A7B"/>
    <w:rsid w:val="008F6DA5"/>
    <w:rsid w:val="009032B5"/>
    <w:rsid w:val="00914490"/>
    <w:rsid w:val="00922AFE"/>
    <w:rsid w:val="009957E7"/>
    <w:rsid w:val="00A746F2"/>
    <w:rsid w:val="00AA5737"/>
    <w:rsid w:val="00AB5F19"/>
    <w:rsid w:val="00B152A7"/>
    <w:rsid w:val="00C75757"/>
    <w:rsid w:val="00CA5568"/>
    <w:rsid w:val="00CD6ACD"/>
    <w:rsid w:val="00D55397"/>
    <w:rsid w:val="00D927A9"/>
    <w:rsid w:val="00DE323A"/>
    <w:rsid w:val="00DF7560"/>
    <w:rsid w:val="00E145C7"/>
    <w:rsid w:val="00E57833"/>
    <w:rsid w:val="00EA2B63"/>
    <w:rsid w:val="00EA6769"/>
    <w:rsid w:val="00EE3485"/>
    <w:rsid w:val="00F30925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6CFB56D"/>
  <w15:docId w15:val="{8165D75F-5EE2-47E4-976E-91CCE8A5E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entury Schoolbook" w:hAnsi="Century Schoolbook" w:cs="Times New Roman" w:hint="default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  <w:rPr>
      <w:rFonts w:ascii="Symbol" w:hAnsi="Symbol" w:cs="Symbol" w:hint="default"/>
      <w:color w:val="FE8637"/>
      <w:sz w:val="16"/>
    </w:rPr>
  </w:style>
  <w:style w:type="character" w:customStyle="1" w:styleId="WW8Num4z0">
    <w:name w:val="WW8Num4z0"/>
    <w:rPr>
      <w:rFonts w:ascii="Symbol" w:hAnsi="Symbol" w:cs="Times New Roman" w:hint="default"/>
    </w:rPr>
  </w:style>
  <w:style w:type="character" w:customStyle="1" w:styleId="Fontepargpadro2">
    <w:name w:val="Fonte parág. padrão2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eastAsia="Times New Roman" w:hAnsi="Symbol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6z0">
    <w:name w:val="WW8Num16z0"/>
    <w:rPr>
      <w:rFonts w:ascii="Symbol" w:eastAsia="Times New Roman" w:hAnsi="Symbol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FE8637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FE8637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rPr>
      <w:rFonts w:ascii="Arial" w:hAnsi="Arial" w:cs="Arial"/>
      <w:lang w:val="pt-BR" w:eastAsia="zh-CN" w:bidi="ar-SA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sz="0" w:space="0" w:color="000000"/>
        <w:left w:val="none" w:sz="0" w:space="0" w:color="000000"/>
        <w:bottom w:val="double" w:sz="4" w:space="4" w:color="FE8637"/>
        <w:right w:val="none" w:sz="0" w:space="0" w:color="0000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pPr>
      <w:numPr>
        <w:numId w:val="4"/>
      </w:num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verdana">
    <w:name w:val="verdana"/>
    <w:basedOn w:val="Normal"/>
    <w:rPr>
      <w:rFonts w:ascii="Arial" w:hAnsi="Arial" w:cs="Arial"/>
      <w:color w:val="auto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  <w:style w:type="character" w:customStyle="1" w:styleId="RodapChar1">
    <w:name w:val="Rodapé Char1"/>
    <w:basedOn w:val="Fontepargpadro"/>
    <w:link w:val="Rodap"/>
    <w:uiPriority w:val="99"/>
    <w:rsid w:val="003E6136"/>
    <w:rPr>
      <w:rFonts w:ascii="Century Schoolbook" w:hAnsi="Century Schoolbook"/>
      <w:color w:val="41475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nno1808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683</TotalTime>
  <Pages>2</Pages>
  <Words>934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Vitor Soares de Oliveira</vt:lpstr>
      <vt:lpstr>Vitor Soares de Oliveira</vt:lpstr>
    </vt:vector>
  </TitlesOfParts>
  <Company/>
  <LinksUpToDate>false</LinksUpToDate>
  <CharactersWithSpaces>5971</CharactersWithSpaces>
  <SharedDoc>false</SharedDoc>
  <HLinks>
    <vt:vector size="6" baseType="variant">
      <vt:variant>
        <vt:i4>7340107</vt:i4>
      </vt:variant>
      <vt:variant>
        <vt:i4>0</vt:i4>
      </vt:variant>
      <vt:variant>
        <vt:i4>0</vt:i4>
      </vt:variant>
      <vt:variant>
        <vt:i4>5</vt:i4>
      </vt:variant>
      <vt:variant>
        <vt:lpwstr>mailto:brunno1808@hotmail.com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cp:keywords/>
  <dc:description/>
  <cp:lastModifiedBy>JHONATAS DA SILVA OLIVEIRA</cp:lastModifiedBy>
  <cp:revision>17</cp:revision>
  <cp:lastPrinted>2012-10-23T08:35:00Z</cp:lastPrinted>
  <dcterms:created xsi:type="dcterms:W3CDTF">2017-09-22T03:11:00Z</dcterms:created>
  <dcterms:modified xsi:type="dcterms:W3CDTF">2018-09-05T17:14:00Z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