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anumSquare" w:hAnsi="NanumSquare" w:eastAsia="NanumSquare" w:cs="NanumSquare"/>
          <w:b/>
          <w:color w:val="1F4E79"/>
          <w:sz w:val="48"/>
        </w:rPr>
        <w:t>2026-1 URP 계획서</w:t>
      </w:r>
    </w:p>
    <w:p>
      <w:pPr>
        <w:spacing w:before="240"/>
        <w:jc w:val="center"/>
      </w:pPr>
      <w:r>
        <w:rPr>
          <w:rFonts w:ascii="Noto Sans CJK KR" w:hAnsi="Noto Sans CJK KR" w:eastAsia="Noto Sans CJK KR" w:cs="Noto Sans CJK KR"/>
          <w:b/>
          <w:sz w:val="32"/>
        </w:rPr>
        <w:t>Vortex GPU 마이크로아키텍처 최적화 연구 로드맵</w:t>
      </w:r>
    </w:p>
    <w:p>
      <w:pPr>
        <w:spacing w:before="160"/>
        <w:jc w:val="center"/>
      </w:pPr>
      <w:r>
        <w:rPr>
          <w:rFonts w:ascii="Noto Sans CJK KR" w:hAnsi="Noto Sans CJK KR" w:eastAsia="Noto Sans CJK KR" w:cs="Noto Sans CJK KR"/>
          <w:i/>
          <w:color w:val="646464"/>
          <w:sz w:val="20"/>
        </w:rPr>
        <w:t>수정된 PPT 내용을 글 형식으로 정리한 문서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D9EAF7"/>
          </w:tcPr>
          <w:p>
            <w:pPr>
              <w:spacing w:before="100" w:after="100"/>
              <w:jc w:val="center"/>
            </w:pPr>
            <w:r>
              <w:rPr>
                <w:rFonts w:ascii="NanumSquare" w:hAnsi="NanumSquare" w:eastAsia="NanumSquare" w:cs="NanumSquare"/>
                <w:b/>
                <w:color w:val="1F4E79"/>
                <w:sz w:val="22"/>
              </w:rPr>
              <w:t>Full-stack Optimization</w:t>
            </w:r>
          </w:p>
        </w:tc>
      </w:tr>
    </w:tbl>
    <w:p>
      <w:r>
        <w:br w:type="page"/>
      </w:r>
    </w:p>
    <w:p>
      <w:pPr>
        <w:spacing w:before="120" w:after="200"/>
      </w:pPr>
      <w:r>
        <w:rPr>
          <w:rFonts w:ascii="NanumSquare" w:hAnsi="NanumSquare" w:eastAsia="NanumSquare" w:cs="NanumSquare"/>
          <w:b/>
          <w:color w:val="1F4E79"/>
          <w:sz w:val="32"/>
        </w:rPr>
        <w:t>1. 연구 목표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연구 배경 및 문제 정의: 기존 Vortex GPU의 기본 스케줄링 방식이 가지는 메모리 대기 시간 은폐 한계와 파이프라인 정체 현상을 파악합니다.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핵심 연구 목표: Warp Scheduler 정책을 GTO 등으로 변경해 하드웨어 자원 병목을 줄이고 전체 시스템 성능(IPC)을 높입니다.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최적화 및 구현 범위: 워크로드 특성(Compute-bound / Memory-bound)에 따라 가장 적합한 스케줄링 정책을 도출합니다.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Full-stack 최적화: C++ 시뮬레이터(simx) 검증을 넘어 실제 하드웨어(Verilog RTL) 설계 수정까지 연결합니다.</w:t>
      </w:r>
    </w:p>
    <w:p>
      <w:pPr>
        <w:spacing w:before="120" w:after="200"/>
      </w:pPr>
      <w:r>
        <w:rPr>
          <w:rFonts w:ascii="NanumSquare" w:hAnsi="NanumSquare" w:eastAsia="NanumSquare" w:cs="NanumSquare"/>
          <w:b/>
          <w:color w:val="1F4E79"/>
          <w:sz w:val="32"/>
        </w:rPr>
        <w:t>2. 단계별 연구 계획</w:t>
      </w:r>
    </w:p>
    <w:p>
      <w:pPr>
        <w:spacing w:after="120" w:line="288" w:lineRule="auto"/>
      </w:pPr>
      <w:r>
        <w:rPr>
          <w:rFonts w:ascii="Noto Sans CJK KR" w:hAnsi="Noto Sans CJK KR" w:eastAsia="Noto Sans CJK KR" w:cs="Noto Sans CJK KR"/>
          <w:sz w:val="22"/>
        </w:rPr>
        <w:t>본 계획은 Vortex GPU 아키텍처 이해부터 소프트웨어 시뮬레이션, RTL 설계 및 최종 검증까지의 흐름을 단계적으로 정리한 로드맵입니다.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2.1 4-5주차 — Vortex 아키텍처 학습 및 환경 설정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Vortex 아키텍처 스터디: GPU가 여러 개의 워프(Warp)를 어떻게 관리하는지, 파이프라인(Fetch-Decode-Issue-Execute) 단계를 학습합니다.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환경 설정: Ubuntu 환경에 Vortex 시뮬레이터 툴체인을 구축하고 기본 테스트 구동을 확인합니다.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워크로드 특성 분석: SGEMM 등 Vortex 내장 워크로드를 분석하여 GPU 자원(ALU, 메모리 대역폭) 사용 특성(Compute-bound vs Memory-bound)을 분류합니다.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2.2 6-7주차 — 소스코드 및 벤치마크(Baseline) 분석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정책 알고리즘 스터디: GTO(Greedy-Then-Oldest), Two-level warp scheduling 등 최신 스케줄링 기법의 논리 구조를 분석합니다.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비효율성 진단: 기존 Vortex 마이크로아키텍처의 베이스라인 성능(IPC)을 측정합니다.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병목 지점 파악: C++ 시뮬레이터 통계 로그를 분석하여 현재 정책이 성능 저하(Pipeline Stall)를 일으키는 근본 원인을 추론합니다.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2.3 8-9주차 — 최적화 스케줄링 정책 설계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타겟 워크로드 선정: 스케줄러 효율 향상이 가장 극적으로 드러날 수 있는 워크로드를 선정합니다.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소프트웨어 이식 준비: Vortex 시뮬레이터(C++) 코드의 Issue 로직에 설계한 스케줄링 알고리즘(GTO 등)을 반영할 구현 방향을 구체화합니다.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2.4 10-11주차 — simx(C++) 소프트웨어 구현 및 검증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소프트웨어 이식: Vortex 시뮬레이터(C++) 코드의 Issue 로직에 설계한 스케줄링 알고리즘(GTO 등)을 구현합니다.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성능 측정: 수정된 시뮬레이터로 타겟 워크로드를 실행하여 초기 개선 성능 데이터를 확보합니다.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2.5 12-13주차 — Verilog(RTL) 하드웨어 설계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하드웨어 번역: C++ 시뮬레이터에서 검증된 스케줄링 로직을 실제 하드웨어 회로 수준의 언어(Verilog)로 변환 설계합니다.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HW 구조 수정: Vortex 최상위 폴더의 hw/rtl/ 경로에서 워프 이슈(Issue) 제어 블록 코드를 전면 수정합니다.</w:t>
      </w:r>
    </w:p>
    <w:p>
      <w:pPr>
        <w:spacing w:before="200" w:after="120"/>
      </w:pPr>
      <w:r>
        <w:rPr>
          <w:rFonts w:ascii="NanumSquare" w:hAnsi="NanumSquare" w:eastAsia="NanumSquare" w:cs="NanumSquare"/>
          <w:b/>
          <w:color w:val="373737"/>
          <w:sz w:val="26"/>
        </w:rPr>
        <w:t>2.6 14-15주차 — RTLsim 최종 검증 및 마무리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RTL 시뮬레이션: 수정된 Verilog 코드를 바탕으로 make run-rtlsim을 구동하여 하드웨어 동작 무결성을 확인합니다.</w:t>
      </w:r>
    </w:p>
    <w:p>
      <w:pPr>
        <w:pStyle w:val="ListBullet"/>
        <w:spacing w:after="80"/>
        <w:ind w:left="113"/>
      </w:pPr>
      <w:r>
        <w:rPr>
          <w:rFonts w:ascii="Noto Sans CJK KR" w:hAnsi="Noto Sans CJK KR" w:eastAsia="Noto Sans CJK KR" w:cs="Noto Sans CJK KR"/>
          <w:sz w:val="22"/>
        </w:rPr>
        <w:t>최종 마무리: 결과를 정리하고 URP 최종 결과 보고서를 작성합니다.</w:t>
      </w:r>
    </w:p>
    <w:p>
      <w:pPr>
        <w:spacing w:before="120" w:after="200"/>
      </w:pPr>
      <w:r>
        <w:rPr>
          <w:rFonts w:ascii="NanumSquare" w:hAnsi="NanumSquare" w:eastAsia="NanumSquare" w:cs="NanumSquare"/>
          <w:b/>
          <w:color w:val="1F4E79"/>
          <w:sz w:val="32"/>
        </w:rPr>
        <w:t>3. 정리</w:t>
      </w:r>
    </w:p>
    <w:p>
      <w:pPr>
        <w:spacing w:after="120" w:line="288" w:lineRule="auto"/>
      </w:pPr>
      <w:r>
        <w:rPr>
          <w:rFonts w:ascii="Noto Sans CJK KR" w:hAnsi="Noto Sans CJK KR" w:eastAsia="Noto Sans CJK KR" w:cs="Noto Sans CJK KR"/>
          <w:sz w:val="22"/>
        </w:rPr>
        <w:t>이 문서는 수정된 PPT의 핵심 내용을 문장 중심의 Word 형식으로 재구성한 버전입니다. 발표용 슬라이드의 단계 구성을 유지하되, 문서로 읽기 쉽도록 연구 목표와 주차별 수행 계획을 항목별로 정리했습니다.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