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e5efff10c4ca3e12798ea3cf0c8bda695ae5ab"/>
    <w:p>
      <w:pPr>
        <w:pStyle w:val="Heading1"/>
      </w:pPr>
      <w:r>
        <w:t xml:space="preserve">Implementation 1 — System Prototype &amp; User Interface Design</w:t>
      </w:r>
    </w:p>
    <w:bookmarkStart w:id="10" w:name="phase-1-progress-report--securecapita"/>
    <w:p>
      <w:pPr>
        <w:pStyle w:val="Heading3"/>
      </w:pPr>
      <w:r>
        <w:t xml:space="preserve">Phase 1 Progress Report — SecureCapita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Co-author</w:t>
            </w:r>
          </w:p>
        </w:tc>
        <w:tc>
          <w:tcPr/>
          <w:p>
            <w:pPr>
              <w:pStyle w:val="Compact"/>
            </w:pPr>
            <w:r>
              <w:t xml:space="preserve">[Second Author]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[Course Code / Title]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5.1 — Implementation 1 (Document/Report)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t xml:space="preserve">Software Demo 1 video — see</w:t>
            </w:r>
            <w:r>
              <w:t xml:space="preserve"> </w:t>
            </w:r>
            <w:hyperlink r:id="rId9">
              <w:r>
                <w:rPr>
                  <w:rStyle w:val="VerbatimChar"/>
                </w:rPr>
                <w:t xml:space="preserve">software-demo-1-video-script.md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documents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of the SecureCapita implementation: a working system prototype demonstrating the core Customer Identity &amp; Access Management (CIAM) capabilities and the full user-interface design. It accompanies the</w:t>
      </w:r>
      <w:r>
        <w:t xml:space="preserve"> </w:t>
      </w:r>
      <w:r>
        <w:rPr>
          <w:b/>
          <w:bCs/>
        </w:rPr>
        <w:t xml:space="preserve">Software Demo 1</w:t>
      </w:r>
      <w:r>
        <w:t xml:space="preserve"> </w:t>
      </w:r>
      <w:r>
        <w:t xml:space="preserve">video (15 minutes), which shows the prototype in action.</w:t>
      </w:r>
    </w:p>
    <w:p>
      <w:pPr>
        <w:pStyle w:val="BodyText"/>
      </w:pPr>
      <w:r>
        <w:t xml:space="preserve">The prototype validates the architecture defined in the</w:t>
      </w:r>
      <w:r>
        <w:t xml:space="preserve"> </w:t>
      </w:r>
      <w:r>
        <w:rPr>
          <w:i/>
          <w:iCs/>
        </w:rPr>
        <w:t xml:space="preserve">System Architecture &amp; UI Design</w:t>
      </w:r>
      <w:r>
        <w:t xml:space="preserve"> </w:t>
      </w:r>
      <w:r>
        <w:t xml:space="preserve">document and realises the functional requirements from the SRS. It is a running, end-to-end full-stack application — not mock-ups — exercising real authentication, authorization, and data flows against a live database.</w:t>
      </w:r>
    </w:p>
    <w:p>
      <w:r>
        <w:pict>
          <v:rect style="width:0;height:1.5pt" o:hralign="center" o:hrstd="t" o:hr="t"/>
        </w:pict>
      </w:r>
    </w:p>
    <w:bookmarkEnd w:id="11"/>
    <w:bookmarkStart w:id="12" w:name="X3ed2780aadd4c139ba31d5db844f0a29b488c8e"/>
    <w:p>
      <w:pPr>
        <w:pStyle w:val="Heading2"/>
      </w:pPr>
      <w:r>
        <w:t xml:space="preserve">2. Phase 1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Stand up the full stack (Angular SPA ↔ Spring Boot API ↔ MySQL)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Secure registration, login, and JWT-based session handling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Role-based access control across the SRS role catalog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Multi-factor authentication (authenticator app)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Complete UI for all primary screens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Business domain (customers/invoices) with reporting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O7</w:t>
            </w:r>
          </w:p>
        </w:tc>
        <w:tc>
          <w:tcPr/>
          <w:p>
            <w:pPr>
              <w:pStyle w:val="Compact"/>
            </w:pPr>
            <w:r>
              <w:t xml:space="preserve">Audit logging of security-relevant 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bc568dce61f7f664a1b07ab7cb88b4e740c6c51"/>
    <w:p>
      <w:pPr>
        <w:pStyle w:val="Heading2"/>
      </w:pPr>
      <w:r>
        <w:t xml:space="preserve">3. Implemented functionality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Registration, email verification, login, logout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JWT access tokens (stateless, 30-min)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Refresh-session rotation with reuse detection (5-day sliding)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Brute-force throttling (5 attempts / 15-min window)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Authenticator-app TOTP (QR enrollment, recovery codes, challenge-bound verify)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SMS 2FA (Twilio integration)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 Stubbed (code logged, not sent)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Federation</w:t>
            </w:r>
          </w:p>
        </w:tc>
        <w:tc>
          <w:tcPr/>
          <w:p>
            <w:pPr>
              <w:pStyle w:val="Compact"/>
            </w:pPr>
            <w:r>
              <w:t xml:space="preserve">OAuth2/OIDC login (Google/GitHub/Microsoft)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(inactive until provider credentials are 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Permission-string RBAC, 7 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URL- + method-level enforcement (</w:t>
            </w:r>
            <w:r>
              <w:rPr>
                <w:rStyle w:val="VerbatimChar"/>
              </w:rPr>
              <w:t xml:space="preserve">@PreAuthorize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Organization-scoped administration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User directory, role reassignment, account-state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Per-user event log (15 event types)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domain</w:t>
            </w:r>
          </w:p>
        </w:tc>
        <w:tc>
          <w:tcPr/>
          <w:p>
            <w:pPr>
              <w:pStyle w:val="Compact"/>
            </w:pPr>
            <w:r>
              <w:t xml:space="preserve">Customers &amp; invoices CRUD, dashboard stats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XLSX report export (customers, invoices)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self-service</w:t>
            </w:r>
          </w:p>
        </w:tc>
        <w:tc>
          <w:tcPr/>
          <w:p>
            <w:pPr>
              <w:pStyle w:val="Compact"/>
            </w:pPr>
            <w:r>
              <w:t xml:space="preserve">Profile, password change, MFA toggle, session/device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2cb9f13b426f507a35492b41b572fb728f72e93"/>
    <w:p>
      <w:pPr>
        <w:pStyle w:val="Heading2"/>
      </w:pPr>
      <w:r>
        <w:t xml:space="preserve">4. System prototype walkthrough</w:t>
      </w:r>
    </w:p>
    <w:p>
      <w:pPr>
        <w:pStyle w:val="FirstParagraph"/>
      </w:pPr>
      <w:r>
        <w:t xml:space="preserve">The prototype delivers every primary screen from the UI design: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— login (with federated buttons when configured), registration, email-verification landing, password reset.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MFA</w:t>
      </w:r>
      <w:r>
        <w:t xml:space="preserve"> </w:t>
      </w:r>
      <w:r>
        <w:t xml:space="preserve">— authenticator code prompt at login; recovery-code fallback.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KPI stat cards (customers, invoices, totals).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 Security Center</w:t>
      </w:r>
      <w:r>
        <w:t xml:space="preserve"> </w:t>
      </w:r>
      <w:r>
        <w:t xml:space="preserve">— authenticator enrollment wizard (QR → confirm → recovery codes) and an active-sessions/devices panel with per-device and "log out everywhere else" revocation.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Administration</w:t>
      </w:r>
      <w:r>
        <w:t xml:space="preserve"> </w:t>
      </w:r>
      <w:r>
        <w:t xml:space="preserve">— searchable user directory, per-user detail with audit history, role reassignment, and account enable/lock — scoped to the admin's organization where applicable.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Roles &amp; Permissions matrix</w:t>
      </w:r>
      <w:r>
        <w:t xml:space="preserve"> </w:t>
      </w:r>
      <w:r>
        <w:t xml:space="preserve">— read view of the RBAC catalog.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— editable profile, password change, MFA toggle, paginated personal audit 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Customers &amp; Invoices</w:t>
      </w:r>
      <w:r>
        <w:t xml:space="preserve"> </w:t>
      </w:r>
      <w:r>
        <w:t xml:space="preserve">— paginated lists with search, detail views, creation forms, and report export.</w:t>
      </w:r>
    </w:p>
    <w:p>
      <w:pPr>
        <w:pStyle w:val="FirstParagraph"/>
      </w:pPr>
      <w:r>
        <w:t xml:space="preserve">(See the</w:t>
      </w:r>
      <w:r>
        <w:t xml:space="preserve"> </w:t>
      </w:r>
      <w:r>
        <w:rPr>
          <w:i/>
          <w:iCs/>
        </w:rPr>
        <w:t xml:space="preserve">System Architecture &amp; UI Design</w:t>
      </w:r>
      <w:r>
        <w:t xml:space="preserve"> </w:t>
      </w:r>
      <w:r>
        <w:t xml:space="preserve">document, §8, for the wireframes; the demo video shows them live.)</w:t>
      </w:r>
    </w:p>
    <w:p>
      <w:r>
        <w:pict>
          <v:rect style="width:0;height:1.5pt" o:hralign="center" o:hrstd="t" o:hr="t"/>
        </w:pict>
      </w:r>
    </w:p>
    <w:bookmarkEnd w:id="14"/>
    <w:bookmarkStart w:id="17" w:name="Xcdd2ffba4a4b2b757b0d4ee0b6159016d9dd1fd"/>
    <w:p>
      <w:pPr>
        <w:pStyle w:val="Heading2"/>
      </w:pPr>
      <w:r>
        <w:t xml:space="preserve">5. Architecture &amp; technology realised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Angular 21 standalone components, Bootstrap 5, RxJS, an HTTP interceptor handling token attachment + silent refresh.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Spring Boot 4 / Java 21, Spring Security 7; a layered Controller → Service → Repository design;</w:t>
      </w:r>
      <w:r>
        <w:t xml:space="preserve"> </w:t>
      </w:r>
      <w:r>
        <w:rPr>
          <w:rStyle w:val="VerbatimChar"/>
        </w:rPr>
        <w:t xml:space="preserve">JdbcTemplate</w:t>
      </w:r>
      <w:r>
        <w:t xml:space="preserve"> </w:t>
      </w:r>
      <w:r>
        <w:t xml:space="preserve">for the identity/auth domain and JPA/Hibernate for the business domain.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HMAC-SHA512 JWTs, BCrypt password hashing, stateless access + server-tracked refresh sessions.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8; identity schema in an idempotent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 business tables via Hibernate.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Packaging:</w:t>
      </w:r>
      <w:r>
        <w:t xml:space="preserve"> </w:t>
      </w:r>
      <w:r>
        <w:t xml:space="preserve">a three-stage Docker build producing a single self-contained image.</w:t>
      </w:r>
    </w:p>
    <w:p>
      <w:pPr>
        <w:pStyle w:val="FirstParagraph"/>
      </w:pPr>
      <w:r>
        <w:t xml:space="preserve">Developer-facing detail:</w:t>
      </w:r>
      <w:r>
        <w:t xml:space="preserve"> </w:t>
      </w:r>
      <w:hyperlink r:id="rId15">
        <w:r>
          <w:rPr>
            <w:rStyle w:val="VerbatimChar"/>
          </w:rPr>
          <w:t xml:space="preserve">documentation/architecture.md</w:t>
        </w:r>
      </w:hyperlink>
      <w:r>
        <w:t xml:space="preserve">,</w:t>
      </w:r>
      <w:r>
        <w:t xml:space="preserve"> </w:t>
      </w:r>
      <w:hyperlink r:id="rId16">
        <w:r>
          <w:rPr>
            <w:rStyle w:val="VerbatimChar"/>
          </w:rPr>
          <w:t xml:space="preserve">documentation/security.md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1e7f644f78f6235520ce28729fc7a2d38fd5a1a"/>
    <w:p>
      <w:pPr>
        <w:pStyle w:val="Heading2"/>
      </w:pPr>
      <w:r>
        <w:t xml:space="preserve">6. Engineering challenges &amp; resolutions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database-migration tool's baseline bookkeeping repeatedly desynced from the live database and blocked startup</w:t>
            </w:r>
          </w:p>
        </w:tc>
        <w:tc>
          <w:tcPr/>
          <w:p>
            <w:pPr>
              <w:pStyle w:val="Compact"/>
            </w:pPr>
            <w:r>
              <w:t xml:space="preserve">Removed the migration tool in favour of a single</w:t>
            </w:r>
            <w:r>
              <w:t xml:space="preserve"> </w:t>
            </w:r>
            <w:r>
              <w:rPr>
                <w:b/>
                <w:bCs/>
              </w:rPr>
              <w:t xml:space="preserve">idempotent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schema.sql</w:t>
            </w:r>
            <w:r>
              <w:t xml:space="preserve">; the live DB was reconciled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demo-data seeder could abort startup when expected roles were absent</w:t>
            </w:r>
          </w:p>
        </w:tc>
        <w:tc>
          <w:tcPr/>
          <w:p>
            <w:pPr>
              <w:pStyle w:val="Compact"/>
            </w:pPr>
            <w:r>
              <w:t xml:space="preserve">Hardened it to resolve roles defensively and never fail the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Hibernate's</w:t>
            </w:r>
            <w:r>
              <w:t xml:space="preserve"> </w:t>
            </w:r>
            <w:r>
              <w:rPr>
                <w:rStyle w:val="VerbatimChar"/>
              </w:rPr>
              <w:t xml:space="preserve">globally_quoted_identifiers</w:t>
            </w:r>
            <w:r>
              <w:t xml:space="preserve"> </w:t>
            </w:r>
            <w:r>
              <w:t xml:space="preserve">produced unexpected column names</w:t>
            </w:r>
          </w:p>
        </w:tc>
        <w:tc>
          <w:tcPr/>
          <w:p>
            <w:pPr>
              <w:pStyle w:val="Compact"/>
            </w:pPr>
            <w:r>
              <w:t xml:space="preserve">Documented the behaviour and applied explicit</w:t>
            </w:r>
            <w:r>
              <w:t xml:space="preserve"> </w:t>
            </w:r>
            <w:r>
              <w:rPr>
                <w:rStyle w:val="VerbatimChar"/>
              </w:rPr>
              <w:t xml:space="preserve">@Column</w:t>
            </w:r>
            <w:r>
              <w:t xml:space="preserve"> </w:t>
            </w:r>
            <w:r>
              <w:t xml:space="preserve">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Environment-variable configuration was order-sensitive (self-referential defaults)</w:t>
            </w:r>
          </w:p>
        </w:tc>
        <w:tc>
          <w:tcPr/>
          <w:p>
            <w:pPr>
              <w:pStyle w:val="Compact"/>
            </w:pPr>
            <w:r>
              <w:t xml:space="preserve">Documented the launch path (</w:t>
            </w: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/ IDE env file) and the failure mode</w:t>
            </w:r>
          </w:p>
        </w:tc>
      </w:tr>
    </w:tbl>
    <w:p>
      <w:pPr>
        <w:pStyle w:val="BodyText"/>
      </w:pPr>
      <w:r>
        <w:t xml:space="preserve">These are recorded transparently in the configuration and database guides.</w:t>
      </w:r>
    </w:p>
    <w:p>
      <w:r>
        <w:pict>
          <v:rect style="width:0;height:1.5pt" o:hralign="center" o:hrstd="t" o:hr="t"/>
        </w:pict>
      </w:r>
    </w:p>
    <w:bookmarkEnd w:id="18"/>
    <w:bookmarkStart w:id="19" w:name="X9f4c5df9a43916e5432b86525c956eee84f155f"/>
    <w:p>
      <w:pPr>
        <w:pStyle w:val="Heading2"/>
      </w:pPr>
      <w:r>
        <w:t xml:space="preserve">7. Quality &amp; testing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 security scanning:</w:t>
      </w:r>
      <w:r>
        <w:t xml:space="preserve"> </w:t>
      </w:r>
      <w:r>
        <w:t xml:space="preserve">OWASP</w:t>
      </w:r>
      <w:r>
        <w:t xml:space="preserve"> </w:t>
      </w:r>
      <w:r>
        <w:rPr>
          <w:rStyle w:val="VerbatimChar"/>
        </w:rPr>
        <w:t xml:space="preserve">dependency-check</w:t>
      </w:r>
      <w:r>
        <w:t xml:space="preserve"> </w:t>
      </w:r>
      <w:r>
        <w:t xml:space="preserve">is wired into the Maven build (fails on CVSS ≥ 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Linting/formatting:</w:t>
      </w:r>
      <w:r>
        <w:t xml:space="preserve"> </w:t>
      </w:r>
      <w:r>
        <w:t xml:space="preserve">ESLint + Prettier (frontend).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tests:</w:t>
      </w:r>
      <w:r>
        <w:t xml:space="preserve"> </w:t>
      </w:r>
      <w:r>
        <w:rPr>
          <w:b/>
          <w:bCs/>
        </w:rPr>
        <w:t xml:space="preserve">currently minimal</w:t>
      </w:r>
      <w:r>
        <w:t xml:space="preserve"> </w:t>
      </w:r>
      <w:r>
        <w:t xml:space="preserve">— a recognised gap and a priority for Phase 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 verification:</w:t>
      </w:r>
      <w:r>
        <w:t xml:space="preserve"> </w:t>
      </w:r>
      <w:r>
        <w:t xml:space="preserve">all flows above were exercised end-to-end against a live MySQL instance (the demo video is the evidence).</w:t>
      </w:r>
    </w:p>
    <w:p>
      <w:r>
        <w:pict>
          <v:rect style="width:0;height:1.5pt" o:hralign="center" o:hrstd="t" o:hr="t"/>
        </w:pict>
      </w:r>
    </w:p>
    <w:bookmarkEnd w:id="19"/>
    <w:bookmarkStart w:id="20" w:name="X3c2dad97afbfe22c659a0a74e707135e0596627"/>
    <w:p>
      <w:pPr>
        <w:pStyle w:val="Heading2"/>
      </w:pPr>
      <w:r>
        <w:t xml:space="preserve">8. Known limitations (carried into Phase 2)</w:t>
      </w:r>
    </w:p>
    <w:p>
      <w:pPr>
        <w:pStyle w:val="Compact"/>
        <w:numPr>
          <w:ilvl w:val="0"/>
          <w:numId w:val="1004"/>
        </w:numPr>
      </w:pPr>
      <w:r>
        <w:t xml:space="preserve">SMS 2FA send is stubbed (TOTP is the functional MFA).</w:t>
      </w:r>
    </w:p>
    <w:p>
      <w:pPr>
        <w:pStyle w:val="Compact"/>
        <w:numPr>
          <w:ilvl w:val="0"/>
          <w:numId w:val="1004"/>
        </w:numPr>
      </w:pPr>
      <w:r>
        <w:t xml:space="preserve">Federated login requires provider credentials to activate.</w:t>
      </w:r>
    </w:p>
    <w:p>
      <w:pPr>
        <w:pStyle w:val="Compact"/>
        <w:numPr>
          <w:ilvl w:val="0"/>
          <w:numId w:val="1004"/>
        </w:numPr>
      </w:pPr>
      <w:r>
        <w:t xml:space="preserve">Profile-image storage writes to a local path (not container/cloud-ready).</w:t>
      </w:r>
    </w:p>
    <w:p>
      <w:pPr>
        <w:pStyle w:val="Compact"/>
        <w:numPr>
          <w:ilvl w:val="0"/>
          <w:numId w:val="1004"/>
        </w:numPr>
      </w:pPr>
      <w:r>
        <w:t xml:space="preserve">The frontend targets a fixed API origin; multi-environment builds need parameterising.</w:t>
      </w:r>
    </w:p>
    <w:p>
      <w:pPr>
        <w:pStyle w:val="Compact"/>
        <w:numPr>
          <w:ilvl w:val="0"/>
          <w:numId w:val="1004"/>
        </w:numPr>
      </w:pPr>
      <w:r>
        <w:t xml:space="preserve">Test coverage is sparse.</w:t>
      </w:r>
    </w:p>
    <w:p>
      <w:r>
        <w:pict>
          <v:rect style="width:0;height:1.5pt" o:hralign="center" o:hrstd="t" o:hr="t"/>
        </w:pict>
      </w:r>
    </w:p>
    <w:bookmarkEnd w:id="20"/>
    <w:bookmarkStart w:id="21" w:name="Xfdf620d462ca1f7eed6dca4893f840f3b18ae35"/>
    <w:p>
      <w:pPr>
        <w:pStyle w:val="Heading2"/>
      </w:pPr>
      <w:r>
        <w:t xml:space="preserve">9. Phase 2 roadmap</w:t>
      </w:r>
    </w:p>
    <w:p>
      <w:pPr>
        <w:pStyle w:val="FirstParagraph"/>
      </w:pPr>
      <w:r>
        <w:t xml:space="preserve">Phase 2 (final implementation) will focus on hardening and completion: a meaningful automated test suite, externalising the frontend API base URL, cloud-ready image storage, optional real SMS delivery, and end-to-end deployment validation. See deliverable 5 (</w:t>
      </w:r>
      <w:r>
        <w:rPr>
          <w:i/>
          <w:iCs/>
        </w:rPr>
        <w:t xml:space="preserve">Implementation 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X54197f57fe4c35e1583885fb25118d468e2ed76"/>
    <w:p>
      <w:pPr>
        <w:pStyle w:val="Heading2"/>
      </w:pPr>
      <w:r>
        <w:t xml:space="preserve">10. Software Demo 1 (video)</w:t>
      </w:r>
    </w:p>
    <w:p>
      <w:pPr>
        <w:pStyle w:val="FirstParagraph"/>
      </w:pPr>
      <w:r>
        <w:t xml:space="preserve">A 15-minute demonstration accompanies this report. The full segment-by-segment script (timings, talking points, and the scenarios to show) is in</w:t>
      </w:r>
      <w:r>
        <w:t xml:space="preserve"> </w:t>
      </w:r>
      <w:hyperlink r:id="rId9">
        <w:r>
          <w:rPr>
            <w:rStyle w:val="VerbatimChar"/>
            <w:b/>
            <w:bCs/>
          </w:rPr>
          <w:t xml:space="preserve">software-demo-1-video-script.md</w:t>
        </w:r>
      </w:hyperlink>
      <w:r>
        <w:t xml:space="preserve">. The video will be uploaded to YouTube and the link added to the submission system.</w:t>
      </w:r>
    </w:p>
    <w:p>
      <w:r>
        <w:pict>
          <v:rect style="width:0;height:1.5pt" o:hralign="center" o:hrstd="t" o:hr="t"/>
        </w:pict>
      </w:r>
    </w:p>
    <w:bookmarkEnd w:id="22"/>
    <w:bookmarkStart w:id="24" w:name="appendix-a--running-the-prototype"/>
    <w:p>
      <w:pPr>
        <w:pStyle w:val="Heading2"/>
      </w:pPr>
      <w:r>
        <w:t xml:space="preserve">Appendix A — Running the prototype</w:t>
      </w:r>
    </w:p>
    <w:p>
      <w:pPr>
        <w:pStyle w:val="FirstParagraph"/>
      </w:pPr>
      <w:r>
        <w:t xml:space="preserve">Briefly (full detail in</w:t>
      </w:r>
      <w:r>
        <w:t xml:space="preserve"> </w:t>
      </w:r>
      <w:hyperlink r:id="rId23">
        <w:r>
          <w:rPr>
            <w:rStyle w:val="VerbatimChar"/>
          </w:rPr>
          <w:t xml:space="preserve">documentation/getting-started.md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   </w:t>
      </w:r>
      <w:r>
        <w:rPr>
          <w:rStyle w:val="CommentTok"/>
        </w:rPr>
        <w:t xml:space="preserve"># set MYSQL_*, JWT_SECRET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src/main/resources/schema.sql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ENV=local → http://localhost:4200</w:t>
      </w:r>
    </w:p>
    <w:p>
      <w:pPr>
        <w:pStyle w:val="FirstParagraph"/>
      </w:pPr>
      <w:r>
        <w:t xml:space="preserve">Demo accounts (password</w:t>
      </w:r>
      <w:r>
        <w:t xml:space="preserve"> </w:t>
      </w:r>
      <w:r>
        <w:rPr>
          <w:rStyle w:val="VerbatimChar"/>
        </w:rPr>
        <w:t xml:space="preserve">TesseraDemo@1</w:t>
      </w:r>
      <w:r>
        <w:t xml:space="preserve">):</w:t>
      </w:r>
      <w:r>
        <w:t xml:space="preserve"> </w:t>
      </w:r>
      <w:r>
        <w:rPr>
          <w:rStyle w:val="VerbatimChar"/>
        </w:rPr>
        <w:t xml:space="preserve">eve.admin@tessera.dev</w:t>
      </w:r>
      <w:r>
        <w:t xml:space="preserve"> </w:t>
      </w:r>
      <w:r>
        <w:t xml:space="preserve">(admin),</w:t>
      </w:r>
      <w:r>
        <w:t xml:space="preserve"> </w:t>
      </w:r>
      <w:r>
        <w:rPr>
          <w:rStyle w:val="VerbatimChar"/>
        </w:rPr>
        <w:t xml:space="preserve">alice.guest@tessera.dev</w:t>
      </w:r>
      <w:r>
        <w:t xml:space="preserve"> </w:t>
      </w:r>
      <w:r>
        <w:t xml:space="preserve">(basic user).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documentation/architecture.md" TargetMode="External" /><Relationship Type="http://schemas.openxmlformats.org/officeDocument/2006/relationships/hyperlink" Id="rId23" Target="../documentation/getting-started.md" TargetMode="External" /><Relationship Type="http://schemas.openxmlformats.org/officeDocument/2006/relationships/hyperlink" Id="rId16" Target="../documentation/security.md" TargetMode="External" /><Relationship Type="http://schemas.openxmlformats.org/officeDocument/2006/relationships/hyperlink" Id="rId9" Target="software-demo-1-video-scrip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documentation/architecture.md" TargetMode="External" /><Relationship Type="http://schemas.openxmlformats.org/officeDocument/2006/relationships/hyperlink" Id="rId23" Target="../documentation/getting-started.md" TargetMode="External" /><Relationship Type="http://schemas.openxmlformats.org/officeDocument/2006/relationships/hyperlink" Id="rId16" Target="../documentation/security.md" TargetMode="External" /><Relationship Type="http://schemas.openxmlformats.org/officeDocument/2006/relationships/hyperlink" Id="rId9" Target="software-demo-1-video-scrip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2026-06-14T08:46:44Z</dcterms:created>
  <dcterms:modified xsi:type="dcterms:W3CDTF">2026-06-14T08:46:44Z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