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978e9fed7f1d7bbd56afec69dd0c7360647315"/>
    <w:p>
      <w:pPr>
        <w:pStyle w:val="Heading1"/>
      </w:pPr>
      <w:r>
        <w:t xml:space="preserve">Implementation 2 — Software System Implementation &amp; UI Design</w:t>
      </w:r>
    </w:p>
    <w:bookmarkStart w:id="10" w:name="phase-2-final-report--securecapita"/>
    <w:p>
      <w:pPr>
        <w:pStyle w:val="Heading3"/>
      </w:pPr>
      <w:r>
        <w:t xml:space="preserve">Phase 2 (Final) Report — SecureCapita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Co-author</w:t>
            </w:r>
          </w:p>
        </w:tc>
        <w:tc>
          <w:tcPr/>
          <w:p>
            <w:pPr>
              <w:pStyle w:val="Compact"/>
            </w:pPr>
            <w:r>
              <w:t xml:space="preserve">[Second Author]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[Course Code / Title]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Implementation 2 — Software System Implementation (final)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t xml:space="preserve">Implementation video — see</w:t>
            </w:r>
            <w:r>
              <w:t xml:space="preserve"> </w:t>
            </w:r>
            <w:hyperlink r:id="rId9">
              <w:r>
                <w:rPr>
                  <w:rStyle w:val="VerbatimChar"/>
                </w:rPr>
                <w:t xml:space="preserve">software-implementation-2-video-script.md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</w:t>
      </w:r>
      <w:r>
        <w:t xml:space="preserve"> </w:t>
      </w:r>
      <w:r>
        <w:rPr>
          <w:b/>
          <w:bCs/>
        </w:rPr>
        <w:t xml:space="preserve">Phase 2 (final)</w:t>
      </w:r>
      <w:r>
        <w:t xml:space="preserve"> </w:t>
      </w:r>
      <w:r>
        <w:t xml:space="preserve">of SecureCapita: the complete software implementation, an explanation of how the code is structured and works, and the hardening carried out since the Phase 1 prototype. It accompanies a video in which the implementation and code are explained.</w:t>
      </w:r>
    </w:p>
    <w:p>
      <w:pPr>
        <w:pStyle w:val="BodyText"/>
      </w:pPr>
      <w:r>
        <w:t xml:space="preserve">Where Phase 1 proved the concept end-to-end, Phase 2 is about the</w:t>
      </w:r>
      <w:r>
        <w:t xml:space="preserve"> </w:t>
      </w:r>
      <w:r>
        <w:rPr>
          <w:b/>
          <w:bCs/>
        </w:rPr>
        <w:t xml:space="preserve">realised system</w:t>
      </w:r>
      <w:r>
        <w:t xml:space="preserve"> </w:t>
      </w:r>
      <w:r>
        <w:t xml:space="preserve">— the actual modules, the security seams, the data layer, the frontend, and how they fit together — described at the level a reviewer or future maintainer needs.</w:t>
      </w:r>
    </w:p>
    <w:p>
      <w:r>
        <w:pict>
          <v:rect style="width:0;height:1.5pt" o:hralign="center" o:hrstd="t" o:hr="t"/>
        </w:pict>
      </w:r>
    </w:p>
    <w:bookmarkEnd w:id="11"/>
    <w:bookmarkStart w:id="12" w:name="X1cffd115d56f704ba830535da5fa13a5bc928bb"/>
    <w:p>
      <w:pPr>
        <w:pStyle w:val="Heading2"/>
      </w:pPr>
      <w:r>
        <w:t xml:space="preserve">2. Phase 2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P2-1</w:t>
            </w:r>
          </w:p>
        </w:tc>
        <w:tc>
          <w:tcPr/>
          <w:p>
            <w:pPr>
              <w:pStyle w:val="Compact"/>
            </w:pPr>
            <w:r>
              <w:t xml:space="preserve">Complete the security feature set (rotation, reuse detection, org-scoped 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P2-2</w:t>
            </w:r>
          </w:p>
        </w:tc>
        <w:tc>
          <w:tcPr/>
          <w:p>
            <w:pPr>
              <w:pStyle w:val="Compact"/>
            </w:pPr>
            <w:r>
              <w:t xml:space="preserve">Consolidate schema management into an idempotent 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P2-3</w:t>
            </w:r>
          </w:p>
        </w:tc>
        <w:tc>
          <w:tcPr/>
          <w:p>
            <w:pPr>
              <w:pStyle w:val="Compact"/>
            </w:pPr>
            <w:r>
              <w:t xml:space="preserve">Comprehensive developer &amp; API documentation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P2-4</w:t>
            </w:r>
          </w:p>
        </w:tc>
        <w:tc>
          <w:tcPr/>
          <w:p>
            <w:pPr>
              <w:pStyle w:val="Compact"/>
            </w:pPr>
            <w:r>
              <w:t xml:space="preserve">Build/packaging via multi-stage Docker + 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P2-5</w:t>
            </w:r>
          </w:p>
        </w:tc>
        <w:tc>
          <w:tcPr/>
          <w:p>
            <w:pPr>
              <w:pStyle w:val="Compact"/>
            </w:pPr>
            <w:r>
              <w:t xml:space="preserve">Automated test suite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Partial (a recognised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P2-6</w:t>
            </w:r>
          </w:p>
        </w:tc>
        <w:tc>
          <w:tcPr/>
          <w:p>
            <w:pPr>
              <w:pStyle w:val="Compact"/>
            </w:pPr>
            <w:r>
              <w:t xml:space="preserve">Externalise frontend API origin / cloud-ready image 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Future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72ea4836975ccc4796d068c54b8f091daf83af0"/>
    <w:p>
      <w:pPr>
        <w:pStyle w:val="Heading2"/>
      </w:pPr>
      <w:r>
        <w:t xml:space="preserve">3. The complete system</w:t>
      </w:r>
    </w:p>
    <w:p>
      <w:pPr>
        <w:pStyle w:val="FirstParagraph"/>
      </w:pPr>
      <w:r>
        <w:t xml:space="preserve">The final system implements the full SRS scope: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registration + email verification, login, logout, password reset, stateless JWT access tokens, server-tracked rotating refresh sessions with reuse detection, brute-force throttling.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MFA:</w:t>
      </w:r>
      <w:r>
        <w:t xml:space="preserve"> </w:t>
      </w:r>
      <w:r>
        <w:t xml:space="preserve">authenticator-app TOTP (QR enrollment, challenge-bound login verification, single-use recovery codes); SMS 2FA (stubbed).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Federation:</w:t>
      </w:r>
      <w:r>
        <w:t xml:space="preserve"> </w:t>
      </w:r>
      <w:r>
        <w:t xml:space="preserve">OAuth2/OIDC login with find-or-create account linking.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seven-role permission-based RBAC, enforced at URL and method level, with organization-scoped administration.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Administration:</w:t>
      </w:r>
      <w:r>
        <w:t xml:space="preserve"> </w:t>
      </w:r>
      <w:r>
        <w:t xml:space="preserve">user directory, role reassignment, account-state control — audited.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15 event types recorded per user via an event-driven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domain:</w:t>
      </w:r>
      <w:r>
        <w:t xml:space="preserve"> </w:t>
      </w:r>
      <w:r>
        <w:t xml:space="preserve">customers &amp; invoices CRUD, dashboard statistics, XLSX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Self-service:</w:t>
      </w:r>
      <w:r>
        <w:t xml:space="preserve"> </w:t>
      </w:r>
      <w:r>
        <w:t xml:space="preserve">profile, password, MFA, and session/device management.</w:t>
      </w:r>
    </w:p>
    <w:p>
      <w:r>
        <w:pict>
          <v:rect style="width:0;height:1.5pt" o:hralign="center" o:hrstd="t" o:hr="t"/>
        </w:pict>
      </w:r>
    </w:p>
    <w:bookmarkEnd w:id="13"/>
    <w:bookmarkStart w:id="15" w:name="X586e07929cff5f06b03424e26e599bc7d016ae3"/>
    <w:p>
      <w:pPr>
        <w:pStyle w:val="Heading2"/>
      </w:pPr>
      <w:r>
        <w:t xml:space="preserve">4. How the code is organised</w:t>
      </w:r>
    </w:p>
    <w:p>
      <w:pPr>
        <w:pStyle w:val="FirstParagraph"/>
      </w:pPr>
      <w:r>
        <w:t xml:space="preserve">A layered backend and a standalone-component frontend (full map:</w:t>
      </w:r>
      <w:r>
        <w:t xml:space="preserve"> </w:t>
      </w:r>
      <w:hyperlink r:id="rId14">
        <w:r>
          <w:rPr>
            <w:rStyle w:val="VerbatimChar"/>
          </w:rPr>
          <w:t xml:space="preserve">documentation/architecture.md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com.bob.angularspringbootfullstack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controller → service/serviceimpl → repo/repoimpl → MySQL</w:t>
      </w:r>
      <w:r>
        <w:br/>
      </w:r>
      <w:r>
        <w:rPr>
          <w:rStyle w:val="VerbatimChar"/>
        </w:rPr>
        <w:t xml:space="preserve">            (cross-cutting: filter, tokenprovider, handler, configuration, event/listener)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controller/</w:t>
      </w:r>
      <w:r>
        <w:t xml:space="preserve"> </w:t>
      </w:r>
      <w:r>
        <w:t xml:space="preserve">— 6 REST controllers; every response uses the</w:t>
      </w:r>
      <w:r>
        <w:t xml:space="preserve"> </w:t>
      </w:r>
      <w:r>
        <w:rPr>
          <w:rStyle w:val="VerbatimChar"/>
        </w:rPr>
        <w:t xml:space="preserve">HttpResponse</w:t>
      </w:r>
      <w:r>
        <w:t xml:space="preserve"> </w:t>
      </w:r>
      <w:r>
        <w:t xml:space="preserve">envelope.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service/serviceimpl/</w:t>
      </w:r>
      <w:r>
        <w:t xml:space="preserve"> </w:t>
      </w:r>
      <w:r>
        <w:t xml:space="preserve">— business logic behind interfaces.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repo/repoimpl/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 </w:t>
      </w:r>
      <w:r>
        <w:t xml:space="preserve">for identity; Spring Data JPA for the business domain.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query/</w:t>
      </w:r>
      <w:r>
        <w:t xml:space="preserve">,</w:t>
      </w:r>
      <w:r>
        <w:t xml:space="preserve"> </w:t>
      </w:r>
      <w:r>
        <w:rPr>
          <w:rStyle w:val="VerbatimChar"/>
        </w:rPr>
        <w:t xml:space="preserve">rowmapper/</w:t>
      </w:r>
      <w:r>
        <w:t xml:space="preserve"> </w:t>
      </w:r>
      <w:r>
        <w:t xml:space="preserve">— SQL constants and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mappers for the JDBC layer.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securecapitaapp/src/app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app.config.ts</w:t>
      </w:r>
      <w:r>
        <w:t xml:space="preserve"> </w:t>
      </w:r>
      <w:r>
        <w:t xml:space="preserve">(providers),</w:t>
      </w:r>
      <w:r>
        <w:t xml:space="preserve"> </w:t>
      </w:r>
      <w:r>
        <w:rPr>
          <w:rStyle w:val="VerbatimChar"/>
        </w:rPr>
        <w:t xml:space="preserve">app.routes.ts</w:t>
      </w:r>
      <w:r>
        <w:t xml:space="preserve"> </w:t>
      </w:r>
      <w:r>
        <w:t xml:space="preserve">(lazy routes + guards),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interceptor/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f3e982d24b4cca4e210892aa4bc7b2d8774a1eb"/>
    <w:p>
      <w:pPr>
        <w:pStyle w:val="Heading2"/>
      </w:pPr>
      <w:r>
        <w:t xml:space="preserve">5. Security implementation (the core seams)</w:t>
      </w:r>
    </w:p>
    <w:p>
      <w:pPr>
        <w:pStyle w:val="FirstParagraph"/>
      </w:pPr>
      <w:r>
        <w:t xml:space="preserve">Explained in depth in</w:t>
      </w:r>
      <w:r>
        <w:t xml:space="preserve"> </w:t>
      </w:r>
      <w:hyperlink r:id="rId16">
        <w:r>
          <w:rPr>
            <w:rStyle w:val="VerbatimChar"/>
          </w:rPr>
          <w:t xml:space="preserve">documentation/security.md</w:t>
        </w:r>
      </w:hyperlink>
      <w:r>
        <w:t xml:space="preserve">; the load-bearing classes: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SecurityConfig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: CSRF off (stateless), CORS,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sessions, the ordered authority rules, OAuth2 login, and the custom 401/403 handlers. Registers</w:t>
      </w:r>
      <w:r>
        <w:t xml:space="preserve"> </w:t>
      </w:r>
      <w:r>
        <w:rPr>
          <w:rStyle w:val="VerbatimChar"/>
        </w:rPr>
        <w:t xml:space="preserve">CustomAuthFilter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CustomAuthFilter</w:t>
      </w:r>
      <w:r>
        <w:t xml:space="preserve"> </w:t>
      </w:r>
      <w:r>
        <w:t xml:space="preserve">— per-request: skips public routes; validates the Bearer token; sets the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when the token carries authorities (so a refresh token can't act as an access token).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TokenProvider</w:t>
      </w:r>
      <w:r>
        <w:t xml:space="preserve"> </w:t>
      </w:r>
      <w:r>
        <w:t xml:space="preserve">— mints/verifies HMAC-512 JWTs. Access tokens carry</w:t>
      </w:r>
      <w:r>
        <w:t xml:space="preserve"> </w:t>
      </w:r>
      <w:r>
        <w:rPr>
          <w:rStyle w:val="VerbatimChar"/>
        </w:rPr>
        <w:t xml:space="preserve">authorities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(session family); refresh tokens carry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sid</w:t>
      </w:r>
      <w:r>
        <w:t xml:space="preserve">. Validation also enforces</w:t>
      </w:r>
      <w:r>
        <w:t xml:space="preserve"> </w:t>
      </w:r>
      <w:r>
        <w:rPr>
          <w:rStyle w:val="VerbatimChar"/>
        </w:rPr>
        <w:t xml:space="preserve">passwordChangedAt</w:t>
      </w:r>
      <w:r>
        <w:t xml:space="preserve"> </w:t>
      </w:r>
      <w:r>
        <w:t xml:space="preserve">(a password change kills outstanding tokens).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SessionServiceImpl</w:t>
      </w:r>
      <w:r>
        <w:t xml:space="preserve"> </w:t>
      </w:r>
      <w:r>
        <w:t xml:space="preserve">— the single token-issuance seam:</w:t>
      </w:r>
      <w:r>
        <w:t xml:space="preserve"> </w:t>
      </w:r>
      <w:r>
        <w:rPr>
          <w:rStyle w:val="VerbatimChar"/>
        </w:rPr>
        <w:t xml:space="preserve">issueTokenPair</w:t>
      </w:r>
      <w:r>
        <w:t xml:space="preserve"> </w:t>
      </w:r>
      <w:r>
        <w:t xml:space="preserve">(opens a family) and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 </w:t>
      </w:r>
      <w:r>
        <w:t xml:space="preserve">(rotates the</w:t>
      </w:r>
      <w:r>
        <w:t xml:space="preserve"> </w:t>
      </w:r>
      <w:r>
        <w:rPr>
          <w:rStyle w:val="VerbatimChar"/>
        </w:rPr>
        <w:t xml:space="preserve">jti</w:t>
      </w:r>
      <w:r>
        <w:t xml:space="preserve">, detects reuse → revokes the family → audits).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, so the reuse revocation commits before the rejection throws.</w:t>
      </w:r>
    </w:p>
    <w:p>
      <w:r>
        <w:pict>
          <v:rect style="width:0;height:1.5pt" o:hralign="center" o:hrstd="t" o:hr="t"/>
        </w:pict>
      </w:r>
    </w:p>
    <w:bookmarkEnd w:id="17"/>
    <w:bookmarkStart w:id="19" w:name="Xd2e63e9b276065b5bdbc92ea83b3b1bad23d737"/>
    <w:p>
      <w:pPr>
        <w:pStyle w:val="Heading2"/>
      </w:pPr>
      <w:r>
        <w:t xml:space="preserve">6. Data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Identity/auth</w:t>
      </w:r>
      <w:r>
        <w:t xml:space="preserve"> </w:t>
      </w:r>
      <w:r>
        <w:t xml:space="preserve">tables are defined in an</w:t>
      </w:r>
      <w:r>
        <w:t xml:space="preserve"> </w:t>
      </w:r>
      <w:r>
        <w:rPr>
          <w:b/>
          <w:bCs/>
        </w:rPr>
        <w:t xml:space="preserve">idempotent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INSERT … ON DUPLICATE KEY</w:t>
      </w:r>
      <w:r>
        <w:t xml:space="preserve">) and accessed via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 </w:t>
      </w:r>
      <w:r>
        <w:t xml:space="preserve">— see</w:t>
      </w:r>
      <w:r>
        <w:t xml:space="preserve"> </w:t>
      </w:r>
      <w:hyperlink r:id="rId18">
        <w:r>
          <w:rPr>
            <w:rStyle w:val="VerbatimChar"/>
          </w:rPr>
          <w:t xml:space="preserve">documentation/database.md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</w:t>
      </w:r>
      <w:r>
        <w:t xml:space="preserve"> </w:t>
      </w:r>
      <w:r>
        <w:t xml:space="preserve">tables (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invoiceserviceitems</w:t>
      </w:r>
      <w:r>
        <w:t xml:space="preserve">) are JPA-managed by Hibernate (</w:t>
      </w:r>
      <w:r>
        <w:rPr>
          <w:rStyle w:val="VerbatimChar"/>
        </w:rPr>
        <w:t xml:space="preserve">ddl-auto: update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 prior Flyway migration set was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after its baseline bookkeeping repeatedly blocked startup; the cumulative schema now lives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a7cfea1bc413ad7442177eea432bf09388bb747"/>
    <w:p>
      <w:pPr>
        <w:pStyle w:val="Heading2"/>
      </w:pPr>
      <w:r>
        <w:t xml:space="preserve">7. Frontend implementation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Standalone components</w:t>
      </w:r>
      <w:r>
        <w:t xml:space="preserve"> </w:t>
      </w:r>
      <w:r>
        <w:t xml:space="preserve">bootstrapped from</w:t>
      </w:r>
      <w:r>
        <w:t xml:space="preserve"> </w:t>
      </w:r>
      <w:r>
        <w:rPr>
          <w:rStyle w:val="VerbatimChar"/>
        </w:rPr>
        <w:t xml:space="preserve">app.config.ts</w:t>
      </w:r>
      <w:r>
        <w:t xml:space="preserve">; no</w:t>
      </w:r>
      <w:r>
        <w:t xml:space="preserve"> </w:t>
      </w:r>
      <w:r>
        <w:rPr>
          <w:rStyle w:val="VerbatimChar"/>
        </w:rPr>
        <w:t xml:space="preserve">NgModule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tokenInterceptor</w:t>
      </w:r>
      <w:r>
        <w:t xml:space="preserve"> </w:t>
      </w:r>
      <w:r>
        <w:t xml:space="preserve">attaches the access token and performs</w:t>
      </w:r>
      <w:r>
        <w:t xml:space="preserve"> </w:t>
      </w:r>
      <w:r>
        <w:rPr>
          <w:b/>
          <w:bCs/>
        </w:rPr>
        <w:t xml:space="preserve">single-flight silent refresh</w:t>
      </w:r>
      <w:r>
        <w:t xml:space="preserve"> </w:t>
      </w:r>
      <w:r>
        <w:t xml:space="preserve">on 401 (concurrent 401s share one refresh via an RxJS</w:t>
      </w:r>
      <w:r>
        <w:t xml:space="preserve"> </w:t>
      </w:r>
      <w:r>
        <w:rPr>
          <w:rStyle w:val="VerbatimChar"/>
        </w:rPr>
        <w:t xml:space="preserve">BehaviorSubject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authenticationGuard</w:t>
      </w:r>
      <w:r>
        <w:t xml:space="preserve"> </w:t>
      </w:r>
      <w:r>
        <w:t xml:space="preserve">(valid JWT) and</w:t>
      </w:r>
      <w:r>
        <w:t xml:space="preserve"> </w:t>
      </w:r>
      <w:r>
        <w:rPr>
          <w:rStyle w:val="VerbatimChar"/>
        </w:rPr>
        <w:t xml:space="preserve">adminGuard</w:t>
      </w:r>
      <w:r>
        <w:t xml:space="preserve"> </w:t>
      </w:r>
      <w:r>
        <w:t xml:space="preserve">(staff authority) — UX aids; the backend remains the security boundary.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DataState</w:t>
      </w:r>
      <w:r>
        <w:t xml:space="preserve"> </w:t>
      </w:r>
      <w:r>
        <w:t xml:space="preserve">enum drives LOADING/LOADED/ERROR rendering; toasts via ngx-toastr.</w:t>
      </w:r>
    </w:p>
    <w:p>
      <w:r>
        <w:pict>
          <v:rect style="width:0;height:1.5pt" o:hralign="center" o:hrstd="t" o:hr="t"/>
        </w:pict>
      </w:r>
    </w:p>
    <w:bookmarkEnd w:id="20"/>
    <w:bookmarkStart w:id="22" w:name="Xc41b8606cc445228176defb4e4c9d30a5614c77"/>
    <w:p>
      <w:pPr>
        <w:pStyle w:val="Heading2"/>
      </w:pPr>
      <w:r>
        <w:t xml:space="preserve">8. Build, packaging &amp; deployment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Maven</w:t>
      </w:r>
      <w:r>
        <w:t xml:space="preserve"> </w:t>
      </w:r>
      <w:r>
        <w:t xml:space="preserve">builds the backend;</w:t>
      </w:r>
      <w:r>
        <w:t xml:space="preserve"> </w:t>
      </w:r>
      <w:r>
        <w:rPr>
          <w:b/>
          <w:bCs/>
        </w:rPr>
        <w:t xml:space="preserve">npm/Angular CLI</w:t>
      </w:r>
      <w:r>
        <w:t xml:space="preserve"> </w:t>
      </w:r>
      <w:r>
        <w:t xml:space="preserve">the frontend.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three-stage Dockerfile</w:t>
      </w:r>
      <w:r>
        <w:t xml:space="preserve"> </w:t>
      </w:r>
      <w:r>
        <w:t xml:space="preserve">compiles Angular, bakes it into the Spring Boot JAR, and runs it on a slim JRE with a healthcheck.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Azure DevOps</w:t>
      </w:r>
      <w:r>
        <w:t xml:space="preserve"> </w:t>
      </w:r>
      <w:r>
        <w:t xml:space="preserve">pipeline builds/pushes to ACR and deploys to App Service. Full detail:</w:t>
      </w:r>
      <w:r>
        <w:t xml:space="preserve"> </w:t>
      </w:r>
      <w:hyperlink r:id="rId21">
        <w:r>
          <w:rPr>
            <w:rStyle w:val="VerbatimChar"/>
          </w:rPr>
          <w:t xml:space="preserve">documentation/deployment.md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d7741fbf395573154872540898e6949302f3330"/>
    <w:p>
      <w:pPr>
        <w:pStyle w:val="Heading2"/>
      </w:pPr>
      <w:r>
        <w:t xml:space="preserve">9. Testing &amp; quality</w:t>
      </w:r>
    </w:p>
    <w:p>
      <w:pPr>
        <w:pStyle w:val="Compact"/>
        <w:numPr>
          <w:ilvl w:val="0"/>
          <w:numId w:val="1007"/>
        </w:numPr>
      </w:pPr>
      <w:r>
        <w:t xml:space="preserve">OWASP</w:t>
      </w:r>
      <w:r>
        <w:t xml:space="preserve"> </w:t>
      </w:r>
      <w:r>
        <w:rPr>
          <w:rStyle w:val="VerbatimChar"/>
        </w:rPr>
        <w:t xml:space="preserve">dependency-check</w:t>
      </w:r>
      <w:r>
        <w:t xml:space="preserve"> </w:t>
      </w:r>
      <w:r>
        <w:t xml:space="preserve">in the Maven build (fails on CVSS ≥ 7); ESLint + Prettier on the frontend.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test coverage is partial</w:t>
      </w:r>
      <w:r>
        <w:t xml:space="preserve"> </w:t>
      </w:r>
      <w:r>
        <w:t xml:space="preserve">— the most significant remaining gap; a unit/integration suite for the security seams is the top future-work item.</w:t>
      </w:r>
    </w:p>
    <w:p>
      <w:pPr>
        <w:pStyle w:val="Compact"/>
        <w:numPr>
          <w:ilvl w:val="0"/>
          <w:numId w:val="1007"/>
        </w:numPr>
      </w:pPr>
      <w:r>
        <w:t xml:space="preserve">Manual end-to-end verification across all flows (evidenced by the demo videos).</w:t>
      </w:r>
    </w:p>
    <w:p>
      <w:r>
        <w:pict>
          <v:rect style="width:0;height:1.5pt" o:hralign="center" o:hrstd="t" o:hr="t"/>
        </w:pict>
      </w:r>
    </w:p>
    <w:bookmarkEnd w:id="23"/>
    <w:bookmarkStart w:id="24" w:name="Xe610a07576dbceb2fcdc58d9e928806c9cf2071"/>
    <w:p>
      <w:pPr>
        <w:pStyle w:val="Heading2"/>
      </w:pPr>
      <w:r>
        <w:t xml:space="preserve">10. Changes since Phase 1</w:t>
      </w:r>
    </w:p>
    <w:p>
      <w:pPr>
        <w:pStyle w:val="Compact"/>
        <w:numPr>
          <w:ilvl w:val="0"/>
          <w:numId w:val="1008"/>
        </w:numPr>
      </w:pPr>
      <w:r>
        <w:t xml:space="preserve">Completed refresh-session rotation + reuse detection and organization-scoped admin.</w:t>
      </w:r>
    </w:p>
    <w:p>
      <w:pPr>
        <w:pStyle w:val="Compact"/>
        <w:numPr>
          <w:ilvl w:val="0"/>
          <w:numId w:val="1008"/>
        </w:numPr>
      </w:pPr>
      <w:r>
        <w:t xml:space="preserve">Removed the migration tool; reconciled the live schema via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Authored a complete documentation set (architecture, security, API, database, configuration, deployment, developer guide).</w:t>
      </w:r>
    </w:p>
    <w:p>
      <w:pPr>
        <w:pStyle w:val="Compact"/>
        <w:numPr>
          <w:ilvl w:val="0"/>
          <w:numId w:val="1008"/>
        </w:numPr>
      </w:pPr>
      <w:r>
        <w:t xml:space="preserve">Hardened startup robustness (defensive demo-data seeding).</w:t>
      </w:r>
    </w:p>
    <w:p>
      <w:r>
        <w:pict>
          <v:rect style="width:0;height:1.5pt" o:hralign="center" o:hrstd="t" o:hr="t"/>
        </w:pict>
      </w:r>
    </w:p>
    <w:bookmarkEnd w:id="24"/>
    <w:bookmarkStart w:id="25" w:name="Xe09f25e94c58788ed469c0eedcafeb15446588e"/>
    <w:p>
      <w:pPr>
        <w:pStyle w:val="Heading2"/>
      </w:pPr>
      <w:r>
        <w:t xml:space="preserve">11. Limitations &amp; future work</w:t>
      </w:r>
    </w:p>
    <w:p>
      <w:pPr>
        <w:pStyle w:val="Compact"/>
        <w:numPr>
          <w:ilvl w:val="0"/>
          <w:numId w:val="1009"/>
        </w:numPr>
      </w:pPr>
      <w:r>
        <w:t xml:space="preserve">Externalise the frontend API base URL for multi-environment builds.</w:t>
      </w:r>
    </w:p>
    <w:p>
      <w:pPr>
        <w:pStyle w:val="Compact"/>
        <w:numPr>
          <w:ilvl w:val="0"/>
          <w:numId w:val="1009"/>
        </w:numPr>
      </w:pPr>
      <w:r>
        <w:t xml:space="preserve">Move profile-image storage off the local filesystem (object storage).</w:t>
      </w:r>
    </w:p>
    <w:p>
      <w:pPr>
        <w:pStyle w:val="Compact"/>
        <w:numPr>
          <w:ilvl w:val="0"/>
          <w:numId w:val="1009"/>
        </w:numPr>
      </w:pPr>
      <w:r>
        <w:t xml:space="preserve">Real SMS delivery (currently stubbed); distributed rate limiting.</w:t>
      </w:r>
    </w:p>
    <w:p>
      <w:pPr>
        <w:pStyle w:val="Compact"/>
        <w:numPr>
          <w:ilvl w:val="0"/>
          <w:numId w:val="1009"/>
        </w:numPr>
      </w:pPr>
      <w:r>
        <w:t xml:space="preserve">A meaningful automated test suite.</w:t>
      </w:r>
    </w:p>
    <w:p>
      <w:r>
        <w:pict>
          <v:rect style="width:0;height:1.5pt" o:hralign="center" o:hrstd="t" o:hr="t"/>
        </w:pict>
      </w:r>
    </w:p>
    <w:bookmarkEnd w:id="25"/>
    <w:bookmarkStart w:id="26" w:name="X25db61a0592219441a5531e4cab1cdda66ec5e4"/>
    <w:p>
      <w:pPr>
        <w:pStyle w:val="Heading2"/>
      </w:pPr>
      <w:r>
        <w:t xml:space="preserve">12. Implementation video</w:t>
      </w:r>
    </w:p>
    <w:p>
      <w:pPr>
        <w:pStyle w:val="FirstParagraph"/>
      </w:pPr>
      <w:r>
        <w:t xml:space="preserve">A video explaining the implementation and walking through the code accompanies this report. The segment plan and talking points are in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software-implementation-2-video-script.md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documentation/architecture.md" TargetMode="External" /><Relationship Type="http://schemas.openxmlformats.org/officeDocument/2006/relationships/hyperlink" Id="rId18" Target="../documentation/database.md" TargetMode="External" /><Relationship Type="http://schemas.openxmlformats.org/officeDocument/2006/relationships/hyperlink" Id="rId21" Target="../documentation/deployment.md" TargetMode="External" /><Relationship Type="http://schemas.openxmlformats.org/officeDocument/2006/relationships/hyperlink" Id="rId16" Target="../documentation/security.md" TargetMode="External" /><Relationship Type="http://schemas.openxmlformats.org/officeDocument/2006/relationships/hyperlink" Id="rId9" Target="software-implementation-2-video-scri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documentation/architecture.md" TargetMode="External" /><Relationship Type="http://schemas.openxmlformats.org/officeDocument/2006/relationships/hyperlink" Id="rId18" Target="../documentation/database.md" TargetMode="External" /><Relationship Type="http://schemas.openxmlformats.org/officeDocument/2006/relationships/hyperlink" Id="rId21" Target="../documentation/deployment.md" TargetMode="External" /><Relationship Type="http://schemas.openxmlformats.org/officeDocument/2006/relationships/hyperlink" Id="rId16" Target="../documentation/security.md" TargetMode="External" /><Relationship Type="http://schemas.openxmlformats.org/officeDocument/2006/relationships/hyperlink" Id="rId9" Target="software-implementation-2-video-scri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2026-06-14T08:46:45Z</dcterms:created>
  <dcterms:modified xsi:type="dcterms:W3CDTF">2026-06-14T08:46:45Z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