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37.png" ContentType="image/png"/>
  <Override PartName="/word/media/rId29.png" ContentType="image/png"/>
  <Override PartName="/word/media/rId30.png" ContentType="image/png"/>
  <Override PartName="/word/media/rId4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epidemic</w:t>
      </w:r>
      <w:r>
        <w:t xml:space="preserve"> </w:t>
      </w:r>
      <w:r>
        <w:t xml:space="preserve">model</w:t>
      </w:r>
      <w:r>
        <w:t xml:space="preserve"> </w:t>
      </w:r>
      <w:r>
        <w:t xml:space="preserve">basics</w:t>
      </w:r>
    </w:p>
    <w:p>
      <w:pPr>
        <w:pStyle w:val="Date"/>
      </w:pPr>
      <w:r>
        <w:t xml:space="preserve">11</w:t>
      </w:r>
      <w:r>
        <w:t xml:space="preserve"> </w:t>
      </w:r>
      <w:r>
        <w:t xml:space="preserve">Sep</w:t>
      </w:r>
      <w:r>
        <w:t xml:space="preserve"> </w:t>
      </w:r>
      <w:r>
        <w:t xml:space="preserve">2023</w:t>
      </w:r>
    </w:p>
    <w:p>
      <w:pPr>
        <w:pStyle w:val="Heading2"/>
      </w:pPr>
      <w:bookmarkStart w:id="20" w:name="basics"/>
      <w:r>
        <w:t xml:space="preserve">Basics</w:t>
      </w:r>
      <w:bookmarkEnd w:id="20"/>
    </w:p>
    <w:p>
      <w:pPr>
        <w:pStyle w:val="FirstParagraph"/>
      </w:pPr>
      <w:r>
        <w:t xml:space="preserve">Group individuals into categories; figure out the</w:t>
      </w:r>
      <w:r>
        <w:t xml:space="preserve"> </w:t>
      </w:r>
      <w:r>
        <w:t xml:space="preserve">rates at which various events (infection, recovery, death, etc.) occur,</w:t>
      </w:r>
      <w:r>
        <w:t xml:space="preserve"> </w:t>
      </w:r>
      <w:r>
        <w:t xml:space="preserve">and how they move individuals between categories/change the population</w:t>
      </w:r>
      <w:r>
        <w:t xml:space="preserve"> </w:t>
      </w:r>
      <w:r>
        <w:t xml:space="preserve">sizes; write down equations based on these rates.</w:t>
      </w:r>
      <w:r>
        <w:t xml:space="preserve"> </w:t>
      </w:r>
      <w:r>
        <w:t xml:space="preserve">“</w:t>
      </w:r>
      <w:r>
        <w:t xml:space="preserve">All models are wrong but some are useful</w:t>
      </w:r>
      <w:r>
        <w:t xml:space="preserve">”</w:t>
      </w:r>
      <w:r>
        <w:t xml:space="preserve"> </w:t>
      </w:r>
      <w:r>
        <w:t xml:space="preserve">(Tukey), but they can help us figure out the rate of spread, or the</w:t>
      </w:r>
      <w:r>
        <w:t xml:space="preserve"> </w:t>
      </w:r>
      <w:r>
        <w:t xml:space="preserve">equilibrium prevalence.</w:t>
      </w:r>
    </w:p>
    <w:p>
      <w:pPr>
        <w:pStyle w:val="BodyText"/>
      </w:pPr>
      <w:r>
        <w:t xml:space="preserve">Some distinctions: micro- or macroparasite? Include</w:t>
      </w:r>
      <w:r>
        <w:t xml:space="preserve"> </w:t>
      </w:r>
      <w:r>
        <w:rPr>
          <w:i/>
        </w:rPr>
        <w:t xml:space="preserve">vital dynamics</w:t>
      </w:r>
      <w:r>
        <w:t xml:space="preserve"> </w:t>
      </w:r>
      <w:r>
        <w:t xml:space="preserve">(birth/death)? Life cycle (direct, vector, complex)? Virulence/effects</w:t>
      </w:r>
      <w:r>
        <w:t xml:space="preserve"> </w:t>
      </w:r>
      <w:r>
        <w:t xml:space="preserve">on host? Genetics? Heterogeneity?</w:t>
      </w:r>
    </w:p>
    <w:p>
      <w:pPr>
        <w:pStyle w:val="Heading2"/>
      </w:pPr>
      <w:bookmarkStart w:id="21" w:name="compartmental-box-models"/>
      <w:r>
        <w:t xml:space="preserve">Compartmental (</w:t>
      </w:r>
      <w:r>
        <w:t xml:space="preserve">“</w:t>
      </w:r>
      <w:r>
        <w:t xml:space="preserve">box</w:t>
      </w:r>
      <w:r>
        <w:t xml:space="preserve">”</w:t>
      </w:r>
      <w:r>
        <w:t xml:space="preserve">) models</w:t>
      </w:r>
      <w:bookmarkEnd w:id="21"/>
    </w:p>
    <w:p>
      <w:pPr>
        <w:pStyle w:val="FirstParagraph"/>
      </w:pPr>
      <w:r>
        <w:t xml:space="preserve">Box models divide the host population up into boxes according to</w:t>
      </w:r>
      <w:r>
        <w:t xml:space="preserve"> </w:t>
      </w:r>
      <w:r>
        <w:t xml:space="preserve">epidemiological status, e.g. </w:t>
      </w:r>
      <w:r>
        <w:rPr>
          <w:b/>
        </w:rPr>
        <w:t xml:space="preserve">S</w:t>
      </w:r>
      <w:r>
        <w:t xml:space="preserve">usceptible,</w:t>
      </w:r>
      <w:r>
        <w:t xml:space="preserve"> </w:t>
      </w:r>
      <w:r>
        <w:rPr>
          <w:b/>
        </w:rPr>
        <w:t xml:space="preserve">I</w:t>
      </w:r>
      <w:r>
        <w:t xml:space="preserve">nfective,</w:t>
      </w:r>
      <w:r>
        <w:t xml:space="preserve"> </w:t>
      </w:r>
      <w:r>
        <w:rPr>
          <w:b/>
        </w:rPr>
        <w:t xml:space="preserve">R</w:t>
      </w:r>
      <w:r>
        <w:t xml:space="preserve">emoved</w:t>
      </w:r>
      <w:r>
        <w:t xml:space="preserve"> </w:t>
      </w:r>
      <w:r>
        <w:t xml:space="preserve">(</w:t>
      </w:r>
      <w:r>
        <w:rPr>
          <w:b/>
        </w:rPr>
        <w:t xml:space="preserve">SIR</w:t>
      </w:r>
      <w:r>
        <w:t xml:space="preserve"> </w:t>
      </w:r>
      <w:r>
        <w:t xml:space="preserve">models). Could also include e.g. </w:t>
      </w:r>
      <w:r>
        <w:rPr>
          <w:b/>
        </w:rPr>
        <w:t xml:space="preserve">E</w:t>
      </w:r>
      <w:r>
        <w:t xml:space="preserve">xposed (</w:t>
      </w:r>
      <w:r>
        <w:rPr>
          <w:b/>
        </w:rPr>
        <w:t xml:space="preserve">SEIR</w:t>
      </w:r>
      <w:r>
        <w:t xml:space="preserve"> </w:t>
      </w:r>
      <w:r>
        <w:t xml:space="preserve">model).</w:t>
      </w:r>
    </w:p>
    <w:p>
      <w:pPr>
        <w:pStyle w:val="BodyText"/>
      </w:pPr>
      <w:r>
        <w:t xml:space="preserve">Depending on the host-parasite biology of a particular disease (is there</w:t>
      </w:r>
      <w:r>
        <w:t xml:space="preserve"> </w:t>
      </w:r>
      <w:r>
        <w:t xml:space="preserve">an incubation period? do any hosts recover, and if so do they acquire</w:t>
      </w:r>
      <w:r>
        <w:t xml:space="preserve"> </w:t>
      </w:r>
      <w:r>
        <w:t xml:space="preserve">immunity or do they become susceptible again?), we can write down a box</w:t>
      </w:r>
      <w:r>
        <w:t xml:space="preserve"> </w:t>
      </w:r>
      <w:r>
        <w:t xml:space="preserve">model, for example:</w:t>
      </w:r>
    </w:p>
    <w:p>
      <w:pPr>
        <w:pStyle w:val="CaptionedFigure"/>
      </w:pPr>
      <w:r>
        <w:drawing>
          <wp:inline>
            <wp:extent cx="4316361" cy="914400"/>
            <wp:effectExtent b="0" l="0" r="0" t="0"/>
            <wp:docPr descr="SIR boxes (no arrows)" title="" id="1" name="Picture"/>
            <a:graphic>
              <a:graphicData uri="http://schemas.openxmlformats.org/drawingml/2006/picture">
                <pic:pic>
                  <pic:nvPicPr>
                    <pic:cNvPr descr="pix/epibox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361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SIR boxes (no arrows)</w:t>
      </w:r>
    </w:p>
    <w:p>
      <w:pPr>
        <w:pStyle w:val="BodyText"/>
      </w:pPr>
      <w:r>
        <w:t xml:space="preserve">Alphabet soup: SI (e.g. tuberculosis), SIS (e.g. gonorrhea), S(E)IR</w:t>
      </w:r>
      <w:r>
        <w:t xml:space="preserve"> </w:t>
      </w:r>
      <w:r>
        <w:t xml:space="preserve">(e.g. measles), SIRV (vaccine), etc..</w:t>
      </w:r>
    </w:p>
    <w:p>
      <w:pPr>
        <w:pStyle w:val="BodyText"/>
      </w:pPr>
      <w:r>
        <w:t xml:space="preserve">Now consider the transitions (</w:t>
      </w:r>
      <w:r>
        <w:rPr>
          <w:b/>
        </w:rPr>
        <w:t xml:space="preserve">vital dynamics</w:t>
      </w:r>
      <w:r>
        <w:t xml:space="preserve">: {birth, natural mortality}, disease-induced</w:t>
      </w:r>
      <w:r>
        <w:t xml:space="preserve"> </w:t>
      </w:r>
      <w:r>
        <w:t xml:space="preserve">mortality, infection, recovery, vaccination).</w:t>
      </w:r>
    </w:p>
    <w:p>
      <w:pPr>
        <w:pStyle w:val="CaptionedFigure"/>
      </w:pPr>
      <w:r>
        <w:drawing>
          <wp:inline>
            <wp:extent cx="3563006" cy="914400"/>
            <wp:effectExtent b="0" l="0" r="0" t="0"/>
            <wp:docPr descr="SIR boxes (arrows)" title="" id="1" name="Picture"/>
            <a:graphic>
              <a:graphicData uri="http://schemas.openxmlformats.org/drawingml/2006/picture">
                <pic:pic>
                  <pic:nvPicPr>
                    <pic:cNvPr descr="pix/epibox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006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SIR boxes (arrows)</w:t>
      </w:r>
    </w:p>
    <w:p>
      <w:pPr>
        <w:pStyle w:val="BodyText"/>
      </w:pPr>
      <w:r>
        <w:t xml:space="preserve">Finally, quantify the</w:t>
      </w:r>
      <w:r>
        <w:t xml:space="preserve"> </w:t>
      </w:r>
      <w:r>
        <w:rPr>
          <w:i/>
        </w:rPr>
        <w:t xml:space="preserve">transition rates</w:t>
      </w:r>
      <w:r>
        <w:t xml:space="preserve"> </w:t>
      </w:r>
      <w:r>
        <w:t xml:space="preserve">(e.g. constant birth rates</w:t>
      </w:r>
      <w:r>
        <w:t xml:space="preserve"> </w:t>
      </w:r>
      <w:r>
        <w:t xml:space="preserve">(</w:t>
      </w:r>
      <m:oMath>
        <m:r>
          <m:t>b</m:t>
        </m:r>
      </m:oMath>
      <w:r>
        <w:t xml:space="preserve">), constant</w:t>
      </w:r>
      <w:r>
        <w:t xml:space="preserve"> </w:t>
      </w:r>
      <w:r>
        <w:rPr>
          <w:i/>
        </w:rPr>
        <w:t xml:space="preserve">per capita</w:t>
      </w:r>
      <w:r>
        <w:t xml:space="preserve"> </w:t>
      </w:r>
      <w:r>
        <w:t xml:space="preserve">recovery etc.,</w:t>
      </w:r>
      <w:r>
        <w:t xml:space="preserve"> </w:t>
      </w:r>
      <w:r>
        <w:rPr>
          <w:b/>
        </w:rPr>
        <w:t xml:space="preserve">mass-action</w:t>
      </w:r>
      <w:r>
        <w:t xml:space="preserve"> </w:t>
      </w:r>
      <w:r>
        <w:t xml:space="preserve">transmission</w:t>
      </w:r>
      <w:r>
        <w:t xml:space="preserve"> </w:t>
      </w:r>
      <w:r>
        <w:t xml:space="preserve">(</w:t>
      </w:r>
      <m:oMath>
        <m:r>
          <m:t>β</m:t>
        </m:r>
        <m:r>
          <m:t>S</m:t>
        </m:r>
        <m:r>
          <m:t>I</m:t>
        </m:r>
      </m:oMath>
      <w:r>
        <w:t xml:space="preserve">)).</w:t>
      </w:r>
    </w:p>
    <w:p>
      <w:pPr>
        <w:pStyle w:val="BodyText"/>
      </w:pPr>
      <w:r>
        <w:t xml:space="preserve">We end up with the following model:</w:t>
      </w:r>
    </w:p>
    <w:p>
      <w:pPr>
        <w:pStyle w:val="CaptionedFigure"/>
      </w:pPr>
      <w:r>
        <w:drawing>
          <wp:inline>
            <wp:extent cx="3550394" cy="914400"/>
            <wp:effectExtent b="0" l="0" r="0" t="0"/>
            <wp:docPr descr="SIR boxes (arrows and rates)" title="" id="1" name="Picture"/>
            <a:graphic>
              <a:graphicData uri="http://schemas.openxmlformats.org/drawingml/2006/picture">
                <pic:pic>
                  <pic:nvPicPr>
                    <pic:cNvPr descr="pix/epibox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394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SIR boxes (arrows and rates)</w:t>
      </w:r>
    </w:p>
    <w:p>
      <w:pPr>
        <w:pStyle w:val="BodyText"/>
      </w:pPr>
      <w:r>
        <w:t xml:space="preserve">Write down balance equations: incoming - outgoing.</w:t>
      </w:r>
    </w:p>
    <w:p>
      <w:pPr>
        <w:pStyle w:val="BodyText"/>
      </w:pPr>
      <w:r>
        <w:t xml:space="preserve">How do we deal with these equations? We can do algebra, or simulate.</w:t>
      </w:r>
    </w:p>
    <w:p>
      <w:pPr>
        <w:pStyle w:val="BodyText"/>
      </w:pPr>
      <w:r>
        <w:t xml:space="preserve">Build up basic dynamics: SI, SIR, SIR with vital dynamics.</w:t>
      </w:r>
    </w:p>
    <w:p>
      <w:pPr>
        <w:numPr>
          <w:ilvl w:val="0"/>
          <w:numId w:val="1001"/>
        </w:numPr>
        <w:pStyle w:val="Compact"/>
      </w:pPr>
      <w:r>
        <w:t xml:space="preserve">Beginning of epidemic:</w:t>
      </w:r>
      <w:r>
        <w:t xml:space="preserve"> </w:t>
      </w:r>
      <w:r>
        <w:rPr>
          <w:i/>
        </w:rPr>
        <w:t xml:space="preserve">exponential</w:t>
      </w:r>
      <w:r>
        <w:t xml:space="preserve"> </w:t>
      </w:r>
      <w:r>
        <w:t xml:space="preserve">growth (assuming well-mixed</w:t>
      </w:r>
      <w:r>
        <w:t xml:space="preserve"> </w:t>
      </w:r>
      <w:r>
        <w:t xml:space="preserve">population, etc.)</w:t>
      </w:r>
    </w:p>
    <w:p>
      <w:pPr>
        <w:numPr>
          <w:ilvl w:val="0"/>
          <w:numId w:val="1001"/>
        </w:numPr>
        <w:pStyle w:val="Compact"/>
      </w:pPr>
      <w:r>
        <w:t xml:space="preserve">Simple (SI) epidemic:</w:t>
      </w:r>
      <w:r>
        <w:t xml:space="preserve"> </w:t>
      </w:r>
      <w:r>
        <w:rPr>
          <w:i/>
        </w:rPr>
        <w:t xml:space="preserve">logistic</w:t>
      </w:r>
      <w:r>
        <w:t xml:space="preserve"> </w:t>
      </w:r>
      <w:r>
        <w:t xml:space="preserve">growth</w:t>
      </w:r>
    </w:p>
    <w:p>
      <w:pPr>
        <w:numPr>
          <w:ilvl w:val="0"/>
          <w:numId w:val="1001"/>
        </w:numPr>
        <w:pStyle w:val="Compact"/>
      </w:pPr>
      <w:r>
        <w:t xml:space="preserve">SIR without vital dynamics: epidemic grows, then collapses</w:t>
      </w:r>
    </w:p>
    <w:p>
      <w:pPr>
        <w:numPr>
          <w:ilvl w:val="0"/>
          <w:numId w:val="1001"/>
        </w:numPr>
        <w:pStyle w:val="Compact"/>
      </w:pPr>
      <w:r>
        <w:t xml:space="preserve">SIS, SIR with vital dynamics: equilibrium (maybe)</w:t>
      </w:r>
    </w:p>
    <w:p>
      <w:pPr>
        <w:numPr>
          <w:ilvl w:val="0"/>
          <w:numId w:val="1001"/>
        </w:numPr>
        <w:pStyle w:val="Compact"/>
      </w:pPr>
      <w:r>
        <w:t xml:space="preserve">latent/exposed classes: SEIR</w:t>
      </w:r>
    </w:p>
    <w:p>
      <w:pPr>
        <w:numPr>
          <w:ilvl w:val="0"/>
          <w:numId w:val="1001"/>
        </w:numPr>
        <w:pStyle w:val="Compact"/>
      </w:pPr>
      <w:r>
        <w:t xml:space="preserve">seasonal variation, other feedbacks: epidemic cycles</w:t>
      </w:r>
    </w:p>
    <w:p>
      <w:pPr>
        <w:numPr>
          <w:ilvl w:val="0"/>
          <w:numId w:val="1001"/>
        </w:numPr>
        <w:pStyle w:val="Compact"/>
      </w:pPr>
      <w:r>
        <w:t xml:space="preserve">COVID: asymptomatic, presymptomatic, mild/severe, hospital, ICU …</w:t>
      </w:r>
    </w:p>
    <w:p>
      <w:pPr>
        <w:pStyle w:val="CaptionedFigure"/>
      </w:pPr>
      <w:r>
        <w:drawing>
          <wp:inline>
            <wp:extent cx="5334000" cy="2984407"/>
            <wp:effectExtent b="0" l="0" r="0" t="0"/>
            <wp:docPr descr="COVID flowchart)" title="" id="1" name="Picture"/>
            <a:graphic>
              <a:graphicData uri="http://schemas.openxmlformats.org/drawingml/2006/picture">
                <pic:pic>
                  <pic:nvPicPr>
                    <pic:cNvPr descr="pix/flowchart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4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COVID flowchart)</w:t>
      </w:r>
    </w:p>
    <w:p>
      <w:pPr>
        <w:pStyle w:val="CaptionedFigure"/>
      </w:pPr>
      <w:r>
        <w:drawing>
          <wp:inline>
            <wp:extent cx="5334000" cy="3596058"/>
            <wp:effectExtent b="0" l="0" r="0" t="0"/>
            <wp:docPr descr="COVID flowchart with vax)" title="" id="1" name="Picture"/>
            <a:graphic>
              <a:graphicData uri="http://schemas.openxmlformats.org/drawingml/2006/picture">
                <pic:pic>
                  <pic:nvPicPr>
                    <pic:cNvPr descr="pix/flowchart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6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COVID flowchart with vax)</w:t>
      </w:r>
    </w:p>
    <w:p>
      <w:pPr>
        <w:pStyle w:val="BodyText"/>
      </w:pPr>
      <w:r>
        <w:t xml:space="preserve">(pictures: Irena Papst)</w:t>
      </w:r>
    </w:p>
    <w:p>
      <w:pPr>
        <w:pStyle w:val="BodyText"/>
      </w:pPr>
      <w:r>
        <w:t xml:space="preserve">Hethcote (1994)</w:t>
      </w:r>
    </w:p>
    <w:p>
      <w:pPr>
        <w:pStyle w:val="BodyText"/>
      </w:pPr>
      <w:r>
        <w:rPr>
          <w:b/>
        </w:rPr>
        <w:t xml:space="preserve">In groups: try to come up with a compartmental model for malaria!</w:t>
      </w:r>
    </w:p>
    <w:p>
      <w:pPr>
        <w:pStyle w:val="Heading1"/>
      </w:pPr>
      <w:bookmarkStart w:id="27" w:name="conclusions-from-basic-epidemic-models"/>
      <w:r>
        <w:t xml:space="preserve">Conclusions from basic epidemic models</w:t>
      </w:r>
      <w:bookmarkEnd w:id="27"/>
    </w:p>
    <w:p>
      <w:pPr>
        <w:pStyle w:val="Heading2"/>
      </w:pPr>
      <w:bookmarkStart w:id="28" w:name="basics-1"/>
      <w:r>
        <w:t xml:space="preserve">Basics</w:t>
      </w:r>
      <w:bookmarkEnd w:id="28"/>
    </w:p>
    <w:p>
      <w:pPr>
        <w:numPr>
          <w:ilvl w:val="0"/>
          <w:numId w:val="1002"/>
        </w:numPr>
        <w:pStyle w:val="Compact"/>
      </w:pPr>
      <m:oMath>
        <m:sSub>
          <m:e>
            <m:r>
              <m:t>R</m:t>
            </m:r>
          </m:e>
          <m:sub>
            <m:r>
              <m:t>0</m:t>
            </m:r>
          </m:sub>
        </m:sSub>
      </m:oMath>
    </w:p>
    <w:p>
      <w:pPr>
        <w:numPr>
          <w:ilvl w:val="1"/>
          <w:numId w:val="1003"/>
        </w:numPr>
        <w:pStyle w:val="Compact"/>
      </w:pPr>
      <w:r>
        <w:t xml:space="preserve">per-generation fitness</w:t>
      </w:r>
    </w:p>
    <w:p>
      <w:pPr>
        <w:numPr>
          <w:ilvl w:val="1"/>
          <w:numId w:val="1003"/>
        </w:numPr>
        <w:pStyle w:val="Compact"/>
      </w:pPr>
      <w:r>
        <w:t xml:space="preserve">disease establishes if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t>&gt;</m:t>
        </m:r>
        <m:r>
          <m:t>1</m:t>
        </m:r>
      </m:oMath>
    </w:p>
    <w:p>
      <w:pPr>
        <w:numPr>
          <w:ilvl w:val="1"/>
          <w:numId w:val="1003"/>
        </w:numPr>
        <w:pStyle w:val="Compact"/>
      </w:pPr>
      <w:r>
        <w:t xml:space="preserve">depends on host, parasite, environment …</w:t>
      </w:r>
    </w:p>
    <w:p>
      <w:pPr>
        <w:numPr>
          <w:ilvl w:val="1"/>
          <w:numId w:val="1003"/>
        </w:numPr>
        <w:pStyle w:val="Compact"/>
      </w:pPr>
      <m:oMath>
        <m:r>
          <m:t>r</m:t>
        </m:r>
      </m:oMath>
      <w:r>
        <w:t xml:space="preserve"> </w:t>
      </w:r>
      <w:r>
        <w:t xml:space="preserve">(growth rate) or</w:t>
      </w:r>
      <w:r>
        <w:t xml:space="preserve"> </w:t>
      </w:r>
      <w:r>
        <w:rPr>
          <w:i/>
        </w:rPr>
        <w:t xml:space="preserve">doubling time</w:t>
      </w:r>
      <w:r>
        <w:t xml:space="preserve"> </w:t>
      </w:r>
      <w:r>
        <w:t xml:space="preserve">also useful</w:t>
      </w:r>
    </w:p>
    <w:p>
      <w:pPr>
        <w:numPr>
          <w:ilvl w:val="1"/>
          <w:numId w:val="1003"/>
        </w:numPr>
        <w:pStyle w:val="Compact"/>
      </w:pPr>
      <w:r>
        <w:t xml:space="preserve">critical control fraction is</w:t>
      </w:r>
      <w:r>
        <w:t xml:space="preserve"> </w:t>
      </w:r>
      <m:oMath>
        <m:sSup>
          <m:e>
            <m:r>
              <m:t>v</m:t>
            </m:r>
          </m:e>
          <m:sup>
            <m:r>
              <m:t>*</m:t>
            </m:r>
          </m:sup>
        </m:sSup>
        <m:r>
          <m:t>=</m:t>
        </m:r>
        <m:r>
          <m:t>1</m:t>
        </m:r>
        <m:r>
          <m:t>−</m:t>
        </m:r>
        <m:r>
          <m:t>1</m:t>
        </m:r>
        <m:r>
          <m:t>/</m:t>
        </m:r>
        <m:sSub>
          <m:e>
            <m:r>
              <m:t>R</m:t>
            </m:r>
          </m:e>
          <m:sub>
            <m:r>
              <m:t>0</m:t>
            </m:r>
          </m:sub>
        </m:sSub>
      </m:oMath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critical control fraction" title="" id="1" name="Picture"/>
            <a:graphic>
              <a:graphicData uri="http://schemas.openxmlformats.org/drawingml/2006/picture">
                <pic:pic>
                  <pic:nvPicPr>
                    <pic:cNvPr descr="tmp_files/figure-docx/critical-contro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critical control fraction</w:t>
      </w:r>
    </w:p>
    <w:p>
      <w:pPr>
        <w:numPr>
          <w:ilvl w:val="0"/>
          <w:numId w:val="1004"/>
        </w:numPr>
        <w:pStyle w:val="Compact"/>
      </w:pPr>
      <w:r>
        <w:t xml:space="preserve">models without vital dynamics</w:t>
      </w:r>
    </w:p>
    <w:p>
      <w:pPr>
        <w:numPr>
          <w:ilvl w:val="1"/>
          <w:numId w:val="1005"/>
        </w:numPr>
        <w:pStyle w:val="Compact"/>
      </w:pPr>
      <w:r>
        <w:t xml:space="preserve">parasite dies out before it infects all hosts</w:t>
      </w:r>
    </w:p>
    <w:p>
      <w:pPr>
        <w:numPr>
          <w:ilvl w:val="1"/>
          <w:numId w:val="1005"/>
        </w:numPr>
        <w:pStyle w:val="Compact"/>
      </w:pPr>
      <w:r>
        <w:rPr>
          <w:b/>
        </w:rPr>
        <w:t xml:space="preserve">final size</w:t>
      </w:r>
      <w:r>
        <w:t xml:space="preserve"> </w:t>
      </w:r>
      <w:r>
        <w:t xml:space="preserve">depends only on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(in simple cases)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final size of SIR model" title="" id="1" name="Picture"/>
            <a:graphic>
              <a:graphicData uri="http://schemas.openxmlformats.org/drawingml/2006/picture">
                <pic:pic>
                  <pic:nvPicPr>
                    <pic:cNvPr descr="tmp_files/figure-docx/final-siz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final size of SIR model</w:t>
      </w:r>
    </w:p>
    <w:p>
      <w:pPr>
        <w:numPr>
          <w:ilvl w:val="0"/>
          <w:numId w:val="1006"/>
        </w:numPr>
        <w:pStyle w:val="Compact"/>
      </w:pPr>
      <w:r>
        <w:t xml:space="preserve">models with vital dynamics</w:t>
      </w:r>
    </w:p>
    <w:p>
      <w:pPr>
        <w:numPr>
          <w:ilvl w:val="1"/>
          <w:numId w:val="1007"/>
        </w:numPr>
        <w:pStyle w:val="Compact"/>
      </w:pPr>
      <w:r>
        <w:t xml:space="preserve">equilibrium when</w:t>
      </w:r>
      <w:r>
        <w:t xml:space="preserve"> </w:t>
      </w:r>
      <m:oMath>
        <m:sSup>
          <m:e>
            <m:r>
              <m:t>S</m:t>
            </m:r>
          </m:e>
          <m:sup>
            <m:r>
              <m:t>*</m:t>
            </m:r>
          </m:sup>
        </m:sSup>
        <m:r>
          <m:t>/</m:t>
        </m:r>
        <m:r>
          <m:t>N</m:t>
        </m:r>
        <m:r>
          <m:t>=</m:t>
        </m:r>
        <m:r>
          <m:t>1</m:t>
        </m:r>
        <m:r>
          <m:t>/</m:t>
        </m:r>
        <m:sSub>
          <m:e>
            <m:r>
              <m:t>R</m:t>
            </m:r>
          </m:e>
          <m:sub>
            <m:r>
              <m:t>0</m:t>
            </m:r>
          </m:sub>
        </m:sSub>
      </m:oMath>
    </w:p>
    <w:p>
      <w:pPr>
        <w:pStyle w:val="Heading2"/>
      </w:pPr>
      <w:bookmarkStart w:id="31" w:name="variants-on-basic-epidemic-models"/>
      <w:r>
        <w:t xml:space="preserve">Variants on basic epidemic models</w:t>
      </w:r>
      <w:bookmarkEnd w:id="31"/>
    </w:p>
    <w:p>
      <w:pPr>
        <w:numPr>
          <w:ilvl w:val="0"/>
          <w:numId w:val="1008"/>
        </w:numPr>
      </w:pPr>
      <w:r>
        <w:t xml:space="preserve">Macroparasite models: have to build in a way to track average</w:t>
      </w:r>
      <w:r>
        <w:t xml:space="preserve"> </w:t>
      </w:r>
      <w:r>
        <w:t xml:space="preserve">parasite burden, variability in parasite burden, and processes like</w:t>
      </w:r>
      <w:r>
        <w:t xml:space="preserve"> </w:t>
      </w:r>
      <w:r>
        <w:t xml:space="preserve">intensity-dependent mortality. May also have more complex life</w:t>
      </w:r>
      <w:r>
        <w:t xml:space="preserve"> </w:t>
      </w:r>
      <w:r>
        <w:t xml:space="preserve">cycles (multiple hosts, free-living stages, etc.).</w:t>
      </w:r>
    </w:p>
    <w:p>
      <w:pPr>
        <w:numPr>
          <w:ilvl w:val="0"/>
          <w:numId w:val="1008"/>
        </w:numPr>
      </w:pPr>
      <w:r>
        <w:t xml:space="preserve">Transmission modes: e.g. vector-borne, sexually transmitted diseases</w:t>
      </w:r>
      <w:r>
        <w:t xml:space="preserve"> </w:t>
      </w:r>
      <w:r>
        <w:t xml:space="preserve">(</w:t>
      </w:r>
      <w:r>
        <w:rPr>
          <w:b/>
        </w:rPr>
        <w:t xml:space="preserve">STD</w:t>
      </w:r>
      <w:r>
        <w:t xml:space="preserve">s). STDs have</w:t>
      </w:r>
      <w:r>
        <w:t xml:space="preserve"> </w:t>
      </w:r>
      <w:r>
        <w:rPr>
          <w:b/>
        </w:rPr>
        <w:t xml:space="preserve">frequency-dependent</w:t>
      </w:r>
      <w:r>
        <w:t xml:space="preserve"> </w:t>
      </w:r>
      <w:r>
        <w:t xml:space="preserve">transmission,</w:t>
      </w:r>
      <w:r>
        <w:t xml:space="preserve"> </w:t>
      </w:r>
      <m:oMath>
        <m:r>
          <m:t>β</m:t>
        </m:r>
        <m:r>
          <m:t>S</m:t>
        </m:r>
        <m:r>
          <m:t>(</m:t>
        </m:r>
        <m:r>
          <m:t>I</m:t>
        </m:r>
        <m:r>
          <m:t>/</m:t>
        </m:r>
        <m:r>
          <m:t>N</m:t>
        </m:r>
        <m:r>
          <m:t>)</m:t>
        </m:r>
      </m:oMath>
      <w:r>
        <w:t xml:space="preserve"> </w:t>
      </w:r>
      <w:r>
        <w:t xml:space="preserve">instead of</w:t>
      </w:r>
      <w:r>
        <w:t xml:space="preserve"> </w:t>
      </w:r>
      <m:oMath>
        <m:r>
          <m:t>β</m:t>
        </m:r>
        <m:r>
          <m:t>S</m:t>
        </m:r>
        <m:r>
          <m:t>I</m:t>
        </m:r>
      </m:oMath>
      <w:r>
        <w:t xml:space="preserve">, which means there is no</w:t>
      </w:r>
      <w:r>
        <w:t xml:space="preserve"> </w:t>
      </w:r>
      <w:r>
        <w:t xml:space="preserve">population density threshold — disease can persist in small</w:t>
      </w:r>
      <w:r>
        <w:t xml:space="preserve"> </w:t>
      </w:r>
      <w:r>
        <w:t xml:space="preserve">populations, drive populations extinct.</w:t>
      </w:r>
      <w:r>
        <w:t xml:space="preserve"> </w:t>
      </w:r>
      <w:r>
        <w:t xml:space="preserve">(Antonovics, Iwasa, and Hassell 1995)</w:t>
      </w:r>
    </w:p>
    <w:p>
      <w:pPr>
        <w:numPr>
          <w:ilvl w:val="0"/>
          <w:numId w:val="1008"/>
        </w:numPr>
      </w:pPr>
      <w:r>
        <w:t xml:space="preserve">Mixing models (STDs, age-structured, geographic, …) — who</w:t>
      </w:r>
      <w:r>
        <w:t xml:space="preserve"> </w:t>
      </w:r>
      <w:r>
        <w:t xml:space="preserve">infects whom?</w:t>
      </w:r>
    </w:p>
    <w:p>
      <w:pPr>
        <w:numPr>
          <w:ilvl w:val="0"/>
          <w:numId w:val="1008"/>
        </w:numPr>
      </w:pPr>
      <w:r>
        <w:t xml:space="preserve">Demography: how does disease affect population growth? Malthus;</w:t>
      </w:r>
      <w:r>
        <w:t xml:space="preserve"> </w:t>
      </w:r>
      <w:r>
        <w:t xml:space="preserve">HIV/AIDS. Depends on what ages are affected, who dies, effects on</w:t>
      </w:r>
      <w:r>
        <w:t xml:space="preserve"> </w:t>
      </w:r>
      <w:r>
        <w:t xml:space="preserve">fecundity, behavioral responses.</w:t>
      </w:r>
    </w:p>
    <w:p>
      <w:pPr>
        <w:numPr>
          <w:ilvl w:val="0"/>
          <w:numId w:val="1008"/>
        </w:numPr>
      </w:pPr>
      <w:r>
        <w:t xml:space="preserve">Ecology: how many species are in the model? Predator/prey dynamics?</w:t>
      </w:r>
    </w:p>
    <w:p>
      <w:pPr>
        <w:pStyle w:val="Heading1"/>
      </w:pPr>
      <w:bookmarkStart w:id="32" w:name="estimating-r_0"/>
      <w:r>
        <w:t xml:space="preserve">Estimating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bookmarkEnd w:id="32"/>
    </w:p>
    <w:p>
      <w:pPr>
        <w:pStyle w:val="Heading2"/>
      </w:pPr>
      <w:bookmarkStart w:id="33" w:name="estimating-all-model-parameters"/>
      <w:r>
        <w:t xml:space="preserve">Estimating all model parameters</w:t>
      </w:r>
      <w:bookmarkEnd w:id="33"/>
    </w:p>
    <w:p>
      <w:pPr>
        <w:pStyle w:val="FirstParagraph"/>
      </w:pPr>
      <w:r>
        <w:t xml:space="preserve">In principle, all of the parameters of the model (b,</w:t>
      </w:r>
      <w:r>
        <w:t xml:space="preserve"> </w:t>
      </w:r>
      <m:oMath>
        <m:r>
          <m:t>μ</m:t>
        </m:r>
      </m:oMath>
      <w:r>
        <w:t xml:space="preserve">,</w:t>
      </w:r>
      <w:r>
        <w:t xml:space="preserve"> </w:t>
      </w:r>
      <m:oMath>
        <m:r>
          <m:t>α</m:t>
        </m:r>
      </m:oMath>
      <w:r>
        <w:t xml:space="preserve">,</w:t>
      </w:r>
      <w:r>
        <w:t xml:space="preserve"> </w:t>
      </w:r>
      <m:oMath>
        <m:r>
          <m:t>β</m:t>
        </m:r>
      </m:oMath>
      <w:r>
        <w:t xml:space="preserve">) can be estimated from lab or field studies. The host</w:t>
      </w:r>
      <w:r>
        <w:t xml:space="preserve"> </w:t>
      </w:r>
      <w:r>
        <w:t xml:space="preserve">demographic parameters (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μ</m:t>
        </m:r>
      </m:oMath>
      <w:r>
        <w:t xml:space="preserve">) are basic host ecology. Virulence</w:t>
      </w:r>
      <w:r>
        <w:t xml:space="preserve"> </w:t>
      </w:r>
      <w:r>
        <w:t xml:space="preserve">(</w:t>
      </w:r>
      <m:oMath>
        <m:r>
          <m:t>α</m:t>
        </m:r>
      </m:oMath>
      <w:r>
        <w:t xml:space="preserve">) can be determined from experimental infections or from</w:t>
      </w:r>
      <w:r>
        <w:t xml:space="preserve"> </w:t>
      </w:r>
      <w:r>
        <w:t xml:space="preserve">observational studies in the field, although both methods have their</w:t>
      </w:r>
      <w:r>
        <w:t xml:space="preserve"> </w:t>
      </w:r>
      <w:r>
        <w:t xml:space="preserve">problems. Virulence might be lower in experimental infections because of</w:t>
      </w:r>
      <w:r>
        <w:t xml:space="preserve"> </w:t>
      </w:r>
      <w:r>
        <w:t xml:space="preserve">differences in nutrition or environmental conditions in the lab.</w:t>
      </w:r>
    </w:p>
    <w:p>
      <w:pPr>
        <w:pStyle w:val="BodyText"/>
      </w:pPr>
      <w:r>
        <w:t xml:space="preserve">Estimating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is hard. Exceptions are vector-borne diseases like</w:t>
      </w:r>
      <w:r>
        <w:t xml:space="preserve"> </w:t>
      </w:r>
      <w:r>
        <w:t xml:space="preserve">malaria (estimate (1) biting rates, (2) probability of a mosquito being</w:t>
      </w:r>
      <w:r>
        <w:t xml:space="preserve"> </w:t>
      </w:r>
      <w:r>
        <w:t xml:space="preserve">infected when it takes a blood meal from an infected host, (3)</w:t>
      </w:r>
      <w:r>
        <w:t xml:space="preserve"> </w:t>
      </w:r>
      <w:r>
        <w:t xml:space="preserve">probability of a host being infected when it is bitten by an infected</w:t>
      </w:r>
      <w:r>
        <w:t xml:space="preserve"> </w:t>
      </w:r>
      <w:r>
        <w:t xml:space="preserve">mosquito) and HIV/AIDS (estimate sexual contact rates, partner change</w:t>
      </w:r>
      <w:r>
        <w:t xml:space="preserve"> </w:t>
      </w:r>
      <w:r>
        <w:t xml:space="preserve">rates, and probability of infection per partnership).</w:t>
      </w:r>
    </w:p>
    <w:p>
      <w:pPr>
        <w:pStyle w:val="Heading2"/>
      </w:pPr>
      <w:bookmarkStart w:id="34" w:name="observing-epidemic-curves"/>
      <w:r>
        <w:t xml:space="preserve">Observing epidemic curves</w:t>
      </w:r>
      <w:bookmarkEnd w:id="34"/>
    </w:p>
    <w:p>
      <w:pPr>
        <w:pStyle w:val="FirstParagraph"/>
      </w:pPr>
      <w:r>
        <w:t xml:space="preserve">During the initial phase of the epidemic, the number of infected</w:t>
      </w:r>
      <w:r>
        <w:t xml:space="preserve"> </w:t>
      </w:r>
      <w:r>
        <w:t xml:space="preserve">individuals should increase by a factor of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for every parasite</w:t>
      </w:r>
      <w:r>
        <w:t xml:space="preserve"> </w:t>
      </w:r>
      <w:r>
        <w:t xml:space="preserve">generation. For example, if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= 3 and the generation time is one</w:t>
      </w:r>
      <w:r>
        <w:t xml:space="preserve"> </w:t>
      </w:r>
      <w:r>
        <w:t xml:space="preserve">week then the numbers of infected individuals starting from a single</w:t>
      </w:r>
      <w:r>
        <w:t xml:space="preserve"> </w:t>
      </w:r>
      <w:r>
        <w:t xml:space="preserve">infected would be 1, 3, 9, 27, …</w:t>
      </w:r>
    </w:p>
    <w:p>
      <w:pPr>
        <w:pStyle w:val="BodyText"/>
      </w:pPr>
      <w:r>
        <w:t xml:space="preserve">Examples: AIDS, bubonic plague, foot and mouth disease in feral pigs,</w:t>
      </w:r>
      <w:r>
        <w:t xml:space="preserve"> </w:t>
      </w:r>
      <w:r>
        <w:t xml:space="preserve">phocine distemper virus, smallpox, SARS.</w:t>
      </w:r>
    </w:p>
    <w:p>
      <w:pPr>
        <w:pStyle w:val="Heading2"/>
      </w:pPr>
      <w:bookmarkStart w:id="35" w:name="exposure-surveys"/>
      <w:r>
        <w:t xml:space="preserve">Exposure surveys</w:t>
      </w:r>
      <w:bookmarkEnd w:id="35"/>
    </w:p>
    <w:p>
      <w:pPr>
        <w:pStyle w:val="FirstParagraph"/>
      </w:pPr>
      <w:r>
        <w:t xml:space="preserve">If you know the fraction susceptible (i.e. those who have never had the</w:t>
      </w:r>
      <w:r>
        <w:t xml:space="preserve"> </w:t>
      </w:r>
      <w:r>
        <w:t xml:space="preserve">disease,</w:t>
      </w:r>
      <w:r>
        <w:t xml:space="preserve"> </w:t>
      </w:r>
      <m:oMath>
        <m:r>
          <m:t>N</m:t>
        </m:r>
        <m:r>
          <m:t>−</m:t>
        </m:r>
        <m:r>
          <m:t>I</m:t>
        </m:r>
        <m:r>
          <m:t>−</m:t>
        </m:r>
        <m:r>
          <m:t>R</m:t>
        </m:r>
      </m:oMath>
      <w:r>
        <w:t xml:space="preserve">), you can use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t>=</m:t>
        </m:r>
        <m:r>
          <m:t>N</m:t>
        </m:r>
        <m:r>
          <m:t>/</m:t>
        </m:r>
        <m:sSup>
          <m:e>
            <m:r>
              <m:t>S</m:t>
            </m:r>
          </m:e>
          <m:sup>
            <m:r>
              <m:t>*</m:t>
            </m:r>
          </m:sup>
        </m:sSup>
      </m:oMath>
      <w:r>
        <w:t xml:space="preserve">. You can also use the</w:t>
      </w:r>
      <w:r>
        <w:t xml:space="preserve"> </w:t>
      </w:r>
      <w:r>
        <w:rPr>
          <w:i/>
        </w:rPr>
        <w:t xml:space="preserve">age-exposure curve</w:t>
      </w:r>
      <w:r>
        <w:t xml:space="preserve"> </w:t>
      </w:r>
      <w:r>
        <w:t xml:space="preserve">of a population-the cumulation fraction of</w:t>
      </w:r>
      <w:r>
        <w:t xml:space="preserve"> </w:t>
      </w:r>
      <w:r>
        <w:t xml:space="preserve">individuals that have been infected (and possibly recovered) by a given</w:t>
      </w:r>
      <w:r>
        <w:t xml:space="preserve"> </w:t>
      </w:r>
      <w:r>
        <w:t xml:space="preserve">age to estimate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, using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t>≈</m:t>
        </m:r>
        <m:r>
          <m:t>L</m:t>
        </m:r>
        <m:r>
          <m:t>/</m:t>
        </m:r>
        <m:r>
          <m:t>A</m:t>
        </m:r>
      </m:oMath>
      <w:r>
        <w:t xml:space="preserve"> </w:t>
      </w:r>
      <w:r>
        <w:t xml:space="preserve">(e.g. if host lifespan is 10 years and the average at which</w:t>
      </w:r>
      <w:r>
        <w:t xml:space="preserve"> </w:t>
      </w:r>
      <w:r>
        <w:t xml:space="preserve">individuals are infected is 2 years,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t>≈</m:t>
        </m:r>
        <m:r>
          <m:t>5</m:t>
        </m:r>
      </m:oMath>
      <w:r>
        <w:t xml:space="preserve">). In human</w:t>
      </w:r>
      <w:r>
        <w:t xml:space="preserve"> </w:t>
      </w:r>
      <w:r>
        <w:t xml:space="preserve">populations we can sometimes get age-exposure curves by following</w:t>
      </w:r>
      <w:r>
        <w:t xml:space="preserve"> </w:t>
      </w:r>
      <w:r>
        <w:t xml:space="preserve">cohorts or sending out questionnaires, but</w:t>
      </w:r>
      <w:r>
        <w:t xml:space="preserve"> </w:t>
      </w:r>
      <w:r>
        <w:rPr>
          <w:i/>
        </w:rPr>
        <w:t xml:space="preserve">serological</w:t>
      </w:r>
      <w:r>
        <w:t xml:space="preserve"> </w:t>
      </w:r>
      <w:r>
        <w:t xml:space="preserve">studies are</w:t>
      </w:r>
      <w:r>
        <w:t xml:space="preserve"> </w:t>
      </w:r>
      <w:r>
        <w:t xml:space="preserve">more powerful (work for any vertebrates, if we have the antibodies).</w:t>
      </w:r>
    </w:p>
    <w:p>
      <w:pPr>
        <w:pStyle w:val="BodyText"/>
      </w:pPr>
      <w:r>
        <w:t xml:space="preserve">Examples: many human diseases, brucellosis in bison.</w:t>
      </w:r>
    </w:p>
    <w:p>
      <w:pPr>
        <w:pStyle w:val="Heading1"/>
      </w:pPr>
      <w:bookmarkStart w:id="36" w:name="more-on-long-term-dynamics"/>
      <w:r>
        <w:t xml:space="preserve">More on long-term dynamics</w:t>
      </w:r>
      <w:bookmarkEnd w:id="36"/>
    </w:p>
    <w:p>
      <w:pPr>
        <w:numPr>
          <w:ilvl w:val="0"/>
          <w:numId w:val="1009"/>
        </w:numPr>
      </w:pPr>
      <w:r>
        <w:t xml:space="preserve">SIR epidemic with birth; initial epidemic outbreak, followed by a</w:t>
      </w:r>
      <w:r>
        <w:t xml:space="preserve"> </w:t>
      </w:r>
      <w:r>
        <w:t xml:space="preserve">“</w:t>
      </w:r>
      <w:r>
        <w:t xml:space="preserve">trough</w:t>
      </w:r>
      <w:r>
        <w:t xml:space="preserve">”</w:t>
      </w:r>
      <w:r>
        <w:t xml:space="preserve">, followed by population recovery.</w:t>
      </w:r>
      <w:r>
        <w:t xml:space="preserve"> </w:t>
      </w:r>
      <w:r>
        <w:rPr>
          <w:b/>
        </w:rPr>
        <w:t xml:space="preserve">Damped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sustained</w:t>
      </w:r>
      <w:r>
        <w:t xml:space="preserve"> </w:t>
      </w:r>
      <w:r>
        <w:t xml:space="preserve">oscillations depend on details.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657600" cy="1549770"/>
            <wp:effectExtent b="0" l="0" r="0" t="0"/>
            <wp:docPr descr="damped oscillations" title="" id="1" name="Picture"/>
            <a:graphic>
              <a:graphicData uri="http://schemas.openxmlformats.org/drawingml/2006/picture">
                <pic:pic>
                  <pic:nvPicPr>
                    <pic:cNvPr descr="pix/lonerga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549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damped oscillations</w:t>
      </w:r>
    </w:p>
    <w:p>
      <w:pPr>
        <w:numPr>
          <w:ilvl w:val="0"/>
          <w:numId w:val="1009"/>
        </w:numPr>
      </w:pPr>
      <w:r>
        <w:t xml:space="preserve">Simplest expectation is that epidemics will eventually settle down</w:t>
      </w:r>
      <w:r>
        <w:t xml:space="preserve"> </w:t>
      </w:r>
      <w:r>
        <w:t xml:space="preserve">to a stable equilibrium (</w:t>
      </w:r>
      <w:r>
        <w:t xml:space="preserve">“</w:t>
      </w:r>
      <w:r>
        <w:t xml:space="preserve">endemic</w:t>
      </w:r>
      <w:r>
        <w:t xml:space="preserve">”</w:t>
      </w:r>
      <w:r>
        <w:t xml:space="preserve">) state</w:t>
      </w:r>
    </w:p>
    <w:p>
      <w:pPr>
        <w:numPr>
          <w:ilvl w:val="0"/>
          <w:numId w:val="1009"/>
        </w:numPr>
      </w:pPr>
      <w:r>
        <w:t xml:space="preserve">Size of fluctuations/damping rate depends on ratio of two scales:</w:t>
      </w:r>
      <w:r>
        <w:t xml:space="preserve"> </w:t>
      </w:r>
      <w:r>
        <w:t xml:space="preserve">disease generation time (rate at which epidemic spreads) and</w:t>
      </w:r>
      <w:r>
        <w:t xml:space="preserve"> </w:t>
      </w:r>
      <w:r>
        <w:t xml:space="preserve">population generation time (rate at which population turns over/new</w:t>
      </w:r>
      <w:r>
        <w:t xml:space="preserve"> </w:t>
      </w:r>
      <w:r>
        <w:t xml:space="preserve">susceptibles appear)</w:t>
      </w:r>
    </w:p>
    <w:p>
      <w:pPr>
        <w:pStyle w:val="Heading2"/>
      </w:pPr>
      <w:bookmarkStart w:id="38" w:name="stochastic-extinction-thresholds"/>
      <w:r>
        <w:t xml:space="preserve">Stochastic extinction thresholds</w:t>
      </w:r>
      <w:bookmarkEnd w:id="38"/>
    </w:p>
    <w:p>
      <w:pPr>
        <w:numPr>
          <w:ilvl w:val="0"/>
          <w:numId w:val="1010"/>
        </w:numPr>
        <w:pStyle w:val="Compact"/>
      </w:pPr>
      <w:r>
        <w:t xml:space="preserve">constraint on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a</w:t>
      </w:r>
      <w:r>
        <w:t xml:space="preserve"> </w:t>
      </w:r>
      <w:r>
        <w:rPr>
          <w:i/>
        </w:rPr>
        <w:t xml:space="preserve">deterministic</w:t>
      </w:r>
      <w:r>
        <w:t xml:space="preserve"> </w:t>
      </w:r>
      <w:r>
        <w:t xml:space="preserve">threshold: assumes large</w:t>
      </w:r>
      <w:r>
        <w:t xml:space="preserve"> </w:t>
      </w:r>
      <w:r>
        <w:t xml:space="preserve">(infinite) population size</w:t>
      </w:r>
    </w:p>
    <w:p>
      <w:pPr>
        <w:numPr>
          <w:ilvl w:val="0"/>
          <w:numId w:val="1010"/>
        </w:numPr>
        <w:pStyle w:val="Compact"/>
      </w:pPr>
      <w:r>
        <w:t xml:space="preserve">what if population is finite? Chance of</w:t>
      </w:r>
      <w:r>
        <w:t xml:space="preserve"> </w:t>
      </w:r>
      <w:r>
        <w:rPr>
          <w:i/>
        </w:rPr>
        <w:t xml:space="preserve">stochastic fade-out</w:t>
      </w:r>
      <w:r>
        <w:t xml:space="preserve"> </w:t>
      </w:r>
      <w:r>
        <w:t xml:space="preserve">—</w:t>
      </w:r>
      <w:r>
        <w:t xml:space="preserve"> </w:t>
      </w:r>
      <w:r>
        <w:t xml:space="preserve">disease goes extinct locally by chance (</w:t>
      </w:r>
      <m:oMath>
        <m:r>
          <m:t>&lt;</m:t>
        </m:r>
        <m:r>
          <m:t>1</m:t>
        </m:r>
      </m:oMath>
      <w:r>
        <w:t xml:space="preserve"> </w:t>
      </w:r>
      <w:r>
        <w:t xml:space="preserve">infective)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Critical community size</w:t>
      </w:r>
      <w:r>
        <w:t xml:space="preserve"> </w:t>
      </w:r>
      <w:r>
        <w:t xml:space="preserve">— depends on epidemic parameters, but</w:t>
      </w:r>
      <w:r>
        <w:t xml:space="preserve"> </w:t>
      </w:r>
      <w:r>
        <w:t xml:space="preserve">hard to figure out. Approx. 250,000 for measles (based on data on</w:t>
      </w:r>
      <w:r>
        <w:t xml:space="preserve"> </w:t>
      </w:r>
      <w:r>
        <w:t xml:space="preserve">islands/cities in US and UK) [especially large]. Probably not even</w:t>
      </w:r>
      <w:r>
        <w:t xml:space="preserve"> </w:t>
      </w:r>
      <w:r>
        <w:t xml:space="preserve">relevant for diseases with latent stages, asymptomatic forms, etc..</w:t>
      </w:r>
      <w:r>
        <w:t xml:space="preserve"> </w:t>
      </w:r>
      <w:r>
        <w:t xml:space="preserve">Perhaps important for staged eradication of disease. (Persistence</w:t>
      </w:r>
      <w:r>
        <w:t xml:space="preserve"> </w:t>
      </w:r>
      <w:r>
        <w:t xml:space="preserve">threshold: suggests some more virulent/acute diseases may have</w:t>
      </w:r>
      <w:r>
        <w:t xml:space="preserve"> </w:t>
      </w:r>
      <w:r>
        <w:t xml:space="preserve">emerged since human populations have become big enough to support</w:t>
      </w:r>
      <w:r>
        <w:t xml:space="preserve"> </w:t>
      </w:r>
      <w:r>
        <w:t xml:space="preserve">them? Hard to understand early persistence of childhood diseases</w:t>
      </w:r>
      <w:r>
        <w:t xml:space="preserve"> </w:t>
      </w:r>
      <w:r>
        <w:t xml:space="preserve">…)</w:t>
      </w:r>
    </w:p>
    <w:p>
      <w:pPr>
        <w:pStyle w:val="Heading2"/>
      </w:pPr>
      <w:bookmarkStart w:id="39" w:name="recurrent-epidemics"/>
      <w:r>
        <w:t xml:space="preserve">Recurrent epidemics</w:t>
      </w:r>
      <w:bookmarkEnd w:id="39"/>
    </w:p>
    <w:p>
      <w:pPr>
        <w:pStyle w:val="FirstParagraph"/>
      </w:pPr>
      <w:r>
        <w:t xml:space="preserve">What explains recurrent epidemics (or</w:t>
      </w:r>
      <w:r>
        <w:t xml:space="preserve"> </w:t>
      </w:r>
      <w:r>
        <w:rPr>
          <w:b/>
        </w:rPr>
        <w:t xml:space="preserve">epidemic waves</w:t>
      </w:r>
      <w:r>
        <w:t xml:space="preserve">)?</w:t>
      </w:r>
    </w:p>
    <w:p>
      <w:pPr>
        <w:numPr>
          <w:ilvl w:val="0"/>
          <w:numId w:val="1011"/>
        </w:numPr>
        <w:pStyle w:val="Compact"/>
      </w:pPr>
      <w:r>
        <w:t xml:space="preserve">Slow damping (e.g. measles, phocine distemper virus)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Demographic stochasticity</w:t>
      </w:r>
      <w:r>
        <w:t xml:space="preserve"> </w:t>
      </w:r>
      <w:r>
        <w:t xml:space="preserve">(e.g. whooping cough)</w:t>
      </w:r>
    </w:p>
    <w:p>
      <w:pPr>
        <w:numPr>
          <w:ilvl w:val="0"/>
          <w:numId w:val="1011"/>
        </w:numPr>
        <w:pStyle w:val="Compact"/>
      </w:pPr>
      <w:r>
        <w:t xml:space="preserve">Strain shifts — e.g. rhinovirus, influenza (SARS-COV-2!)</w:t>
      </w:r>
    </w:p>
    <w:p>
      <w:pPr>
        <w:numPr>
          <w:ilvl w:val="0"/>
          <w:numId w:val="1011"/>
        </w:numPr>
        <w:pStyle w:val="Compact"/>
      </w:pPr>
      <w:r>
        <w:t xml:space="preserve">Seasonality — esp. schools (e.g. measles, lots of others)</w:t>
      </w:r>
    </w:p>
    <w:p>
      <w:pPr>
        <w:numPr>
          <w:ilvl w:val="0"/>
          <w:numId w:val="1011"/>
        </w:numPr>
        <w:pStyle w:val="Compact"/>
      </w:pPr>
      <w:r>
        <w:t xml:space="preserve">Behaviour (SARS-COV-2!, influenza</w:t>
      </w:r>
      <w:r>
        <w:t xml:space="preserve"> </w:t>
      </w:r>
      <w:r>
        <w:t xml:space="preserve">(He et al. 2013)</w:t>
      </w:r>
      <w:r>
        <w:t xml:space="preserve">)</w:t>
      </w:r>
    </w:p>
    <w:p>
      <w:pPr>
        <w:pStyle w:val="FirstParagraph"/>
      </w:pPr>
      <w:r>
        <w:t xml:space="preserve">Details of recurrent epidemics can range from really simple (similar</w:t>
      </w:r>
      <w:r>
        <w:t xml:space="preserve"> </w:t>
      </w:r>
      <w:r>
        <w:t xml:space="preserve">seasonal epidemics every year) to complex (chaos)</w:t>
      </w:r>
      <w:r>
        <w:t xml:space="preserve"> </w:t>
      </w:r>
      <w:r>
        <w:t xml:space="preserve">(Olsen and Schaffer 1990)</w:t>
      </w:r>
    </w:p>
    <w:p>
      <w:pPr>
        <w:pStyle w:val="Heading2"/>
      </w:pPr>
      <w:bookmarkStart w:id="40" w:name="longer-term-epidemic-shifts"/>
      <w:r>
        <w:t xml:space="preserve">Longer-term epidemic shifts</w:t>
      </w:r>
      <w:bookmarkEnd w:id="40"/>
    </w:p>
    <w:p>
      <w:pPr>
        <w:pStyle w:val="FirstParagraph"/>
      </w:pPr>
      <w:r>
        <w:t xml:space="preserve">Dynamics of epidemics can change over longer (decadal/century-long) Once again, can come from a variety of mechanisms:</w:t>
      </w:r>
    </w:p>
    <w:p>
      <w:pPr>
        <w:numPr>
          <w:ilvl w:val="0"/>
          <w:numId w:val="1012"/>
        </w:numPr>
        <w:pStyle w:val="Compact"/>
      </w:pPr>
      <w:r>
        <w:t xml:space="preserve">evolution/emergence — e.g. </w:t>
      </w:r>
      <w:r>
        <w:rPr>
          <w:i/>
        </w:rPr>
        <w:t xml:space="preserve">antigenic shifts</w:t>
      </w:r>
      <w:r>
        <w:t xml:space="preserve"> </w:t>
      </w:r>
      <w:r>
        <w:t xml:space="preserve">in influenza</w:t>
      </w:r>
    </w:p>
    <w:p>
      <w:pPr>
        <w:numPr>
          <w:ilvl w:val="0"/>
          <w:numId w:val="1012"/>
        </w:numPr>
        <w:pStyle w:val="Compact"/>
      </w:pPr>
      <w:r>
        <w:t xml:space="preserve">changes in ecological setting/epidemic parameters (demography, culture, climate change?)</w:t>
      </w:r>
      <w:r>
        <w:t xml:space="preserve"> </w:t>
      </w:r>
      <w:r>
        <w:t xml:space="preserve">(Earn et al. 2000, 2020)</w:t>
      </w:r>
    </w:p>
    <w:p>
      <w:pPr>
        <w:pStyle w:val="Heading2"/>
      </w:pPr>
      <w:bookmarkStart w:id="41" w:name="dynamics-pictures"/>
      <w:r>
        <w:t xml:space="preserve">Dynamics pictures</w:t>
      </w:r>
      <w:bookmarkEnd w:id="41"/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basic SIR dynamics" title="" id="1" name="Picture"/>
            <a:graphic>
              <a:graphicData uri="http://schemas.openxmlformats.org/drawingml/2006/picture">
                <pic:pic>
                  <pic:nvPicPr>
                    <pic:cNvPr descr="tmp_files/figure-docx/sir-dyn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basic SIR dynamics</w:t>
      </w:r>
    </w:p>
    <w:p>
      <w:pPr>
        <w:pStyle w:val="Heading2"/>
      </w:pPr>
      <w:bookmarkStart w:id="43" w:name="persistence-of-hosts-and-parasites"/>
      <w:r>
        <w:t xml:space="preserve">Persistence (of hosts and parasites)</w:t>
      </w:r>
      <w:bookmarkEnd w:id="43"/>
    </w:p>
    <w:p>
      <w:pPr>
        <w:numPr>
          <w:ilvl w:val="0"/>
          <w:numId w:val="1013"/>
        </w:numPr>
        <w:pStyle w:val="Compact"/>
      </w:pPr>
      <w:r>
        <w:t xml:space="preserve">When do hosts persist vs going extinct?</w:t>
      </w:r>
    </w:p>
    <w:p>
      <w:pPr>
        <w:numPr>
          <w:ilvl w:val="0"/>
          <w:numId w:val="1013"/>
        </w:numPr>
        <w:pStyle w:val="Compact"/>
      </w:pPr>
      <w:r>
        <w:t xml:space="preserve">When do pathogens persist vs going extinct?</w:t>
      </w:r>
    </w:p>
    <w:p>
      <w:pPr>
        <w:numPr>
          <w:ilvl w:val="0"/>
          <w:numId w:val="1013"/>
        </w:numPr>
        <w:pStyle w:val="Compact"/>
      </w:pPr>
      <w:r>
        <w:t xml:space="preserve">How do population dynamics interact with disease dynamics?</w:t>
      </w:r>
    </w:p>
    <w:p>
      <w:pPr>
        <w:numPr>
          <w:ilvl w:val="0"/>
          <w:numId w:val="1013"/>
        </w:numPr>
        <w:pStyle w:val="Compact"/>
      </w:pPr>
      <w:r>
        <w:t xml:space="preserve">Simple vs density-dependent host growth</w:t>
      </w:r>
    </w:p>
    <w:p>
      <w:pPr>
        <w:numPr>
          <w:ilvl w:val="0"/>
          <w:numId w:val="1013"/>
        </w:numPr>
        <w:pStyle w:val="Compact"/>
      </w:pPr>
      <w:r>
        <w:t xml:space="preserve">Briggs, Knapp, and Vredenburg (2010)</w:t>
      </w:r>
    </w:p>
    <w:p>
      <w:pPr>
        <w:numPr>
          <w:ilvl w:val="0"/>
          <w:numId w:val="1013"/>
        </w:numPr>
        <w:pStyle w:val="Compact"/>
      </w:pPr>
      <w:r>
        <w:t xml:space="preserve">Tanner et al. (2019)</w:t>
      </w:r>
    </w:p>
    <w:p>
      <w:pPr>
        <w:pStyle w:val="Heading2"/>
      </w:pPr>
      <w:bookmarkStart w:id="44" w:name="references"/>
      <w:r>
        <w:t xml:space="preserve">References</w:t>
      </w:r>
      <w:bookmarkEnd w:id="44"/>
    </w:p>
    <w:bookmarkStart w:id="61" w:name="refs"/>
    <w:bookmarkStart w:id="46" w:name="ref-antonovics_generalized_1995"/>
    <w:p>
      <w:pPr>
        <w:pStyle w:val="Bibliography"/>
      </w:pPr>
      <w:r>
        <w:t xml:space="preserve">Antonovics, Janis, Yoh Iwasa, and Michael P. Hassell. 1995. “A Generalized Model of Parasitoid, Venereal, and Vector-Based Transmission Processes.”</w:t>
      </w:r>
      <w:r>
        <w:t xml:space="preserve"> </w:t>
      </w:r>
      <w:r>
        <w:rPr>
          <w:i/>
        </w:rPr>
        <w:t xml:space="preserve">The American Naturalist</w:t>
      </w:r>
      <w:r>
        <w:t xml:space="preserve"> </w:t>
      </w:r>
      <w:r>
        <w:t xml:space="preserve">145 (5): 661–75.</w:t>
      </w:r>
      <w:r>
        <w:t xml:space="preserve"> </w:t>
      </w:r>
      <w:hyperlink r:id="rId45">
        <w:r>
          <w:rPr>
            <w:rStyle w:val="Hyperlink"/>
          </w:rPr>
          <w:t xml:space="preserve">https://doi.org/10.1086/285761</w:t>
        </w:r>
      </w:hyperlink>
      <w:r>
        <w:t xml:space="preserve">.</w:t>
      </w:r>
    </w:p>
    <w:bookmarkEnd w:id="46"/>
    <w:bookmarkStart w:id="48" w:name="ref-briggs_enzootic_2010"/>
    <w:p>
      <w:pPr>
        <w:pStyle w:val="Bibliography"/>
      </w:pPr>
      <w:r>
        <w:t xml:space="preserve">Briggs, Cheryl J., Roland A. Knapp, and Vance T. Vredenburg. 2010. “Enzootic and Epizootic Dynamics of the Chytrid Fungal Pathogen of Amphibians.”</w:t>
      </w:r>
      <w:r>
        <w:t xml:space="preserve"> </w:t>
      </w:r>
      <w:r>
        <w:rPr>
          <w:i/>
        </w:rPr>
        <w:t xml:space="preserve">Proceedings of the National Academy of Sciences</w:t>
      </w:r>
      <w:r>
        <w:t xml:space="preserve"> </w:t>
      </w:r>
      <w:r>
        <w:t xml:space="preserve">107 (21): 9695–9700.</w:t>
      </w:r>
      <w:r>
        <w:t xml:space="preserve"> </w:t>
      </w:r>
      <w:hyperlink r:id="rId47">
        <w:r>
          <w:rPr>
            <w:rStyle w:val="Hyperlink"/>
          </w:rPr>
          <w:t xml:space="preserve">https://doi.org/10.1073/pnas.0912886107</w:t>
        </w:r>
      </w:hyperlink>
      <w:r>
        <w:t xml:space="preserve">.</w:t>
      </w:r>
    </w:p>
    <w:bookmarkEnd w:id="48"/>
    <w:bookmarkStart w:id="50" w:name="ref-earn_acceleration_2020"/>
    <w:p>
      <w:pPr>
        <w:pStyle w:val="Bibliography"/>
      </w:pPr>
      <w:r>
        <w:t xml:space="preserve">Earn, David J. D., Junling Ma, Hendrik Poinar, Jonathan Dushoff, and Benjamin M. Bolker. 2020. “Acceleration of Plague Outbreaks in the Second Pandemic.”</w:t>
      </w:r>
      <w:r>
        <w:t xml:space="preserve"> </w:t>
      </w:r>
      <w:r>
        <w:rPr>
          <w:i/>
        </w:rPr>
        <w:t xml:space="preserve">Proceedings of the National Academy of Sciences</w:t>
      </w:r>
      <w:r>
        <w:t xml:space="preserve"> </w:t>
      </w:r>
      <w:r>
        <w:t xml:space="preserve">117 (44): 27703–11.</w:t>
      </w:r>
      <w:r>
        <w:t xml:space="preserve"> </w:t>
      </w:r>
      <w:hyperlink r:id="rId49">
        <w:r>
          <w:rPr>
            <w:rStyle w:val="Hyperlink"/>
          </w:rPr>
          <w:t xml:space="preserve">https://doi.org/10.1073/pnas.2004904117</w:t>
        </w:r>
      </w:hyperlink>
      <w:r>
        <w:t xml:space="preserve">.</w:t>
      </w:r>
    </w:p>
    <w:bookmarkEnd w:id="50"/>
    <w:bookmarkStart w:id="52" w:name="ref-earn_simple_2000"/>
    <w:p>
      <w:pPr>
        <w:pStyle w:val="Bibliography"/>
      </w:pPr>
      <w:r>
        <w:t xml:space="preserve">Earn, David J. D., Pejman Rohani, Benjamin M. Bolker, and Bryan T. Grenfell. 2000. “A Simple Model for Complex Dynamical Transitions in Epidemics.”</w:t>
      </w:r>
      <w:r>
        <w:t xml:space="preserve"> </w:t>
      </w:r>
      <w:r>
        <w:rPr>
          <w:i/>
        </w:rPr>
        <w:t xml:space="preserve">Science</w:t>
      </w:r>
      <w:r>
        <w:t xml:space="preserve"> </w:t>
      </w:r>
      <w:r>
        <w:t xml:space="preserve">287 (5453): 667–70.</w:t>
      </w:r>
      <w:r>
        <w:t xml:space="preserve"> </w:t>
      </w:r>
      <w:hyperlink r:id="rId51">
        <w:r>
          <w:rPr>
            <w:rStyle w:val="Hyperlink"/>
          </w:rPr>
          <w:t xml:space="preserve">https://doi.org/10.1126/science.287.5453.667</w:t>
        </w:r>
      </w:hyperlink>
      <w:r>
        <w:t xml:space="preserve">.</w:t>
      </w:r>
    </w:p>
    <w:bookmarkEnd w:id="52"/>
    <w:bookmarkStart w:id="54" w:name="ref-he_inferring_2013"/>
    <w:p>
      <w:pPr>
        <w:pStyle w:val="Bibliography"/>
      </w:pPr>
      <w:r>
        <w:t xml:space="preserve">He, Daihai, Jonathan Dushoff, Troy Day, Junling Ma, and David J. D. Earn. 2013. “Inferring the Causes of the Three Waves of the 1918 Influenza Pandemic in England and Wales.”</w:t>
      </w:r>
      <w:r>
        <w:t xml:space="preserve"> </w:t>
      </w:r>
      <w:r>
        <w:rPr>
          <w:i/>
        </w:rPr>
        <w:t xml:space="preserve">Proceedings of the Royal Society B: Biological Sciences</w:t>
      </w:r>
      <w:r>
        <w:t xml:space="preserve"> </w:t>
      </w:r>
      <w:r>
        <w:t xml:space="preserve">280 (1766): 20131345.</w:t>
      </w:r>
      <w:r>
        <w:t xml:space="preserve"> </w:t>
      </w:r>
      <w:hyperlink r:id="rId53">
        <w:r>
          <w:rPr>
            <w:rStyle w:val="Hyperlink"/>
          </w:rPr>
          <w:t xml:space="preserve">https://doi.org/10.1098/rspb.2013.1345</w:t>
        </w:r>
      </w:hyperlink>
      <w:r>
        <w:t xml:space="preserve">.</w:t>
      </w:r>
    </w:p>
    <w:bookmarkEnd w:id="54"/>
    <w:bookmarkStart w:id="56" w:name="ref-hethcote_thousand_1994"/>
    <w:p>
      <w:pPr>
        <w:pStyle w:val="Bibliography"/>
      </w:pPr>
      <w:r>
        <w:t xml:space="preserve">Hethcote, Herbert W. 1994. “A Thousand and One Epidemic Models.” In</w:t>
      </w:r>
      <w:r>
        <w:t xml:space="preserve"> </w:t>
      </w:r>
      <w:r>
        <w:rPr>
          <w:i/>
        </w:rPr>
        <w:t xml:space="preserve">Frontiers in Mathematical Biology</w:t>
      </w:r>
      <w:r>
        <w:t xml:space="preserve">, edited by Simon A. Levin, 504–15. Lecture Notes in Biomathematics 100. Springer Berlin Heidelberg.</w:t>
      </w:r>
      <w:r>
        <w:t xml:space="preserve"> </w:t>
      </w:r>
      <w:hyperlink r:id="rId55">
        <w:r>
          <w:rPr>
            <w:rStyle w:val="Hyperlink"/>
          </w:rPr>
          <w:t xml:space="preserve">https://link-springer-com.libaccess.lib.mcmaster.ca/chapter/10.1007/978-3-642-50124-1_29</w:t>
        </w:r>
      </w:hyperlink>
      <w:r>
        <w:t xml:space="preserve">.</w:t>
      </w:r>
    </w:p>
    <w:bookmarkEnd w:id="56"/>
    <w:bookmarkStart w:id="58" w:name="ref-olsen_chaos_1990"/>
    <w:p>
      <w:pPr>
        <w:pStyle w:val="Bibliography"/>
      </w:pPr>
      <w:r>
        <w:t xml:space="preserve">Olsen, L. F., and W. M. Schaffer. 1990. “Chaos Versus Noisy Periodicity: Alternative Hypotheses for Childhood Epidemics.”</w:t>
      </w:r>
      <w:r>
        <w:t xml:space="preserve"> </w:t>
      </w:r>
      <w:r>
        <w:rPr>
          <w:i/>
        </w:rPr>
        <w:t xml:space="preserve">Science</w:t>
      </w:r>
      <w:r>
        <w:t xml:space="preserve">, New Series, 249 (4968): 499–504.</w:t>
      </w:r>
      <w:r>
        <w:t xml:space="preserve"> </w:t>
      </w:r>
      <w:hyperlink r:id="rId57">
        <w:r>
          <w:rPr>
            <w:rStyle w:val="Hyperlink"/>
          </w:rPr>
          <w:t xml:space="preserve">http://www.jstor.org/stable/2874489</w:t>
        </w:r>
      </w:hyperlink>
      <w:r>
        <w:t xml:space="preserve">.</w:t>
      </w:r>
    </w:p>
    <w:bookmarkEnd w:id="58"/>
    <w:bookmarkStart w:id="60" w:name="ref-tanner_critical_2019"/>
    <w:p>
      <w:pPr>
        <w:pStyle w:val="Bibliography"/>
      </w:pPr>
      <w:r>
        <w:t xml:space="preserve">Tanner, Eleanor, Andy White, Peter W. W. Lurz, Christian Gortázar, Iratxe Díez-Delgado, and Mike Boots. 2019. “The Critical Role of Infectious Disease in Compensatory Population Growth in Response to Culling.”</w:t>
      </w:r>
      <w:r>
        <w:t xml:space="preserve"> </w:t>
      </w:r>
      <w:r>
        <w:rPr>
          <w:i/>
        </w:rPr>
        <w:t xml:space="preserve">The American Naturalist</w:t>
      </w:r>
      <w:r>
        <w:t xml:space="preserve"> </w:t>
      </w:r>
      <w:r>
        <w:t xml:space="preserve">194 (1): E1–E12.</w:t>
      </w:r>
      <w:r>
        <w:t xml:space="preserve"> </w:t>
      </w:r>
      <w:hyperlink r:id="rId59">
        <w:r>
          <w:rPr>
            <w:rStyle w:val="Hyperlink"/>
          </w:rPr>
          <w:t xml:space="preserve">https://doi.org/10.1086/703437</w:t>
        </w:r>
      </w:hyperlink>
      <w:r>
        <w:t xml:space="preserve">.</w:t>
      </w:r>
    </w:p>
    <w:bookmarkEnd w:id="60"/>
    <w:bookmarkEnd w:id="61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updated: 2023-09-11 11:37:21.462269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37" Target="media/rId3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42" Target="media/rId42.png" /><Relationship Type="http://schemas.openxmlformats.org/officeDocument/2006/relationships/hyperlink" Id="rId57" Target="http://www.jstor.org/stable/2874489" TargetMode="External" /><Relationship Type="http://schemas.openxmlformats.org/officeDocument/2006/relationships/hyperlink" Id="rId47" Target="https://doi.org/10.1073/pnas.0912886107" TargetMode="External" /><Relationship Type="http://schemas.openxmlformats.org/officeDocument/2006/relationships/hyperlink" Id="rId49" Target="https://doi.org/10.1073/pnas.2004904117" TargetMode="External" /><Relationship Type="http://schemas.openxmlformats.org/officeDocument/2006/relationships/hyperlink" Id="rId45" Target="https://doi.org/10.1086/285761" TargetMode="External" /><Relationship Type="http://schemas.openxmlformats.org/officeDocument/2006/relationships/hyperlink" Id="rId59" Target="https://doi.org/10.1086/703437" TargetMode="External" /><Relationship Type="http://schemas.openxmlformats.org/officeDocument/2006/relationships/hyperlink" Id="rId53" Target="https://doi.org/10.1098/rspb.2013.1345" TargetMode="External" /><Relationship Type="http://schemas.openxmlformats.org/officeDocument/2006/relationships/hyperlink" Id="rId51" Target="https://doi.org/10.1126/science.287.5453.667" TargetMode="External" /><Relationship Type="http://schemas.openxmlformats.org/officeDocument/2006/relationships/hyperlink" Id="rId55" Target="https://link-springer-com.libaccess.lib.mcmaster.ca/chapter/10.1007/978-3-642-50124-1_2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7" Target="http://www.jstor.org/stable/2874489" TargetMode="External" /><Relationship Type="http://schemas.openxmlformats.org/officeDocument/2006/relationships/hyperlink" Id="rId47" Target="https://doi.org/10.1073/pnas.0912886107" TargetMode="External" /><Relationship Type="http://schemas.openxmlformats.org/officeDocument/2006/relationships/hyperlink" Id="rId49" Target="https://doi.org/10.1073/pnas.2004904117" TargetMode="External" /><Relationship Type="http://schemas.openxmlformats.org/officeDocument/2006/relationships/hyperlink" Id="rId45" Target="https://doi.org/10.1086/285761" TargetMode="External" /><Relationship Type="http://schemas.openxmlformats.org/officeDocument/2006/relationships/hyperlink" Id="rId59" Target="https://doi.org/10.1086/703437" TargetMode="External" /><Relationship Type="http://schemas.openxmlformats.org/officeDocument/2006/relationships/hyperlink" Id="rId53" Target="https://doi.org/10.1098/rspb.2013.1345" TargetMode="External" /><Relationship Type="http://schemas.openxmlformats.org/officeDocument/2006/relationships/hyperlink" Id="rId51" Target="https://doi.org/10.1126/science.287.5453.667" TargetMode="External" /><Relationship Type="http://schemas.openxmlformats.org/officeDocument/2006/relationships/hyperlink" Id="rId55" Target="https://link-springer-com.libaccess.lib.mcmaster.ca/chapter/10.1007/978-3-642-50124-1_2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epidemic model basics</dc:title>
  <dc:creator/>
  <cp:keywords/>
  <dcterms:created xsi:type="dcterms:W3CDTF">2023-09-11T15:37:21Z</dcterms:created>
  <dcterms:modified xsi:type="dcterms:W3CDTF">2023-09-11T15:37:21Z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../eeid.bib</vt:lpwstr>
  </property>
  <property fmtid="{D5CDD505-2E9C-101B-9397-08002B2CF9AE}" pid="3" name="date">
    <vt:lpwstr>11 Sep 2023</vt:lpwstr>
  </property>
</Properties>
</file>