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  <w:r>
        <w:t xml:space="preserve"> </w:t>
      </w:r>
      <w:r>
        <w:t xml:space="preserve">manipulation</w:t>
      </w:r>
      <w:r>
        <w:t xml:space="preserve"> </w:t>
      </w:r>
      <w:r>
        <w:t xml:space="preserve">by</w:t>
      </w:r>
      <w:r>
        <w:t xml:space="preserve"> </w:t>
      </w:r>
      <w:r>
        <w:t xml:space="preserve">parasites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March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A common conclusion about parasite life history is that parasites must</w:t>
      </w:r>
      <w:r>
        <w:t xml:space="preserve"> </w:t>
      </w:r>
      <w:r>
        <w:t xml:space="preserve">have high fecundity in order to ensure their transmission from one host</w:t>
      </w:r>
      <w:r>
        <w:t xml:space="preserve"> </w:t>
      </w:r>
      <w:r>
        <w:t xml:space="preserve">to another. However, there is another alternative – improving the</w:t>
      </w:r>
      <w:r>
        <w:t xml:space="preserve"> </w:t>
      </w:r>
      <w:r>
        <w:t xml:space="preserve">probability of transmission for each offspring by investing resources in</w:t>
      </w:r>
      <w:r>
        <w:t xml:space="preserve"> </w:t>
      </w:r>
      <w:r>
        <w:t xml:space="preserve">quality, rather than quantity. How can a parasite do this?</w:t>
      </w:r>
    </w:p>
    <w:p>
      <w:pPr>
        <w:pStyle w:val="Heading2"/>
      </w:pPr>
      <w:bookmarkStart w:id="20" w:name="X22eecf7bda72535301b97ad0c37f5da2b71f53a"/>
      <w:r>
        <w:t xml:space="preserve">Encouraging transmission: upstream/downstream</w:t>
      </w:r>
      <w:bookmarkEnd w:id="20"/>
    </w:p>
    <w:p>
      <w:pPr>
        <w:pStyle w:val="FirstParagraph"/>
      </w:pPr>
      <w:r>
        <w:t xml:space="preserve">Combes: where does the stimulus/signal for transmission come from</w:t>
      </w:r>
      <w:r>
        <w:t xml:space="preserve"> </w:t>
      </w:r>
      <w:r>
        <w:t xml:space="preserve">(e.g., downstream host or downstream host’s environment)? Which host is</w:t>
      </w:r>
      <w:r>
        <w:t xml:space="preserve"> </w:t>
      </w:r>
      <w:r>
        <w:t xml:space="preserve">manipulated (</w:t>
      </w:r>
      <w:r>
        <w:rPr>
          <w:b/>
        </w:rPr>
        <w:t xml:space="preserve">upstream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downstream</w:t>
      </w:r>
      <w:r>
        <w:t xml:space="preserve">)?</w:t>
      </w:r>
    </w:p>
    <w:p>
      <w:pPr>
        <w:pStyle w:val="BodyText"/>
      </w:pPr>
      <w:r>
        <w:t xml:space="preserve">Free-living infective stages can’t necessarily manipulate hosts, but</w:t>
      </w:r>
      <w:r>
        <w:t xml:space="preserve"> </w:t>
      </w:r>
      <w:r>
        <w:t xml:space="preserve">parasite larvae can home in on the host’s environment (e.g. ticks</w:t>
      </w:r>
      <w:r>
        <w:t xml:space="preserve"> </w:t>
      </w:r>
      <w:r>
        <w:t xml:space="preserve">crawling to the top of a grass stalk) or on the host itself (e.g. by</w:t>
      </w:r>
      <w:r>
        <w:t xml:space="preserve"> </w:t>
      </w:r>
      <w:r>
        <w:t xml:space="preserve">detecting chemical signals given off by the host).</w:t>
      </w:r>
    </w:p>
    <w:p>
      <w:pPr>
        <w:pStyle w:val="BodyText"/>
      </w:pPr>
      <w:r>
        <w:t xml:space="preserve">For non-free-living infective stages (particularly in the case of</w:t>
      </w:r>
      <w:r>
        <w:t xml:space="preserve"> </w:t>
      </w:r>
      <w:r>
        <w:t xml:space="preserve">trophic transmission), parasites can try to manipulate either the</w:t>
      </w:r>
      <w:r>
        <w:t xml:space="preserve"> </w:t>
      </w:r>
      <w:r>
        <w:t xml:space="preserve">upstream or the downstream host’s behavior. However, they only have</w:t>
      </w:r>
      <w:r>
        <w:t xml:space="preserve"> </w:t>
      </w:r>
      <w:r>
        <w:t xml:space="preserve">access to their own physiology and to the physiology of the upstream</w:t>
      </w:r>
      <w:r>
        <w:t xml:space="preserve"> </w:t>
      </w:r>
      <w:r>
        <w:t xml:space="preserve">host (which they are currently inhabiting); if they want to manipulate</w:t>
      </w:r>
      <w:r>
        <w:t xml:space="preserve"> </w:t>
      </w:r>
      <w:r>
        <w:t xml:space="preserve">the downstream host, they have to present it with a</w:t>
      </w:r>
      <w:r>
        <w:t xml:space="preserve"> </w:t>
      </w:r>
      <w:r>
        <w:rPr>
          <w:b/>
        </w:rPr>
        <w:t xml:space="preserve">signal</w:t>
      </w:r>
      <w:r>
        <w:t xml:space="preserve">. If a</w:t>
      </w:r>
      <w:r>
        <w:t xml:space="preserve"> </w:t>
      </w:r>
      <w:r>
        <w:t xml:space="preserve">trematode makes a killifish behave strangely, thus increasing its chance</w:t>
      </w:r>
      <w:r>
        <w:t xml:space="preserve"> </w:t>
      </w:r>
      <w:r>
        <w:t xml:space="preserve">of parasitism by a bird, who is being manipulated? The killifish or the</w:t>
      </w:r>
      <w:r>
        <w:t xml:space="preserve"> </w:t>
      </w:r>
      <w:r>
        <w:t xml:space="preserve">bird?</w:t>
      </w:r>
    </w:p>
    <w:p>
      <w:pPr>
        <w:pStyle w:val="Heading2"/>
      </w:pPr>
      <w:bookmarkStart w:id="21" w:name="examples"/>
      <w:r>
        <w:t xml:space="preserve">Examples</w:t>
      </w:r>
      <w:bookmarkEnd w:id="21"/>
    </w:p>
    <w:p>
      <w:pPr>
        <w:pStyle w:val="FirstParagraph"/>
      </w:pPr>
      <w:r>
        <w:rPr>
          <w:b/>
        </w:rPr>
        <w:t xml:space="preserve">Dicrocoelium dendriticum</w:t>
      </w:r>
    </w:p>
    <w:p>
      <w:pPr>
        <w:numPr>
          <w:ilvl w:val="0"/>
          <w:numId w:val="1001"/>
        </w:numPr>
        <w:pStyle w:val="Compact"/>
      </w:pPr>
      <w:r>
        <w:t xml:space="preserve">gut fluke</w:t>
      </w:r>
    </w:p>
    <w:p>
      <w:pPr>
        <w:numPr>
          <w:ilvl w:val="0"/>
          <w:numId w:val="1001"/>
        </w:numPr>
        <w:pStyle w:val="Compact"/>
      </w:pPr>
      <w:r>
        <w:t xml:space="preserve">life cycle: mammal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snail</w:t>
      </w:r>
      <w:r>
        <w:t xml:space="preserve"> </w:t>
      </w:r>
      <m:oMath>
        <m:r>
          <m:t>→</m:t>
        </m:r>
      </m:oMath>
      <w:r>
        <w:t xml:space="preserve"> </w:t>
      </w:r>
      <w:r>
        <w:t xml:space="preserve">ants</w:t>
      </w:r>
    </w:p>
    <w:p>
      <w:pPr>
        <w:numPr>
          <w:ilvl w:val="0"/>
          <w:numId w:val="1001"/>
        </w:numPr>
        <w:pStyle w:val="Compact"/>
      </w:pPr>
      <w:r>
        <w:t xml:space="preserve">ruminants (mostly cows) are the</w:t>
      </w:r>
      <w:r>
        <w:t xml:space="preserve"> </w:t>
      </w:r>
      <w:r>
        <w:rPr>
          <w:b/>
        </w:rPr>
        <w:t xml:space="preserve">definitive host</w:t>
      </w:r>
      <w:r>
        <w:t xml:space="preserve">, but humans are also infected</w:t>
      </w:r>
    </w:p>
    <w:p>
      <w:pPr>
        <w:numPr>
          <w:ilvl w:val="0"/>
          <w:numId w:val="1001"/>
        </w:numPr>
        <w:pStyle w:val="Compact"/>
      </w:pPr>
      <w:r>
        <w:t xml:space="preserve">modifies ant behavior so that they</w:t>
      </w:r>
      <w:r>
        <w:t xml:space="preserve"> </w:t>
      </w:r>
      <w:r>
        <w:t xml:space="preserve">crawl up grass stalks to improve their chances of being ingested</w:t>
      </w:r>
      <w:r>
        <w:t xml:space="preserve"> </w:t>
      </w:r>
      <w:r>
        <w:t xml:space="preserve">“</w:t>
      </w:r>
      <w:r>
        <w:t xml:space="preserve">accidentally</w:t>
      </w:r>
      <w:r>
        <w:t xml:space="preserve">”</w:t>
      </w:r>
      <w:r>
        <w:t xml:space="preserve"> </w:t>
      </w:r>
      <w:r>
        <w:t xml:space="preserve">by a cow and thus transmitting the parasite. The upstream</w:t>
      </w:r>
      <w:r>
        <w:t xml:space="preserve"> </w:t>
      </w:r>
      <w:r>
        <w:t xml:space="preserve">host (ant) is having its physiology and behavior modified to bring it</w:t>
      </w:r>
      <w:r>
        <w:t xml:space="preserve"> </w:t>
      </w:r>
      <w:r>
        <w:t xml:space="preserve">into the environment of the downstream nhost (cow), which behaves</w:t>
      </w:r>
      <w:r>
        <w:t xml:space="preserve"> </w:t>
      </w:r>
      <w:r>
        <w:t xml:space="preserve">normally. The</w:t>
      </w:r>
      <w:r>
        <w:t xml:space="preserve"> </w:t>
      </w:r>
      <w:r>
        <w:t xml:space="preserve">“</w:t>
      </w:r>
      <w:r>
        <w:t xml:space="preserve">signal</w:t>
      </w:r>
      <w:r>
        <w:t xml:space="preserve">”</w:t>
      </w:r>
      <w:r>
        <w:t xml:space="preserve"> </w:t>
      </w:r>
      <w:r>
        <w:t xml:space="preserve">that ants respond to is gravity (ants move up stalks).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a phylogenetically old sleeping behaviour typical for some non-social Hymenoptera (e. g. Ammophila)</w:t>
      </w:r>
      <w:r>
        <w:t xml:space="preserve">”</w:t>
      </w:r>
      <w:r>
        <w:t xml:space="preserve"> </w:t>
      </w:r>
      <w:r>
        <w:t xml:space="preserve">(Wickler, 1976)</w:t>
      </w:r>
    </w:p>
    <w:p>
      <w:pPr>
        <w:numPr>
          <w:ilvl w:val="1"/>
          <w:numId w:val="1002"/>
        </w:numPr>
        <w:pStyle w:val="Compact"/>
      </w:pPr>
      <w:r>
        <w:rPr>
          <w:i/>
        </w:rPr>
        <w:t xml:space="preserve">kin selection</w:t>
      </w:r>
      <w:r>
        <w:t xml:space="preserve"> </w:t>
      </w:r>
      <w:r>
        <w:t xml:space="preserve">operating: the cercaria that modifies behaviour isn’t transmitted … (cf. slime mold,</w:t>
      </w:r>
      <w:r>
        <w:t xml:space="preserve"> </w:t>
      </w:r>
      <w:r>
        <w:rPr>
          <w:i/>
        </w:rPr>
        <w:t xml:space="preserve">Dictyostelium</w:t>
      </w:r>
      <w:r>
        <w:t xml:space="preserve">)</w:t>
      </w:r>
    </w:p>
    <w:p>
      <w:pPr>
        <w:pStyle w:val="FirstParagraph"/>
      </w:pPr>
      <w:r>
        <w:rPr>
          <w:b/>
        </w:rPr>
        <w:t xml:space="preserve">Toxoplasma gondii</w:t>
      </w:r>
    </w:p>
    <w:p>
      <w:pPr>
        <w:numPr>
          <w:ilvl w:val="0"/>
          <w:numId w:val="1003"/>
        </w:numPr>
        <w:pStyle w:val="Compact"/>
      </w:pPr>
      <w:r>
        <w:t xml:space="preserve">intracellular parasite of neurons</w:t>
      </w:r>
    </w:p>
    <w:p>
      <w:pPr>
        <w:numPr>
          <w:ilvl w:val="0"/>
          <w:numId w:val="1003"/>
        </w:numPr>
        <w:pStyle w:val="Compact"/>
      </w:pPr>
      <w:r>
        <w:t xml:space="preserve">in rats, attraction to feline urine (only!) and hyper-aggression</w:t>
      </w:r>
      <w:r>
        <w:t xml:space="preserve"> </w:t>
      </w:r>
      <w:r>
        <w:t xml:space="preserve">(House et al., 2011; Lamberton et al., 2008; Vyas et al., 2007)</w:t>
      </w:r>
    </w:p>
    <w:p>
      <w:pPr>
        <w:numPr>
          <w:ilvl w:val="0"/>
          <w:numId w:val="1003"/>
        </w:numPr>
        <w:pStyle w:val="Compact"/>
      </w:pPr>
      <w:r>
        <w:t xml:space="preserve">by sexual attraction?</w:t>
      </w:r>
      <w:r>
        <w:t xml:space="preserve"> </w:t>
      </w:r>
      <w:r>
        <w:t xml:space="preserve">(House et al., 2011)</w:t>
      </w:r>
    </w:p>
    <w:p>
      <w:pPr>
        <w:numPr>
          <w:ilvl w:val="0"/>
          <w:numId w:val="1003"/>
        </w:numPr>
        <w:pStyle w:val="Compact"/>
      </w:pPr>
      <w:r>
        <w:t xml:space="preserve">neuroimmunological mechanisms</w:t>
      </w:r>
    </w:p>
    <w:p>
      <w:pPr>
        <w:numPr>
          <w:ilvl w:val="0"/>
          <w:numId w:val="1003"/>
        </w:numPr>
        <w:pStyle w:val="Compact"/>
      </w:pPr>
      <w:r>
        <w:t xml:space="preserve">association with mental disorders in humans?? culture??</w:t>
      </w:r>
      <w:r>
        <w:t xml:space="preserve"> </w:t>
      </w:r>
      <w:r>
        <w:t xml:space="preserve">(Burgdorf et al., 2019; Lafferty, 2006; Torrey, 2022)</w:t>
      </w:r>
    </w:p>
    <w:p>
      <w:pPr>
        <w:pStyle w:val="FirstParagraph"/>
      </w:pPr>
      <w:r>
        <w:drawing>
          <wp:inline>
            <wp:extent cx="5334000" cy="32652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lafferty_tox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5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Curtuteria australis</w:t>
      </w:r>
    </w:p>
    <w:p>
      <w:pPr>
        <w:numPr>
          <w:ilvl w:val="0"/>
          <w:numId w:val="1004"/>
        </w:numPr>
        <w:pStyle w:val="Compact"/>
      </w:pPr>
      <w:r>
        <w:t xml:space="preserve">trematode parasites of bivalve molluscs</w:t>
      </w:r>
    </w:p>
    <w:p>
      <w:pPr>
        <w:numPr>
          <w:ilvl w:val="0"/>
          <w:numId w:val="1004"/>
        </w:numPr>
        <w:pStyle w:val="Compact"/>
      </w:pPr>
      <w:r>
        <w:t xml:space="preserve">specific to</w:t>
      </w:r>
      <w:r>
        <w:t xml:space="preserve"> </w:t>
      </w:r>
      <w:r>
        <w:t xml:space="preserve">‘</w:t>
      </w:r>
      <w:r>
        <w:t xml:space="preserve">feet</w:t>
      </w:r>
      <w:r>
        <w:t xml:space="preserve">’</w:t>
      </w:r>
      <w:r>
        <w:t xml:space="preserve">: stunting</w:t>
      </w:r>
      <w:r>
        <w:t xml:space="preserve"> </w:t>
      </w:r>
      <w:r>
        <w:t xml:space="preserve">(Thomas &amp; Poulin, 1998)</w:t>
      </w:r>
    </w:p>
    <w:p>
      <w:pPr>
        <w:numPr>
          <w:ilvl w:val="1"/>
          <w:numId w:val="1005"/>
        </w:numPr>
        <w:pStyle w:val="Compact"/>
      </w:pPr>
      <w:r>
        <w:t xml:space="preserve">maybe cockles with small feet are more likely to be parasitized?</w:t>
      </w:r>
    </w:p>
    <w:p>
      <w:pPr>
        <w:numPr>
          <w:ilvl w:val="0"/>
          <w:numId w:val="1004"/>
        </w:numPr>
        <w:pStyle w:val="Compact"/>
      </w:pPr>
      <w:r>
        <w:t xml:space="preserve">reduces burrowing behaviour;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photophilia</w:t>
      </w:r>
    </w:p>
    <w:p>
      <w:pPr>
        <w:numPr>
          <w:ilvl w:val="0"/>
          <w:numId w:val="1004"/>
        </w:numPr>
        <w:pStyle w:val="Compact"/>
      </w:pPr>
      <w:r>
        <w:t xml:space="preserve">similar effects in closely related parasite/host species pairs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ecosystem engineer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; Lefèvre et al., 2009)</w:t>
      </w:r>
    </w:p>
    <w:p>
      <w:pPr>
        <w:pStyle w:val="FirstParagraph"/>
      </w:pPr>
      <w:r>
        <w:drawing>
          <wp:inline>
            <wp:extent cx="5029200" cy="665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lefevre_engine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65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categories-of-behavioral-change"/>
      <w:r>
        <w:t xml:space="preserve">Categories of behavioral change</w:t>
      </w:r>
      <w:bookmarkEnd w:id="24"/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Change in activity</w:t>
      </w:r>
      <w:r>
        <w:t xml:space="preserve"> </w:t>
      </w:r>
      <w:r>
        <w:t xml:space="preserve">(up or down): reduction in speed/distance</w:t>
      </w:r>
      <w:r>
        <w:t xml:space="preserve"> </w:t>
      </w:r>
      <w:r>
        <w:t xml:space="preserve">travelled/etc. or increased activity,</w:t>
      </w:r>
      <w:r>
        <w:t xml:space="preserve"> </w:t>
      </w:r>
      <w:r>
        <w:t xml:space="preserve">exploration etc. (rats with</w:t>
      </w:r>
      <w:r>
        <w:t xml:space="preserve"> </w:t>
      </w:r>
      <w:r>
        <w:rPr>
          <w:i/>
        </w:rPr>
        <w:t xml:space="preserve">Toxoplasmosis</w:t>
      </w:r>
      <w:r>
        <w:t xml:space="preserve">, mice with</w:t>
      </w:r>
      <w:r>
        <w:t xml:space="preserve"> </w:t>
      </w:r>
      <w:r>
        <w:rPr>
          <w:i/>
        </w:rPr>
        <w:t xml:space="preserve">Trichinella</w:t>
      </w:r>
      <w:r>
        <w:t xml:space="preserve">): may increase predation</w:t>
      </w:r>
    </w:p>
    <w:p>
      <w:pPr>
        <w:numPr>
          <w:ilvl w:val="0"/>
          <w:numId w:val="1006"/>
        </w:numPr>
        <w:pStyle w:val="Compact"/>
      </w:pPr>
      <w:r>
        <w:t xml:space="preserve">Many examples of changes in fish behavior</w:t>
      </w:r>
      <w:r>
        <w:t xml:space="preserve"> </w:t>
      </w:r>
      <w:r>
        <w:t xml:space="preserve">(Kuhn et al., 2015))</w:t>
      </w:r>
    </w:p>
    <w:p>
      <w:pPr>
        <w:numPr>
          <w:ilvl w:val="0"/>
          <w:numId w:val="1006"/>
        </w:numPr>
        <w:pStyle w:val="Compact"/>
      </w:pPr>
      <w:r>
        <w:t xml:space="preserve">Acanthocephalans in invertebrates (good to test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in</w:t>
      </w:r>
      <w:r>
        <w:t xml:space="preserve"> </w:t>
      </w:r>
      <w:r>
        <w:t xml:space="preserve">activity patterns among species rather than just increase/decrease,</w:t>
      </w:r>
      <w:r>
        <w:t xml:space="preserve"> </w:t>
      </w:r>
      <w:r>
        <w:t xml:space="preserve">which are more likely to be caused by pathology): amphipods, cockroaches</w:t>
      </w:r>
    </w:p>
    <w:p>
      <w:pPr>
        <w:numPr>
          <w:ilvl w:val="0"/>
          <w:numId w:val="1006"/>
        </w:numPr>
        <w:pStyle w:val="Compact"/>
      </w:pPr>
      <w:r>
        <w:t xml:space="preserve">Vectors can be affected: fly less (mosquitoes with filaria,</w:t>
      </w:r>
      <w:r>
        <w:t xml:space="preserve"> </w:t>
      </w:r>
      <w:r>
        <w:rPr>
          <w:i/>
        </w:rPr>
        <w:t xml:space="preserve">Plasmodium</w:t>
      </w:r>
      <w:r>
        <w:t xml:space="preserve"> </w:t>
      </w:r>
      <w:r>
        <w:t xml:space="preserve">(malaria) fly less) or bite more, or change host preferences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Conspicuous behavior:</w:t>
      </w:r>
      <w:r>
        <w:t xml:space="preserve"> </w:t>
      </w:r>
      <w:r>
        <w:t xml:space="preserve">Height-seeking behavior (fish, ants). Side</w:t>
      </w:r>
      <w:r>
        <w:t xml:space="preserve"> </w:t>
      </w:r>
      <w:r>
        <w:t xml:space="preserve">effect of pathology (e.g. hypoxia in fish)? Photophilia</w:t>
      </w:r>
      <w:r>
        <w:t xml:space="preserve"> </w:t>
      </w:r>
      <w:r>
        <w:t xml:space="preserve">(light-seeking), heat-seeking behavior:</w:t>
      </w:r>
      <w:r>
        <w:t xml:space="preserve"> </w:t>
      </w:r>
      <w:r>
        <w:rPr>
          <w:i/>
        </w:rPr>
        <w:t xml:space="preserve">behavioral fever</w:t>
      </w:r>
      <w:r>
        <w:t xml:space="preserve"> </w:t>
      </w:r>
      <w:r>
        <w:t xml:space="preserve">(Hart,</w:t>
      </w:r>
      <w:r>
        <w:t xml:space="preserve"> </w:t>
      </w:r>
      <w:r>
        <w:t xml:space="preserve">1988; Boorstein and Ewald, 1987; McClain et al 1988). Changes in</w:t>
      </w:r>
      <w:r>
        <w:t xml:space="preserve"> </w:t>
      </w:r>
      <w:r>
        <w:t xml:space="preserve">color (loss of camouflage). Changes in size.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Changes in social behavior:</w:t>
      </w:r>
      <w:r>
        <w:t xml:space="preserve"> </w:t>
      </w:r>
      <w:r>
        <w:t xml:space="preserve">castration, changes in mating behavior</w:t>
      </w:r>
      <w:r>
        <w:t xml:space="preserve"> </w:t>
      </w:r>
      <w:r>
        <w:t xml:space="preserve">(host or parasite or compensation?), changes in dominance; do</w:t>
      </w:r>
      <w:r>
        <w:t xml:space="preserve"> </w:t>
      </w:r>
      <w:r>
        <w:t xml:space="preserve">parasites drive host social behavior (group size, etc.)?</w:t>
      </w:r>
    </w:p>
    <w:p>
      <w:pPr>
        <w:pStyle w:val="Heading1"/>
      </w:pPr>
      <w:bookmarkStart w:id="25" w:name="mechanisms-of-host-manipulation"/>
      <w:r>
        <w:t xml:space="preserve">Mechanisms of host manipulation</w:t>
      </w:r>
      <w:bookmarkEnd w:id="25"/>
    </w:p>
    <w:p>
      <w:pPr>
        <w:pStyle w:val="FirstParagraph"/>
      </w:pPr>
      <w:r>
        <w:t xml:space="preserve">What structures are affected by parasites? What are the proximal</w:t>
      </w:r>
      <w:r>
        <w:t xml:space="preserve"> </w:t>
      </w:r>
      <w:r>
        <w:t xml:space="preserve">mechanisms by which parasites change behavior?</w:t>
      </w:r>
    </w:p>
    <w:p>
      <w:pPr>
        <w:numPr>
          <w:ilvl w:val="0"/>
          <w:numId w:val="1007"/>
        </w:numPr>
        <w:pStyle w:val="Compact"/>
      </w:pPr>
      <w:r>
        <w:t xml:space="preserve">Organ disruption or damage:</w:t>
      </w:r>
    </w:p>
    <w:p>
      <w:pPr>
        <w:numPr>
          <w:ilvl w:val="1"/>
          <w:numId w:val="1008"/>
        </w:numPr>
        <w:pStyle w:val="Compact"/>
      </w:pPr>
      <w:r>
        <w:t xml:space="preserve">Sensory organs (can increase or decrease transmission:</w:t>
      </w:r>
      <w:r>
        <w:t xml:space="preserve"> </w:t>
      </w:r>
      <w:r>
        <w:rPr>
          <w:i/>
        </w:rPr>
        <w:t xml:space="preserve">Onchocerca volulus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Gonads (castrators)</w:t>
      </w:r>
    </w:p>
    <w:p>
      <w:pPr>
        <w:numPr>
          <w:ilvl w:val="1"/>
          <w:numId w:val="1008"/>
        </w:numPr>
        <w:pStyle w:val="Compact"/>
      </w:pPr>
      <w:r>
        <w:t xml:space="preserve">Central nervous system (CNS): rabies. Much CNS destruction is</w:t>
      </w:r>
      <w:r>
        <w:t xml:space="preserve"> </w:t>
      </w:r>
      <w:r>
        <w:t xml:space="preserve">just nasty and not apparently adaptive: e.g. syphilis, prion</w:t>
      </w:r>
      <w:r>
        <w:t xml:space="preserve"> </w:t>
      </w:r>
      <w:r>
        <w:t xml:space="preserve">disease,</w:t>
      </w:r>
      <w:r>
        <w:t xml:space="preserve"> </w:t>
      </w:r>
      <w:r>
        <w:rPr>
          <w:i/>
        </w:rPr>
        <w:t xml:space="preserve">Parelaphostrongylus tenuis</w:t>
      </w:r>
      <w:r>
        <w:t xml:space="preserve"> </w:t>
      </w:r>
      <w:r>
        <w:t xml:space="preserve">in moose. CNS pathologies,</w:t>
      </w:r>
      <w:r>
        <w:t xml:space="preserve"> </w:t>
      </w:r>
      <w:r>
        <w:t xml:space="preserve">or ear pathologies, caused by trematodes may also be implicated</w:t>
      </w:r>
      <w:r>
        <w:t xml:space="preserve"> </w:t>
      </w:r>
      <w:r>
        <w:t xml:space="preserve">in some dolphin strandings (they may interfere with</w:t>
      </w:r>
      <w:r>
        <w:t xml:space="preserve"> </w:t>
      </w:r>
      <w:r>
        <w:t xml:space="preserve">echolocation).</w:t>
      </w:r>
    </w:p>
    <w:p>
      <w:pPr>
        <w:numPr>
          <w:ilvl w:val="1"/>
          <w:numId w:val="1008"/>
        </w:numPr>
        <w:pStyle w:val="Compact"/>
      </w:pPr>
      <w:r>
        <w:t xml:space="preserve">muscles: e.g. lemmings (</w:t>
      </w:r>
      <w:r>
        <w:rPr>
          <w:i/>
        </w:rPr>
        <w:t xml:space="preserve">Dicrostonyx richardsoni</w:t>
      </w:r>
      <w:r>
        <w:t xml:space="preserve">) increase</w:t>
      </w:r>
      <w:r>
        <w:t xml:space="preserve"> </w:t>
      </w:r>
      <w:r>
        <w:t xml:space="preserve">exploratory activity, mice with</w:t>
      </w:r>
      <w:r>
        <w:t xml:space="preserve"> </w:t>
      </w:r>
      <w:r>
        <w:rPr>
          <w:i/>
        </w:rPr>
        <w:t xml:space="preserve">Trichinella pseudospiralis</w:t>
      </w:r>
      <w:r>
        <w:t xml:space="preserve"> </w:t>
      </w:r>
      <w:r>
        <w:t xml:space="preserve">travel farther. These could also be compensatory reactions to</w:t>
      </w:r>
      <w:r>
        <w:t xml:space="preserve"> </w:t>
      </w:r>
      <w:r>
        <w:t xml:space="preserve">changes in nutrient status (see below).</w:t>
      </w:r>
    </w:p>
    <w:p>
      <w:pPr>
        <w:numPr>
          <w:ilvl w:val="0"/>
          <w:numId w:val="1007"/>
        </w:numPr>
        <w:pStyle w:val="Compact"/>
      </w:pPr>
      <w:r>
        <w:t xml:space="preserve">Changes in nutritional or metabolic status: the host may increase</w:t>
      </w:r>
      <w:r>
        <w:t xml:space="preserve"> </w:t>
      </w:r>
      <w:r>
        <w:t xml:space="preserve">activity to compensate for nutrient losses to parasites, or</w:t>
      </w:r>
      <w:r>
        <w:t xml:space="preserve"> </w:t>
      </w:r>
      <w:r>
        <w:t xml:space="preserve">decreasing it because it is starving, or change metabolic rate to</w:t>
      </w:r>
      <w:r>
        <w:t xml:space="preserve"> </w:t>
      </w:r>
      <w:r>
        <w:t xml:space="preserve">try to kill the parasite. Changes in nutritional status come from:</w:t>
      </w:r>
    </w:p>
    <w:p>
      <w:pPr>
        <w:numPr>
          <w:ilvl w:val="1"/>
          <w:numId w:val="1009"/>
        </w:numPr>
        <w:pStyle w:val="Compact"/>
      </w:pPr>
      <w:r>
        <w:t xml:space="preserve">damage to assimilation organs (e.g. gut destruction)</w:t>
      </w:r>
    </w:p>
    <w:p>
      <w:pPr>
        <w:numPr>
          <w:ilvl w:val="1"/>
          <w:numId w:val="1009"/>
        </w:numPr>
        <w:pStyle w:val="Compact"/>
      </w:pPr>
      <w:r>
        <w:t xml:space="preserve">anorexia (host response? more common in poorly fed animals)</w:t>
      </w:r>
    </w:p>
    <w:p>
      <w:pPr>
        <w:numPr>
          <w:ilvl w:val="1"/>
          <w:numId w:val="1009"/>
        </w:numPr>
        <w:pStyle w:val="Compact"/>
      </w:pPr>
      <w:r>
        <w:t xml:space="preserve">change in metabolic processes: e.g. malarial fever increases</w:t>
      </w:r>
      <w:r>
        <w:t xml:space="preserve"> </w:t>
      </w:r>
      <w:r>
        <w:t xml:space="preserve">basal metabolic rates by 40% (this example is</w:t>
      </w:r>
      <w:r>
        <w:t xml:space="preserve"> </w:t>
      </w:r>
      <w:r>
        <w:t xml:space="preserve">caused by host resistance, not by parasite manipulation)</w:t>
      </w:r>
    </w:p>
    <w:p>
      <w:pPr>
        <w:numPr>
          <w:ilvl w:val="1"/>
          <w:numId w:val="1009"/>
        </w:numPr>
        <w:pStyle w:val="Compact"/>
      </w:pPr>
      <w:r>
        <w:t xml:space="preserve">Interference with control systems (the coolest!) (esp</w:t>
      </w:r>
      <w:r>
        <w:t xml:space="preserve"> </w:t>
      </w:r>
      <w:r>
        <w:t xml:space="preserve">neuroendocrine or growth factor) e.g. </w:t>
      </w:r>
      <w:r>
        <w:rPr>
          <w:i/>
        </w:rPr>
        <w:t xml:space="preserve">Gammarus</w:t>
      </w:r>
      <w:r>
        <w:t xml:space="preserve">,</w:t>
      </w:r>
      <w:r>
        <w:t xml:space="preserve"> </w:t>
      </w:r>
      <w:r>
        <w:rPr>
          <w:i/>
        </w:rPr>
        <w:t xml:space="preserve">Dicrocoelium</w:t>
      </w:r>
      <w:r>
        <w:t xml:space="preserve">.</w:t>
      </w:r>
    </w:p>
    <w:p>
      <w:pPr>
        <w:pStyle w:val="Heading1"/>
      </w:pPr>
      <w:bookmarkStart w:id="26" w:name="but-is-it-really-manipulation"/>
      <w:r>
        <w:t xml:space="preserve">But is it really manipulation?</w:t>
      </w:r>
      <w:bookmarkEnd w:id="26"/>
    </w:p>
    <w:p>
      <w:pPr>
        <w:pStyle w:val="FirstParagraph"/>
      </w:pPr>
      <w:r>
        <w:t xml:space="preserve">Suppose a parasite species inhabits the CNS and changes host behavior.</w:t>
      </w:r>
      <w:r>
        <w:t xml:space="preserve"> </w:t>
      </w:r>
      <w:r>
        <w:t xml:space="preserve">Is the parasite in the CNS to avoid host defenses, with changes in</w:t>
      </w:r>
      <w:r>
        <w:t xml:space="preserve"> </w:t>
      </w:r>
      <w:r>
        <w:t xml:space="preserve">behavior being a coincidental result of tissue damage, or are they</w:t>
      </w:r>
      <w:r>
        <w:t xml:space="preserve"> </w:t>
      </w:r>
      <w:r>
        <w:t xml:space="preserve">actively changing host behavior?</w:t>
      </w:r>
    </w:p>
    <w:p>
      <w:pPr>
        <w:pStyle w:val="BodyText"/>
      </w:pPr>
      <w:r>
        <w:t xml:space="preserve">To answer these questions we can quantify changes in</w:t>
      </w:r>
      <w:r>
        <w:t xml:space="preserve"> </w:t>
      </w:r>
      <w:r>
        <w:t xml:space="preserve">parasite and host fitness. In order to determine whether a change in</w:t>
      </w:r>
      <w:r>
        <w:t xml:space="preserve"> </w:t>
      </w:r>
      <w:r>
        <w:t xml:space="preserve">host physiology and/or behavior deserves to be called</w:t>
      </w:r>
      <w:r>
        <w:t xml:space="preserve"> </w:t>
      </w:r>
      <w:r>
        <w:t xml:space="preserve">“</w:t>
      </w:r>
      <w:r>
        <w:t xml:space="preserve">manipulation</w:t>
      </w:r>
      <w:r>
        <w:t xml:space="preserve">”</w:t>
      </w:r>
      <w:r>
        <w:t xml:space="preserve">, we</w:t>
      </w:r>
      <w:r>
        <w:t xml:space="preserve"> </w:t>
      </w:r>
      <w:r>
        <w:t xml:space="preserve">have to classify its effects on host and parasite fitness. Here is one</w:t>
      </w:r>
      <w:r>
        <w:t xml:space="preserve"> </w:t>
      </w:r>
      <w:r>
        <w:t xml:space="preserve">such possible classification: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Parasite fitness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Host fitness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Explanation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+ (transmission)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Parasite manipulation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+ (survivorship)</w:t>
            </w:r>
          </w:p>
        </w:tc>
        <w:tc>
          <w:p>
            <w:pPr>
              <w:pStyle w:val="Compact"/>
              <w:jc w:val="center"/>
            </w:pPr>
            <w:r>
              <w:t xml:space="preserve">0/-</w:t>
            </w:r>
          </w:p>
        </w:tc>
        <w:tc>
          <w:p>
            <w:pPr>
              <w:pStyle w:val="Compact"/>
              <w:jc w:val="center"/>
            </w:pPr>
            <w:r>
              <w:t xml:space="preserve">Parasite site selection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 (survivorship)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Host behavioral resistance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- (transmission)</w:t>
            </w:r>
          </w:p>
        </w:tc>
        <w:tc>
          <w:p>
            <w:pPr>
              <w:pStyle w:val="Compact"/>
              <w:jc w:val="center"/>
            </w:pPr>
            <w:r>
              <w:t xml:space="preserve">?</w:t>
            </w:r>
          </w:p>
        </w:tc>
        <w:tc>
          <w:p>
            <w:pPr>
              <w:pStyle w:val="Compact"/>
              <w:jc w:val="center"/>
            </w:pPr>
            <w:r>
              <w:t xml:space="preserve">Host inclusive-fitness reactions?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0/-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Host pathology?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0/+</w:t>
            </w:r>
          </w:p>
        </w:tc>
        <w:tc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p>
            <w:pPr>
              <w:pStyle w:val="Compact"/>
              <w:jc w:val="center"/>
            </w:pPr>
            <w:r>
              <w:t xml:space="preserve">Host compensation</w:t>
            </w:r>
          </w:p>
        </w:tc>
      </w:tr>
    </w:tbl>
    <w:p>
      <w:pPr>
        <w:pStyle w:val="Heading1"/>
      </w:pPr>
      <w:bookmarkStart w:id="27" w:name="testing-hypotheses"/>
      <w:r>
        <w:t xml:space="preserve">Testing hypotheses</w:t>
      </w:r>
      <w:bookmarkEnd w:id="27"/>
    </w:p>
    <w:p>
      <w:pPr>
        <w:pStyle w:val="Heading2"/>
      </w:pPr>
      <w:bookmarkStart w:id="28" w:name="testing-behavioral-changes"/>
      <w:r>
        <w:t xml:space="preserve">Testing behavioral changes</w:t>
      </w:r>
      <w:bookmarkEnd w:id="28"/>
    </w:p>
    <w:p>
      <w:pPr>
        <w:pStyle w:val="FirstParagraph"/>
      </w:pPr>
      <w:r>
        <w:t xml:space="preserve">Host behavioral changes in the presence of parasites are well documented. However, ecological</w:t>
      </w:r>
      <w:r>
        <w:t xml:space="preserve"> </w:t>
      </w:r>
      <w:r>
        <w:t xml:space="preserve">(correlational) studies might get the direction of causality wrong: do</w:t>
      </w:r>
      <w:r>
        <w:t xml:space="preserve"> </w:t>
      </w:r>
      <w:r>
        <w:t xml:space="preserve">hosts change their behavior when they are infected, or does behaviour</w:t>
      </w:r>
      <w:r>
        <w:t xml:space="preserve"> </w:t>
      </w:r>
      <w:r>
        <w:t xml:space="preserve">increase their chances of infection? The ideal</w:t>
      </w:r>
      <w:r>
        <w:t xml:space="preserve"> </w:t>
      </w:r>
      <w:r>
        <w:t xml:space="preserve">experiment would be to compare the transmission of parasites that do or</w:t>
      </w:r>
      <w:r>
        <w:t xml:space="preserve"> </w:t>
      </w:r>
      <w:r>
        <w:t xml:space="preserve">don’t influence host behavior in a particular way. There are many</w:t>
      </w:r>
      <w:r>
        <w:t xml:space="preserve"> </w:t>
      </w:r>
      <w:r>
        <w:t xml:space="preserve">obstacles to this kind of experiment:</w:t>
      </w:r>
    </w:p>
    <w:p>
      <w:pPr>
        <w:numPr>
          <w:ilvl w:val="0"/>
          <w:numId w:val="1010"/>
        </w:numPr>
        <w:pStyle w:val="Compact"/>
      </w:pPr>
      <w:r>
        <w:t xml:space="preserve">it’s not usually possible to turn off host manipulation, although</w:t>
      </w:r>
      <w:r>
        <w:t xml:space="preserve"> </w:t>
      </w:r>
      <w:r>
        <w:t xml:space="preserve">maybe possible in cases where we know the detailed mechanisms of manipulation;</w:t>
      </w:r>
    </w:p>
    <w:p>
      <w:pPr>
        <w:numPr>
          <w:ilvl w:val="0"/>
          <w:numId w:val="1010"/>
        </w:numPr>
        <w:pStyle w:val="Compact"/>
      </w:pPr>
      <w:r>
        <w:t xml:space="preserve">hard to set up a complete artificial</w:t>
      </w:r>
      <w:r>
        <w:t xml:space="preserve"> </w:t>
      </w:r>
      <w:r>
        <w:t xml:space="preserve">environment to allow transmission in the lab, particularly for</w:t>
      </w:r>
      <w:r>
        <w:t xml:space="preserve"> </w:t>
      </w:r>
      <w:r>
        <w:t xml:space="preserve">heteroxenous parasites;</w:t>
      </w:r>
    </w:p>
    <w:p>
      <w:pPr>
        <w:numPr>
          <w:ilvl w:val="0"/>
          <w:numId w:val="1010"/>
        </w:numPr>
        <w:pStyle w:val="Compact"/>
      </w:pPr>
      <w:r>
        <w:t xml:space="preserve">transmission is sensitive to environment in a way that is</w:t>
      </w:r>
      <w:r>
        <w:t xml:space="preserve"> </w:t>
      </w:r>
      <w:r>
        <w:t xml:space="preserve">hard to replicate in the lab (harder than measuring</w:t>
      </w:r>
      <w:r>
        <w:t xml:space="preserve"> </w:t>
      </w:r>
      <w:r>
        <w:t xml:space="preserve">physiology of a single life stage in the lab).</w:t>
      </w:r>
    </w:p>
    <w:p>
      <w:pPr>
        <w:pStyle w:val="FirstParagraph"/>
      </w:pPr>
      <w:r>
        <w:t xml:space="preserve">Best-case scenario (?): study the transmission of</w:t>
      </w:r>
      <w:r>
        <w:t xml:space="preserve"> </w:t>
      </w:r>
      <w:r>
        <w:t xml:space="preserve">two closely related parasites, either in the lab or in the wild. (Also:</w:t>
      </w:r>
      <w:r>
        <w:t xml:space="preserve"> </w:t>
      </w:r>
      <w:r>
        <w:t xml:space="preserve">before-and-after studies, parasitized behaviors that are outside the</w:t>
      </w:r>
      <w:r>
        <w:t xml:space="preserve"> </w:t>
      </w:r>
      <w:r>
        <w:t xml:space="preserve">usual repertoire.)</w:t>
      </w:r>
    </w:p>
    <w:p>
      <w:pPr>
        <w:pStyle w:val="BodyText"/>
      </w:pPr>
      <w:r>
        <w:t xml:space="preserve">Other possibilities:</w:t>
      </w:r>
    </w:p>
    <w:p>
      <w:pPr>
        <w:numPr>
          <w:ilvl w:val="0"/>
          <w:numId w:val="1011"/>
        </w:numPr>
      </w:pPr>
      <w:r>
        <w:t xml:space="preserve">field epidemiological or observational studies</w:t>
      </w:r>
      <w:r>
        <w:t xml:space="preserve"> </w:t>
      </w:r>
      <w:r>
        <w:t xml:space="preserve">(Moore, 1983)</w:t>
      </w:r>
      <w:r>
        <w:t xml:space="preserve">; or the seal study</w:t>
      </w:r>
      <w:r>
        <w:t xml:space="preserve"> </w:t>
      </w:r>
      <w:r>
        <w:t xml:space="preserve">reported in Combes</w:t>
      </w:r>
      <w:r>
        <w:t xml:space="preserve"> </w:t>
      </w:r>
      <w:r>
        <w:t xml:space="preserve">(Des Clers &amp; Wootten, 1990)</w:t>
      </w:r>
      <w:r>
        <w:t xml:space="preserve">, or the comparisons done by Lafferty and Morris</w:t>
      </w:r>
      <w:r>
        <w:t xml:space="preserve"> </w:t>
      </w:r>
      <w:r>
        <w:t xml:space="preserve">of predation on infected vs. uninfected fish) – these kinds of</w:t>
      </w:r>
      <w:r>
        <w:t xml:space="preserve"> </w:t>
      </w:r>
      <w:r>
        <w:t xml:space="preserve">studies give you accurate information, but not detailed information,</w:t>
      </w:r>
      <w:r>
        <w:t xml:space="preserve"> </w:t>
      </w:r>
      <w:r>
        <w:t xml:space="preserve">about what’s happening in natural systems</w:t>
      </w:r>
    </w:p>
    <w:p>
      <w:pPr>
        <w:numPr>
          <w:ilvl w:val="0"/>
          <w:numId w:val="1011"/>
        </w:numPr>
      </w:pPr>
      <w:r>
        <w:t xml:space="preserve">phylogenetically controlled studies (e.g. Moore and Gotelli 1996),</w:t>
      </w:r>
      <w:r>
        <w:t xml:space="preserve"> </w:t>
      </w:r>
      <w:r>
        <w:t xml:space="preserve">which measure behaviors in a range of related species to test</w:t>
      </w:r>
      <w:r>
        <w:t xml:space="preserve"> </w:t>
      </w:r>
      <w:r>
        <w:t xml:space="preserve">whether they represent adaptations or mere phylogenetic constraints.</w:t>
      </w:r>
    </w:p>
    <w:p>
      <w:pPr>
        <w:pStyle w:val="Heading2"/>
      </w:pPr>
      <w:bookmarkStart w:id="29" w:name="Xaa1dcb6149362c529e7fd3bb83e7fb6c145f84f"/>
      <w:r>
        <w:t xml:space="preserve">Testing effects on host and parasite fitness</w:t>
      </w:r>
      <w:bookmarkEnd w:id="29"/>
    </w:p>
    <w:p>
      <w:pPr>
        <w:pStyle w:val="FirstParagraph"/>
      </w:pPr>
      <w:r>
        <w:t xml:space="preserve">A common assumption is that host behavior changes are driven by and for</w:t>
      </w:r>
      <w:r>
        <w:t xml:space="preserve"> </w:t>
      </w:r>
      <w:r>
        <w:t xml:space="preserve">parasites, to increase parasite survivorship and transmission. However,</w:t>
      </w:r>
      <w:r>
        <w:t xml:space="preserve"> </w:t>
      </w:r>
      <w:r>
        <w:t xml:space="preserve">their fitness consequences for the parasite or the host can be either</w:t>
      </w:r>
      <w:r>
        <w:t xml:space="preserve"> </w:t>
      </w:r>
      <w:r>
        <w:t xml:space="preserve">positive, neutral, or negative: these behavioral changes can constitute</w:t>
      </w:r>
      <w:r>
        <w:t xml:space="preserve"> </w:t>
      </w:r>
      <w:r>
        <w:t xml:space="preserve">adaptations by either the host or the parasite, or they can be</w:t>
      </w:r>
      <w:r>
        <w:t xml:space="preserve"> </w:t>
      </w:r>
      <w:r>
        <w:t xml:space="preserve">“</w:t>
      </w:r>
      <w:r>
        <w:t xml:space="preserve">coincidental</w:t>
      </w:r>
      <w:r>
        <w:t xml:space="preserve">”</w:t>
      </w:r>
      <w:r>
        <w:t xml:space="preserve"> </w:t>
      </w:r>
      <w:r>
        <w:t xml:space="preserve">side-effects of the host-parasite relationship.</w:t>
      </w:r>
    </w:p>
    <w:p>
      <w:pPr>
        <w:pStyle w:val="BodyText"/>
      </w:pPr>
      <w:r>
        <w:t xml:space="preserve">In many cases behavioral changes of hosts are side-effects of parasite</w:t>
      </w:r>
      <w:r>
        <w:t xml:space="preserve"> </w:t>
      </w:r>
      <w:r>
        <w:t xml:space="preserve">pathology, or host reactions, and do not necessarily enhance parasite</w:t>
      </w:r>
      <w:r>
        <w:t xml:space="preserve"> </w:t>
      </w:r>
      <w:r>
        <w:t xml:space="preserve">fitness.</w:t>
      </w:r>
    </w:p>
    <w:p>
      <w:pPr>
        <w:numPr>
          <w:ilvl w:val="0"/>
          <w:numId w:val="1012"/>
        </w:numPr>
        <w:pStyle w:val="Compact"/>
      </w:pPr>
      <w:r>
        <w:t xml:space="preserve">check to make sure that the observed reaction is actually most</w:t>
      </w:r>
      <w:r>
        <w:t xml:space="preserve"> </w:t>
      </w:r>
      <w:r>
        <w:t xml:space="preserve">consistent with a transmission-increasing adaptation. For example,</w:t>
      </w:r>
    </w:p>
    <w:p>
      <w:pPr>
        <w:numPr>
          <w:ilvl w:val="0"/>
          <w:numId w:val="1012"/>
        </w:numPr>
        <w:pStyle w:val="Compact"/>
      </w:pPr>
      <w:r>
        <w:t xml:space="preserve">increased predation rates of parasitized hosts (assumed to be an</w:t>
      </w:r>
      <w:r>
        <w:t xml:space="preserve"> </w:t>
      </w:r>
      <w:r>
        <w:t xml:space="preserve">adaptation for transmission to the next host) is not necessarily by</w:t>
      </w:r>
      <w:r>
        <w:t xml:space="preserve"> </w:t>
      </w:r>
      <w:r>
        <w:t xml:space="preserve">the right host</w:t>
      </w:r>
      <w:r>
        <w:t xml:space="preserve"> </w:t>
      </w:r>
      <w:r>
        <w:t xml:space="preserve">(Brassard et al., 1982)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Parasites may select particular host organs (that have strong</w:t>
      </w:r>
      <w:r>
        <w:t xml:space="preserve"> </w:t>
      </w:r>
      <w:r>
        <w:t xml:space="preserve">effects on host behavior) for reasons other than influencing host</w:t>
      </w:r>
      <w:r>
        <w:t xml:space="preserve"> </w:t>
      </w:r>
      <w:r>
        <w:t xml:space="preserve">behavior. For example, parasites in host CNS tissues are often</w:t>
      </w:r>
      <w:r>
        <w:t xml:space="preserve"> </w:t>
      </w:r>
      <w:r>
        <w:t xml:space="preserve">isolated from host defenses:</w:t>
      </w:r>
      <w:r>
        <w:t xml:space="preserve"> </w:t>
      </w:r>
      <w:r>
        <w:t xml:space="preserve">‘</w:t>
      </w:r>
      <w:r>
        <w:t xml:space="preserve">immunological privilege</w:t>
      </w:r>
      <w:r>
        <w:t xml:space="preserve">’</w:t>
      </w:r>
      <w:r>
        <w:t xml:space="preserve"> </w:t>
      </w:r>
      <w:r>
        <w:t xml:space="preserve">(Dunsmore et al., 1983)</w:t>
      </w:r>
      <w:r>
        <w:t xml:space="preserve">.</w:t>
      </w:r>
      <w:r>
        <w:t xml:space="preserve"> </w:t>
      </w:r>
      <w:r>
        <w:t xml:space="preserve">The lens of the eye is also</w:t>
      </w:r>
      <w:r>
        <w:t xml:space="preserve"> </w:t>
      </w:r>
      <w:r>
        <w:rPr>
          <w:i/>
        </w:rPr>
        <w:t xml:space="preserve">immunologically privileged</w:t>
      </w:r>
      <w:r>
        <w:t xml:space="preserve"> </w:t>
      </w:r>
      <w:r>
        <w:t xml:space="preserve">(Szidat, 1969)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if a change in a control system is a parasite adaptation, then any</w:t>
      </w:r>
      <w:r>
        <w:t xml:space="preserve"> </w:t>
      </w:r>
      <w:r>
        <w:t xml:space="preserve">changes in behavior should be postponed until the parasite is</w:t>
      </w:r>
      <w:r>
        <w:t xml:space="preserve"> </w:t>
      </w:r>
      <w:r>
        <w:t xml:space="preserve">actually in an infective stage, ready to infect the next host in the</w:t>
      </w:r>
      <w:r>
        <w:t xml:space="preserve"> </w:t>
      </w:r>
      <w:r>
        <w:t xml:space="preserve">life cycle.</w:t>
      </w:r>
    </w:p>
    <w:p>
      <w:pPr>
        <w:numPr>
          <w:ilvl w:val="0"/>
          <w:numId w:val="1012"/>
        </w:numPr>
        <w:pStyle w:val="Compact"/>
      </w:pPr>
      <w:r>
        <w:t xml:space="preserve">Mechanistic explanations, really nailing down the biochemical or</w:t>
      </w:r>
      <w:r>
        <w:t xml:space="preserve"> </w:t>
      </w:r>
      <w:r>
        <w:t xml:space="preserve">other changes leading to behavioral change, are also powerful. For</w:t>
      </w:r>
      <w:r>
        <w:t xml:space="preserve"> </w:t>
      </w:r>
      <w:r>
        <w:t xml:space="preserve">example, parasitized</w:t>
      </w:r>
      <w:r>
        <w:t xml:space="preserve"> </w:t>
      </w:r>
      <w:r>
        <w:rPr>
          <w:i/>
        </w:rPr>
        <w:t xml:space="preserve">Gammarus</w:t>
      </w:r>
      <w:r>
        <w:t xml:space="preserve"> </w:t>
      </w:r>
      <w:r>
        <w:t xml:space="preserve">have modified escape responses.</w:t>
      </w:r>
      <w:r>
        <w:t xml:space="preserve"> </w:t>
      </w:r>
      <w:r>
        <w:t xml:space="preserve">Injecting</w:t>
      </w:r>
      <w:r>
        <w:t xml:space="preserve"> </w:t>
      </w:r>
      <w:r>
        <w:rPr>
          <w:i/>
        </w:rPr>
        <w:t xml:space="preserve">Gammarus</w:t>
      </w:r>
      <w:r>
        <w:t xml:space="preserve"> </w:t>
      </w:r>
      <w:r>
        <w:t xml:space="preserve">with serotonin produces similar results;</w:t>
      </w:r>
      <w:r>
        <w:t xml:space="preserve"> </w:t>
      </w:r>
      <w:r>
        <w:t xml:space="preserve">octopamine can block the results</w:t>
      </w:r>
      <w:r>
        <w:t xml:space="preserve"> </w:t>
      </w:r>
      <w:r>
        <w:t xml:space="preserve">(Helluy &amp; Holmes, 1990; Perrot-Minnot et al., 2014)</w:t>
      </w:r>
      <w:r>
        <w:t xml:space="preserve"> </w:t>
      </w:r>
      <w:r>
        <w:t xml:space="preserve">Similarly,</w:t>
      </w:r>
      <w:r>
        <w:t xml:space="preserve"> </w:t>
      </w:r>
      <w:r>
        <w:rPr>
          <w:i/>
        </w:rPr>
        <w:t xml:space="preserve">S. mansoni</w:t>
      </w:r>
      <w:r>
        <w:t xml:space="preserve"> </w:t>
      </w:r>
      <w:r>
        <w:t xml:space="preserve">leads to</w:t>
      </w:r>
      <w:r>
        <w:t xml:space="preserve"> </w:t>
      </w:r>
      <w:r>
        <w:t xml:space="preserve">higher opioid levels in hamsters, although this could be either a host response or a parasite manipulation</w:t>
      </w:r>
      <w:r>
        <w:t xml:space="preserve"> </w:t>
      </w:r>
      <w:r>
        <w:t xml:space="preserve">(Kavaliers &amp; Podesta, 1988)</w:t>
      </w:r>
      <w:r>
        <w:t xml:space="preserve">. In some cases</w:t>
      </w:r>
      <w:r>
        <w:t xml:space="preserve"> </w:t>
      </w:r>
      <w:r>
        <w:t xml:space="preserve">(growth hormone in rodents), parasites actually directly produce</w:t>
      </w:r>
      <w:r>
        <w:t xml:space="preserve"> </w:t>
      </w:r>
      <w:r>
        <w:t xml:space="preserve">proteins that act like host hormones</w:t>
      </w:r>
      <w:r>
        <w:t xml:space="preserve"> </w:t>
      </w:r>
      <w:r>
        <w:t xml:space="preserve">(Phares, 1996)</w:t>
      </w:r>
      <w:r>
        <w:t xml:space="preserve">, which makes it pretty clear that it is a case of parasite manipulation.</w:t>
      </w:r>
    </w:p>
    <w:p>
      <w:pPr>
        <w:pStyle w:val="Heading1"/>
      </w:pPr>
      <w:bookmarkStart w:id="30" w:name="comparativephylogenetic-analysis"/>
      <w:r>
        <w:t xml:space="preserve">Comparative/phylogenetic analysis</w:t>
      </w:r>
      <w:bookmarkEnd w:id="30"/>
    </w:p>
    <w:p>
      <w:pPr>
        <w:pStyle w:val="FirstParagraph"/>
      </w:pPr>
      <w:r>
        <w:t xml:space="preserve">Not much exists, people have been too busy looking at the amazingly cool</w:t>
      </w:r>
      <w:r>
        <w:t xml:space="preserve"> </w:t>
      </w:r>
      <w:r>
        <w:t xml:space="preserve">detailed mechanisms of manipulation of host behavior by parasites.</w:t>
      </w:r>
    </w:p>
    <w:p>
      <w:pPr>
        <w:pStyle w:val="BodyText"/>
      </w:pPr>
      <w:r>
        <w:t xml:space="preserve">Some of the difficulties with doing comparative analysis are (1) the</w:t>
      </w:r>
      <w:r>
        <w:t xml:space="preserve"> </w:t>
      </w:r>
      <w:r>
        <w:t xml:space="preserve">lack of good phylogenies of parasites (which has come up before) and (2)</w:t>
      </w:r>
      <w:r>
        <w:t xml:space="preserve"> </w:t>
      </w:r>
      <w:r>
        <w:t xml:space="preserve">the lack of standardized measures of behavioral change; in the case of</w:t>
      </w:r>
      <w:r>
        <w:t xml:space="preserve"> </w:t>
      </w:r>
      <w:r>
        <w:t xml:space="preserve">life history or virulence, at least there are more standard benchmarks</w:t>
      </w:r>
      <w:r>
        <w:t xml:space="preserve"> </w:t>
      </w:r>
      <w:r>
        <w:t xml:space="preserve">(longevity, size, fecundity, etc.) for people to measure.</w:t>
      </w:r>
    </w:p>
    <w:p>
      <w:pPr>
        <w:pStyle w:val="BodyText"/>
      </w:pPr>
      <w:r>
        <w:t xml:space="preserve">Moore &amp; Gotelli (1996)</w:t>
      </w:r>
    </w:p>
    <w:p>
      <w:pPr>
        <w:pStyle w:val="BodyText"/>
      </w:pPr>
      <w:r>
        <w:drawing>
          <wp:inline>
            <wp:extent cx="5334000" cy="41585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moore_cockroach_phy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Acanthocephalans are transmitted from cockroaches to other hosts by</w:t>
      </w:r>
      <w:r>
        <w:t xml:space="preserve"> </w:t>
      </w:r>
      <w:r>
        <w:t xml:space="preserve">predation, which makes them a good candidate for (parasite-)adaptive</w:t>
      </w:r>
      <w:r>
        <w:t xml:space="preserve"> </w:t>
      </w:r>
      <w:r>
        <w:t xml:space="preserve">parasite-induced behavioral change driven by predation success. Moore</w:t>
      </w:r>
      <w:r>
        <w:t xml:space="preserve"> </w:t>
      </w:r>
      <w:r>
        <w:t xml:space="preserve">and Gotelli took a morphological study of cockroaches, constructed a</w:t>
      </w:r>
      <w:r>
        <w:t xml:space="preserve"> </w:t>
      </w:r>
      <w:r>
        <w:t xml:space="preserve">cockroach phylogeny, and mapped their own studies of a variety of</w:t>
      </w:r>
      <w:r>
        <w:t xml:space="preserve"> </w:t>
      </w:r>
      <w:r>
        <w:t xml:space="preserve">different behavioral responses (substrate choice, etc.) onto the</w:t>
      </w:r>
      <w:r>
        <w:t xml:space="preserve"> </w:t>
      </w:r>
      <w:r>
        <w:t xml:space="preserve">phylogeny. They found that at the family level there was little</w:t>
      </w:r>
      <w:r>
        <w:t xml:space="preserve"> </w:t>
      </w:r>
      <w:r>
        <w:rPr>
          <w:i/>
        </w:rPr>
        <w:t xml:space="preserve">phylogenetic inertia</w:t>
      </w:r>
      <w:r>
        <w:t xml:space="preserve">, although there was some at the subfamily level;</w:t>
      </w:r>
      <w:r>
        <w:t xml:space="preserve"> </w:t>
      </w:r>
      <w:r>
        <w:t xml:space="preserve">overall conclusion, behavioral responses to parasitism</w:t>
      </w:r>
      <w:r>
        <w:t xml:space="preserve"> </w:t>
      </w:r>
      <w:r>
        <w:t xml:space="preserve">evolve fairly rapidly relative to the time scale of speciation and</w:t>
      </w:r>
      <w:r>
        <w:t xml:space="preserve"> </w:t>
      </w:r>
      <w:r>
        <w:t xml:space="preserve">higher-taxon divergence.</w:t>
      </w:r>
    </w:p>
    <w:p>
      <w:pPr>
        <w:pStyle w:val="Heading1"/>
      </w:pPr>
      <w:bookmarkStart w:id="32" w:name="costs-of-manipulation"/>
      <w:r>
        <w:t xml:space="preserve">Costs of manipulation</w:t>
      </w:r>
      <w:bookmarkEnd w:id="32"/>
    </w:p>
    <w:p>
      <w:pPr>
        <w:pStyle w:val="FirstParagraph"/>
      </w:pPr>
      <w:r>
        <w:t xml:space="preserve">The value of host manipulation, and the optimal/adaptive level of</w:t>
      </w:r>
      <w:r>
        <w:t xml:space="preserve"> </w:t>
      </w:r>
      <w:r>
        <w:t xml:space="preserve">manipulation, depends on costs and benefits to the parasite (of course).</w:t>
      </w:r>
    </w:p>
    <w:p>
      <w:pPr>
        <w:pStyle w:val="BodyText"/>
      </w:pPr>
      <w:r>
        <w:t xml:space="preserve">The costs of host manipulation may lead to kin/group selection of</w:t>
      </w:r>
      <w:r>
        <w:t xml:space="preserve"> </w:t>
      </w:r>
      <w:r>
        <w:t xml:space="preserve">parasites: e.g. costs of producing host hormones. Kin/group selection</w:t>
      </w:r>
      <w:r>
        <w:t xml:space="preserve"> </w:t>
      </w:r>
      <w:r>
        <w:t xml:space="preserve">must be especially strong in parasites of the central nervous system,</w:t>
      </w:r>
      <w:r>
        <w:t xml:space="preserve"> </w:t>
      </w:r>
      <w:r>
        <w:t xml:space="preserve">because typically the individual parasites that are in the CNS doing the</w:t>
      </w:r>
      <w:r>
        <w:t xml:space="preserve"> </w:t>
      </w:r>
      <w:r>
        <w:t xml:space="preserve">manipulation (latching on to neurons or whatever) are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successfully</w:t>
      </w:r>
      <w:r>
        <w:t xml:space="preserve"> </w:t>
      </w:r>
      <w:r>
        <w:t xml:space="preserve">transmitted to the next host in the cycle: they provide an opportunity</w:t>
      </w:r>
      <w:r>
        <w:t xml:space="preserve"> </w:t>
      </w:r>
      <w:r>
        <w:t xml:space="preserve">for their neighbors, but don’t themselves get to hitch a ride.</w:t>
      </w:r>
    </w:p>
    <w:p>
      <w:pPr>
        <w:pStyle w:val="BodyText"/>
      </w:pPr>
      <w:r>
        <w:rPr>
          <w:i/>
        </w:rPr>
        <w:t xml:space="preserve">Dicrocoelium dendriticum</w:t>
      </w:r>
      <w:r>
        <w:t xml:space="preserve"> </w:t>
      </w:r>
      <w:r>
        <w:t xml:space="preserve">is one example of a CNS parasite where one</w:t>
      </w:r>
      <w:r>
        <w:t xml:space="preserve"> </w:t>
      </w:r>
      <w:r>
        <w:t xml:space="preserve">manipulator benefits all the other parasites in the host. Interspecies</w:t>
      </w:r>
      <w:r>
        <w:t xml:space="preserve"> </w:t>
      </w:r>
      <w:r>
        <w:t xml:space="preserve">free riding occurs too: e.g. </w:t>
      </w:r>
      <w:r>
        <w:rPr>
          <w:i/>
        </w:rPr>
        <w:t xml:space="preserve">Microphallus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Macrotremata</w:t>
      </w:r>
      <w:r>
        <w:t xml:space="preserve">, where</w:t>
      </w:r>
      <w:r>
        <w:t xml:space="preserve"> </w:t>
      </w:r>
      <w:r>
        <w:t xml:space="preserve">there are potential free riders both within and between species.</w:t>
      </w:r>
    </w:p>
    <w:p>
      <w:pPr>
        <w:pStyle w:val="BodyText"/>
      </w:pPr>
      <w:r>
        <w:t xml:space="preserve">Brown (1999)</w:t>
      </w:r>
      <w:r>
        <w:t xml:space="preserve"> </w:t>
      </w:r>
      <w:r>
        <w:t xml:space="preserve">gives a game-theoretic treatment of whether</w:t>
      </w:r>
      <w:r>
        <w:t xml:space="preserve"> </w:t>
      </w:r>
      <w:r>
        <w:t xml:space="preserve">it’s worth a parasite’s effort to invest in host manipulation, on the</w:t>
      </w:r>
      <w:r>
        <w:t xml:space="preserve"> </w:t>
      </w:r>
      <w:r>
        <w:t xml:space="preserve">basis of how many individuals it shares the host with and how related</w:t>
      </w:r>
      <w:r>
        <w:t xml:space="preserve"> </w:t>
      </w:r>
      <w:r>
        <w:t xml:space="preserve">they are. The main prediction is that there can be a group</w:t>
      </w:r>
      <w:r>
        <w:t xml:space="preserve"> </w:t>
      </w:r>
      <w:r>
        <w:t xml:space="preserve">size/relatedness threshold below which manipulation is not worth it for</w:t>
      </w:r>
      <w:r>
        <w:t xml:space="preserve"> </w:t>
      </w:r>
      <w:r>
        <w:t xml:space="preserve">the parasite. Brown suggests that we look for variation in manipulation</w:t>
      </w:r>
      <w:r>
        <w:t xml:space="preserve"> </w:t>
      </w:r>
      <w:r>
        <w:t xml:space="preserve">as a function of parasite number.</w:t>
      </w:r>
      <w:r>
        <w:t xml:space="preserve"> </w:t>
      </w:r>
      <w:r>
        <w:rPr>
          <w:b/>
        </w:rPr>
        <w:t xml:space="preserve">Q: how might hormonal and direct</w:t>
      </w:r>
      <w:r>
        <w:rPr>
          <w:b/>
        </w:rPr>
        <w:t xml:space="preserve"> </w:t>
      </w:r>
      <w:r>
        <w:rPr>
          <w:b/>
        </w:rPr>
        <w:t xml:space="preserve">control of behavior differ in the individual and group pressures they</w:t>
      </w:r>
      <w:r>
        <w:rPr>
          <w:b/>
        </w:rPr>
        <w:t xml:space="preserve"> </w:t>
      </w:r>
      <w:r>
        <w:rPr>
          <w:b/>
        </w:rPr>
        <w:t xml:space="preserve">put on parasites?</w:t>
      </w:r>
    </w:p>
    <w:p>
      <w:pPr>
        <w:pStyle w:val="Heading1"/>
      </w:pPr>
      <w:bookmarkStart w:id="33" w:name="parasitic-castration"/>
      <w:r>
        <w:t xml:space="preserve">Parasitic castration</w:t>
      </w:r>
      <w:bookmarkEnd w:id="33"/>
    </w:p>
    <w:p>
      <w:pPr>
        <w:numPr>
          <w:ilvl w:val="0"/>
          <w:numId w:val="1013"/>
        </w:numPr>
        <w:pStyle w:val="Compact"/>
      </w:pPr>
      <w:r>
        <w:t xml:space="preserve">The reproductive apparatus is the most</w:t>
      </w:r>
      <w:r>
        <w:t xml:space="preserve"> </w:t>
      </w:r>
      <w:r>
        <w:t xml:space="preserve">“</w:t>
      </w:r>
      <w:r>
        <w:t xml:space="preserve">expendable</w:t>
      </w:r>
      <w:r>
        <w:t xml:space="preserve">”</w:t>
      </w:r>
      <w:r>
        <w:t xml:space="preserve"> </w:t>
      </w:r>
      <w:r>
        <w:t xml:space="preserve">organ from parasite’s point of view; doesn’t interfere with any of the functions the parasite cares about</w:t>
      </w:r>
    </w:p>
    <w:p>
      <w:pPr>
        <w:numPr>
          <w:ilvl w:val="0"/>
          <w:numId w:val="1013"/>
        </w:numPr>
        <w:pStyle w:val="Compact"/>
      </w:pPr>
      <w:r>
        <w:t xml:space="preserve">may divert energy into life span/somatic growth, which increases the time the parasite has to reproduce (this decouples virulence in the sense of loss of fitness and virulence in the sense of host mortality)</w:t>
      </w:r>
    </w:p>
    <w:p>
      <w:pPr>
        <w:numPr>
          <w:ilvl w:val="0"/>
          <w:numId w:val="1013"/>
        </w:numPr>
        <w:pStyle w:val="Compact"/>
      </w:pPr>
      <w:r>
        <w:t xml:space="preserve">Dawkins has called parasitic castration (and other parasite-induced changes in host behavior) part of the</w:t>
      </w:r>
      <w:r>
        <w:t xml:space="preserve"> </w:t>
      </w:r>
      <w:r>
        <w:rPr>
          <w:i/>
        </w:rPr>
        <w:t xml:space="preserve">extended phenotype</w:t>
      </w:r>
      <w:r>
        <w:t xml:space="preserve">: although it’s not part of the parasite’s body, it can still be coded for by the parasite’s genes and it still affects the parasite’s fitness.</w:t>
      </w:r>
    </w:p>
    <w:p>
      <w:pPr>
        <w:numPr>
          <w:ilvl w:val="0"/>
          <w:numId w:val="1013"/>
        </w:numPr>
        <w:pStyle w:val="Compact"/>
      </w:pPr>
      <w:r>
        <w:t xml:space="preserve">Are behavior and morphological changes under parasitic castration really a function of parasite manipulation, or are they partly controlled by the host? Host gigantism may be an adaptation for outliving the parasite and salvaging some reproductive ability.</w:t>
      </w:r>
    </w:p>
    <w:p>
      <w:pPr>
        <w:numPr>
          <w:ilvl w:val="0"/>
          <w:numId w:val="1013"/>
        </w:numPr>
        <w:pStyle w:val="Compact"/>
      </w:pPr>
      <w:r>
        <w:rPr>
          <w:i/>
        </w:rPr>
        <w:t xml:space="preserve">Diplostomum phoxini</w:t>
      </w:r>
      <w:r>
        <w:t xml:space="preserve"> </w:t>
      </w:r>
      <w:r>
        <w:t xml:space="preserve">(Ballabeni, 1995)</w:t>
      </w:r>
      <w:r>
        <w:t xml:space="preserve"> </w:t>
      </w:r>
      <w:r>
        <w:t xml:space="preserve">generates gigantism only in local (adapted) host populations (this rules out coincidental changes but doesn’t necessarily settle the question of host vs parasite adaptation).</w:t>
      </w:r>
    </w:p>
    <w:p>
      <w:pPr>
        <w:pStyle w:val="Heading2"/>
      </w:pPr>
      <w:bookmarkStart w:id="34" w:name="sex-ratio-distortion"/>
      <w:r>
        <w:t xml:space="preserve">Sex ratio distortion</w:t>
      </w:r>
      <w:bookmarkEnd w:id="34"/>
    </w:p>
    <w:p>
      <w:pPr>
        <w:pStyle w:val="FirstParagraph"/>
      </w:pPr>
      <w:r>
        <w:t xml:space="preserve">There are variants of parasitic castration: the</w:t>
      </w:r>
      <w:r>
        <w:t xml:space="preserve"> </w:t>
      </w:r>
      <w:r>
        <w:t xml:space="preserve">“</w:t>
      </w:r>
      <w:r>
        <w:t xml:space="preserve">pharaoh strategy</w:t>
      </w:r>
      <w:r>
        <w:t xml:space="preserve">”</w:t>
      </w:r>
      <w:r>
        <w:t xml:space="preserve"> </w:t>
      </w:r>
      <w:r>
        <w:t xml:space="preserve">(kill</w:t>
      </w:r>
      <w:r>
        <w:t xml:space="preserve"> </w:t>
      </w:r>
      <w:r>
        <w:t xml:space="preserve">all males), or turning males into females (genetically or</w:t>
      </w:r>
      <w:r>
        <w:t xml:space="preserve"> </w:t>
      </w:r>
      <w:r>
        <w:t xml:space="preserve">phenotypically). The host will try to compensate (by producing more</w:t>
      </w:r>
      <w:r>
        <w:t xml:space="preserve"> </w:t>
      </w:r>
      <w:r>
        <w:t xml:space="preserve">males) if it can, to reach its optimal sex ratio; the parasite will</w:t>
      </w:r>
      <w:r>
        <w:t xml:space="preserve"> </w:t>
      </w:r>
      <w:r>
        <w:t xml:space="preserve">fight back. (One can imagine, although I don’t know of an example, a</w:t>
      </w:r>
      <w:r>
        <w:t xml:space="preserve"> </w:t>
      </w:r>
      <w:r>
        <w:t xml:space="preserve">“</w:t>
      </w:r>
      <w:r>
        <w:t xml:space="preserve">species</w:t>
      </w:r>
      <w:r>
        <w:t xml:space="preserve">”</w:t>
      </w:r>
      <w:r>
        <w:t xml:space="preserve"> </w:t>
      </w:r>
      <w:r>
        <w:t xml:space="preserve">where sex determination is entirely parasite-driven; all</w:t>
      </w:r>
      <w:r>
        <w:t xml:space="preserve"> </w:t>
      </w:r>
      <w:r>
        <w:t xml:space="preserve">females parasitized, all males unparasitized.) Again, in</w:t>
      </w:r>
      <w:r>
        <w:t xml:space="preserve"> </w:t>
      </w:r>
      <w:r>
        <w:rPr>
          <w:i/>
        </w:rPr>
        <w:t xml:space="preserve">Gammarus</w:t>
      </w:r>
      <w:r>
        <w:t xml:space="preserve"> </w:t>
      </w:r>
      <w:r>
        <w:t xml:space="preserve">infected with</w:t>
      </w:r>
      <w:r>
        <w:t xml:space="preserve"> </w:t>
      </w:r>
      <w:r>
        <w:rPr>
          <w:i/>
        </w:rPr>
        <w:t xml:space="preserve">Octosporea effeminans</w:t>
      </w:r>
      <w:r>
        <w:t xml:space="preserve"> </w:t>
      </w:r>
      <w:r>
        <w:t xml:space="preserve">(a microsporidian), 90% of</w:t>
      </w:r>
      <w:r>
        <w:t xml:space="preserve"> </w:t>
      </w:r>
      <w:r>
        <w:t xml:space="preserve">offspring of parasitized mothers become females (as opposed to 50–80%</w:t>
      </w:r>
      <w:r>
        <w:t xml:space="preserve"> </w:t>
      </w:r>
      <w:r>
        <w:t xml:space="preserve">in unparasitized broods).</w:t>
      </w:r>
    </w:p>
    <w:p>
      <w:pPr>
        <w:pStyle w:val="BodyText"/>
      </w:pPr>
      <w:r>
        <w:t xml:space="preserve">There is a problem at the lineage level with this strategy: unless</w:t>
      </w:r>
      <w:r>
        <w:t xml:space="preserve"> </w:t>
      </w:r>
      <w:r>
        <w:t xml:space="preserve">females can reproduce parthenogenetically, you may be dooming your host</w:t>
      </w:r>
      <w:r>
        <w:t xml:space="preserve"> </w:t>
      </w:r>
      <w:r>
        <w:t xml:space="preserve">population if you’re too effective at feminizing it. For plants there is</w:t>
      </w:r>
      <w:r>
        <w:t xml:space="preserve"> </w:t>
      </w:r>
      <w:r>
        <w:t xml:space="preserve">another way out: encourage clonal growth or selfing. This both increases</w:t>
      </w:r>
      <w:r>
        <w:t xml:space="preserve"> </w:t>
      </w:r>
      <w:r>
        <w:t xml:space="preserve">transmission efficiency and reduces the potential for the evolution of</w:t>
      </w:r>
      <w:r>
        <w:t xml:space="preserve"> </w:t>
      </w:r>
      <w:r>
        <w:t xml:space="preserve">parasite resistance (Kover and Clay call this</w:t>
      </w:r>
      <w:r>
        <w:t xml:space="preserve"> </w:t>
      </w:r>
      <w:r>
        <w:t xml:space="preserve">“</w:t>
      </w:r>
      <w:r>
        <w:t xml:space="preserve">capturing the Red</w:t>
      </w:r>
      <w:r>
        <w:t xml:space="preserve"> </w:t>
      </w:r>
      <w:r>
        <w:t xml:space="preserve">Queen</w:t>
      </w:r>
      <w:r>
        <w:t xml:space="preserve">”</w:t>
      </w:r>
      <w:r>
        <w:t xml:space="preserve">); in the end, though, it might also lead to reduced virulence</w:t>
      </w:r>
      <w:r>
        <w:t xml:space="preserve"> </w:t>
      </w:r>
      <w:r>
        <w:t xml:space="preserve">because it ensures vertical transmission.</w:t>
      </w:r>
    </w:p>
    <w:p>
      <w:pPr>
        <w:pStyle w:val="Heading2"/>
      </w:pPr>
      <w:bookmarkStart w:id="35" w:name="references"/>
      <w:r>
        <w:t xml:space="preserve">References</w:t>
      </w:r>
      <w:bookmarkEnd w:id="35"/>
    </w:p>
    <w:bookmarkStart w:id="80" w:name="refs"/>
    <w:bookmarkStart w:id="37" w:name="ref-ballabeni_parasite-induced_1995"/>
    <w:p>
      <w:pPr>
        <w:pStyle w:val="Bibliography"/>
      </w:pPr>
      <w:r>
        <w:t xml:space="preserve">Ballabeni, P. (1995). Parasite-Induced Gigantism in a Snail: A Host Adaptation?</w:t>
      </w:r>
      <w:r>
        <w:t xml:space="preserve"> </w:t>
      </w:r>
      <w:r>
        <w:rPr>
          <w:i/>
        </w:rPr>
        <w:t xml:space="preserve">Functional Ecology</w:t>
      </w:r>
      <w:r>
        <w:t xml:space="preserve">,</w:t>
      </w:r>
      <w:r>
        <w:t xml:space="preserve"> </w:t>
      </w:r>
      <w:r>
        <w:rPr>
          <w:i/>
        </w:rPr>
        <w:t xml:space="preserve">9</w:t>
      </w:r>
      <w:r>
        <w:t xml:space="preserve">(6), 887–893.</w:t>
      </w:r>
      <w:r>
        <w:t xml:space="preserve"> </w:t>
      </w:r>
      <w:hyperlink r:id="rId36">
        <w:r>
          <w:rPr>
            <w:rStyle w:val="Hyperlink"/>
          </w:rPr>
          <w:t xml:space="preserve">https://doi.org/10.2307/2389987</w:t>
        </w:r>
      </w:hyperlink>
    </w:p>
    <w:bookmarkEnd w:id="37"/>
    <w:bookmarkStart w:id="39" w:name="ref-brassard_parasite-induced_1982"/>
    <w:p>
      <w:pPr>
        <w:pStyle w:val="Bibliography"/>
      </w:pPr>
      <w:r>
        <w:t xml:space="preserve">Brassard, P., Rau, M. E., &amp; Curtis, M. A. (1982). Parasite-induced susceptibility to predation in diplostomiasis.</w:t>
      </w:r>
      <w:r>
        <w:t xml:space="preserve"> </w:t>
      </w:r>
      <w:r>
        <w:rPr>
          <w:i/>
        </w:rPr>
        <w:t xml:space="preserve">Parasitology</w:t>
      </w:r>
      <w:r>
        <w:t xml:space="preserve">,</w:t>
      </w:r>
      <w:r>
        <w:t xml:space="preserve"> </w:t>
      </w:r>
      <w:r>
        <w:rPr>
          <w:i/>
        </w:rPr>
        <w:t xml:space="preserve">85</w:t>
      </w:r>
      <w:r>
        <w:t xml:space="preserve">(3), 495–501.</w:t>
      </w:r>
      <w:r>
        <w:t xml:space="preserve"> </w:t>
      </w:r>
      <w:hyperlink r:id="rId38">
        <w:r>
          <w:rPr>
            <w:rStyle w:val="Hyperlink"/>
          </w:rPr>
          <w:t xml:space="preserve">https://doi.org/10.1017/S0031182000056274</w:t>
        </w:r>
      </w:hyperlink>
    </w:p>
    <w:bookmarkEnd w:id="39"/>
    <w:bookmarkStart w:id="41" w:name="ref-brown_cooperation_1999"/>
    <w:p>
      <w:pPr>
        <w:pStyle w:val="Bibliography"/>
      </w:pPr>
      <w:r>
        <w:t xml:space="preserve">Brown, S. P. (1999). Cooperation and conflict in host–manipulating parasites.</w:t>
      </w:r>
      <w:r>
        <w:t xml:space="preserve"> </w:t>
      </w:r>
      <w:r>
        <w:rPr>
          <w:i/>
        </w:rPr>
        <w:t xml:space="preserve">Proceedings of the Royal Society of London. Series B: Biological Sciences</w:t>
      </w:r>
      <w:r>
        <w:t xml:space="preserve">,</w:t>
      </w:r>
      <w:r>
        <w:t xml:space="preserve"> </w:t>
      </w:r>
      <w:r>
        <w:rPr>
          <w:i/>
        </w:rPr>
        <w:t xml:space="preserve">266</w:t>
      </w:r>
      <w:r>
        <w:t xml:space="preserve">(1431), 1899–1904.</w:t>
      </w:r>
      <w:r>
        <w:t xml:space="preserve"> </w:t>
      </w:r>
      <w:hyperlink r:id="rId40">
        <w:r>
          <w:rPr>
            <w:rStyle w:val="Hyperlink"/>
          </w:rPr>
          <w:t xml:space="preserve">https://doi.org/10.1098/rspb.1999.0864</w:t>
        </w:r>
      </w:hyperlink>
    </w:p>
    <w:bookmarkEnd w:id="41"/>
    <w:bookmarkStart w:id="43" w:name="ref-burgdorf_large-scale_2019"/>
    <w:p>
      <w:pPr>
        <w:pStyle w:val="Bibliography"/>
      </w:pPr>
      <w:r>
        <w:t xml:space="preserve">Burgdorf, K. S., Trabjerg, B. B., Pedersen, M. G., Nissen, J., Banasik, K., Pedersen, O. B., Sørensen, E., Nielsen, K. R., Larsen, M. H., Erikstrup, C., Bruun-Rasmussen, P., Westergaard, D., Thørner, L. W., Hjalgrim, H., Paarup, H. M., Brunak, S., Pedersen, C. B., Torrey, E. F., Werge, T., … Ullum, H. (2019). Large-scale study of Toxoplasma and Cytomegalovirus shows an association between infection and serious psychiatric disorders.</w:t>
      </w:r>
      <w:r>
        <w:t xml:space="preserve"> </w:t>
      </w:r>
      <w:r>
        <w:rPr>
          <w:i/>
        </w:rPr>
        <w:t xml:space="preserve">Brain, Behavior, and Immunity</w:t>
      </w:r>
      <w:r>
        <w:t xml:space="preserve">,</w:t>
      </w:r>
      <w:r>
        <w:t xml:space="preserve"> </w:t>
      </w:r>
      <w:r>
        <w:rPr>
          <w:i/>
        </w:rPr>
        <w:t xml:space="preserve">79</w:t>
      </w:r>
      <w:r>
        <w:t xml:space="preserve">, 152–158.</w:t>
      </w:r>
      <w:r>
        <w:t xml:space="preserve"> </w:t>
      </w:r>
      <w:hyperlink r:id="rId42">
        <w:r>
          <w:rPr>
            <w:rStyle w:val="Hyperlink"/>
          </w:rPr>
          <w:t xml:space="preserve">https://doi.org/10.1016/j.bbi.2019.01.026</w:t>
        </w:r>
      </w:hyperlink>
    </w:p>
    <w:bookmarkEnd w:id="43"/>
    <w:bookmarkStart w:id="45" w:name="ref-des_clers_modelling_1990"/>
    <w:p>
      <w:pPr>
        <w:pStyle w:val="Bibliography"/>
      </w:pPr>
      <w:r>
        <w:t xml:space="preserve">Des Clers, S. A., &amp; Wootten, R. (1990). Modelling the population dynamics of the sealworm</w:t>
      </w:r>
      <w:r>
        <w:t xml:space="preserve"> </w:t>
      </w:r>
      <w:r>
        <w:rPr>
          <w:i/>
        </w:rPr>
        <w:t xml:space="preserve">Pseudoterranova decipiens</w:t>
      </w:r>
      <w:r>
        <w:t xml:space="preserve">.</w:t>
      </w:r>
      <w:r>
        <w:t xml:space="preserve"> </w:t>
      </w:r>
      <w:r>
        <w:rPr>
          <w:i/>
        </w:rPr>
        <w:t xml:space="preserve">Netherlands Journal of Sea Research</w:t>
      </w:r>
      <w:r>
        <w:t xml:space="preserve">,</w:t>
      </w:r>
      <w:r>
        <w:t xml:space="preserve"> </w:t>
      </w:r>
      <w:r>
        <w:rPr>
          <w:i/>
        </w:rPr>
        <w:t xml:space="preserve">25</w:t>
      </w:r>
      <w:r>
        <w:t xml:space="preserve">(1), 291–299.</w:t>
      </w:r>
      <w:r>
        <w:t xml:space="preserve"> </w:t>
      </w:r>
      <w:hyperlink r:id="rId44">
        <w:r>
          <w:rPr>
            <w:rStyle w:val="Hyperlink"/>
          </w:rPr>
          <w:t xml:space="preserve">https://doi.org/10.1016/0077-7579(90)90028-F</w:t>
        </w:r>
      </w:hyperlink>
    </w:p>
    <w:bookmarkEnd w:id="45"/>
    <w:bookmarkStart w:id="47" w:name="ref-dunsmore_accumulation_1983"/>
    <w:p>
      <w:pPr>
        <w:pStyle w:val="Bibliography"/>
      </w:pPr>
      <w:r>
        <w:t xml:space="preserve">Dunsmore, J. D., Thompson, R. C. A., &amp; Bates, I. A. (1983). The accumulation of Toxocara canis larvae in the brains of mice.</w:t>
      </w:r>
      <w:r>
        <w:t xml:space="preserve"> </w:t>
      </w:r>
      <w:r>
        <w:rPr>
          <w:i/>
        </w:rPr>
        <w:t xml:space="preserve">International Journal for Parasitology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(5), 517–521.</w:t>
      </w:r>
      <w:r>
        <w:t xml:space="preserve"> </w:t>
      </w:r>
      <w:hyperlink r:id="rId46">
        <w:r>
          <w:rPr>
            <w:rStyle w:val="Hyperlink"/>
          </w:rPr>
          <w:t xml:space="preserve">https://doi.org/10.1016/S0020-7519(83)80017-4</w:t>
        </w:r>
      </w:hyperlink>
    </w:p>
    <w:bookmarkEnd w:id="47"/>
    <w:bookmarkStart w:id="49" w:name="ref-helluy_serotonin_1990"/>
    <w:p>
      <w:pPr>
        <w:pStyle w:val="Bibliography"/>
      </w:pPr>
      <w:r>
        <w:t xml:space="preserve">Helluy, S., &amp; Holmes, J. C. (1990). Serotonin, octopamine, and the clinging behavior induced by the parasite</w:t>
      </w:r>
      <w:r>
        <w:t xml:space="preserve"> </w:t>
      </w:r>
      <w:r>
        <w:rPr>
          <w:i/>
        </w:rPr>
        <w:t xml:space="preserve">Polymorphus paradoxus</w:t>
      </w:r>
      <w:r>
        <w:t xml:space="preserve"> </w:t>
      </w:r>
      <w:r>
        <w:t xml:space="preserve">(Acanthocephala) in</w:t>
      </w:r>
      <w:r>
        <w:t xml:space="preserve"> </w:t>
      </w:r>
      <w:r>
        <w:rPr>
          <w:i/>
        </w:rPr>
        <w:t xml:space="preserve">Gammarus lacustris</w:t>
      </w:r>
      <w:r>
        <w:t xml:space="preserve"> </w:t>
      </w:r>
      <w:r>
        <w:t xml:space="preserve">(Crustacea).</w:t>
      </w:r>
      <w:r>
        <w:t xml:space="preserve"> </w:t>
      </w:r>
      <w:r>
        <w:rPr>
          <w:i/>
        </w:rPr>
        <w:t xml:space="preserve">Canadian Journal of Zoology</w:t>
      </w:r>
      <w:r>
        <w:t xml:space="preserve">,</w:t>
      </w:r>
      <w:r>
        <w:t xml:space="preserve"> </w:t>
      </w:r>
      <w:r>
        <w:rPr>
          <w:i/>
        </w:rPr>
        <w:t xml:space="preserve">68</w:t>
      </w:r>
      <w:r>
        <w:t xml:space="preserve">(6), 1214–1220.</w:t>
      </w:r>
      <w:r>
        <w:t xml:space="preserve"> </w:t>
      </w:r>
      <w:hyperlink r:id="rId48">
        <w:r>
          <w:rPr>
            <w:rStyle w:val="Hyperlink"/>
          </w:rPr>
          <w:t xml:space="preserve">https://doi.org/10.1139/z90-181</w:t>
        </w:r>
      </w:hyperlink>
    </w:p>
    <w:bookmarkEnd w:id="49"/>
    <w:bookmarkStart w:id="51" w:name="ref-house_predator_2011"/>
    <w:p>
      <w:pPr>
        <w:pStyle w:val="Bibliography"/>
      </w:pPr>
      <w:r>
        <w:t xml:space="preserve">House, P. K., Vyas, A., &amp; Sapolsky, R. (2011). Predator Cat Odors Activate Sexual Arousal Pathways in Brains of Toxoplasma gondii Infected Rats.</w:t>
      </w:r>
      <w:r>
        <w:t xml:space="preserve"> </w:t>
      </w:r>
      <w:r>
        <w:rPr>
          <w:i/>
        </w:rPr>
        <w:t xml:space="preserve">PLOS ONE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(8), e23277.</w:t>
      </w:r>
      <w:r>
        <w:t xml:space="preserve"> </w:t>
      </w:r>
      <w:hyperlink r:id="rId50">
        <w:r>
          <w:rPr>
            <w:rStyle w:val="Hyperlink"/>
          </w:rPr>
          <w:t xml:space="preserve">https://doi.org/10.1371/journal.pone.0023277</w:t>
        </w:r>
      </w:hyperlink>
    </w:p>
    <w:bookmarkEnd w:id="51"/>
    <w:bookmarkStart w:id="53" w:name="ref-kavaliers_opioid_1988"/>
    <w:p>
      <w:pPr>
        <w:pStyle w:val="Bibliography"/>
      </w:pPr>
      <w:r>
        <w:t xml:space="preserve">Kavaliers, M., &amp; Podesta, R. (1988). Opioid involvement in parasite-induced behavioural modifications: Evidence from hamsters infected with Schistosoma mansoni.</w:t>
      </w:r>
      <w:r>
        <w:t xml:space="preserve"> </w:t>
      </w:r>
      <w:r>
        <w:rPr>
          <w:i/>
        </w:rPr>
        <w:t xml:space="preserve">Canadian Journal of Zoology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(12), 2653–2657.</w:t>
      </w:r>
      <w:r>
        <w:t xml:space="preserve"> </w:t>
      </w:r>
      <w:hyperlink r:id="rId52">
        <w:r>
          <w:rPr>
            <w:rStyle w:val="Hyperlink"/>
          </w:rPr>
          <w:t xml:space="preserve">https://doi.org/10.1139/z88-390</w:t>
        </w:r>
      </w:hyperlink>
    </w:p>
    <w:bookmarkEnd w:id="53"/>
    <w:bookmarkStart w:id="55" w:name="ref-kuhn_remote_2015"/>
    <w:p>
      <w:pPr>
        <w:pStyle w:val="Bibliography"/>
      </w:pPr>
      <w:r>
        <w:t xml:space="preserve">Kuhn, T., Klapper, R., Münster, J., Dörge, D. D., Kochmann, J., &amp; Klimpel, S. (2015). Remote Control: Parasite Induced Phenotypic Changes in Fish. In H. Mehlhorn (Ed.),</w:t>
      </w:r>
      <w:r>
        <w:t xml:space="preserve"> </w:t>
      </w:r>
      <w:r>
        <w:rPr>
          <w:i/>
        </w:rPr>
        <w:t xml:space="preserve">Host Manipulations by Parasites and Viruses</w:t>
      </w:r>
      <w:r>
        <w:t xml:space="preserve"> </w:t>
      </w:r>
      <w:r>
        <w:t xml:space="preserve">(pp. 117–148). Springer International Publishing.</w:t>
      </w:r>
      <w:r>
        <w:t xml:space="preserve"> </w:t>
      </w:r>
      <w:hyperlink r:id="rId54">
        <w:r>
          <w:rPr>
            <w:rStyle w:val="Hyperlink"/>
          </w:rPr>
          <w:t xml:space="preserve">https://doi.org/10.1007/978-3-319-22936-2_9</w:t>
        </w:r>
      </w:hyperlink>
    </w:p>
    <w:bookmarkEnd w:id="55"/>
    <w:bookmarkStart w:id="57" w:name="ref-lafferty_can_2006"/>
    <w:p>
      <w:pPr>
        <w:pStyle w:val="Bibliography"/>
      </w:pPr>
      <w:r>
        <w:t xml:space="preserve">Lafferty, K. D. (2006). Can the common brain parasite, Toxoplasma gondii, influence human culture?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</w:rPr>
        <w:t xml:space="preserve">273</w:t>
      </w:r>
      <w:r>
        <w:t xml:space="preserve">(1602), 2749–2755.</w:t>
      </w:r>
      <w:r>
        <w:t xml:space="preserve"> </w:t>
      </w:r>
      <w:hyperlink r:id="rId56">
        <w:r>
          <w:rPr>
            <w:rStyle w:val="Hyperlink"/>
          </w:rPr>
          <w:t xml:space="preserve">https://doi.org/10.1098/rspb.2006.3641</w:t>
        </w:r>
      </w:hyperlink>
    </w:p>
    <w:bookmarkEnd w:id="57"/>
    <w:bookmarkStart w:id="59" w:name="ref-lamberton_specificity_2008"/>
    <w:p>
      <w:pPr>
        <w:pStyle w:val="Bibliography"/>
      </w:pPr>
      <w:r>
        <w:t xml:space="preserve">Lamberton, P. H. L., Donnelly, C. A., &amp; Webster, J. P. (2008). Specificity of the</w:t>
      </w:r>
      <w:r>
        <w:t xml:space="preserve"> </w:t>
      </w:r>
      <w:r>
        <w:rPr>
          <w:i/>
        </w:rPr>
        <w:t xml:space="preserve">Toxoplasma gondii</w:t>
      </w:r>
      <w:r>
        <w:t xml:space="preserve">-altered behaviour to definitive versus non-definitive host predation risk.</w:t>
      </w:r>
      <w:r>
        <w:t xml:space="preserve"> </w:t>
      </w:r>
      <w:r>
        <w:rPr>
          <w:i/>
        </w:rPr>
        <w:t xml:space="preserve">Parasitology</w:t>
      </w:r>
      <w:r>
        <w:t xml:space="preserve">,</w:t>
      </w:r>
      <w:r>
        <w:t xml:space="preserve"> </w:t>
      </w:r>
      <w:r>
        <w:rPr>
          <w:i/>
        </w:rPr>
        <w:t xml:space="preserve">135</w:t>
      </w:r>
      <w:r>
        <w:t xml:space="preserve">(10), 1143–1150.</w:t>
      </w:r>
      <w:r>
        <w:t xml:space="preserve"> </w:t>
      </w:r>
      <w:hyperlink r:id="rId58">
        <w:r>
          <w:rPr>
            <w:rStyle w:val="Hyperlink"/>
          </w:rPr>
          <w:t xml:space="preserve">https://doi.org/10.1017/S0031182008004666</w:t>
        </w:r>
      </w:hyperlink>
    </w:p>
    <w:bookmarkEnd w:id="59"/>
    <w:bookmarkStart w:id="61" w:name="ref-lefevre_ecological_2009"/>
    <w:p>
      <w:pPr>
        <w:pStyle w:val="Bibliography"/>
      </w:pPr>
      <w:r>
        <w:t xml:space="preserve">Lefèvre, T., Lebarbenchon, C., Gauthier-Clerc, M., Missé, D., Poulin, R., &amp; Thomas, F. (2009). The ecological significance of manipulative parasites.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,</w:t>
      </w:r>
      <w:r>
        <w:t xml:space="preserve"> </w:t>
      </w:r>
      <w:r>
        <w:rPr>
          <w:i/>
        </w:rPr>
        <w:t xml:space="preserve">24</w:t>
      </w:r>
      <w:r>
        <w:t xml:space="preserve">(1), 41–48.</w:t>
      </w:r>
      <w:r>
        <w:t xml:space="preserve"> </w:t>
      </w:r>
      <w:hyperlink r:id="rId60">
        <w:r>
          <w:rPr>
            <w:rStyle w:val="Hyperlink"/>
          </w:rPr>
          <w:t xml:space="preserve">https://doi.org/10.1016/j.tree.2008.08.007</w:t>
        </w:r>
      </w:hyperlink>
    </w:p>
    <w:bookmarkEnd w:id="61"/>
    <w:bookmarkStart w:id="63" w:name="ref-moore_responses_1983"/>
    <w:p>
      <w:pPr>
        <w:pStyle w:val="Bibliography"/>
      </w:pPr>
      <w:r>
        <w:t xml:space="preserve">Moore, J. (1983). Responses of an Avian Predator and Its Isopod Prey to an Acanthocephalan Parasite.</w:t>
      </w:r>
      <w:r>
        <w:t xml:space="preserve"> </w:t>
      </w:r>
      <w:r>
        <w:rPr>
          <w:i/>
        </w:rPr>
        <w:t xml:space="preserve">Ecology</w:t>
      </w:r>
      <w:r>
        <w:t xml:space="preserve">,</w:t>
      </w:r>
      <w:r>
        <w:t xml:space="preserve"> </w:t>
      </w:r>
      <w:r>
        <w:rPr>
          <w:i/>
        </w:rPr>
        <w:t xml:space="preserve">64</w:t>
      </w:r>
      <w:r>
        <w:t xml:space="preserve">(5), 1000–1015.</w:t>
      </w:r>
      <w:r>
        <w:t xml:space="preserve"> </w:t>
      </w:r>
      <w:hyperlink r:id="rId62">
        <w:r>
          <w:rPr>
            <w:rStyle w:val="Hyperlink"/>
          </w:rPr>
          <w:t xml:space="preserve">https://doi.org/10.2307/1937807</w:t>
        </w:r>
      </w:hyperlink>
    </w:p>
    <w:bookmarkEnd w:id="63"/>
    <w:bookmarkStart w:id="65" w:name="ref-moore_evolutionary_1996"/>
    <w:p>
      <w:pPr>
        <w:pStyle w:val="Bibliography"/>
      </w:pPr>
      <w:r>
        <w:t xml:space="preserve">Moore, J., &amp; Gotelli, N. J. (1996). Evolutionary Patterns of Altered Behavior and Susceptibility in Parasitized Hosts.</w:t>
      </w:r>
      <w:r>
        <w:t xml:space="preserve"> </w:t>
      </w:r>
      <w:r>
        <w:rPr>
          <w:i/>
        </w:rPr>
        <w:t xml:space="preserve">Evolution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807–819.</w:t>
      </w:r>
      <w:r>
        <w:t xml:space="preserve"> </w:t>
      </w:r>
      <w:hyperlink r:id="rId64">
        <w:r>
          <w:rPr>
            <w:rStyle w:val="Hyperlink"/>
          </w:rPr>
          <w:t xml:space="preserve">https://doi.org/10.1111/j.1558-5646.1996.tb03890.x</w:t>
        </w:r>
      </w:hyperlink>
    </w:p>
    <w:bookmarkEnd w:id="65"/>
    <w:bookmarkStart w:id="67" w:name="X83e07bb7b66e12186883819f3727dfb4f7f5499"/>
    <w:p>
      <w:pPr>
        <w:pStyle w:val="Bibliography"/>
      </w:pPr>
      <w:r>
        <w:t xml:space="preserve">Perrot-Minnot, M.-J., Sanchez-Thirion, K., &amp; Cézilly, F. (2014). Multidimensionality in host manipulation mimicked by serotonin injection.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</w:rPr>
        <w:t xml:space="preserve">281</w:t>
      </w:r>
      <w:r>
        <w:t xml:space="preserve">(1796), 20141915.</w:t>
      </w:r>
      <w:r>
        <w:t xml:space="preserve"> </w:t>
      </w:r>
      <w:hyperlink r:id="rId66">
        <w:r>
          <w:rPr>
            <w:rStyle w:val="Hyperlink"/>
          </w:rPr>
          <w:t xml:space="preserve">https://doi.org/10.1098/rspb.2014.1915</w:t>
        </w:r>
      </w:hyperlink>
    </w:p>
    <w:bookmarkEnd w:id="67"/>
    <w:bookmarkStart w:id="69" w:name="ref-phares_unusual_1996"/>
    <w:p>
      <w:pPr>
        <w:pStyle w:val="Bibliography"/>
      </w:pPr>
      <w:r>
        <w:t xml:space="preserve">Phares, K. (1996). An unusual host-parasite relationship: The growth hormone-like factor from plerocercoids of spirometrid tapeworms.</w:t>
      </w:r>
      <w:r>
        <w:t xml:space="preserve"> </w:t>
      </w:r>
      <w:r>
        <w:rPr>
          <w:i/>
        </w:rPr>
        <w:t xml:space="preserve">International Journal for Parasitology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(6), 575–588.</w:t>
      </w:r>
      <w:r>
        <w:t xml:space="preserve"> </w:t>
      </w:r>
      <w:hyperlink r:id="rId68">
        <w:r>
          <w:rPr>
            <w:rStyle w:val="Hyperlink"/>
          </w:rPr>
          <w:t xml:space="preserve">https://doi.org/10.1016/0020-7519(96)00025-2</w:t>
        </w:r>
      </w:hyperlink>
    </w:p>
    <w:bookmarkEnd w:id="69"/>
    <w:bookmarkStart w:id="71" w:name="ref-szidat_structure_1969"/>
    <w:p>
      <w:pPr>
        <w:pStyle w:val="Bibliography"/>
      </w:pPr>
      <w:r>
        <w:t xml:space="preserve">Szidat, L. (1969). Structure, Development, and Behaviour of New Strigeatoid Metacercariae from Subtropical Fishes of South America.</w:t>
      </w:r>
      <w:r>
        <w:t xml:space="preserve"> </w:t>
      </w:r>
      <w:r>
        <w:rPr>
          <w:i/>
        </w:rPr>
        <w:t xml:space="preserve">Journal of the Fisheries Research Board of Canada</w:t>
      </w:r>
      <w:r>
        <w:t xml:space="preserve">,</w:t>
      </w:r>
      <w:r>
        <w:t xml:space="preserve"> </w:t>
      </w:r>
      <w:r>
        <w:rPr>
          <w:i/>
        </w:rPr>
        <w:t xml:space="preserve">26</w:t>
      </w:r>
      <w:r>
        <w:t xml:space="preserve">(4), 753–786.</w:t>
      </w:r>
      <w:r>
        <w:t xml:space="preserve"> </w:t>
      </w:r>
      <w:hyperlink r:id="rId70">
        <w:r>
          <w:rPr>
            <w:rStyle w:val="Hyperlink"/>
          </w:rPr>
          <w:t xml:space="preserve">https://doi.org/10.1139/f69-074</w:t>
        </w:r>
      </w:hyperlink>
    </w:p>
    <w:bookmarkEnd w:id="71"/>
    <w:bookmarkStart w:id="73" w:name="ref-thomas_manipulation_1998"/>
    <w:p>
      <w:pPr>
        <w:pStyle w:val="Bibliography"/>
      </w:pPr>
      <w:r>
        <w:t xml:space="preserve">Thomas, F., &amp; Poulin, R. (1998). Manipulation of a mollusc by a trophically transmitted parasite: Convergent evolution or phylogenetic inheritance?</w:t>
      </w:r>
      <w:r>
        <w:t xml:space="preserve"> </w:t>
      </w:r>
      <w:r>
        <w:rPr>
          <w:i/>
        </w:rPr>
        <w:t xml:space="preserve">Parasitology</w:t>
      </w:r>
      <w:r>
        <w:t xml:space="preserve">,</w:t>
      </w:r>
      <w:r>
        <w:t xml:space="preserve"> </w:t>
      </w:r>
      <w:r>
        <w:rPr>
          <w:i/>
        </w:rPr>
        <w:t xml:space="preserve">116</w:t>
      </w:r>
      <w:r>
        <w:t xml:space="preserve">(5), 431–436.</w:t>
      </w:r>
      <w:r>
        <w:t xml:space="preserve"> </w:t>
      </w:r>
      <w:hyperlink r:id="rId72">
        <w:r>
          <w:rPr>
            <w:rStyle w:val="Hyperlink"/>
          </w:rPr>
          <w:t xml:space="preserve">https://doi.org/10.1017/S003118209800239X</w:t>
        </w:r>
      </w:hyperlink>
    </w:p>
    <w:bookmarkEnd w:id="73"/>
    <w:bookmarkStart w:id="75" w:name="ref-torrey_parasites_2022"/>
    <w:p>
      <w:pPr>
        <w:pStyle w:val="Bibliography"/>
      </w:pPr>
      <w:r>
        <w:t xml:space="preserve">Torrey, E. F. (2022).</w:t>
      </w:r>
      <w:r>
        <w:t xml:space="preserve"> </w:t>
      </w:r>
      <w:r>
        <w:rPr>
          <w:i/>
        </w:rPr>
        <w:t xml:space="preserve">Parasites, Pussycats and Psychosis: The Unknown Dangers of Human Toxoplasmosis</w:t>
      </w:r>
      <w:r>
        <w:t xml:space="preserve">. Springer Nature.</w:t>
      </w:r>
      <w:r>
        <w:t xml:space="preserve"> </w:t>
      </w:r>
      <w:hyperlink r:id="rId74">
        <w:r>
          <w:rPr>
            <w:rStyle w:val="Hyperlink"/>
          </w:rPr>
          <w:t xml:space="preserve">https://doi.org/10.1007/978-3-030-86811-6</w:t>
        </w:r>
      </w:hyperlink>
    </w:p>
    <w:bookmarkEnd w:id="75"/>
    <w:bookmarkStart w:id="77" w:name="ref-vyas_behavioral_2007"/>
    <w:p>
      <w:pPr>
        <w:pStyle w:val="Bibliography"/>
      </w:pPr>
      <w:r>
        <w:t xml:space="preserve">Vyas, A., Kim, S.-K., Giacomini, N., Boothroyd, J. C., &amp; Sapolsky, R. M. (2007). Behavioral changes induced by</w:t>
      </w:r>
      <w:r>
        <w:t xml:space="preserve"> </w:t>
      </w:r>
      <w:r>
        <w:rPr>
          <w:i/>
        </w:rPr>
        <w:t xml:space="preserve">toxoplasma</w:t>
      </w:r>
      <w:r>
        <w:t xml:space="preserve"> </w:t>
      </w:r>
      <w:r>
        <w:t xml:space="preserve">infection of rodents are highly specific to aversion of cat odors.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,</w:t>
      </w:r>
      <w:r>
        <w:t xml:space="preserve"> </w:t>
      </w:r>
      <w:r>
        <w:rPr>
          <w:i/>
        </w:rPr>
        <w:t xml:space="preserve">104</w:t>
      </w:r>
      <w:r>
        <w:t xml:space="preserve">(15), 6442–6447.</w:t>
      </w:r>
      <w:r>
        <w:t xml:space="preserve"> </w:t>
      </w:r>
      <w:hyperlink r:id="rId76">
        <w:r>
          <w:rPr>
            <w:rStyle w:val="Hyperlink"/>
          </w:rPr>
          <w:t xml:space="preserve">https://doi.org/10.1073/pnas.0608310104</w:t>
        </w:r>
      </w:hyperlink>
    </w:p>
    <w:bookmarkEnd w:id="77"/>
    <w:bookmarkStart w:id="79" w:name="ref-wickler_evolution-oriented_1976"/>
    <w:p>
      <w:pPr>
        <w:pStyle w:val="Bibliography"/>
      </w:pPr>
      <w:r>
        <w:t xml:space="preserve">Wickler, W. (1976). Evolution-oriented Ethology, Kin Selection, and Altruistic Parasites.</w:t>
      </w:r>
      <w:r>
        <w:t xml:space="preserve"> </w:t>
      </w:r>
      <w:r>
        <w:rPr>
          <w:i/>
        </w:rPr>
        <w:t xml:space="preserve">Zeitschrift Für Tierpsychologie</w:t>
      </w:r>
      <w:r>
        <w:t xml:space="preserve">,</w:t>
      </w:r>
      <w:r>
        <w:t xml:space="preserve"> </w:t>
      </w:r>
      <w:r>
        <w:rPr>
          <w:i/>
        </w:rPr>
        <w:t xml:space="preserve">42</w:t>
      </w:r>
      <w:r>
        <w:t xml:space="preserve">(2), 206–214.</w:t>
      </w:r>
      <w:r>
        <w:t xml:space="preserve"> </w:t>
      </w:r>
      <w:hyperlink r:id="rId78">
        <w:r>
          <w:rPr>
            <w:rStyle w:val="Hyperlink"/>
          </w:rPr>
          <w:t xml:space="preserve">https://doi.org/10.1111/j.1439-0310.1976.tb00966.x</w:t>
        </w:r>
      </w:hyperlink>
    </w:p>
    <w:bookmarkEnd w:id="79"/>
    <w:bookmarkEnd w:id="8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2022-03-27 18:51:40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hyperlink" Id="rId74" Target="https://doi.org/10.1007/978-3-030-86811-6" TargetMode="External" /><Relationship Type="http://schemas.openxmlformats.org/officeDocument/2006/relationships/hyperlink" Id="rId54" Target="https://doi.org/10.1007/978-3-319-22936-2_9" TargetMode="External" /><Relationship Type="http://schemas.openxmlformats.org/officeDocument/2006/relationships/hyperlink" Id="rId68" Target="https://doi.org/10.1016/0020-7519(96)00025-2" TargetMode="External" /><Relationship Type="http://schemas.openxmlformats.org/officeDocument/2006/relationships/hyperlink" Id="rId44" Target="https://doi.org/10.1016/0077-7579(90)90028-F" TargetMode="External" /><Relationship Type="http://schemas.openxmlformats.org/officeDocument/2006/relationships/hyperlink" Id="rId46" Target="https://doi.org/10.1016/S0020-7519(83)80017-4" TargetMode="External" /><Relationship Type="http://schemas.openxmlformats.org/officeDocument/2006/relationships/hyperlink" Id="rId42" Target="https://doi.org/10.1016/j.bbi.2019.01.026" TargetMode="External" /><Relationship Type="http://schemas.openxmlformats.org/officeDocument/2006/relationships/hyperlink" Id="rId60" Target="https://doi.org/10.1016/j.tree.2008.08.007" TargetMode="External" /><Relationship Type="http://schemas.openxmlformats.org/officeDocument/2006/relationships/hyperlink" Id="rId38" Target="https://doi.org/10.1017/S0031182000056274" TargetMode="External" /><Relationship Type="http://schemas.openxmlformats.org/officeDocument/2006/relationships/hyperlink" Id="rId58" Target="https://doi.org/10.1017/S0031182008004666" TargetMode="External" /><Relationship Type="http://schemas.openxmlformats.org/officeDocument/2006/relationships/hyperlink" Id="rId72" Target="https://doi.org/10.1017/S003118209800239X" TargetMode="External" /><Relationship Type="http://schemas.openxmlformats.org/officeDocument/2006/relationships/hyperlink" Id="rId76" Target="https://doi.org/10.1073/pnas.0608310104" TargetMode="External" /><Relationship Type="http://schemas.openxmlformats.org/officeDocument/2006/relationships/hyperlink" Id="rId40" Target="https://doi.org/10.1098/rspb.1999.0864" TargetMode="External" /><Relationship Type="http://schemas.openxmlformats.org/officeDocument/2006/relationships/hyperlink" Id="rId56" Target="https://doi.org/10.1098/rspb.2006.3641" TargetMode="External" /><Relationship Type="http://schemas.openxmlformats.org/officeDocument/2006/relationships/hyperlink" Id="rId66" Target="https://doi.org/10.1098/rspb.2014.1915" TargetMode="External" /><Relationship Type="http://schemas.openxmlformats.org/officeDocument/2006/relationships/hyperlink" Id="rId78" Target="https://doi.org/10.1111/j.1439-0310.1976.tb00966.x" TargetMode="External" /><Relationship Type="http://schemas.openxmlformats.org/officeDocument/2006/relationships/hyperlink" Id="rId64" Target="https://doi.org/10.1111/j.1558-5646.1996.tb03890.x" TargetMode="External" /><Relationship Type="http://schemas.openxmlformats.org/officeDocument/2006/relationships/hyperlink" Id="rId70" Target="https://doi.org/10.1139/f69-074" TargetMode="External" /><Relationship Type="http://schemas.openxmlformats.org/officeDocument/2006/relationships/hyperlink" Id="rId52" Target="https://doi.org/10.1139/z88-390" TargetMode="External" /><Relationship Type="http://schemas.openxmlformats.org/officeDocument/2006/relationships/hyperlink" Id="rId48" Target="https://doi.org/10.1139/z90-181" TargetMode="External" /><Relationship Type="http://schemas.openxmlformats.org/officeDocument/2006/relationships/hyperlink" Id="rId50" Target="https://doi.org/10.1371/journal.pone.0023277" TargetMode="External" /><Relationship Type="http://schemas.openxmlformats.org/officeDocument/2006/relationships/hyperlink" Id="rId62" Target="https://doi.org/10.2307/1937807" TargetMode="External" /><Relationship Type="http://schemas.openxmlformats.org/officeDocument/2006/relationships/hyperlink" Id="rId36" Target="https://doi.org/10.2307/238998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4" Target="https://doi.org/10.1007/978-3-030-86811-6" TargetMode="External" /><Relationship Type="http://schemas.openxmlformats.org/officeDocument/2006/relationships/hyperlink" Id="rId54" Target="https://doi.org/10.1007/978-3-319-22936-2_9" TargetMode="External" /><Relationship Type="http://schemas.openxmlformats.org/officeDocument/2006/relationships/hyperlink" Id="rId68" Target="https://doi.org/10.1016/0020-7519(96)00025-2" TargetMode="External" /><Relationship Type="http://schemas.openxmlformats.org/officeDocument/2006/relationships/hyperlink" Id="rId44" Target="https://doi.org/10.1016/0077-7579(90)90028-F" TargetMode="External" /><Relationship Type="http://schemas.openxmlformats.org/officeDocument/2006/relationships/hyperlink" Id="rId46" Target="https://doi.org/10.1016/S0020-7519(83)80017-4" TargetMode="External" /><Relationship Type="http://schemas.openxmlformats.org/officeDocument/2006/relationships/hyperlink" Id="rId42" Target="https://doi.org/10.1016/j.bbi.2019.01.026" TargetMode="External" /><Relationship Type="http://schemas.openxmlformats.org/officeDocument/2006/relationships/hyperlink" Id="rId60" Target="https://doi.org/10.1016/j.tree.2008.08.007" TargetMode="External" /><Relationship Type="http://schemas.openxmlformats.org/officeDocument/2006/relationships/hyperlink" Id="rId38" Target="https://doi.org/10.1017/S0031182000056274" TargetMode="External" /><Relationship Type="http://schemas.openxmlformats.org/officeDocument/2006/relationships/hyperlink" Id="rId58" Target="https://doi.org/10.1017/S0031182008004666" TargetMode="External" /><Relationship Type="http://schemas.openxmlformats.org/officeDocument/2006/relationships/hyperlink" Id="rId72" Target="https://doi.org/10.1017/S003118209800239X" TargetMode="External" /><Relationship Type="http://schemas.openxmlformats.org/officeDocument/2006/relationships/hyperlink" Id="rId76" Target="https://doi.org/10.1073/pnas.0608310104" TargetMode="External" /><Relationship Type="http://schemas.openxmlformats.org/officeDocument/2006/relationships/hyperlink" Id="rId40" Target="https://doi.org/10.1098/rspb.1999.0864" TargetMode="External" /><Relationship Type="http://schemas.openxmlformats.org/officeDocument/2006/relationships/hyperlink" Id="rId56" Target="https://doi.org/10.1098/rspb.2006.3641" TargetMode="External" /><Relationship Type="http://schemas.openxmlformats.org/officeDocument/2006/relationships/hyperlink" Id="rId66" Target="https://doi.org/10.1098/rspb.2014.1915" TargetMode="External" /><Relationship Type="http://schemas.openxmlformats.org/officeDocument/2006/relationships/hyperlink" Id="rId78" Target="https://doi.org/10.1111/j.1439-0310.1976.tb00966.x" TargetMode="External" /><Relationship Type="http://schemas.openxmlformats.org/officeDocument/2006/relationships/hyperlink" Id="rId64" Target="https://doi.org/10.1111/j.1558-5646.1996.tb03890.x" TargetMode="External" /><Relationship Type="http://schemas.openxmlformats.org/officeDocument/2006/relationships/hyperlink" Id="rId70" Target="https://doi.org/10.1139/f69-074" TargetMode="External" /><Relationship Type="http://schemas.openxmlformats.org/officeDocument/2006/relationships/hyperlink" Id="rId52" Target="https://doi.org/10.1139/z88-390" TargetMode="External" /><Relationship Type="http://schemas.openxmlformats.org/officeDocument/2006/relationships/hyperlink" Id="rId48" Target="https://doi.org/10.1139/z90-181" TargetMode="External" /><Relationship Type="http://schemas.openxmlformats.org/officeDocument/2006/relationships/hyperlink" Id="rId50" Target="https://doi.org/10.1371/journal.pone.0023277" TargetMode="External" /><Relationship Type="http://schemas.openxmlformats.org/officeDocument/2006/relationships/hyperlink" Id="rId62" Target="https://doi.org/10.2307/1937807" TargetMode="External" /><Relationship Type="http://schemas.openxmlformats.org/officeDocument/2006/relationships/hyperlink" Id="rId36" Target="https://doi.org/10.2307/23899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manipulation by parasites</dc:title>
  <dc:creator/>
  <cp:keywords/>
  <dcterms:created xsi:type="dcterms:W3CDTF">2022-03-27T22:51:41Z</dcterms:created>
  <dcterms:modified xsi:type="dcterms:W3CDTF">2022-03-27T22:51:41Z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csl">
    <vt:lpwstr>apa.csl</vt:lpwstr>
  </property>
  <property fmtid="{D5CDD505-2E9C-101B-9397-08002B2CF9AE}" pid="4" name="date">
    <vt:lpwstr>28 March 2022</vt:lpwstr>
  </property>
  <property fmtid="{D5CDD505-2E9C-101B-9397-08002B2CF9AE}" pid="5" name="header-includes">
    <vt:lpwstr/>
  </property>
</Properties>
</file>