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Parasites</w:t>
      </w:r>
      <w:r>
        <w:t xml:space="preserve"> </w:t>
      </w:r>
      <w:r>
        <w:t xml:space="preserve">and</w:t>
      </w:r>
      <w:r>
        <w:t xml:space="preserve"> </w:t>
      </w:r>
      <w:r>
        <w:t xml:space="preserve">host</w:t>
      </w:r>
      <w:r>
        <w:t xml:space="preserve"> </w:t>
      </w:r>
      <w:r>
        <w:t xml:space="preserve">communities</w:t>
      </w:r>
    </w:p>
    <w:p>
      <w:pPr>
        <w:pStyle w:val="FirstParagraph"/>
      </w:pPr>
      <w:r>
        <w:t xml:space="preserve">Parasites can have large effects on their host communities; can</w:t>
      </w:r>
    </w:p>
    <w:p>
      <w:pPr>
        <w:numPr>
          <w:ilvl w:val="0"/>
          <w:numId w:val="1001"/>
        </w:numPr>
        <w:pStyle w:val="Compact"/>
      </w:pPr>
      <w:r>
        <w:t xml:space="preserve">determine the competitive balance between two species, whether one species can invade or coexist with another;</w:t>
      </w:r>
    </w:p>
    <w:p>
      <w:pPr>
        <w:numPr>
          <w:ilvl w:val="0"/>
          <w:numId w:val="1001"/>
        </w:numPr>
        <w:pStyle w:val="Compact"/>
      </w:pPr>
      <w:r>
        <w:t xml:space="preserve">change the flow of energy through and relative balance of different trophic levels;</w:t>
      </w:r>
    </w:p>
    <w:p>
      <w:pPr>
        <w:numPr>
          <w:ilvl w:val="0"/>
          <w:numId w:val="1001"/>
        </w:numPr>
        <w:pStyle w:val="Compact"/>
      </w:pPr>
      <w:r>
        <w:t xml:space="preserve">act as</w:t>
      </w:r>
      <w:r>
        <w:t xml:space="preserve"> </w:t>
      </w:r>
      <w:r>
        <w:t xml:space="preserve">“</w:t>
      </w:r>
      <w:r>
        <w:t xml:space="preserve">ecosystem engineers</w:t>
      </w:r>
      <w:r>
        <w:t xml:space="preserve">”</w:t>
      </w:r>
      <w:r>
        <w:t xml:space="preserve"> </w:t>
      </w:r>
      <w:r>
        <w:t xml:space="preserve">to change the environment in which other organisms live;</w:t>
      </w:r>
    </w:p>
    <w:p>
      <w:pPr>
        <w:numPr>
          <w:ilvl w:val="0"/>
          <w:numId w:val="1001"/>
        </w:numPr>
        <w:pStyle w:val="Compact"/>
      </w:pPr>
      <w:r>
        <w:t xml:space="preserve">have cascading effects on entire ecosystems, determining their biomass or diversity.</w:t>
      </w:r>
    </w:p>
    <w:p>
      <w:pPr>
        <w:pStyle w:val="Heading2"/>
      </w:pPr>
      <w:bookmarkStart w:id="20" w:name="indirect-interactions"/>
      <w:r>
        <w:t xml:space="preserve">Indirect interactions</w:t>
      </w:r>
      <w:bookmarkEnd w:id="20"/>
    </w:p>
    <w:p>
      <w:pPr>
        <w:numPr>
          <w:ilvl w:val="0"/>
          <w:numId w:val="1002"/>
        </w:numPr>
      </w:pPr>
      <w:r>
        <w:rPr>
          <w:b/>
        </w:rPr>
        <w:t xml:space="preserve">Direct</w:t>
      </w:r>
      <w:r>
        <w:t xml:space="preserve"> </w:t>
      </w:r>
      <w:r>
        <w:t xml:space="preserve">interactions among species: (e.g.) parasites change the</w:t>
      </w:r>
      <w:r>
        <w:t xml:space="preserve"> </w:t>
      </w:r>
      <w:r>
        <w:t xml:space="preserve">fecundity and mortality of their hosts, leading to population cycles.</w:t>
      </w:r>
    </w:p>
    <w:p>
      <w:pPr>
        <w:numPr>
          <w:ilvl w:val="0"/>
          <w:numId w:val="1002"/>
        </w:numPr>
      </w:pPr>
      <w:r>
        <w:rPr>
          <w:b/>
        </w:rPr>
        <w:t xml:space="preserve">Indirect interactions</w:t>
      </w:r>
      <w:r>
        <w:t xml:space="preserve">: the direct (-/+) interaction between</w:t>
      </w:r>
      <w:r>
        <w:t xml:space="preserve"> </w:t>
      </w:r>
      <w:r>
        <w:t xml:space="preserve">parasites and one host leads to a change in the interaction between two</w:t>
      </w:r>
      <w:r>
        <w:t xml:space="preserve"> </w:t>
      </w:r>
      <w:r>
        <w:t xml:space="preserve">hosts, or between one host and another species in the community. These</w:t>
      </w:r>
      <w:r>
        <w:t xml:space="preserve"> </w:t>
      </w:r>
      <w:r>
        <w:t xml:space="preserve">interactions can be</w:t>
      </w:r>
      <w:r>
        <w:t xml:space="preserve"> </w:t>
      </w:r>
      <w:r>
        <w:rPr>
          <w:b/>
        </w:rPr>
        <w:t xml:space="preserve">density-mediated</w:t>
      </w:r>
      <w:r>
        <w:t xml:space="preserve"> </w:t>
      </w:r>
      <w:r>
        <w:t xml:space="preserve">(parasite changes the</w:t>
      </w:r>
      <w:r>
        <w:t xml:space="preserve"> </w:t>
      </w:r>
      <w:r>
        <w:t xml:space="preserve">population density of the target host, benefiting the second species</w:t>
      </w:r>
      <w:r>
        <w:t xml:space="preserve"> </w:t>
      </w:r>
      <w:r>
        <w:t xml:space="preserve">indirectly) or</w:t>
      </w:r>
      <w:r>
        <w:t xml:space="preserve"> </w:t>
      </w:r>
      <w:r>
        <w:rPr>
          <w:b/>
        </w:rPr>
        <w:t xml:space="preserve">trait-mediated</w:t>
      </w:r>
      <w:r>
        <w:t xml:space="preserve"> </w:t>
      </w:r>
      <w:r>
        <w:t xml:space="preserve">(parasite changes behavior of its</w:t>
      </w:r>
      <w:r>
        <w:t xml:space="preserve"> </w:t>
      </w:r>
      <w:r>
        <w:t xml:space="preserve">host, which hurts or helps another species).</w:t>
      </w:r>
    </w:p>
    <w:p>
      <w:pPr>
        <w:numPr>
          <w:ilvl w:val="0"/>
          <w:numId w:val="1002"/>
        </w:numPr>
      </w:pPr>
      <w:r>
        <w:t xml:space="preserve">Direct effects between deer, moose, and parasite populations:</w:t>
      </w:r>
      <w:r>
        <w:br/>
      </w:r>
      <w:r>
        <w:drawing>
          <wp:inline>
            <wp:extent cx="2001914" cy="1371600"/>
            <wp:effectExtent b="0" l="0" r="0" t="0"/>
            <wp:docPr descr="image" title="" id="1" name="Picture"/>
            <a:graphic>
              <a:graphicData uri="http://schemas.openxmlformats.org/drawingml/2006/picture">
                <pic:pic>
                  <pic:nvPicPr>
                    <pic:cNvPr descr="pix/indir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1914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2"/>
        </w:numPr>
      </w:pPr>
      <w:r>
        <w:t xml:space="preserve">The indirect interactions:</w:t>
      </w:r>
      <w:r>
        <w:br/>
      </w:r>
      <w:r>
        <w:drawing>
          <wp:inline>
            <wp:extent cx="1982665" cy="1371600"/>
            <wp:effectExtent b="0" l="0" r="0" t="0"/>
            <wp:docPr descr="image" title="" id="1" name="Picture"/>
            <a:graphic>
              <a:graphicData uri="http://schemas.openxmlformats.org/drawingml/2006/picture">
                <pic:pic>
                  <pic:nvPicPr>
                    <pic:cNvPr descr="pix/indir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2665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2"/>
        </w:numPr>
      </w:pPr>
      <w:r>
        <w:t xml:space="preserve">Indirect effects: a parasite that changes the behavior of its host to</w:t>
      </w:r>
      <w:r>
        <w:t xml:space="preserve"> </w:t>
      </w:r>
      <w:r>
        <w:t xml:space="preserve">encourage trophic transmission:</w:t>
      </w:r>
      <w:r>
        <w:br/>
      </w:r>
      <w:r>
        <w:drawing>
          <wp:inline>
            <wp:extent cx="2053086" cy="1371600"/>
            <wp:effectExtent b="0" l="0" r="0" t="0"/>
            <wp:docPr descr="image" title="" id="1" name="Picture"/>
            <a:graphic>
              <a:graphicData uri="http://schemas.openxmlformats.org/drawingml/2006/picture">
                <pic:pic>
                  <pic:nvPicPr>
                    <pic:cNvPr descr="pix/indir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3086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Costs and benefits of parasitism: individual-level vs. population-level</w:t>
      </w:r>
      <w:r>
        <w:t xml:space="preserve"> </w:t>
      </w:r>
      <w:r>
        <w:t xml:space="preserve">effects.</w:t>
      </w:r>
    </w:p>
    <w:p>
      <w:pPr>
        <w:pStyle w:val="Heading2"/>
      </w:pPr>
      <w:bookmarkStart w:id="24" w:name="parasite-mediated-coexistence"/>
      <w:r>
        <w:t xml:space="preserve">Parasite-mediated coexistence</w:t>
      </w:r>
      <w:bookmarkEnd w:id="24"/>
    </w:p>
    <w:p>
      <w:pPr>
        <w:numPr>
          <w:ilvl w:val="0"/>
          <w:numId w:val="1003"/>
        </w:numPr>
      </w:pPr>
      <w:r>
        <w:rPr>
          <w:i/>
        </w:rPr>
        <w:t xml:space="preserve">Drosophila melanogaster</w:t>
      </w:r>
      <w:r>
        <w:t xml:space="preserve">,</w:t>
      </w:r>
      <w:r>
        <w:t xml:space="preserve"> </w:t>
      </w:r>
      <w:r>
        <w:rPr>
          <w:i/>
        </w:rPr>
        <w:t xml:space="preserve">D. simulans</w:t>
      </w:r>
      <w:r>
        <w:t xml:space="preserve">,</w:t>
      </w:r>
      <w:r>
        <w:t xml:space="preserve"> </w:t>
      </w:r>
      <w:r>
        <w:rPr>
          <w:i/>
        </w:rPr>
        <w:t xml:space="preserve">L. boulardi</w:t>
      </w:r>
      <w:r>
        <w:t xml:space="preserve"> </w:t>
      </w:r>
      <w:r>
        <w:t xml:space="preserve">(parasitoid</w:t>
      </w:r>
      <w:r>
        <w:t xml:space="preserve"> </w:t>
      </w:r>
      <w:r>
        <w:t xml:space="preserve">wasp): exclusion by</w:t>
      </w:r>
      <w:r>
        <w:t xml:space="preserve"> </w:t>
      </w:r>
      <w:r>
        <w:rPr>
          <w:i/>
        </w:rPr>
        <w:t xml:space="preserve">melanogaster</w:t>
      </w:r>
      <w:r>
        <w:t xml:space="preserve"> </w:t>
      </w:r>
      <w:r>
        <w:t xml:space="preserve">in absence of</w:t>
      </w:r>
      <w:r>
        <w:t xml:space="preserve"> </w:t>
      </w:r>
      <w:r>
        <w:rPr>
          <w:i/>
        </w:rPr>
        <w:t xml:space="preserve">boulardi</w:t>
      </w:r>
      <w:r>
        <w:t xml:space="preserve">;</w:t>
      </w:r>
      <w:r>
        <w:t xml:space="preserve"> </w:t>
      </w:r>
      <w:r>
        <w:t xml:space="preserve">coexistence in presence of</w:t>
      </w:r>
      <w:r>
        <w:t xml:space="preserve"> </w:t>
      </w:r>
      <w:r>
        <w:rPr>
          <w:i/>
        </w:rPr>
        <w:t xml:space="preserve">boulardi</w:t>
      </w:r>
      <w:r>
        <w:t xml:space="preserve">; exclusion by</w:t>
      </w:r>
      <w:r>
        <w:t xml:space="preserve"> </w:t>
      </w:r>
      <w:r>
        <w:rPr>
          <w:i/>
        </w:rPr>
        <w:t xml:space="preserve">simulans</w:t>
      </w:r>
      <w:r>
        <w:t xml:space="preserve"> </w:t>
      </w:r>
      <w:r>
        <w:t xml:space="preserve">at</w:t>
      </w:r>
      <w:r>
        <w:t xml:space="preserve"> </w:t>
      </w:r>
      <w:r>
        <w:t xml:space="preserve">lower temperature with</w:t>
      </w:r>
      <w:r>
        <w:t xml:space="preserve"> </w:t>
      </w:r>
      <w:r>
        <w:rPr>
          <w:i/>
        </w:rPr>
        <w:t xml:space="preserve">boulardi</w:t>
      </w:r>
    </w:p>
    <w:p>
      <w:pPr>
        <w:numPr>
          <w:ilvl w:val="0"/>
          <w:numId w:val="1003"/>
        </w:numPr>
      </w:pPr>
      <w:r>
        <w:rPr>
          <w:i/>
        </w:rPr>
        <w:t xml:space="preserve">Tribolium castaneum</w:t>
      </w:r>
      <w:r>
        <w:t xml:space="preserve">,</w:t>
      </w:r>
      <w:r>
        <w:t xml:space="preserve"> </w:t>
      </w:r>
      <w:r>
        <w:rPr>
          <w:i/>
        </w:rPr>
        <w:t xml:space="preserve">T. confusum</w:t>
      </w:r>
      <w:r>
        <w:t xml:space="preserve"> </w:t>
      </w:r>
      <w:r>
        <w:t xml:space="preserve">(flour beetles),</w:t>
      </w:r>
      <w:r>
        <w:t xml:space="preserve"> </w:t>
      </w:r>
      <w:r>
        <w:rPr>
          <w:i/>
        </w:rPr>
        <w:t xml:space="preserve">Adelina</w:t>
      </w:r>
      <w:r>
        <w:rPr>
          <w:i/>
        </w:rPr>
        <w:t xml:space="preserve"> </w:t>
      </w:r>
      <w:r>
        <w:rPr>
          <w:i/>
        </w:rPr>
        <w:t xml:space="preserve">tribolii</w:t>
      </w:r>
      <w:r>
        <w:t xml:space="preserve"> </w:t>
      </w:r>
      <w:r>
        <w:t xml:space="preserve">(sporozoan parasite)</w:t>
      </w:r>
    </w:p>
    <w:p>
      <w:pPr>
        <w:pStyle w:val="Heading2"/>
      </w:pPr>
      <w:bookmarkStart w:id="25" w:name="parasite-mediated-invasion"/>
      <w:r>
        <w:t xml:space="preserve">Parasite-mediated invasion</w:t>
      </w:r>
      <w:bookmarkEnd w:id="25"/>
    </w:p>
    <w:p>
      <w:pPr>
        <w:numPr>
          <w:ilvl w:val="0"/>
          <w:numId w:val="1004"/>
        </w:numPr>
      </w:pPr>
      <w:r>
        <w:t xml:space="preserve">human movement: Europeans to the New World, Europeans to Africa</w:t>
      </w:r>
    </w:p>
    <w:p>
      <w:pPr>
        <w:numPr>
          <w:ilvl w:val="0"/>
          <w:numId w:val="1004"/>
        </w:numPr>
      </w:pPr>
      <w:r>
        <w:t xml:space="preserve">introduced parasites: e.g. </w:t>
      </w:r>
      <w:r>
        <w:rPr>
          <w:i/>
        </w:rPr>
        <w:t xml:space="preserve">Acipenser stellatus</w:t>
      </w:r>
      <w:r>
        <w:t xml:space="preserve"> </w:t>
      </w:r>
      <w:r>
        <w:t xml:space="preserve">(from Caspian to Aral Sea), carried</w:t>
      </w:r>
      <w:r>
        <w:t xml:space="preserve"> </w:t>
      </w:r>
      <w:r>
        <w:rPr>
          <w:i/>
        </w:rPr>
        <w:t xml:space="preserve">Nitzchia sturionis</w:t>
      </w:r>
      <w:r>
        <w:t xml:space="preserve"> </w:t>
      </w:r>
      <w:r>
        <w:t xml:space="preserve">(gill monogenean), severely reduced populations of</w:t>
      </w:r>
      <w:r>
        <w:t xml:space="preserve"> </w:t>
      </w:r>
      <w:r>
        <w:rPr>
          <w:i/>
        </w:rPr>
        <w:t xml:space="preserve">A. nudiventris</w:t>
      </w:r>
    </w:p>
    <w:p>
      <w:pPr>
        <w:numPr>
          <w:ilvl w:val="0"/>
          <w:numId w:val="1004"/>
        </w:numPr>
      </w:pPr>
      <w:r>
        <w:t xml:space="preserve">Invasive species and the</w:t>
      </w:r>
      <w:r>
        <w:t xml:space="preserve"> </w:t>
      </w:r>
      <w:r>
        <w:rPr>
          <w:b/>
        </w:rPr>
        <w:t xml:space="preserve">natural enemy hypothesis</w:t>
      </w:r>
    </w:p>
    <w:p>
      <w:pPr>
        <w:pStyle w:val="Heading2"/>
      </w:pPr>
      <w:bookmarkStart w:id="26" w:name="parasite-mediated-resistance-to-invasion"/>
      <w:r>
        <w:t xml:space="preserve">Parasite-mediated resistance to invasion</w:t>
      </w:r>
      <w:bookmarkEnd w:id="26"/>
    </w:p>
    <w:p>
      <w:pPr>
        <w:numPr>
          <w:ilvl w:val="0"/>
          <w:numId w:val="1005"/>
        </w:numPr>
        <w:pStyle w:val="Compact"/>
      </w:pPr>
      <w:r>
        <w:rPr>
          <w:i/>
        </w:rPr>
        <w:t xml:space="preserve">Parelaphostrongylus tenuis</w:t>
      </w:r>
      <w:r>
        <w:t xml:space="preserve"> </w:t>
      </w:r>
      <w:r>
        <w:t xml:space="preserve">(meningeal worm): kills moose (</w:t>
      </w:r>
      <w:r>
        <w:rPr>
          <w:i/>
        </w:rPr>
        <w:t xml:space="preserve">Alces alces</w:t>
      </w:r>
      <w:r>
        <w:t xml:space="preserve">) and caribou (</w:t>
      </w:r>
      <w:r>
        <w:rPr>
          <w:i/>
        </w:rPr>
        <w:t xml:space="preserve">Rangifer tarandus</w:t>
      </w:r>
      <w:r>
        <w:t xml:space="preserve">) in clinical infections (brain pathology), doesn’t kill white-tailed deer. Moose density inversely correlated with density of</w:t>
      </w:r>
      <w:r>
        <w:t xml:space="preserve"> </w:t>
      </w:r>
      <w:r>
        <w:rPr>
          <w:i/>
        </w:rPr>
        <w:t xml:space="preserve">P. tenuis</w:t>
      </w:r>
      <w:r>
        <w:t xml:space="preserve"> </w:t>
      </w:r>
      <w:r>
        <w:t xml:space="preserve">eggs in deer feces.</w:t>
      </w:r>
    </w:p>
    <w:p>
      <w:pPr>
        <w:pStyle w:val="FirstParagraph"/>
      </w:pPr>
      <w:r>
        <w:rPr>
          <w:i/>
        </w:rPr>
        <w:t xml:space="preserve">P. tenuis</w:t>
      </w:r>
      <w:r>
        <w:t xml:space="preserve"> </w:t>
      </w:r>
      <w:r>
        <w:t xml:space="preserve">has a two-host life cycle, from gastropods which are eaten</w:t>
      </w:r>
      <w:r>
        <w:t xml:space="preserve"> </w:t>
      </w:r>
      <w:r>
        <w:t xml:space="preserve">accidentally by grazing ungulates and back again (via excreted eggs</w:t>
      </w:r>
      <w:r>
        <w:t xml:space="preserve"> </w:t>
      </w:r>
      <w:r>
        <w:t xml:space="preserve">which hatch into larvae and bore into the gastropods when they crawl</w:t>
      </w:r>
      <w:r>
        <w:t xml:space="preserve"> </w:t>
      </w:r>
      <w:r>
        <w:t xml:space="preserve">over the larvae).</w:t>
      </w:r>
    </w:p>
    <w:p>
      <w:pPr>
        <w:pStyle w:val="BodyText"/>
      </w:pPr>
      <w:r>
        <w:t xml:space="preserve">In the absence of the worm, moose can outcompete white-tailed deer for</w:t>
      </w:r>
      <w:r>
        <w:t xml:space="preserve"> </w:t>
      </w:r>
      <w:r>
        <w:t xml:space="preserve">forage. Has</w:t>
      </w:r>
      <w:r>
        <w:t xml:space="preserve"> </w:t>
      </w:r>
      <w:r>
        <w:rPr>
          <w:i/>
        </w:rPr>
        <w:t xml:space="preserve">P. tenuis</w:t>
      </w:r>
      <w:r>
        <w:t xml:space="preserve"> </w:t>
      </w:r>
      <w:r>
        <w:t xml:space="preserve">has caused the rise of deer and the decline of</w:t>
      </w:r>
      <w:r>
        <w:t xml:space="preserve"> </w:t>
      </w:r>
      <w:r>
        <w:t xml:space="preserve">moose in the southern boreal forest? Do deer and</w:t>
      </w:r>
      <w:r>
        <w:t xml:space="preserve"> </w:t>
      </w:r>
      <w:r>
        <w:rPr>
          <w:i/>
        </w:rPr>
        <w:t xml:space="preserve">P. tenuis</w:t>
      </w:r>
      <w:r>
        <w:t xml:space="preserve"> </w:t>
      </w:r>
      <w:r>
        <w:t xml:space="preserve">prevent the</w:t>
      </w:r>
      <w:r>
        <w:t xml:space="preserve"> </w:t>
      </w:r>
      <w:r>
        <w:t xml:space="preserve">reintroduction of moose?</w:t>
      </w:r>
    </w:p>
    <w:p>
      <w:pPr>
        <w:pStyle w:val="BodyText"/>
      </w:pPr>
      <w:r>
        <w:t xml:space="preserve">Schmitz and Nudds (1994)</w:t>
      </w:r>
      <w:r>
        <w:t xml:space="preserve">: macroparasite model with two possible definitive</w:t>
      </w:r>
      <w:r>
        <w:t xml:space="preserve"> </w:t>
      </w:r>
      <w:r>
        <w:t xml:space="preserve">hosts, moose and deer, which also compete with each other.</w:t>
      </w:r>
      <w:r>
        <w:t xml:space="preserve"> </w:t>
      </w:r>
      <w:r>
        <w:rPr>
          <w:i/>
        </w:rPr>
        <w:t xml:space="preserve">P. tenuis</w:t>
      </w:r>
      <w:r>
        <w:t xml:space="preserve"> </w:t>
      </w:r>
      <w:r>
        <w:t xml:space="preserve">kills moose, no effect on deer. Model suggests that (depending on</w:t>
      </w:r>
      <w:r>
        <w:t xml:space="preserve"> </w:t>
      </w:r>
      <w:r>
        <w:t xml:space="preserve">parameters that we don’t know), moose could outcompete deer, be</w:t>
      </w:r>
      <w:r>
        <w:t xml:space="preserve"> </w:t>
      </w:r>
      <w:r>
        <w:t xml:space="preserve">outcompeted by deer, or coexist even in the presence of deer and</w:t>
      </w:r>
      <w:r>
        <w:t xml:space="preserve"> </w:t>
      </w:r>
      <w:r>
        <w:rPr>
          <w:i/>
        </w:rPr>
        <w:t xml:space="preserve">P.</w:t>
      </w:r>
      <w:r>
        <w:rPr>
          <w:i/>
        </w:rPr>
        <w:t xml:space="preserve"> </w:t>
      </w:r>
      <w:r>
        <w:rPr>
          <w:i/>
        </w:rPr>
        <w:t xml:space="preserve">tenuis</w:t>
      </w:r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just because a parasite kills a host in a clinical setting doesn’t</w:t>
      </w:r>
      <w:r>
        <w:t xml:space="preserve"> </w:t>
      </w:r>
      <w:r>
        <w:t xml:space="preserve">mean that the parasite will necessary reduce host population</w:t>
      </w:r>
      <w:r>
        <w:t xml:space="preserve"> </w:t>
      </w:r>
      <w:r>
        <w:t xml:space="preserve">significantly</w:t>
      </w:r>
    </w:p>
    <w:p>
      <w:pPr>
        <w:numPr>
          <w:ilvl w:val="0"/>
          <w:numId w:val="1006"/>
        </w:numPr>
        <w:pStyle w:val="Compact"/>
      </w:pPr>
      <w:r>
        <w:t xml:space="preserve">model identifies sensitive parameters:</w:t>
      </w:r>
    </w:p>
    <w:p>
      <w:pPr>
        <w:numPr>
          <w:ilvl w:val="0"/>
          <w:numId w:val="1006"/>
        </w:numPr>
        <w:pStyle w:val="Compact"/>
      </w:pPr>
      <w:r>
        <w:t xml:space="preserve">growth rate of intermediate hosts (gastropods)</w:t>
      </w:r>
    </w:p>
    <w:p>
      <w:pPr>
        <w:numPr>
          <w:ilvl w:val="0"/>
          <w:numId w:val="1006"/>
        </w:numPr>
        <w:pStyle w:val="Compact"/>
      </w:pPr>
      <w:r>
        <w:t xml:space="preserve">competitive interaction between moose and deer</w:t>
      </w:r>
    </w:p>
    <w:p>
      <w:pPr>
        <w:numPr>
          <w:ilvl w:val="0"/>
          <w:numId w:val="1006"/>
        </w:numPr>
        <w:pStyle w:val="Compact"/>
      </w:pPr>
      <w:r>
        <w:t xml:space="preserve">death rate of moose from parasites</w:t>
      </w:r>
    </w:p>
    <w:p>
      <w:pPr>
        <w:pStyle w:val="Heading2"/>
      </w:pPr>
      <w:bookmarkStart w:id="27" w:name="trophic-cascades-and-apparent-mutualism"/>
      <w:r>
        <w:t xml:space="preserve">Trophic cascades and apparent mutualism</w:t>
      </w:r>
      <w:bookmarkEnd w:id="27"/>
    </w:p>
    <w:p>
      <w:pPr>
        <w:numPr>
          <w:ilvl w:val="0"/>
          <w:numId w:val="1007"/>
        </w:numPr>
        <w:pStyle w:val="Compact"/>
      </w:pPr>
      <w:r>
        <w:rPr>
          <w:b/>
        </w:rPr>
        <w:t xml:space="preserve">Trophic cascades</w:t>
      </w:r>
      <w:r>
        <w:t xml:space="preserve">: alternating changes in density at odd vs. even a</w:t>
      </w:r>
      <w:r>
        <w:t xml:space="preserve"> </w:t>
      </w:r>
      <w:r>
        <w:t xml:space="preserve">food chain (prey decrease, prey’s prey increase, etc.). Can parasites be</w:t>
      </w:r>
      <w:r>
        <w:t xml:space="preserve"> </w:t>
      </w:r>
      <w:r>
        <w:t xml:space="preserve">“</w:t>
      </w:r>
      <w:r>
        <w:t xml:space="preserve">top predators</w:t>
      </w:r>
      <w:r>
        <w:t xml:space="preserve">”</w:t>
      </w:r>
      <w:r>
        <w:t xml:space="preserve"> </w:t>
      </w:r>
      <w:r>
        <w:t xml:space="preserve">in these cases?</w:t>
      </w:r>
    </w:p>
    <w:p>
      <w:pPr>
        <w:numPr>
          <w:ilvl w:val="0"/>
          <w:numId w:val="1007"/>
        </w:numPr>
        <w:pStyle w:val="Compact"/>
      </w:pPr>
      <w:r>
        <w:t xml:space="preserve">Cestodes/killifish/seabirds: whether this helps or hurts the predator</w:t>
      </w:r>
      <w:r>
        <w:t xml:space="preserve"> </w:t>
      </w:r>
      <w:r>
        <w:t xml:space="preserve">(individual or population) depends on level of parasitism, costs,</w:t>
      </w:r>
      <w:r>
        <w:t xml:space="preserve"> </w:t>
      </w:r>
      <w:r>
        <w:t xml:space="preserve">benefits. Predator population size might be max. with no parasites, but</w:t>
      </w:r>
      <w:r>
        <w:t xml:space="preserve"> </w:t>
      </w:r>
      <w:r>
        <w:t xml:space="preserve">individual decisions (presumably) maximize individual fitness.</w:t>
      </w:r>
    </w:p>
    <w:p>
      <w:pPr>
        <w:numPr>
          <w:ilvl w:val="0"/>
          <w:numId w:val="1007"/>
        </w:numPr>
        <w:pStyle w:val="Compact"/>
      </w:pPr>
      <w:r>
        <w:t xml:space="preserve">Toxoplasma-induced bottom-up trophic cascades (??): Skorping and</w:t>
      </w:r>
      <w:r>
        <w:t xml:space="preserve"> </w:t>
      </w:r>
      <w:r>
        <w:t xml:space="preserve">Högstedt/Pusenius and Ostfeld:</w:t>
      </w:r>
      <w:r>
        <w:t xml:space="preserve"> </w:t>
      </w:r>
      <w:r>
        <w:rPr>
          <w:i/>
        </w:rPr>
        <w:t xml:space="preserve">more</w:t>
      </w:r>
      <w:r>
        <w:t xml:space="preserve"> </w:t>
      </w:r>
      <w:r>
        <w:t xml:space="preserve">seeds eaten in the presence of</w:t>
      </w:r>
      <w:r>
        <w:t xml:space="preserve"> </w:t>
      </w:r>
      <w:r>
        <w:t xml:space="preserve">stoats than in their absence!)</w:t>
      </w:r>
    </w:p>
    <w:p>
      <w:pPr>
        <w:numPr>
          <w:ilvl w:val="0"/>
          <w:numId w:val="1007"/>
        </w:numPr>
        <w:pStyle w:val="Compact"/>
      </w:pPr>
      <w:r>
        <w:t xml:space="preserve">Increased flow through food webs, ecosystem efficiency?</w:t>
      </w:r>
    </w:p>
    <w:p>
      <w:pPr>
        <w:pStyle w:val="Heading2"/>
      </w:pPr>
      <w:bookmarkStart w:id="28" w:name="ecosystem-engineering"/>
      <w:r>
        <w:t xml:space="preserve">ecosystem engineering</w:t>
      </w:r>
      <w:bookmarkEnd w:id="28"/>
    </w:p>
    <w:p>
      <w:pPr>
        <w:numPr>
          <w:ilvl w:val="0"/>
          <w:numId w:val="1008"/>
        </w:numPr>
        <w:pStyle w:val="Compact"/>
      </w:pPr>
      <w:r>
        <w:t xml:space="preserve">Parasitized cockles: changed bioturbation (stirring), presence of hard</w:t>
      </w:r>
      <w:r>
        <w:t xml:space="preserve"> </w:t>
      </w:r>
      <w:r>
        <w:t xml:space="preserve">surface has various impacts on community structure</w:t>
      </w:r>
    </w:p>
    <w:p>
      <w:pPr>
        <w:pStyle w:val="Heading2"/>
      </w:pPr>
      <w:bookmarkStart w:id="29" w:name="large-scale-community-structure"/>
      <w:r>
        <w:t xml:space="preserve">Large-scale community structure</w:t>
      </w:r>
      <w:bookmarkEnd w:id="29"/>
    </w:p>
    <w:p>
      <w:pPr>
        <w:numPr>
          <w:ilvl w:val="0"/>
          <w:numId w:val="1009"/>
        </w:numPr>
        <w:pStyle w:val="Compact"/>
      </w:pPr>
      <w:r>
        <w:t xml:space="preserve">trypanosomiasis keeps out livestock, horses (and hence humans, or at least Europeans)</w:t>
      </w:r>
    </w:p>
    <w:p>
      <w:pPr>
        <w:numPr>
          <w:ilvl w:val="0"/>
          <w:numId w:val="1009"/>
        </w:numPr>
        <w:pStyle w:val="Compact"/>
      </w:pPr>
      <w:r>
        <w:t xml:space="preserve">Serengeti: rinderpest, ungulates, vegetation, trypanosome interaction (</w:t>
      </w:r>
      <w:r>
        <w:t xml:space="preserve">“</w:t>
      </w:r>
      <w:r>
        <w:t xml:space="preserve">Inventing Africa</w:t>
      </w:r>
      <w:r>
        <w:t xml:space="preserve">”</w:t>
      </w:r>
      <w:r>
        <w:t xml:space="preserve">, New Scientist 2000)</w:t>
      </w:r>
    </w:p>
    <w:p>
      <w:pPr>
        <w:numPr>
          <w:ilvl w:val="0"/>
          <w:numId w:val="1009"/>
        </w:numPr>
        <w:pStyle w:val="Compact"/>
      </w:pPr>
      <w:r>
        <w:t xml:space="preserve">Chestnut blight (hypovirulence, fungal superparasites)</w:t>
      </w:r>
    </w:p>
    <w:p>
      <w:pPr>
        <w:numPr>
          <w:ilvl w:val="0"/>
          <w:numId w:val="1009"/>
        </w:numPr>
        <w:pStyle w:val="Compact"/>
      </w:pPr>
      <w:r>
        <w:t xml:space="preserve">Cascading effects of myxomatosis in Australia and Britain</w:t>
      </w:r>
      <w:r>
        <w:t xml:space="preserve"> </w:t>
      </w:r>
      <w:r>
        <w:t xml:space="preserve">(Sumption and Flowerdew 1985)</w:t>
      </w:r>
    </w:p>
    <w:p>
      <w:pPr>
        <w:numPr>
          <w:ilvl w:val="1"/>
          <w:numId w:val="1010"/>
        </w:numPr>
        <w:pStyle w:val="Compact"/>
      </w:pPr>
      <w:r>
        <w:t xml:space="preserve">increased woodland regeneration and increased grassland and cereal production</w:t>
      </w:r>
    </w:p>
    <w:p>
      <w:pPr>
        <w:numPr>
          <w:ilvl w:val="1"/>
          <w:numId w:val="1010"/>
        </w:numPr>
        <w:pStyle w:val="Compact"/>
      </w:pPr>
      <w:r>
        <w:t xml:space="preserve">increase in many inverts, voles, but some species of insects declined (Large Blue Butterfly,</w:t>
      </w:r>
      <w:r>
        <w:t xml:space="preserve"> </w:t>
      </w:r>
      <w:r>
        <w:rPr>
          <w:i/>
        </w:rPr>
        <w:t xml:space="preserve">Maculinea arion</w:t>
      </w:r>
      <w:r>
        <w:t xml:space="preserve">, because of missing red ant species</w:t>
      </w:r>
    </w:p>
    <w:p>
      <w:pPr>
        <w:numPr>
          <w:ilvl w:val="1"/>
          <w:numId w:val="1010"/>
        </w:numPr>
        <w:pStyle w:val="Compact"/>
      </w:pPr>
      <w:r>
        <w:t xml:space="preserve">predator populations dropped immediately, but generalists recovered</w:t>
      </w:r>
    </w:p>
    <w:p>
      <w:pPr>
        <w:numPr>
          <w:ilvl w:val="1"/>
          <w:numId w:val="1010"/>
        </w:numPr>
        <w:pStyle w:val="Compact"/>
      </w:pPr>
      <w:r>
        <w:t xml:space="preserve">other rabbit parasites declined</w:t>
      </w:r>
    </w:p>
    <w:p>
      <w:pPr>
        <w:pStyle w:val="Heading2"/>
      </w:pPr>
      <w:bookmarkStart w:id="30" w:name="community-effects-on-parasites"/>
      <w:r>
        <w:t xml:space="preserve">Community effects on parasites</w:t>
      </w:r>
      <w:bookmarkEnd w:id="30"/>
    </w:p>
    <w:p>
      <w:pPr>
        <w:numPr>
          <w:ilvl w:val="0"/>
          <w:numId w:val="1011"/>
        </w:numPr>
        <w:pStyle w:val="Compact"/>
      </w:pPr>
      <w:r>
        <w:t xml:space="preserve">Lafferty (2004)</w:t>
      </w:r>
    </w:p>
    <w:p>
      <w:pPr>
        <w:numPr>
          <w:ilvl w:val="0"/>
          <w:numId w:val="1011"/>
        </w:numPr>
        <w:pStyle w:val="Compact"/>
      </w:pPr>
      <w:r>
        <w:t xml:space="preserve">Richards, Drake, and Ezenwa (2021)</w:t>
      </w:r>
    </w:p>
    <w:p>
      <w:pPr>
        <w:pStyle w:val="Heading2"/>
      </w:pPr>
      <w:bookmarkStart w:id="31" w:name="references"/>
      <w:r>
        <w:t xml:space="preserve">References</w:t>
      </w:r>
      <w:bookmarkEnd w:id="31"/>
    </w:p>
    <w:bookmarkStart w:id="40" w:name="refs"/>
    <w:bookmarkStart w:id="33" w:name="ref-lafferty_fishing_2004"/>
    <w:p>
      <w:pPr>
        <w:pStyle w:val="Bibliography"/>
      </w:pPr>
      <w:r>
        <w:t xml:space="preserve">Lafferty, Kevin D. 2004. “Fishing for Lobsters Indirectly Increases Epidemics in Sea Urchins.”</w:t>
      </w:r>
      <w:r>
        <w:t xml:space="preserve"> </w:t>
      </w:r>
      <w:r>
        <w:rPr>
          <w:i/>
        </w:rPr>
        <w:t xml:space="preserve">Ecological Applications</w:t>
      </w:r>
      <w:r>
        <w:t xml:space="preserve"> </w:t>
      </w:r>
      <w:r>
        <w:t xml:space="preserve">14 (5): 1566–73.</w:t>
      </w:r>
      <w:r>
        <w:t xml:space="preserve"> </w:t>
      </w:r>
      <w:hyperlink r:id="rId32">
        <w:r>
          <w:rPr>
            <w:rStyle w:val="Hyperlink"/>
          </w:rPr>
          <w:t xml:space="preserve">https://doi.org/10.1890/03-5088</w:t>
        </w:r>
      </w:hyperlink>
      <w:r>
        <w:t xml:space="preserve">.</w:t>
      </w:r>
    </w:p>
    <w:bookmarkEnd w:id="33"/>
    <w:bookmarkStart w:id="35" w:name="ref-richards_predators_2021"/>
    <w:p>
      <w:pPr>
        <w:pStyle w:val="Bibliography"/>
      </w:pPr>
      <w:r>
        <w:t xml:space="preserve">Richards, Robert L., John M. Drake, and Vanessa O. Ezenwa. 2021. “Do Predators Keep Prey Healthy or Make Them Sicker? A Meta-Analysis.”</w:t>
      </w:r>
      <w:r>
        <w:t xml:space="preserve"> </w:t>
      </w:r>
      <w:r>
        <w:rPr>
          <w:i/>
        </w:rPr>
        <w:t xml:space="preserve">Ecology Letters</w:t>
      </w:r>
      <w:r>
        <w:t xml:space="preserve"> </w:t>
      </w:r>
      <w:r>
        <w:t xml:space="preserve">n/a (n/a).</w:t>
      </w:r>
      <w:r>
        <w:t xml:space="preserve"> </w:t>
      </w:r>
      <w:hyperlink r:id="rId34">
        <w:r>
          <w:rPr>
            <w:rStyle w:val="Hyperlink"/>
          </w:rPr>
          <w:t xml:space="preserve">https://doi.org/10.1111/ele.13919</w:t>
        </w:r>
      </w:hyperlink>
      <w:r>
        <w:t xml:space="preserve">.</w:t>
      </w:r>
    </w:p>
    <w:bookmarkEnd w:id="35"/>
    <w:bookmarkStart w:id="37" w:name="ref-schmitz_parasite-mediated_1994"/>
    <w:p>
      <w:pPr>
        <w:pStyle w:val="Bibliography"/>
      </w:pPr>
      <w:r>
        <w:t xml:space="preserve">Schmitz, Oswald J., and Thomas D. Nudds. 1994. “Parasite-Mediated Competition in Deer and Moose: How Strong Is the Effect of Meningeal Worm on Moose?”</w:t>
      </w:r>
      <w:r>
        <w:t xml:space="preserve"> </w:t>
      </w:r>
      <w:r>
        <w:rPr>
          <w:i/>
        </w:rPr>
        <w:t xml:space="preserve">Ecological Applications</w:t>
      </w:r>
      <w:r>
        <w:t xml:space="preserve"> </w:t>
      </w:r>
      <w:r>
        <w:t xml:space="preserve">4 (1): 91–103.</w:t>
      </w:r>
      <w:r>
        <w:t xml:space="preserve"> </w:t>
      </w:r>
      <w:hyperlink r:id="rId36">
        <w:r>
          <w:rPr>
            <w:rStyle w:val="Hyperlink"/>
          </w:rPr>
          <w:t xml:space="preserve">https://doi.org/10.2307/1942118</w:t>
        </w:r>
      </w:hyperlink>
      <w:r>
        <w:t xml:space="preserve">.</w:t>
      </w:r>
    </w:p>
    <w:bookmarkEnd w:id="37"/>
    <w:bookmarkStart w:id="39" w:name="ref-sumption_ecological_1985"/>
    <w:p>
      <w:pPr>
        <w:pStyle w:val="Bibliography"/>
      </w:pPr>
      <w:r>
        <w:t xml:space="preserve">Sumption, K. J., and J. R. Flowerdew. 1985. “The Ecological Effects of the Decline in Rabbits (Oryctolagus Cuniculus L.) Due to Myxomatosis.”</w:t>
      </w:r>
      <w:r>
        <w:t xml:space="preserve"> </w:t>
      </w:r>
      <w:r>
        <w:rPr>
          <w:i/>
        </w:rPr>
        <w:t xml:space="preserve">Mammal Review</w:t>
      </w:r>
      <w:r>
        <w:t xml:space="preserve"> </w:t>
      </w:r>
      <w:r>
        <w:t xml:space="preserve">15 (4): 151–86.</w:t>
      </w:r>
      <w:r>
        <w:t xml:space="preserve"> </w:t>
      </w:r>
      <w:hyperlink r:id="rId38">
        <w:r>
          <w:rPr>
            <w:rStyle w:val="Hyperlink"/>
          </w:rPr>
          <w:t xml:space="preserve">https://doi.org/10.1111/j.1365-2907.1985.tb00396.x</w:t>
        </w:r>
      </w:hyperlink>
      <w:r>
        <w:t xml:space="preserve">.</w:t>
      </w:r>
    </w:p>
    <w:bookmarkEnd w:id="39"/>
    <w:bookmarkEnd w:id="40"/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Last updated: 2022-01-23 12:18:35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hyperlink" Id="rId34" Target="https://doi.org/10.1111/ele.13919" TargetMode="External" /><Relationship Type="http://schemas.openxmlformats.org/officeDocument/2006/relationships/hyperlink" Id="rId38" Target="https://doi.org/10.1111/j.1365-2907.1985.tb00396.x" TargetMode="External" /><Relationship Type="http://schemas.openxmlformats.org/officeDocument/2006/relationships/hyperlink" Id="rId32" Target="https://doi.org/10.1890/03-5088" TargetMode="External" /><Relationship Type="http://schemas.openxmlformats.org/officeDocument/2006/relationships/hyperlink" Id="rId36" Target="https://doi.org/10.2307/1942118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4" Target="https://doi.org/10.1111/ele.13919" TargetMode="External" /><Relationship Type="http://schemas.openxmlformats.org/officeDocument/2006/relationships/hyperlink" Id="rId38" Target="https://doi.org/10.1111/j.1365-2907.1985.tb00396.x" TargetMode="External" /><Relationship Type="http://schemas.openxmlformats.org/officeDocument/2006/relationships/hyperlink" Id="rId32" Target="https://doi.org/10.1890/03-5088" TargetMode="External" /><Relationship Type="http://schemas.openxmlformats.org/officeDocument/2006/relationships/hyperlink" Id="rId36" Target="https://doi.org/10.2307/194211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Parasites and host communities</dc:title>
  <dc:creator/>
  <cp:keywords/>
  <dcterms:created xsi:type="dcterms:W3CDTF">2022-01-23T17:18:35Z</dcterms:created>
  <dcterms:modified xsi:type="dcterms:W3CDTF">2022-01-23T17:18:35Z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../eeid.bib</vt:lpwstr>
  </property>
</Properties>
</file>