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8.png" ContentType="image/png"/>
  <Override PartName="/word/media/rId29.png" ContentType="image/png"/>
  <Override PartName="/word/media/rId35.png" ContentType="image/png"/>
  <Override PartName="/word/media/rId24.png" ContentType="image/png"/>
  <Override PartName="/word/media/rId2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evolution</w:t>
      </w:r>
      <w:r>
        <w:t xml:space="preserve"> </w:t>
      </w:r>
      <w:r>
        <w:t xml:space="preserve">of</w:t>
      </w:r>
      <w:r>
        <w:t xml:space="preserve"> </w:t>
      </w:r>
      <w:r>
        <w:t xml:space="preserve">virulence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February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definitions"/>
      <w:r>
        <w:t xml:space="preserve">Definitions</w:t>
      </w:r>
      <w:bookmarkEnd w:id="20"/>
    </w:p>
    <w:p>
      <w:pPr>
        <w:numPr>
          <w:ilvl w:val="0"/>
          <w:numId w:val="1001"/>
        </w:numPr>
      </w:pPr>
      <w:r>
        <w:rPr>
          <w:b/>
        </w:rPr>
        <w:t xml:space="preserve">virulence</w:t>
      </w:r>
    </w:p>
    <w:p>
      <w:pPr>
        <w:numPr>
          <w:ilvl w:val="1"/>
          <w:numId w:val="1002"/>
        </w:numPr>
        <w:pStyle w:val="Compact"/>
      </w:pPr>
      <w:r>
        <w:t xml:space="preserve">(broad): decrease in a host’s fitness caused by a parasite.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(narrow):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t xml:space="preserve">rate of parasite-induced host mortality</w:t>
      </w:r>
    </w:p>
    <w:p>
      <w:pPr>
        <w:numPr>
          <w:ilvl w:val="0"/>
          <w:numId w:val="1001"/>
        </w:numPr>
      </w:pPr>
      <w:r>
        <w:rPr>
          <w:b/>
        </w:rPr>
        <w:t xml:space="preserve">resistance</w:t>
      </w:r>
      <w:r>
        <w:t xml:space="preserve">: host’s ability to resist or minimize infection</w:t>
      </w:r>
    </w:p>
    <w:p>
      <w:pPr>
        <w:numPr>
          <w:ilvl w:val="0"/>
          <w:numId w:val="1001"/>
        </w:numPr>
      </w:pPr>
      <w:r>
        <w:rPr>
          <w:b/>
        </w:rPr>
        <w:t xml:space="preserve">tolerance</w:t>
      </w:r>
      <w:r>
        <w:t xml:space="preserve">: host’s ability to support parasite infection without losing fitness</w:t>
      </w:r>
    </w:p>
    <w:p>
      <w:pPr>
        <w:numPr>
          <w:ilvl w:val="0"/>
          <w:numId w:val="1001"/>
        </w:numPr>
      </w:pPr>
      <w:r>
        <w:rPr>
          <w:b/>
        </w:rPr>
        <w:t xml:space="preserve">case mortality</w:t>
      </w:r>
      <w:r>
        <w:t xml:space="preserve"> </w:t>
      </w:r>
      <w:r>
        <w:t xml:space="preserve">(CM): fraction of hosts killed by infection</w:t>
      </w:r>
    </w:p>
    <w:p>
      <w:pPr>
        <w:numPr>
          <w:ilvl w:val="0"/>
          <w:numId w:val="1001"/>
        </w:numPr>
      </w:pPr>
      <w:r>
        <w:t xml:space="preserve">Parasite-host interaction complicates the definition of virulence (assumes that a more virulent parasite is more virulent for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host genotypes/species)</w:t>
      </w:r>
    </w:p>
    <w:p>
      <w:pPr>
        <w:numPr>
          <w:ilvl w:val="0"/>
          <w:numId w:val="1001"/>
        </w:numPr>
      </w:pPr>
      <w:r>
        <w:t xml:space="preserve">conceptually:</w:t>
      </w:r>
    </w:p>
    <w:p>
      <w:pPr>
        <w:numPr>
          <w:ilvl w:val="1"/>
          <w:numId w:val="1003"/>
        </w:numPr>
        <w:pStyle w:val="Compact"/>
      </w:pPr>
      <w:r>
        <w:t xml:space="preserve">parasite load depends on balance between parasite</w:t>
      </w:r>
      <w:r>
        <w:t xml:space="preserve"> </w:t>
      </w:r>
      <w:r>
        <w:rPr>
          <w:i/>
        </w:rPr>
        <w:t xml:space="preserve">within-host reproduction rate</w:t>
      </w:r>
      <w:r>
        <w:t xml:space="preserve"> </w:t>
      </w:r>
      <w:r>
        <w:t xml:space="preserve">and host’s</w:t>
      </w:r>
      <w:r>
        <w:t xml:space="preserve"> </w:t>
      </w:r>
      <w:r>
        <w:rPr>
          <w:i/>
        </w:rPr>
        <w:t xml:space="preserve">parasite clearance rate</w:t>
      </w:r>
    </w:p>
    <w:p>
      <w:pPr>
        <w:numPr>
          <w:ilvl w:val="1"/>
          <w:numId w:val="1003"/>
        </w:numPr>
        <w:pStyle w:val="Compact"/>
      </w:pPr>
      <w:r>
        <w:t xml:space="preserve">virulence depends on parasite load and per-copy parasite</w:t>
      </w:r>
      <w:r>
        <w:t xml:space="preserve"> </w:t>
      </w:r>
      <w:r>
        <w:rPr>
          <w:i/>
        </w:rPr>
        <w:t xml:space="preserve">pathogenicity</w:t>
      </w:r>
      <w:r>
        <w:t xml:space="preserve"> </w:t>
      </w:r>
      <w:r>
        <w:t xml:space="preserve">and host</w:t>
      </w:r>
      <w:r>
        <w:t xml:space="preserve"> </w:t>
      </w:r>
      <w:r>
        <w:rPr>
          <w:i/>
        </w:rPr>
        <w:t xml:space="preserve">tolerance</w:t>
      </w:r>
    </w:p>
    <w:p>
      <w:pPr>
        <w:numPr>
          <w:ilvl w:val="1"/>
          <w:numId w:val="1003"/>
        </w:numPr>
        <w:pStyle w:val="Compact"/>
      </w:pPr>
      <w:r>
        <w:t xml:space="preserve">this establishes the terms of the arms race, but these components can’t be separated if we look at a single host-parasite pair (parasite virulence is often confounded with host tolerance)</w:t>
      </w:r>
    </w:p>
    <w:p>
      <w:pPr>
        <w:numPr>
          <w:ilvl w:val="0"/>
          <w:numId w:val="1001"/>
        </w:numPr>
      </w:pPr>
      <w:r>
        <w:t xml:space="preserve">all in an arms race rather than RQ context</w:t>
      </w:r>
    </w:p>
    <w:p>
      <w:pPr>
        <w:pStyle w:val="Heading1"/>
      </w:pPr>
      <w:bookmarkStart w:id="21" w:name="classical-dogma"/>
      <w:r>
        <w:t xml:space="preserve">Classical dogma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Parasites evolve lower virulence over time</w:t>
      </w:r>
      <w:r>
        <w:t xml:space="preserve"> </w:t>
      </w:r>
      <w:r>
        <w:t xml:space="preserve">“</w:t>
      </w:r>
      <w:r>
        <w:t xml:space="preserve">for the good of the species</w:t>
      </w:r>
      <w:r>
        <w:t xml:space="preserve">”</w:t>
      </w:r>
      <w:r>
        <w:t xml:space="preserve">. Group-selectionist</w:t>
      </w:r>
      <w:r>
        <w:t xml:space="preserve"> </w:t>
      </w:r>
      <w:r>
        <w:rPr>
          <w:i/>
        </w:rPr>
        <w:t xml:space="preserve">but</w:t>
      </w:r>
      <w:r>
        <w:t xml:space="preserve"> </w:t>
      </w:r>
      <w:r>
        <w:t xml:space="preserve">some evidence?</w:t>
      </w:r>
    </w:p>
    <w:p>
      <w:pPr>
        <w:numPr>
          <w:ilvl w:val="1"/>
          <w:numId w:val="1005"/>
        </w:numPr>
        <w:pStyle w:val="Compact"/>
      </w:pPr>
      <w:r>
        <w:t xml:space="preserve">syphilis; first seen in Europe in 1495 (the</w:t>
      </w:r>
      <w:r>
        <w:t xml:space="preserve"> </w:t>
      </w:r>
      <w:r>
        <w:t xml:space="preserve">“</w:t>
      </w:r>
      <w:r>
        <w:t xml:space="preserve">Great Pox</w:t>
      </w:r>
      <w:r>
        <w:t xml:space="preserve">”</w:t>
      </w:r>
      <w:r>
        <w:t xml:space="preserve">)</w:t>
      </w:r>
      <w:r>
        <w:t xml:space="preserve"> </w:t>
      </w:r>
      <w:r>
        <w:t xml:space="preserve">(Knell 2004)</w:t>
      </w:r>
    </w:p>
    <w:p>
      <w:pPr>
        <w:numPr>
          <w:ilvl w:val="2"/>
          <w:numId w:val="1006"/>
        </w:numPr>
        <w:pStyle w:val="Compact"/>
      </w:pPr>
      <w:r>
        <w:t xml:space="preserve">origins? (previously misdiagnosed; evolved increased virulence; from Africa; from the New World)</w:t>
      </w:r>
    </w:p>
    <w:p>
      <w:pPr>
        <w:numPr>
          <w:ilvl w:val="2"/>
          <w:numId w:val="1006"/>
        </w:numPr>
        <w:pStyle w:val="Compact"/>
      </w:pPr>
      <w:r>
        <w:t xml:space="preserve">virulence decreased rapidly over 50 years (maybe even 5-7 years?)</w:t>
      </w:r>
    </w:p>
    <w:p>
      <w:pPr>
        <w:numPr>
          <w:ilvl w:val="1"/>
          <w:numId w:val="1005"/>
        </w:numPr>
        <w:pStyle w:val="Compact"/>
      </w:pPr>
      <w:r>
        <w:rPr>
          <w:i/>
        </w:rPr>
        <w:t xml:space="preserve">virgin-soil epidemics</w:t>
      </w:r>
      <w:r>
        <w:t xml:space="preserve">: smallpox, etc. [</w:t>
      </w:r>
      <w:r>
        <w:t xml:space="preserve">Crosby (1976)</w:t>
      </w:r>
      <w:r>
        <w:t xml:space="preserve">; ostler_disease_2020] (probably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virulence: lack of genetic resistance, previous exposure, societal breakdown, effects of colonization?)</w:t>
      </w:r>
    </w:p>
    <w:p>
      <w:pPr>
        <w:numPr>
          <w:ilvl w:val="0"/>
          <w:numId w:val="1004"/>
        </w:numPr>
        <w:pStyle w:val="Compact"/>
      </w:pPr>
      <w:r>
        <w:t xml:space="preserve">sampling bias?</w:t>
      </w:r>
    </w:p>
    <w:p>
      <w:pPr>
        <w:numPr>
          <w:ilvl w:val="1"/>
          <w:numId w:val="1007"/>
        </w:numPr>
        <w:pStyle w:val="Compact"/>
      </w:pPr>
      <w:r>
        <w:t xml:space="preserve">biocontrol examples always select for maximal virulence</w:t>
      </w:r>
    </w:p>
    <w:p>
      <w:pPr>
        <w:numPr>
          <w:ilvl w:val="1"/>
          <w:numId w:val="1007"/>
        </w:numPr>
        <w:pStyle w:val="Compact"/>
      </w:pPr>
      <w:r>
        <w:t xml:space="preserve">mild introductions may not be noticed</w:t>
      </w:r>
    </w:p>
    <w:p>
      <w:pPr>
        <w:pStyle w:val="Heading1"/>
      </w:pPr>
      <w:bookmarkStart w:id="22" w:name="tradeoff-theory"/>
      <w:r>
        <w:t xml:space="preserve">Tradeoff theory</w:t>
      </w:r>
      <w:bookmarkEnd w:id="22"/>
    </w:p>
    <w:p>
      <w:pPr>
        <w:numPr>
          <w:ilvl w:val="0"/>
          <w:numId w:val="1008"/>
        </w:numPr>
        <w:pStyle w:val="Compact"/>
      </w:pPr>
      <w:r>
        <w:t xml:space="preserve">Intermediate virulence evolves due to host-level selection (group theory returns); a tradeoff between transmission</w:t>
      </w:r>
      <w:r>
        <w:t xml:space="preserve"> </w:t>
      </w:r>
      <w:r>
        <w:rPr>
          <w:i/>
        </w:rPr>
        <w:t xml:space="preserve">rate</w:t>
      </w:r>
      <w:r>
        <w:t xml:space="preserve"> </w:t>
      </w:r>
      <w:r>
        <w:t xml:space="preserve">(infections/host/time)</w:t>
      </w:r>
      <w:r>
        <w:t xml:space="preserve"> </w:t>
      </w:r>
      <w:r>
        <w:t xml:space="preserve">and virulence (</w:t>
      </w:r>
      <w:r>
        <w:rPr>
          <w:i/>
        </w:rPr>
        <w:t xml:space="preserve">defined as mortality/time</w:t>
      </w:r>
      <w:r>
        <w:t xml:space="preserve">) leads to maximum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(total transmission per generation) at</w:t>
      </w:r>
      <w:r>
        <w:t xml:space="preserve"> </w:t>
      </w:r>
      <w:r>
        <w:rPr>
          <w:b/>
        </w:rPr>
        <w:t xml:space="preserve">intermediate</w:t>
      </w:r>
      <w:r>
        <w:t xml:space="preserve"> </w:t>
      </w:r>
      <w:r>
        <w:t xml:space="preserve">virulence.</w:t>
      </w:r>
    </w:p>
    <w:p>
      <w:pPr>
        <w:numPr>
          <w:ilvl w:val="0"/>
          <w:numId w:val="1008"/>
        </w:numPr>
        <w:pStyle w:val="Compact"/>
      </w:pPr>
      <w:r>
        <w:t xml:space="preserve">conceptually, mediated by parasite replication rate or load</w:t>
      </w:r>
    </w:p>
    <w:p>
      <w:pPr>
        <w:pStyle w:val="Heading2"/>
      </w:pPr>
      <w:bookmarkStart w:id="23" w:name="example-myxomatosis"/>
      <w:r>
        <w:t xml:space="preserve">Example: myxomatosis</w:t>
      </w:r>
      <w:bookmarkEnd w:id="23"/>
    </w:p>
    <w:p>
      <w:pPr>
        <w:pStyle w:val="FirstParagraph"/>
      </w:pPr>
      <w:r>
        <w:t xml:space="preserve">Viral disease; mild in Brazilian rabbits (</w:t>
      </w:r>
      <w:r>
        <w:rPr>
          <w:i/>
        </w:rPr>
        <w:t xml:space="preserve">Sylvilagus brasiliensis</w:t>
      </w:r>
      <w:r>
        <w:t xml:space="preserve">),</w:t>
      </w:r>
      <w:r>
        <w:t xml:space="preserve"> </w:t>
      </w:r>
      <w:r>
        <w:t xml:space="preserve">virulent in European rabbits (</w:t>
      </w:r>
      <w:r>
        <w:rPr>
          <w:i/>
        </w:rPr>
        <w:t xml:space="preserve">Oryctolagus cuniculus</w:t>
      </w:r>
      <w:r>
        <w:t xml:space="preserve">).</w:t>
      </w:r>
      <w:r>
        <w:t xml:space="preserve"> </w:t>
      </w:r>
      <w:r>
        <w:t xml:space="preserve">Mosquito- and flea-borne. Introduced (several times)</w:t>
      </w:r>
      <w:r>
        <w:t xml:space="preserve"> </w:t>
      </w:r>
      <w:r>
        <w:t xml:space="preserve">in Australia to control introduced rabbits, finally spread 1950-1951.</w:t>
      </w:r>
      <w:r>
        <w:t xml:space="preserve"> </w:t>
      </w:r>
      <w:r>
        <w:t xml:space="preserve">Case mortality originally &gt;99%, populations</w:t>
      </w:r>
      <w:r>
        <w:t xml:space="preserve"> </w:t>
      </w:r>
      <w:r>
        <w:t xml:space="preserve">initially decreased by 90%. CM initially dropped to 90%, then further.</w:t>
      </w:r>
      <w:r>
        <w:t xml:space="preserve"> </w:t>
      </w:r>
      <w:r>
        <w:t xml:space="preserve">Resistance: test by infecting laboratory rabbits that</w:t>
      </w:r>
      <w:r>
        <w:t xml:space="preserve"> </w:t>
      </w:r>
      <w:r>
        <w:t xml:space="preserve">haven’t evolved. CM of grade III strain drops from</w:t>
      </w:r>
      <w:r>
        <w:t xml:space="preserve"> </w:t>
      </w:r>
      <w:r>
        <w:t xml:space="preserve">90% to about 50% as populations experience more epizootics.</w:t>
      </w:r>
      <w:r>
        <w:t xml:space="preserve"> </w:t>
      </w:r>
      <w:r>
        <w:t xml:space="preserve">At the same time mean virus grade drops from I to III, then rebounds.</w:t>
      </w:r>
    </w:p>
    <w:p>
      <w:pPr>
        <w:pStyle w:val="BodyText"/>
      </w:pPr>
      <w:r>
        <w:t xml:space="preserve">Evidence for tradeoff theory:</w:t>
      </w:r>
      <w:r>
        <w:t xml:space="preserve"> </w:t>
      </w:r>
      <w:r>
        <w:t xml:space="preserve">Higher grades (higher case mortality)</w:t>
      </w:r>
      <w:r>
        <w:t xml:space="preserve"> </w:t>
      </w:r>
      <w:r>
        <w:t xml:space="preserve">also have faster mortality (&lt;13 days to &gt;50 day</w:t>
      </w:r>
      <w:r>
        <w:t xml:space="preserve"> </w:t>
      </w:r>
      <w:r>
        <w:t xml:space="preserve">survival as CM goes from &gt;99% to &lt;50%).</w:t>
      </w:r>
      <w:r>
        <w:t xml:space="preserve"> </w:t>
      </w:r>
      <w:r>
        <w:t xml:space="preserve">Skin virus</w:t>
      </w:r>
      <w:r>
        <w:t xml:space="preserve"> </w:t>
      </w:r>
      <w:r>
        <w:rPr>
          <w:i/>
        </w:rPr>
        <w:t xml:space="preserve">titer</w:t>
      </w:r>
      <w:r>
        <w:t xml:space="preserve"> </w:t>
      </w:r>
      <w:r>
        <w:t xml:space="preserve">is also higher (and increases faster with time) for higher grades. Mosquito infection probability is proportional to skin titer.</w:t>
      </w:r>
      <w:r>
        <w:t xml:space="preserve"> </w:t>
      </w:r>
      <w:r>
        <w:t xml:space="preserve">(Some biological complications.)</w:t>
      </w:r>
    </w:p>
    <w:p>
      <w:pPr>
        <w:pStyle w:val="BodyText"/>
      </w:pPr>
      <w:r>
        <w:drawing>
          <wp:inline>
            <wp:extent cx="5334000" cy="36449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fenner_v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Bottom line: myxomavirus probably still reduces populations</w:t>
      </w:r>
      <w:r>
        <w:t xml:space="preserve"> </w:t>
      </w:r>
      <w:r>
        <w:t xml:space="preserve">somewhat, but the Australians continue to look for other biocontrol</w:t>
      </w:r>
      <w:r>
        <w:t xml:space="preserve"> </w:t>
      </w:r>
      <w:r>
        <w:t xml:space="preserve">solutions (calicivirus, rabbit haemhorrhagic disease).</w:t>
      </w:r>
    </w:p>
    <w:p>
      <w:pPr>
        <w:pStyle w:val="Heading2"/>
      </w:pPr>
      <w:bookmarkStart w:id="25" w:name="example-hiv"/>
      <w:r>
        <w:t xml:space="preserve">Example: HIV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Correlations among</w:t>
      </w:r>
    </w:p>
    <w:p>
      <w:pPr>
        <w:numPr>
          <w:ilvl w:val="1"/>
          <w:numId w:val="1010"/>
        </w:numPr>
        <w:pStyle w:val="Compact"/>
      </w:pPr>
      <w:r>
        <w:rPr>
          <w:i/>
        </w:rPr>
        <w:t xml:space="preserve">setpoint viral load</w:t>
      </w:r>
    </w:p>
    <w:p>
      <w:pPr>
        <w:numPr>
          <w:ilvl w:val="1"/>
          <w:numId w:val="1010"/>
        </w:numPr>
        <w:pStyle w:val="Compact"/>
      </w:pPr>
      <w:r>
        <w:rPr>
          <w:i/>
        </w:rPr>
        <w:t xml:space="preserve">time to progression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rate of CD4 decline</w:t>
      </w:r>
      <w:r>
        <w:t xml:space="preserve"> </w:t>
      </w:r>
      <w:r>
        <w:t xml:space="preserve">(mechanisms still poorly understood! within-host evolution for diversity, virulence, immune escape? immune aging?? accumulation of opportunistic infections?)</w:t>
      </w:r>
    </w:p>
    <w:p>
      <w:pPr>
        <w:numPr>
          <w:ilvl w:val="1"/>
          <w:numId w:val="1010"/>
        </w:numPr>
        <w:pStyle w:val="Compact"/>
      </w:pPr>
      <w:r>
        <w:rPr>
          <w:i/>
        </w:rPr>
        <w:t xml:space="preserve">transmission probability</w:t>
      </w:r>
      <w:r>
        <w:t xml:space="preserve"> </w:t>
      </w:r>
      <w:r>
        <w:t xml:space="preserve">(as measured in</w:t>
      </w:r>
      <w:r>
        <w:t xml:space="preserve"> </w:t>
      </w:r>
      <w:r>
        <w:rPr>
          <w:i/>
        </w:rPr>
        <w:t xml:space="preserve">serodiscordant couples</w:t>
      </w:r>
      <w:r>
        <w:t xml:space="preserve">;</w:t>
      </w:r>
      <w:r>
        <w:t xml:space="preserve"> </w:t>
      </w:r>
      <w:r>
        <w:rPr>
          <w:i/>
        </w:rPr>
        <w:t xml:space="preserve">Rakai cohort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probably no longer ethically measurable</w:t>
      </w:r>
    </w:p>
    <w:p>
      <w:pPr>
        <w:pStyle w:val="FirstParagraph"/>
      </w:pPr>
      <w:r>
        <w:drawing>
          <wp:inline>
            <wp:extent cx="5080000" cy="326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hiv_pr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7">
        <w:r>
          <w:rPr>
            <w:rStyle w:val="Hyperlink"/>
          </w:rPr>
          <w:t xml:space="preserve">https://www.thebodypro.com/article/course-hiv-disease</w:t>
        </w:r>
      </w:hyperlink>
    </w:p>
    <w:p>
      <w:pPr>
        <w:pStyle w:val="BodyText"/>
      </w:pPr>
      <w:r>
        <w:drawing>
          <wp:inline>
            <wp:extent cx="5334000" cy="43584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lanquart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99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lanquart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highly variable [</w:t>
      </w:r>
    </w:p>
    <w:p>
      <w:pPr>
        <w:pStyle w:val="Heading2"/>
      </w:pPr>
      <w:bookmarkStart w:id="30" w:name="theory"/>
      <w:r>
        <w:t xml:space="preserve">Theory</w:t>
      </w:r>
      <w:bookmarkEnd w:id="30"/>
    </w:p>
    <w:p>
      <w:pPr>
        <w:numPr>
          <w:ilvl w:val="0"/>
          <w:numId w:val="1012"/>
        </w:numPr>
      </w:pPr>
      <w:r>
        <w:t xml:space="preserve">if there is a tradeoff, we would expect expect strong effects of</w:t>
      </w:r>
      <w:r>
        <w:t xml:space="preserve"> </w:t>
      </w:r>
      <w:r>
        <w:rPr>
          <w:b/>
        </w:rPr>
        <w:t xml:space="preserve">transmission mode</w:t>
      </w:r>
    </w:p>
    <w:p>
      <w:pPr>
        <w:numPr>
          <w:ilvl w:val="1"/>
          <w:numId w:val="1013"/>
        </w:numPr>
        <w:pStyle w:val="Compact"/>
      </w:pPr>
      <w:r>
        <w:t xml:space="preserve">vector-borne &gt; direct</w:t>
      </w:r>
    </w:p>
    <w:p>
      <w:pPr>
        <w:numPr>
          <w:ilvl w:val="1"/>
          <w:numId w:val="1013"/>
        </w:numPr>
        <w:pStyle w:val="Compact"/>
      </w:pPr>
      <w:r>
        <w:t xml:space="preserve">high virulence for</w:t>
      </w:r>
      <w:r>
        <w:t xml:space="preserve"> </w:t>
      </w:r>
      <w:r>
        <w:t xml:space="preserve">“</w:t>
      </w:r>
      <w:r>
        <w:t xml:space="preserve">necrotransmission</w:t>
      </w:r>
      <w:r>
        <w:t xml:space="preserve">”</w:t>
      </w:r>
      <w:r>
        <w:t xml:space="preserve"> </w:t>
      </w:r>
      <w:r>
        <w:t xml:space="preserve">(via dead hosts: anthrax, chronic wasting disease)</w:t>
      </w:r>
    </w:p>
    <w:p>
      <w:pPr>
        <w:numPr>
          <w:ilvl w:val="1"/>
          <w:numId w:val="1013"/>
        </w:numPr>
        <w:pStyle w:val="Compact"/>
      </w:pPr>
      <w:r>
        <w:t xml:space="preserve">horizontal transmission &gt; vertical</w:t>
      </w:r>
    </w:p>
    <w:p>
      <w:pPr>
        <w:numPr>
          <w:ilvl w:val="1"/>
          <w:numId w:val="1013"/>
        </w:numPr>
        <w:pStyle w:val="Compact"/>
      </w:pPr>
      <w:r>
        <w:t xml:space="preserve">needle-borne &gt; STD?</w:t>
      </w:r>
    </w:p>
    <w:p>
      <w:pPr>
        <w:numPr>
          <w:ilvl w:val="1"/>
          <w:numId w:val="1013"/>
        </w:numPr>
        <w:pStyle w:val="Compact"/>
      </w:pPr>
      <w:r>
        <w:t xml:space="preserve">environmental (water-borne, e.g. cholera) &gt; direct</w:t>
      </w:r>
    </w:p>
    <w:p>
      <w:pPr>
        <w:numPr>
          <w:ilvl w:val="0"/>
          <w:numId w:val="1012"/>
        </w:numPr>
      </w:pPr>
      <w:r>
        <w:t xml:space="preserve">does higher overall transmission rate (due to population density, poor hygiene, etc.) select for higher transmission?</w:t>
      </w:r>
    </w:p>
    <w:p>
      <w:pPr>
        <w:numPr>
          <w:ilvl w:val="0"/>
          <w:numId w:val="1012"/>
        </w:numPr>
      </w:pPr>
      <w:r>
        <w:rPr>
          <w:b/>
        </w:rPr>
        <w:t xml:space="preserve">facultative</w:t>
      </w:r>
      <w:r>
        <w:t xml:space="preserve"> </w:t>
      </w:r>
      <w:r>
        <w:t xml:space="preserve">parasites (e.g. soil-borne microbes with a</w:t>
      </w:r>
      <w:r>
        <w:t xml:space="preserve"> </w:t>
      </w:r>
      <w:r>
        <w:rPr>
          <w:b/>
        </w:rPr>
        <w:t xml:space="preserve">facultative</w:t>
      </w:r>
      <w:r>
        <w:t xml:space="preserve"> </w:t>
      </w:r>
      <w:r>
        <w:t xml:space="preserve">stage) should be more virulent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curse of the pharaoh</w:t>
      </w:r>
      <w:r>
        <w:t xml:space="preserve">”</w:t>
      </w:r>
      <w:r>
        <w:t xml:space="preserve">: effect of resting stages?</w:t>
      </w:r>
      <w:r>
        <w:t xml:space="preserve"> </w:t>
      </w:r>
      <w:r>
        <w:t xml:space="preserve">(Bonhoeffer, Lenski, and Ebert 1996)</w:t>
      </w:r>
    </w:p>
    <w:p>
      <w:pPr>
        <w:numPr>
          <w:ilvl w:val="0"/>
          <w:numId w:val="1012"/>
        </w:numPr>
      </w:pPr>
      <w:r>
        <w:t xml:space="preserve">spatial restriction should? decrease virulence</w:t>
      </w:r>
      <w:r>
        <w:t xml:space="preserve"> </w:t>
      </w:r>
      <w:r>
        <w:t xml:space="preserve">(Kamo and Boots 2006)</w:t>
      </w:r>
    </w:p>
    <w:p>
      <w:pPr>
        <w:numPr>
          <w:ilvl w:val="0"/>
          <w:numId w:val="1012"/>
        </w:numPr>
      </w:pPr>
      <w:r>
        <w:t xml:space="preserve">Maximizing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r0ma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“</w:t>
      </w:r>
      <w:r>
        <w:t xml:space="preserve">Virulence</w:t>
      </w:r>
      <w:r>
        <w:t xml:space="preserve">”</w:t>
      </w:r>
      <w:r>
        <w:t xml:space="preserve"> </w:t>
      </w:r>
      <w:r>
        <w:t xml:space="preserve">could be effect of host mortality, or rapid clearance.</w:t>
      </w:r>
    </w:p>
    <w:p>
      <w:pPr>
        <w:pStyle w:val="Heading2"/>
      </w:pPr>
      <w:bookmarkStart w:id="32" w:name="within-host-competition"/>
      <w:r>
        <w:t xml:space="preserve">Within-host competition</w:t>
      </w:r>
      <w:bookmarkEnd w:id="32"/>
    </w:p>
    <w:p>
      <w:pPr>
        <w:numPr>
          <w:ilvl w:val="0"/>
          <w:numId w:val="1015"/>
        </w:numPr>
        <w:pStyle w:val="Compact"/>
      </w:pPr>
      <w:r>
        <w:t xml:space="preserve">basic tradeoff theory assumes one infection/strain per host</w:t>
      </w:r>
    </w:p>
    <w:p>
      <w:pPr>
        <w:numPr>
          <w:ilvl w:val="0"/>
          <w:numId w:val="1015"/>
        </w:numPr>
        <w:pStyle w:val="Compact"/>
      </w:pPr>
      <w:r>
        <w:t xml:space="preserve">effects of mutation,</w:t>
      </w:r>
      <w:r>
        <w:t xml:space="preserve"> </w:t>
      </w:r>
      <w:r>
        <w:rPr>
          <w:b/>
        </w:rPr>
        <w:t xml:space="preserve">superinfection</w:t>
      </w:r>
      <w:r>
        <w:t xml:space="preserve">: within-host competition</w:t>
      </w:r>
    </w:p>
    <w:p>
      <w:pPr>
        <w:pStyle w:val="Heading2"/>
      </w:pPr>
      <w:bookmarkStart w:id="33" w:name="short-sighted-evolution"/>
      <w:r>
        <w:t xml:space="preserve">Short-sighted evolution</w:t>
      </w:r>
      <w:bookmarkEnd w:id="33"/>
    </w:p>
    <w:p>
      <w:pPr>
        <w:numPr>
          <w:ilvl w:val="0"/>
          <w:numId w:val="1016"/>
        </w:numPr>
        <w:pStyle w:val="Compact"/>
      </w:pPr>
      <w:r>
        <w:t xml:space="preserve">sometimes evolution is just stupid</w:t>
      </w:r>
      <w:r>
        <w:t xml:space="preserve"> </w:t>
      </w:r>
      <w:r>
        <w:t xml:space="preserve">(Levin and Bull 1994)</w:t>
      </w:r>
    </w:p>
    <w:p>
      <w:pPr>
        <w:numPr>
          <w:ilvl w:val="0"/>
          <w:numId w:val="1016"/>
        </w:numPr>
        <w:pStyle w:val="Compact"/>
      </w:pPr>
      <w:r>
        <w:t xml:space="preserve">meningitis-producing, paralytic polio strains (central nervous system tropism)</w:t>
      </w:r>
    </w:p>
    <w:p>
      <w:pPr>
        <w:numPr>
          <w:ilvl w:val="0"/>
          <w:numId w:val="1016"/>
        </w:numPr>
        <w:pStyle w:val="Compact"/>
      </w:pPr>
      <w:r>
        <w:t xml:space="preserve">HIV [most transmission probably occurs during acute phases]</w:t>
      </w:r>
    </w:p>
    <w:p>
      <w:pPr>
        <w:pStyle w:val="Heading2"/>
      </w:pPr>
      <w:bookmarkStart w:id="34" w:name="X299b735f122f5e15eb75e4abf8a3d7aef344e17"/>
      <w:r>
        <w:t xml:space="preserve">Epidemic vs. endemic phases; transient virulence</w:t>
      </w:r>
      <w:bookmarkEnd w:id="34"/>
    </w:p>
    <w:p>
      <w:pPr>
        <w:pStyle w:val="FirstParagraph"/>
      </w:pPr>
      <w:r>
        <w:t xml:space="preserve">(Frank 1996; Bolker, Nanda, and Shah 2010; Visher et al. 2021; Day and Proulx 2004; Berngruber et al. 2013)</w:t>
      </w:r>
    </w:p>
    <w:p>
      <w:pPr>
        <w:pStyle w:val="BodyText"/>
      </w:pPr>
      <w:r>
        <w:drawing>
          <wp:inline>
            <wp:extent cx="5334000" cy="62053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oots_tra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27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erngruber_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effects-of-imperfect-vaccines"/>
      <w:r>
        <w:t xml:space="preserve">Effects of imperfect vaccines</w:t>
      </w:r>
      <w:bookmarkEnd w:id="37"/>
    </w:p>
    <w:p>
      <w:pPr>
        <w:numPr>
          <w:ilvl w:val="0"/>
          <w:numId w:val="1017"/>
        </w:numPr>
        <w:pStyle w:val="Compact"/>
      </w:pPr>
      <w:r>
        <w:t xml:space="preserve">evolution due to</w:t>
      </w:r>
      <w:r>
        <w:t xml:space="preserve"> </w:t>
      </w:r>
      <w:r>
        <w:rPr>
          <w:b/>
        </w:rPr>
        <w:t xml:space="preserve">risk compensation</w:t>
      </w:r>
      <w:r>
        <w:t xml:space="preserve"> </w:t>
      </w:r>
      <w:r>
        <w:t xml:space="preserve">(Massad et al. 2006)</w:t>
      </w:r>
      <w:r>
        <w:t xml:space="preserve">?</w:t>
      </w:r>
    </w:p>
    <w:p>
      <w:pPr>
        <w:numPr>
          <w:ilvl w:val="0"/>
          <w:numId w:val="1017"/>
        </w:numPr>
        <w:pStyle w:val="Compact"/>
      </w:pPr>
      <w:r>
        <w:t xml:space="preserve">evolution of higher virulence in unvaccinated people due to</w:t>
      </w:r>
      <w:r>
        <w:t xml:space="preserve"> </w:t>
      </w:r>
      <w:r>
        <w:t xml:space="preserve">“</w:t>
      </w:r>
      <w:r>
        <w:t xml:space="preserve">leaky</w:t>
      </w:r>
      <w:r>
        <w:t xml:space="preserve">”</w:t>
      </w:r>
      <w:r>
        <w:t xml:space="preserve"> </w:t>
      </w:r>
      <w:r>
        <w:t xml:space="preserve">vaccination</w:t>
      </w:r>
      <w:r>
        <w:t xml:space="preserve"> </w:t>
      </w:r>
      <w:r>
        <w:t xml:space="preserve">(Gandon et al. 2001)</w:t>
      </w:r>
      <w:r>
        <w:t xml:space="preserve">?</w:t>
      </w:r>
    </w:p>
    <w:p>
      <w:pPr>
        <w:numPr>
          <w:ilvl w:val="0"/>
          <w:numId w:val="1017"/>
        </w:numPr>
        <w:pStyle w:val="Compact"/>
      </w:pPr>
      <w:r>
        <w:t xml:space="preserve">mouse malaria:</w:t>
      </w:r>
      <w:r>
        <w:t xml:space="preserve"> </w:t>
      </w:r>
      <w:r>
        <w:t xml:space="preserve">(Mackinnon and Read 2004; Mackinnon, Gandon, and Read 2008)</w:t>
      </w:r>
      <w:r>
        <w:t xml:space="preserve">; consistent with</w:t>
      </w:r>
      <w:r>
        <w:t xml:space="preserve"> </w:t>
      </w:r>
      <w:r>
        <w:t xml:space="preserve">“</w:t>
      </w:r>
      <w:r>
        <w:t xml:space="preserve">arms race</w:t>
      </w:r>
      <w:r>
        <w:t xml:space="preserve">”</w:t>
      </w:r>
      <w:r>
        <w:t xml:space="preserve"> </w:t>
      </w:r>
      <w:r>
        <w:t xml:space="preserve">upregulation of replication</w:t>
      </w:r>
    </w:p>
    <w:p>
      <w:pPr>
        <w:numPr>
          <w:ilvl w:val="0"/>
          <w:numId w:val="1017"/>
        </w:numPr>
        <w:pStyle w:val="Compact"/>
      </w:pPr>
      <w:r>
        <w:t xml:space="preserve">increased virulence in Marek’s disease: reduced host generation time or effects of leaky vaccine?</w:t>
      </w:r>
      <w:r>
        <w:t xml:space="preserve"> </w:t>
      </w:r>
      <w:r>
        <w:t xml:space="preserve">(Atkins et al. 2013)</w:t>
      </w:r>
    </w:p>
    <w:p>
      <w:pPr>
        <w:pStyle w:val="FirstParagraph"/>
      </w:pPr>
      <w:r>
        <w:t xml:space="preserve">Mackinnon, Gandon, and Read (2008)</w:t>
      </w:r>
      <w:r>
        <w:t xml:space="preserve">:</w:t>
      </w:r>
    </w:p>
    <w:p>
      <w:pPr>
        <w:pStyle w:val="BlockText"/>
      </w:pPr>
      <w:r>
        <w:t xml:space="preserve">a cautionary approach to the widespread use of anti-replication or anti-disease vaccines seems justified. Ideally, this means combining such vaccines with transmission-blocking vaccines, bednets, drugs, housing improvements and other transmission-reducing measures</w:t>
      </w:r>
    </w:p>
    <w:bookmarkStart w:id="64" w:name="refs"/>
    <w:bookmarkStart w:id="39" w:name="ref-atkins_vaccination_2013"/>
    <w:p>
      <w:pPr>
        <w:pStyle w:val="Bibliography"/>
      </w:pPr>
      <w:r>
        <w:t xml:space="preserve">Atkins, Katherine E., Andrew F. Read, Nicholas J. Savill, Katrin G. Renz, AFM Fakhrul Islam, Stephen W. Walkden-Brown, and Mark E. J. Woolhouse. 2013. “Vaccination and Reduced Cohort Duration Can Drive Virulence Evolution: Marek’s Disease Virus and Industrialized Agriculture.”</w:t>
      </w:r>
      <w:r>
        <w:t xml:space="preserve"> </w:t>
      </w:r>
      <w:r>
        <w:rPr>
          <w:i/>
        </w:rPr>
        <w:t xml:space="preserve">Evolution</w:t>
      </w:r>
      <w:r>
        <w:t xml:space="preserve"> </w:t>
      </w:r>
      <w:r>
        <w:t xml:space="preserve">67 (3): 851–60.</w:t>
      </w:r>
      <w:r>
        <w:t xml:space="preserve"> </w:t>
      </w:r>
      <w:hyperlink r:id="rId38">
        <w:r>
          <w:rPr>
            <w:rStyle w:val="Hyperlink"/>
          </w:rPr>
          <w:t xml:space="preserve">https://doi.org/10.1111/j.1558-5646.2012.01803.x</w:t>
        </w:r>
      </w:hyperlink>
      <w:r>
        <w:t xml:space="preserve">.</w:t>
      </w:r>
    </w:p>
    <w:bookmarkEnd w:id="39"/>
    <w:bookmarkStart w:id="41" w:name="ref-berngruber_evolution_2013"/>
    <w:p>
      <w:pPr>
        <w:pStyle w:val="Bibliography"/>
      </w:pPr>
      <w:r>
        <w:t xml:space="preserve">Berngruber, Thomas W., Rémy Froissart, Marc Choisy, and Sylvain Gandon. 2013. “Evolution of Virulence in Emerging Epidemics.”</w:t>
      </w:r>
      <w:r>
        <w:t xml:space="preserve"> </w:t>
      </w:r>
      <w:r>
        <w:rPr>
          <w:i/>
        </w:rPr>
        <w:t xml:space="preserve">PLoS Pathog</w:t>
      </w:r>
      <w:r>
        <w:t xml:space="preserve"> </w:t>
      </w:r>
      <w:r>
        <w:t xml:space="preserve">9 (3): e1003209.</w:t>
      </w:r>
      <w:r>
        <w:t xml:space="preserve"> </w:t>
      </w:r>
      <w:hyperlink r:id="rId40">
        <w:r>
          <w:rPr>
            <w:rStyle w:val="Hyperlink"/>
          </w:rPr>
          <w:t xml:space="preserve">https://doi.org/10.1371/journal.ppat.1003209</w:t>
        </w:r>
      </w:hyperlink>
      <w:r>
        <w:t xml:space="preserve">.</w:t>
      </w:r>
    </w:p>
    <w:bookmarkEnd w:id="41"/>
    <w:bookmarkStart w:id="43" w:name="ref-bolker_transient_2010"/>
    <w:p>
      <w:pPr>
        <w:pStyle w:val="Bibliography"/>
      </w:pPr>
      <w:r>
        <w:t xml:space="preserve">Bolker, Benjamin M., Arjun Nanda, and Dharmini Shah. 2010. “Transient Virulence of Emerging Pathogens.”</w:t>
      </w:r>
      <w:r>
        <w:t xml:space="preserve"> </w:t>
      </w:r>
      <w:r>
        <w:rPr>
          <w:i/>
        </w:rPr>
        <w:t xml:space="preserve">Journal of the Royal Society Interface</w:t>
      </w:r>
      <w:r>
        <w:t xml:space="preserve"> </w:t>
      </w:r>
      <w:r>
        <w:t xml:space="preserve">7 (46): 811–22.</w:t>
      </w:r>
      <w:r>
        <w:t xml:space="preserve"> </w:t>
      </w:r>
      <w:hyperlink r:id="rId42">
        <w:r>
          <w:rPr>
            <w:rStyle w:val="Hyperlink"/>
          </w:rPr>
          <w:t xml:space="preserve">https://doi.org/10.1098/rsif.2009.0384</w:t>
        </w:r>
      </w:hyperlink>
      <w:r>
        <w:t xml:space="preserve">.</w:t>
      </w:r>
    </w:p>
    <w:bookmarkEnd w:id="43"/>
    <w:bookmarkStart w:id="45" w:name="ref-bonhoeffer_curse_1996"/>
    <w:p>
      <w:pPr>
        <w:pStyle w:val="Bibliography"/>
      </w:pPr>
      <w:r>
        <w:t xml:space="preserve">Bonhoeffer, S., R. E Lenski, and D. Ebert. 1996. “The Curse of the Pharaoh : The Evolution of Virulence in Pathogens with Long Living Propagules.”</w:t>
      </w:r>
      <w:r>
        <w:t xml:space="preserve"> </w:t>
      </w:r>
      <w:r>
        <w:rPr>
          <w:i/>
        </w:rPr>
        <w:t xml:space="preserve">Proceedings of the Royal Society of London. Series B: Biological Sciences</w:t>
      </w:r>
      <w:r>
        <w:t xml:space="preserve"> </w:t>
      </w:r>
      <w:r>
        <w:t xml:space="preserve">263 (1371): 715–21.</w:t>
      </w:r>
      <w:r>
        <w:t xml:space="preserve"> </w:t>
      </w:r>
      <w:hyperlink r:id="rId44">
        <w:r>
          <w:rPr>
            <w:rStyle w:val="Hyperlink"/>
          </w:rPr>
          <w:t xml:space="preserve">https://doi.org/10.1098/rspb.1996.0107</w:t>
        </w:r>
      </w:hyperlink>
      <w:r>
        <w:t xml:space="preserve">.</w:t>
      </w:r>
    </w:p>
    <w:bookmarkEnd w:id="45"/>
    <w:bookmarkStart w:id="47" w:name="ref-crosby_virgin_1976"/>
    <w:p>
      <w:pPr>
        <w:pStyle w:val="Bibliography"/>
      </w:pPr>
      <w:r>
        <w:t xml:space="preserve">Crosby, Alfred W. 1976. “Virgin Soil Epidemics as a Factor in the Aboriginal Depopulation in America.”</w:t>
      </w:r>
      <w:r>
        <w:t xml:space="preserve"> </w:t>
      </w:r>
      <w:r>
        <w:rPr>
          <w:i/>
        </w:rPr>
        <w:t xml:space="preserve">The William and Mary Quarterly</w:t>
      </w:r>
      <w:r>
        <w:t xml:space="preserve"> </w:t>
      </w:r>
      <w:r>
        <w:t xml:space="preserve">33 (2): 289–99.</w:t>
      </w:r>
      <w:r>
        <w:t xml:space="preserve"> </w:t>
      </w:r>
      <w:hyperlink r:id="rId46">
        <w:r>
          <w:rPr>
            <w:rStyle w:val="Hyperlink"/>
          </w:rPr>
          <w:t xml:space="preserve">https://doi.org/10.2307/1922166</w:t>
        </w:r>
      </w:hyperlink>
      <w:r>
        <w:t xml:space="preserve">.</w:t>
      </w:r>
    </w:p>
    <w:bookmarkEnd w:id="47"/>
    <w:bookmarkStart w:id="49" w:name="ref-day_general_2004"/>
    <w:p>
      <w:pPr>
        <w:pStyle w:val="Bibliography"/>
      </w:pPr>
      <w:r>
        <w:t xml:space="preserve">Day, Troy, and Stephen R. Proulx. 2004. “A General Theory for the Evolutionary Dynamics of Virulence.”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163 (4): E40–E63.</w:t>
      </w:r>
      <w:r>
        <w:t xml:space="preserve"> </w:t>
      </w:r>
      <w:hyperlink r:id="rId48">
        <w:r>
          <w:rPr>
            <w:rStyle w:val="Hyperlink"/>
          </w:rPr>
          <w:t xml:space="preserve">http://www.jstor.org/stable/10.1086/382548</w:t>
        </w:r>
      </w:hyperlink>
      <w:r>
        <w:t xml:space="preserve">.</w:t>
      </w:r>
    </w:p>
    <w:bookmarkEnd w:id="49"/>
    <w:bookmarkStart w:id="50" w:name="ref-frank_models_1996"/>
    <w:p>
      <w:pPr>
        <w:pStyle w:val="Bibliography"/>
      </w:pPr>
      <w:r>
        <w:t xml:space="preserve">Frank, S. A. 1996. “Models of Parasite Virulence.”</w:t>
      </w:r>
      <w:r>
        <w:t xml:space="preserve"> </w:t>
      </w:r>
      <w:r>
        <w:rPr>
          <w:i/>
        </w:rPr>
        <w:t xml:space="preserve">Quarterly Review of Biology</w:t>
      </w:r>
      <w:r>
        <w:t xml:space="preserve"> </w:t>
      </w:r>
      <w:r>
        <w:t xml:space="preserve">71 (1): 37–78.</w:t>
      </w:r>
    </w:p>
    <w:bookmarkEnd w:id="50"/>
    <w:bookmarkStart w:id="51" w:name="ref-gandon_imperfect_2001"/>
    <w:p>
      <w:pPr>
        <w:pStyle w:val="Bibliography"/>
      </w:pPr>
      <w:r>
        <w:t xml:space="preserve">Gandon, Sylvain, Margaret J. Mackinnon, Sean Nee, and Andrew F. Read. 2001. “Imperfect Vaccines and the Evolution of Pathogen Virulence.”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414: 751–55.</w:t>
      </w:r>
    </w:p>
    <w:bookmarkEnd w:id="51"/>
    <w:bookmarkStart w:id="52" w:name="ref-kamo_evolution_2006"/>
    <w:p>
      <w:pPr>
        <w:pStyle w:val="Bibliography"/>
      </w:pPr>
      <w:r>
        <w:t xml:space="preserve">Kamo, M., and M. Boots. 2006. “The Evolution of Parasite Dispersal, Transmission, and Virulence in Spatial Host Populations.”</w:t>
      </w:r>
      <w:r>
        <w:t xml:space="preserve"> </w:t>
      </w:r>
      <w:r>
        <w:rPr>
          <w:i/>
        </w:rPr>
        <w:t xml:space="preserve">Evolutionary Ecology Research</w:t>
      </w:r>
      <w:r>
        <w:t xml:space="preserve"> </w:t>
      </w:r>
      <w:r>
        <w:t xml:space="preserve">8 (7): 1333–47.</w:t>
      </w:r>
    </w:p>
    <w:bookmarkEnd w:id="52"/>
    <w:bookmarkStart w:id="54" w:name="ref-knell_syphilis_2004"/>
    <w:p>
      <w:pPr>
        <w:pStyle w:val="Bibliography"/>
      </w:pPr>
      <w:r>
        <w:t xml:space="preserve">Knell, Robert J. 2004. “Syphilis in Renaissance Europe: Rapid Evolution of an Introduced Sexually Transmitted Disease?”</w:t>
      </w:r>
      <w:r>
        <w:t xml:space="preserve"> </w:t>
      </w:r>
      <w:r>
        <w:rPr>
          <w:i/>
        </w:rPr>
        <w:t xml:space="preserve">Proceedings of the Royal Society of London. Series B: Biological Sciences</w:t>
      </w:r>
      <w:r>
        <w:t xml:space="preserve"> </w:t>
      </w:r>
      <w:r>
        <w:t xml:space="preserve">271 (suppl_4).</w:t>
      </w:r>
      <w:r>
        <w:t xml:space="preserve"> </w:t>
      </w:r>
      <w:hyperlink r:id="rId53">
        <w:r>
          <w:rPr>
            <w:rStyle w:val="Hyperlink"/>
          </w:rPr>
          <w:t xml:space="preserve">https://doi.org/10.1098/rsbl.2003.0131</w:t>
        </w:r>
      </w:hyperlink>
      <w:r>
        <w:t xml:space="preserve">.</w:t>
      </w:r>
    </w:p>
    <w:bookmarkEnd w:id="54"/>
    <w:bookmarkStart w:id="56" w:name="ref-levin_short-sighted_1994"/>
    <w:p>
      <w:pPr>
        <w:pStyle w:val="Bibliography"/>
      </w:pPr>
      <w:r>
        <w:t xml:space="preserve">Levin, Bruce R., and James J. Bull. 1994. “Short-Sighted Evolution and the Virulence of Pathogenic Microorganisms.”</w:t>
      </w:r>
      <w:r>
        <w:t xml:space="preserve"> </w:t>
      </w:r>
      <w:r>
        <w:rPr>
          <w:i/>
        </w:rPr>
        <w:t xml:space="preserve">Trends in Microbiology</w:t>
      </w:r>
      <w:r>
        <w:t xml:space="preserve"> </w:t>
      </w:r>
      <w:r>
        <w:t xml:space="preserve">2 (3): 76–81.</w:t>
      </w:r>
      <w:r>
        <w:t xml:space="preserve"> </w:t>
      </w:r>
      <w:hyperlink r:id="rId55">
        <w:r>
          <w:rPr>
            <w:rStyle w:val="Hyperlink"/>
          </w:rPr>
          <w:t xml:space="preserve">https://doi.org/10.1016/0966-842X(94)90538-X</w:t>
        </w:r>
      </w:hyperlink>
      <w:r>
        <w:t xml:space="preserve">.</w:t>
      </w:r>
    </w:p>
    <w:bookmarkEnd w:id="56"/>
    <w:bookmarkStart w:id="58" w:name="ref-mackinnon_immunity_2004"/>
    <w:p>
      <w:pPr>
        <w:pStyle w:val="Bibliography"/>
      </w:pPr>
      <w:r>
        <w:t xml:space="preserve">Mackinnon, Margaret J., and Andrew F. Read. 2004. “Immunity Promotes Virulence Evolution in a Malaria Model.”</w:t>
      </w:r>
      <w:r>
        <w:t xml:space="preserve"> </w:t>
      </w:r>
      <w:r>
        <w:rPr>
          <w:i/>
        </w:rPr>
        <w:t xml:space="preserve">PLOS Biology</w:t>
      </w:r>
      <w:r>
        <w:t xml:space="preserve"> </w:t>
      </w:r>
      <w:r>
        <w:t xml:space="preserve">2 (9): e230.</w:t>
      </w:r>
      <w:r>
        <w:t xml:space="preserve"> </w:t>
      </w:r>
      <w:hyperlink r:id="rId57">
        <w:r>
          <w:rPr>
            <w:rStyle w:val="Hyperlink"/>
          </w:rPr>
          <w:t xml:space="preserve">https://doi.org/10.1371/journal.pbio.0020230</w:t>
        </w:r>
      </w:hyperlink>
      <w:r>
        <w:t xml:space="preserve">.</w:t>
      </w:r>
    </w:p>
    <w:bookmarkEnd w:id="58"/>
    <w:bookmarkStart w:id="60" w:name="ref-mackinnon_virulence_2008"/>
    <w:p>
      <w:pPr>
        <w:pStyle w:val="Bibliography"/>
      </w:pPr>
      <w:r>
        <w:t xml:space="preserve">Mackinnon, M. J., S. Gandon, and A. F. Read. 2008. “Virulence Evolution in Response to Vaccination: The Case of Malaria.”</w:t>
      </w:r>
      <w:r>
        <w:t xml:space="preserve"> </w:t>
      </w:r>
      <w:r>
        <w:rPr>
          <w:i/>
        </w:rPr>
        <w:t xml:space="preserve">Vaccine</w:t>
      </w:r>
      <w:r>
        <w:t xml:space="preserve">, The Evolutionary Consequences of Vaccination, 26 (July): C42–C52.</w:t>
      </w:r>
      <w:r>
        <w:t xml:space="preserve"> </w:t>
      </w:r>
      <w:hyperlink r:id="rId59">
        <w:r>
          <w:rPr>
            <w:rStyle w:val="Hyperlink"/>
          </w:rPr>
          <w:t xml:space="preserve">https://doi.org/10.1016/j.vaccine.2008.04.012</w:t>
        </w:r>
      </w:hyperlink>
      <w:r>
        <w:t xml:space="preserve">.</w:t>
      </w:r>
    </w:p>
    <w:bookmarkEnd w:id="60"/>
    <w:bookmarkStart w:id="61" w:name="ref-massad_impact_2006"/>
    <w:p>
      <w:pPr>
        <w:pStyle w:val="Bibliography"/>
      </w:pPr>
      <w:r>
        <w:t xml:space="preserve">Massad, E., F. A. B Coutinho, M. N Burattini, L. F Lopez, and C. J Struchiner. 2006. “The Impact of Imperfect Vaccines on the Evolution of HIV Virulence.”</w:t>
      </w:r>
      <w:r>
        <w:t xml:space="preserve"> </w:t>
      </w:r>
      <w:r>
        <w:rPr>
          <w:i/>
        </w:rPr>
        <w:t xml:space="preserve">Medical Hypotheses</w:t>
      </w:r>
      <w:r>
        <w:t xml:space="preserve"> </w:t>
      </w:r>
      <w:r>
        <w:t xml:space="preserve">66 (5): 907–11.</w:t>
      </w:r>
    </w:p>
    <w:bookmarkEnd w:id="61"/>
    <w:bookmarkStart w:id="63" w:name="ref-visher_three_2021"/>
    <w:p>
      <w:pPr>
        <w:pStyle w:val="Bibliography"/>
      </w:pPr>
      <w:r>
        <w:t xml:space="preserve">Visher, Elisa, Claire Evensen, Sarah Guth, Edith Lai, Marina Norfolk, Carly Rozins, Nina A. Sokolov, Melissa Sui, and Michael Boots. 2021. “The Three Ts of Virulence Evolution During Zoonotic Emergence.”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288 (1956): 20210900.</w:t>
      </w:r>
      <w:r>
        <w:t xml:space="preserve"> </w:t>
      </w:r>
      <w:hyperlink r:id="rId62">
        <w:r>
          <w:rPr>
            <w:rStyle w:val="Hyperlink"/>
          </w:rPr>
          <w:t xml:space="preserve">https://doi.org/10.1098/rspb.2021.0900</w:t>
        </w:r>
      </w:hyperlink>
      <w:r>
        <w:t xml:space="preserve">.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hyperlink" Id="rId48" Target="http://www.jstor.org/stable/10.1086/382548" TargetMode="External" /><Relationship Type="http://schemas.openxmlformats.org/officeDocument/2006/relationships/hyperlink" Id="rId55" Target="https://doi.org/10.1016/0966-842X(94)90538-X" TargetMode="External" /><Relationship Type="http://schemas.openxmlformats.org/officeDocument/2006/relationships/hyperlink" Id="rId59" Target="https://doi.org/10.1016/j.vaccine.2008.04.012" TargetMode="External" /><Relationship Type="http://schemas.openxmlformats.org/officeDocument/2006/relationships/hyperlink" Id="rId53" Target="https://doi.org/10.1098/rsbl.2003.0131" TargetMode="External" /><Relationship Type="http://schemas.openxmlformats.org/officeDocument/2006/relationships/hyperlink" Id="rId42" Target="https://doi.org/10.1098/rsif.2009.0384" TargetMode="External" /><Relationship Type="http://schemas.openxmlformats.org/officeDocument/2006/relationships/hyperlink" Id="rId44" Target="https://doi.org/10.1098/rspb.1996.0107" TargetMode="External" /><Relationship Type="http://schemas.openxmlformats.org/officeDocument/2006/relationships/hyperlink" Id="rId62" Target="https://doi.org/10.1098/rspb.2021.0900" TargetMode="External" /><Relationship Type="http://schemas.openxmlformats.org/officeDocument/2006/relationships/hyperlink" Id="rId38" Target="https://doi.org/10.1111/j.1558-5646.2012.01803.x" TargetMode="External" /><Relationship Type="http://schemas.openxmlformats.org/officeDocument/2006/relationships/hyperlink" Id="rId57" Target="https://doi.org/10.1371/journal.pbio.0020230" TargetMode="External" /><Relationship Type="http://schemas.openxmlformats.org/officeDocument/2006/relationships/hyperlink" Id="rId40" Target="https://doi.org/10.1371/journal.ppat.1003209" TargetMode="External" /><Relationship Type="http://schemas.openxmlformats.org/officeDocument/2006/relationships/hyperlink" Id="rId46" Target="https://doi.org/10.2307/1922166" TargetMode="External" /><Relationship Type="http://schemas.openxmlformats.org/officeDocument/2006/relationships/hyperlink" Id="rId27" Target="https://www.thebodypro.com/article/course-hiv-disea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www.jstor.org/stable/10.1086/382548" TargetMode="External" /><Relationship Type="http://schemas.openxmlformats.org/officeDocument/2006/relationships/hyperlink" Id="rId55" Target="https://doi.org/10.1016/0966-842X(94)90538-X" TargetMode="External" /><Relationship Type="http://schemas.openxmlformats.org/officeDocument/2006/relationships/hyperlink" Id="rId59" Target="https://doi.org/10.1016/j.vaccine.2008.04.012" TargetMode="External" /><Relationship Type="http://schemas.openxmlformats.org/officeDocument/2006/relationships/hyperlink" Id="rId53" Target="https://doi.org/10.1098/rsbl.2003.0131" TargetMode="External" /><Relationship Type="http://schemas.openxmlformats.org/officeDocument/2006/relationships/hyperlink" Id="rId42" Target="https://doi.org/10.1098/rsif.2009.0384" TargetMode="External" /><Relationship Type="http://schemas.openxmlformats.org/officeDocument/2006/relationships/hyperlink" Id="rId44" Target="https://doi.org/10.1098/rspb.1996.0107" TargetMode="External" /><Relationship Type="http://schemas.openxmlformats.org/officeDocument/2006/relationships/hyperlink" Id="rId62" Target="https://doi.org/10.1098/rspb.2021.0900" TargetMode="External" /><Relationship Type="http://schemas.openxmlformats.org/officeDocument/2006/relationships/hyperlink" Id="rId38" Target="https://doi.org/10.1111/j.1558-5646.2012.01803.x" TargetMode="External" /><Relationship Type="http://schemas.openxmlformats.org/officeDocument/2006/relationships/hyperlink" Id="rId57" Target="https://doi.org/10.1371/journal.pbio.0020230" TargetMode="External" /><Relationship Type="http://schemas.openxmlformats.org/officeDocument/2006/relationships/hyperlink" Id="rId40" Target="https://doi.org/10.1371/journal.ppat.1003209" TargetMode="External" /><Relationship Type="http://schemas.openxmlformats.org/officeDocument/2006/relationships/hyperlink" Id="rId46" Target="https://doi.org/10.2307/1922166" TargetMode="External" /><Relationship Type="http://schemas.openxmlformats.org/officeDocument/2006/relationships/hyperlink" Id="rId27" Target="https://www.thebodypro.com/article/course-hiv-dise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 of virulence</dc:title>
  <dc:creator/>
  <cp:keywords/>
  <dcterms:created xsi:type="dcterms:W3CDTF">2022-02-28T23:01:30Z</dcterms:created>
  <dcterms:modified xsi:type="dcterms:W3CDTF">2022-02-28T23:01:30Z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27 February 2022</vt:lpwstr>
  </property>
</Properties>
</file>