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media/image1.jpeg" ContentType="image/jpe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24" w:before="0" w:after="0"/>
        <w:ind w:hanging="0" w:left="0"/>
        <w:rPr/>
      </w:pPr>
      <w:r>
        <w:rPr>
          <w:i/>
          <w:color w:val="4E585E"/>
          <w:sz w:val="16"/>
        </w:rPr>
        <w:t>We recognize and acknowledge that McMaster University meets and learns on the traditional territories of the Mississauga and Haudenosaunee nations, and within the lands protected by the “</w:t>
      </w:r>
      <w:r>
        <w:rPr>
          <w:i/>
          <w:color w:val="AC1454"/>
          <w:sz w:val="16"/>
          <w:u w:val="single" w:color="AC1454"/>
        </w:rPr>
        <w:t>Dish With One Spoon</w:t>
      </w:r>
      <w:r>
        <w:rPr>
          <w:i/>
          <w:color w:val="4E585E"/>
          <w:sz w:val="16"/>
        </w:rPr>
        <w:t>” wampum, an agreement amongst all allied Nations to peaceably share and care for the resources around the Great Lakes.</w:t>
      </w:r>
      <w:r>
        <w:rPr>
          <w:b/>
          <w:i/>
          <w:color w:val="7A003B"/>
          <w:sz w:val="28"/>
        </w:rPr>
        <w:t xml:space="preserve"> </w:t>
      </w:r>
    </w:p>
    <w:p>
      <w:pPr>
        <w:pStyle w:val="Normal"/>
        <w:spacing w:lineRule="auto" w:line="259" w:before="0" w:after="314"/>
        <w:ind w:hanging="0" w:left="-47"/>
        <w:rPr/>
      </w:pPr>
      <w:r>
        <w:rPr/>
        <mc:AlternateContent>
          <mc:Choice Requires="wpg">
            <w:drawing>
              <wp:inline distT="0" distB="0" distL="0" distR="0" wp14:anchorId="714E7755">
                <wp:extent cx="6464300" cy="7620"/>
                <wp:effectExtent l="0" t="0" r="0" b="0"/>
                <wp:docPr id="1" name="Group 11287"/>
                <a:graphic xmlns:a="http://schemas.openxmlformats.org/drawingml/2006/main">
                  <a:graphicData uri="http://schemas.microsoft.com/office/word/2010/wordprocessingGroup">
                    <wpg:wgp>
                      <wpg:cNvGrpSpPr/>
                      <wpg:grpSpPr>
                        <a:xfrm>
                          <a:off x="0" y="0"/>
                          <a:ext cx="6464160" cy="7560"/>
                          <a:chOff x="0" y="0"/>
                          <a:chExt cx="6464160" cy="7560"/>
                        </a:xfrm>
                      </wpg:grpSpPr>
                      <wps:wsp>
                        <wps:cNvPr id="2" name="Shape 264"/>
                        <wps:cNvSpPr/>
                        <wps:spPr>
                          <a:xfrm>
                            <a:off x="0" y="0"/>
                            <a:ext cx="6464160" cy="7560"/>
                          </a:xfrm>
                          <a:custGeom>
                            <a:avLst/>
                            <a:gdLst>
                              <a:gd name="textAreaLeft" fmla="*/ 0 w 3664800"/>
                              <a:gd name="textAreaRight" fmla="*/ 3665160 w 3664800"/>
                              <a:gd name="textAreaTop" fmla="*/ 0 h 4320"/>
                              <a:gd name="textAreaBottom" fmla="*/ 4680 h 4320"/>
                            </a:gdLst>
                            <a:ahLst/>
                            <a:rect l="textAreaLeft" t="textAreaTop" r="textAreaRight" b="textAreaBottom"/>
                            <a:pathLst>
                              <a:path w="6464300" h="7620">
                                <a:moveTo>
                                  <a:pt x="0" y="7620"/>
                                </a:moveTo>
                                <a:lnTo>
                                  <a:pt x="6464300" y="0"/>
                                </a:lnTo>
                              </a:path>
                            </a:pathLst>
                          </a:custGeom>
                          <a:noFill/>
                          <a:ln w="6350">
                            <a:solidFill>
                              <a:srgbClr val="bfbfbf"/>
                            </a:solidFill>
                          </a:ln>
                        </wps:spPr>
                        <wps:style>
                          <a:lnRef idx="1"/>
                          <a:fillRef idx="0"/>
                          <a:effectRef idx="0"/>
                          <a:fontRef idx="minor"/>
                        </wps:style>
                        <wps:bodyPr/>
                      </wps:wsp>
                    </wpg:wgp>
                  </a:graphicData>
                </a:graphic>
              </wp:inline>
            </w:drawing>
          </mc:Choice>
          <mc:Fallback>
            <w:pict>
              <v:group id="shape_0" alt="Group 11287" style="position:absolute;margin-left:0pt;margin-top:-0.65pt;width:509pt;height:0.6pt" coordorigin="0,-13" coordsize="10180,12"/>
            </w:pict>
          </mc:Fallback>
        </mc:AlternateContent>
      </w:r>
      <w:r>
        <w:rPr>
          <w:b/>
          <w:color w:val="4E585E"/>
          <w:sz w:val="16"/>
        </w:rPr>
        <w:t xml:space="preserve"> </w:t>
      </w:r>
    </w:p>
    <w:p>
      <w:pPr>
        <w:pStyle w:val="Heading1"/>
        <w:rPr/>
      </w:pPr>
      <w:r>
        <w:rPr/>
        <w:t xml:space="preserve">ISCI 2A18  </w:t>
      </w:r>
    </w:p>
    <w:p>
      <w:pPr>
        <w:pStyle w:val="Normal"/>
        <w:spacing w:lineRule="auto" w:line="259" w:before="0" w:after="0"/>
        <w:ind w:hanging="0" w:left="7"/>
        <w:jc w:val="center"/>
        <w:rPr/>
      </w:pPr>
      <w:r>
        <w:rPr>
          <w:b/>
          <w:color w:val="7A003B"/>
          <w:sz w:val="32"/>
        </w:rPr>
        <w:t>M</w:t>
      </w:r>
      <w:r>
        <w:rPr>
          <w:b/>
          <w:color w:val="7A003B"/>
          <w:sz w:val="26"/>
        </w:rPr>
        <w:t xml:space="preserve">ATH </w:t>
      </w:r>
      <w:r>
        <w:rPr>
          <w:b/>
          <w:color w:val="7A003B"/>
          <w:sz w:val="32"/>
        </w:rPr>
        <w:t>C</w:t>
      </w:r>
      <w:r>
        <w:rPr>
          <w:b/>
          <w:color w:val="7A003B"/>
          <w:sz w:val="26"/>
        </w:rPr>
        <w:t xml:space="preserve">OMPONENT </w:t>
      </w:r>
      <w:r>
        <w:rPr>
          <w:b/>
          <w:color w:val="7A003B"/>
          <w:sz w:val="32"/>
        </w:rPr>
        <w:t>O</w:t>
      </w:r>
      <w:r>
        <w:rPr>
          <w:b/>
          <w:color w:val="7A003B"/>
          <w:sz w:val="26"/>
        </w:rPr>
        <w:t>UTLINE</w:t>
      </w:r>
      <w:r>
        <w:rPr>
          <w:b/>
          <w:color w:val="7A003B"/>
          <w:sz w:val="32"/>
        </w:rPr>
        <w:t xml:space="preserve"> </w:t>
      </w:r>
    </w:p>
    <w:tbl>
      <w:tblPr>
        <w:tblStyle w:val="TableGrid"/>
        <w:tblW w:w="10492" w:type="dxa"/>
        <w:jc w:val="left"/>
        <w:tblInd w:w="-110" w:type="dxa"/>
        <w:tblLayout w:type="fixed"/>
        <w:tblCellMar>
          <w:top w:w="25" w:type="dxa"/>
          <w:left w:w="29" w:type="dxa"/>
          <w:bottom w:w="0" w:type="dxa"/>
          <w:right w:w="115" w:type="dxa"/>
        </w:tblCellMar>
        <w:tblLook w:val="04a0" w:noHBand="0" w:noVBand="1" w:firstColumn="1" w:lastRow="0" w:lastColumn="0" w:firstRow="1"/>
      </w:tblPr>
      <w:tblGrid>
        <w:gridCol w:w="150"/>
        <w:gridCol w:w="10341"/>
      </w:tblGrid>
      <w:tr>
        <w:trPr>
          <w:trHeight w:val="1990" w:hRule="atLeast"/>
        </w:trPr>
        <w:tc>
          <w:tcPr>
            <w:tcW w:w="150" w:type="dxa"/>
            <w:tcBorders>
              <w:top w:val="single" w:sz="4" w:space="0" w:color="D9D9D9"/>
              <w:left w:val="single" w:sz="4" w:space="0" w:color="D9D9D9"/>
              <w:bottom w:val="single" w:sz="4" w:space="0" w:color="D9D9D9"/>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c>
          <w:tcPr>
            <w:tcW w:w="10341" w:type="dxa"/>
            <w:tcBorders>
              <w:top w:val="single" w:sz="4" w:space="0" w:color="D9D9D9"/>
              <w:bottom w:val="single" w:sz="4" w:space="0" w:color="D9D9D9"/>
              <w:right w:val="single" w:sz="4" w:space="0" w:color="D9D9D9"/>
            </w:tcBorders>
            <w:shd w:color="auto" w:fill="F5F5F5" w:val="clear"/>
          </w:tcPr>
          <w:p>
            <w:pPr>
              <w:pStyle w:val="Normal"/>
              <w:widowControl/>
              <w:suppressAutoHyphens w:val="true"/>
              <w:spacing w:lineRule="auto" w:line="259" w:before="0" w:after="96"/>
              <w:ind w:hanging="0" w:left="0"/>
              <w:jc w:val="left"/>
              <w:rPr>
                <w:kern w:val="2"/>
                <w:sz w:val="24"/>
                <w:szCs w:val="24"/>
                <w:lang w:val="en-CA" w:eastAsia="en-US" w:bidi="ar-SA"/>
              </w:rPr>
            </w:pPr>
            <w:r>
              <w:rPr>
                <w:b/>
                <w:color w:val="7A003B"/>
                <w:kern w:val="2"/>
                <w:sz w:val="24"/>
                <w:szCs w:val="24"/>
                <w:lang w:val="en-CA" w:eastAsia="en-US" w:bidi="ar-SA"/>
              </w:rPr>
              <w:t xml:space="preserve">Instructor: </w:t>
            </w:r>
            <w:r>
              <w:rPr>
                <w:kern w:val="2"/>
                <w:sz w:val="24"/>
                <w:szCs w:val="24"/>
                <w:lang w:val="en-CA" w:eastAsia="en-US" w:bidi="ar-SA"/>
              </w:rPr>
              <w:t>Dr. Ben Bolker |</w:t>
            </w:r>
            <w:r>
              <w:rPr>
                <w:color w:val="808080"/>
                <w:kern w:val="2"/>
                <w:sz w:val="24"/>
                <w:szCs w:val="24"/>
                <w:lang w:val="en-CA" w:eastAsia="en-US" w:bidi="ar-SA"/>
              </w:rPr>
              <w:t xml:space="preserve"> </w:t>
            </w:r>
            <w:r>
              <w:rPr>
                <w:b/>
                <w:color w:val="808080"/>
                <w:kern w:val="2"/>
                <w:sz w:val="24"/>
                <w:szCs w:val="24"/>
                <w:lang w:val="en-CA" w:eastAsia="en-US" w:bidi="ar-SA"/>
              </w:rPr>
              <w:t xml:space="preserve">  </w:t>
            </w:r>
            <w:r>
              <w:rPr>
                <w:b/>
                <w:color w:val="7A003B"/>
                <w:kern w:val="2"/>
                <w:sz w:val="24"/>
                <w:szCs w:val="24"/>
                <w:lang w:val="en-CA" w:eastAsia="en-US" w:bidi="ar-SA"/>
              </w:rPr>
              <w:t>E-mail:</w:t>
            </w:r>
            <w:r>
              <w:rPr>
                <w:kern w:val="2"/>
                <w:sz w:val="24"/>
                <w:szCs w:val="24"/>
                <w:lang w:val="en-CA" w:eastAsia="en-US" w:bidi="ar-SA"/>
              </w:rPr>
              <w:t xml:space="preserve"> </w:t>
            </w:r>
            <w:r>
              <w:rPr>
                <w:color w:val="0000FF"/>
                <w:kern w:val="2"/>
                <w:sz w:val="24"/>
                <w:szCs w:val="24"/>
                <w:u w:val="single" w:color="0000FF"/>
                <w:lang w:val="en-CA" w:eastAsia="en-US" w:bidi="ar-SA"/>
              </w:rPr>
              <w:t>bolker@mcmaster.ca</w:t>
            </w:r>
          </w:p>
          <w:p>
            <w:pPr>
              <w:pStyle w:val="Normal"/>
              <w:widowControl/>
              <w:suppressAutoHyphens w:val="true"/>
              <w:spacing w:lineRule="auto" w:line="259" w:before="0" w:after="96"/>
              <w:ind w:hanging="0" w:left="0"/>
              <w:jc w:val="left"/>
              <w:rPr>
                <w:kern w:val="2"/>
                <w:sz w:val="24"/>
                <w:szCs w:val="24"/>
                <w:lang w:val="en-CA" w:eastAsia="en-US" w:bidi="ar-SA"/>
              </w:rPr>
            </w:pPr>
            <w:r>
              <w:rPr>
                <w:b/>
                <w:color w:val="7A003B"/>
                <w:kern w:val="2"/>
                <w:sz w:val="24"/>
                <w:szCs w:val="24"/>
                <w:lang w:val="en-CA" w:eastAsia="en-US" w:bidi="ar-SA"/>
              </w:rPr>
              <w:t>Office:</w:t>
            </w:r>
            <w:r>
              <w:rPr>
                <w:kern w:val="2"/>
                <w:sz w:val="24"/>
                <w:szCs w:val="24"/>
                <w:lang w:val="en-CA" w:eastAsia="en-US" w:bidi="ar-SA"/>
              </w:rPr>
              <w:t xml:space="preserve"> Hamilton Hall 314 |</w:t>
            </w:r>
            <w:r>
              <w:rPr>
                <w:color w:val="808080"/>
                <w:kern w:val="2"/>
                <w:sz w:val="24"/>
                <w:szCs w:val="24"/>
                <w:lang w:val="en-CA" w:eastAsia="en-US" w:bidi="ar-SA"/>
              </w:rPr>
              <w:t xml:space="preserve"> </w:t>
            </w:r>
            <w:r>
              <w:rPr>
                <w:b/>
                <w:color w:val="7A003B"/>
                <w:kern w:val="2"/>
                <w:sz w:val="24"/>
                <w:szCs w:val="24"/>
                <w:lang w:val="en-CA" w:eastAsia="en-US" w:bidi="ar-SA"/>
              </w:rPr>
              <w:t xml:space="preserve">Office hours (fall term): </w:t>
            </w:r>
            <w:r>
              <w:rPr>
                <w:b w:val="false"/>
                <w:bCs w:val="false"/>
                <w:color w:val="000000"/>
                <w:kern w:val="2"/>
                <w:sz w:val="24"/>
                <w:szCs w:val="24"/>
                <w:lang w:val="en-CA" w:eastAsia="en-US" w:bidi="ar-SA"/>
              </w:rPr>
              <w:t>Thursday 11:30-12:20 (HH 314), or by appointment</w:t>
            </w:r>
          </w:p>
          <w:p>
            <w:pPr>
              <w:pStyle w:val="Normal"/>
              <w:widowControl/>
              <w:suppressAutoHyphens w:val="true"/>
              <w:spacing w:lineRule="auto" w:line="259" w:before="0" w:after="96"/>
              <w:ind w:hanging="0" w:left="0"/>
              <w:jc w:val="left"/>
              <w:rPr>
                <w:kern w:val="2"/>
                <w:sz w:val="24"/>
                <w:szCs w:val="24"/>
                <w:lang w:val="en-CA" w:eastAsia="en-US" w:bidi="ar-SA"/>
              </w:rPr>
            </w:pPr>
            <w:r>
              <w:rPr>
                <w:b/>
                <w:color w:val="7A003B"/>
                <w:kern w:val="2"/>
                <w:sz w:val="24"/>
                <w:szCs w:val="24"/>
                <w:lang w:val="en-CA" w:eastAsia="en-US" w:bidi="ar-SA"/>
              </w:rPr>
              <w:t xml:space="preserve">Lectures: </w:t>
            </w:r>
            <w:r>
              <w:rPr>
                <w:kern w:val="2"/>
                <w:sz w:val="24"/>
                <w:szCs w:val="24"/>
                <w:lang w:val="en-CA" w:eastAsia="en-US" w:bidi="ar-SA"/>
              </w:rPr>
              <w:t xml:space="preserve"> Mondays 9:30-10:</w:t>
            </w:r>
            <w:r>
              <w:rPr>
                <w:kern w:val="2"/>
                <w:sz w:val="24"/>
                <w:szCs w:val="24"/>
                <w:lang w:val="en-CA" w:eastAsia="en-US" w:bidi="ar-SA"/>
              </w:rPr>
              <w:t>2</w:t>
            </w:r>
            <w:r>
              <w:rPr>
                <w:kern w:val="2"/>
                <w:sz w:val="24"/>
                <w:szCs w:val="24"/>
                <w:lang w:val="en-CA" w:eastAsia="en-US" w:bidi="ar-SA"/>
              </w:rPr>
              <w:t>0am (ETB 228) &amp; Fridays 12:30-1:</w:t>
            </w:r>
            <w:r>
              <w:rPr>
                <w:kern w:val="2"/>
                <w:sz w:val="24"/>
                <w:szCs w:val="24"/>
                <w:lang w:val="en-CA" w:eastAsia="en-US" w:bidi="ar-SA"/>
              </w:rPr>
              <w:t>2</w:t>
            </w:r>
            <w:r>
              <w:rPr>
                <w:kern w:val="2"/>
                <w:sz w:val="24"/>
                <w:szCs w:val="24"/>
                <w:lang w:val="en-CA" w:eastAsia="en-US" w:bidi="ar-SA"/>
              </w:rPr>
              <w:t xml:space="preserve">0pm (HH 104) </w:t>
            </w:r>
            <w:r>
              <w:rPr>
                <w:b/>
                <w:bCs/>
                <w:kern w:val="2"/>
                <w:sz w:val="24"/>
                <w:szCs w:val="24"/>
                <w:lang w:val="en-CA" w:eastAsia="en-US" w:bidi="ar-SA"/>
              </w:rPr>
              <w:t>or</w:t>
            </w:r>
            <w:r>
              <w:rPr>
                <w:b w:val="false"/>
                <w:bCs w:val="false"/>
                <w:kern w:val="2"/>
                <w:sz w:val="24"/>
                <w:szCs w:val="24"/>
                <w:lang w:val="en-CA" w:eastAsia="en-US" w:bidi="ar-SA"/>
              </w:rPr>
              <w:t xml:space="preserve"> 3:30-4:20 pm (ABB 163); </w:t>
            </w:r>
            <w:r>
              <w:rPr>
                <w:b/>
                <w:bCs/>
                <w:kern w:val="2"/>
                <w:sz w:val="24"/>
                <w:szCs w:val="24"/>
                <w:lang w:val="en-CA" w:eastAsia="en-US" w:bidi="ar-SA"/>
              </w:rPr>
              <w:t>tutorials</w:t>
            </w:r>
            <w:r>
              <w:rPr>
                <w:b w:val="false"/>
                <w:bCs w:val="false"/>
                <w:kern w:val="2"/>
                <w:sz w:val="24"/>
                <w:szCs w:val="24"/>
                <w:lang w:val="en-CA" w:eastAsia="en-US" w:bidi="ar-SA"/>
              </w:rPr>
              <w:t xml:space="preserve"> 12:30-1:20pm HH 104, specified weeks</w:t>
            </w:r>
          </w:p>
          <w:p>
            <w:pPr>
              <w:pStyle w:val="Normal"/>
              <w:widowControl/>
              <w:tabs>
                <w:tab w:val="clear" w:pos="720"/>
                <w:tab w:val="center" w:pos="3376" w:leader="none"/>
              </w:tabs>
              <w:suppressAutoHyphens w:val="true"/>
              <w:spacing w:lineRule="auto" w:line="259" w:before="0" w:after="97"/>
              <w:ind w:hanging="0" w:left="0"/>
              <w:jc w:val="left"/>
              <w:rPr>
                <w:kern w:val="2"/>
                <w:sz w:val="24"/>
                <w:szCs w:val="24"/>
                <w:lang w:val="en-CA" w:eastAsia="en-US" w:bidi="ar-SA"/>
              </w:rPr>
            </w:pPr>
            <w:r>
              <w:rPr>
                <w:b/>
                <w:color w:val="7A003B"/>
                <w:kern w:val="2"/>
                <w:sz w:val="24"/>
                <w:szCs w:val="24"/>
                <w:lang w:val="en-CA" w:eastAsia="en-US" w:bidi="ar-SA"/>
              </w:rPr>
              <w:t xml:space="preserve">TA: </w:t>
            </w:r>
            <w:r>
              <w:rPr>
                <w:kern w:val="2"/>
                <w:sz w:val="24"/>
                <w:szCs w:val="24"/>
                <w:lang w:val="en-CA" w:eastAsia="en-US" w:bidi="ar-SA"/>
              </w:rPr>
              <w:t>Alec Macdonald        |</w:t>
            </w:r>
            <w:r>
              <w:rPr>
                <w:color w:val="808080"/>
                <w:kern w:val="2"/>
                <w:sz w:val="24"/>
                <w:szCs w:val="24"/>
                <w:lang w:val="en-CA" w:eastAsia="en-US" w:bidi="ar-SA"/>
              </w:rPr>
              <w:t xml:space="preserve"> </w:t>
            </w:r>
            <w:r>
              <w:rPr>
                <w:b/>
                <w:color w:val="808080"/>
                <w:kern w:val="2"/>
                <w:sz w:val="24"/>
                <w:szCs w:val="24"/>
                <w:lang w:val="en-CA" w:eastAsia="en-US" w:bidi="ar-SA"/>
              </w:rPr>
              <w:t xml:space="preserve">  </w:t>
            </w:r>
            <w:r>
              <w:rPr>
                <w:b/>
                <w:color w:val="7A003B"/>
                <w:kern w:val="2"/>
                <w:sz w:val="24"/>
                <w:szCs w:val="24"/>
                <w:lang w:val="en-CA" w:eastAsia="en-US" w:bidi="ar-SA"/>
              </w:rPr>
              <w:t>E-mail:</w:t>
            </w:r>
            <w:r>
              <w:rPr>
                <w:kern w:val="2"/>
                <w:sz w:val="24"/>
                <w:szCs w:val="24"/>
                <w:lang w:val="en-CA" w:eastAsia="en-US" w:bidi="ar-SA"/>
              </w:rPr>
              <w:t xml:space="preserve"> </w:t>
            </w:r>
            <w:hyperlink r:id="rId3">
              <w:r>
                <w:rPr>
                  <w:rStyle w:val="Hyperlink"/>
                  <w:color w:val="0000FF"/>
                  <w:kern w:val="2"/>
                  <w:sz w:val="24"/>
                  <w:szCs w:val="24"/>
                  <w:u w:val="single" w:color="0000FF"/>
                  <w:lang w:val="en-CA" w:eastAsia="en-US" w:bidi="ar-SA"/>
                </w:rPr>
                <w:t>macdoa65@mcmaster.ca</w:t>
              </w:r>
            </w:hyperlink>
          </w:p>
          <w:p>
            <w:pPr>
              <w:pStyle w:val="Normal"/>
              <w:widowControl/>
              <w:suppressAutoHyphens w:val="true"/>
              <w:spacing w:lineRule="auto" w:line="259" w:before="0" w:after="96"/>
              <w:ind w:hanging="0" w:left="0"/>
              <w:jc w:val="left"/>
              <w:rPr>
                <w:kern w:val="2"/>
                <w:sz w:val="24"/>
                <w:szCs w:val="24"/>
                <w:lang w:val="en-CA" w:eastAsia="en-US" w:bidi="ar-SA"/>
              </w:rPr>
            </w:pPr>
            <w:r>
              <w:rPr>
                <w:b/>
                <w:color w:val="7A003B"/>
                <w:kern w:val="2"/>
                <w:sz w:val="24"/>
                <w:szCs w:val="24"/>
                <w:u w:val="single" w:color="0000FF"/>
                <w:lang w:val="en-CA" w:eastAsia="en-US" w:bidi="ar-SA"/>
              </w:rPr>
              <w:t xml:space="preserve">Office hours (fall term): </w:t>
            </w:r>
            <w:r>
              <w:rPr>
                <w:b w:val="false"/>
                <w:bCs w:val="false"/>
                <w:color w:val="000000"/>
                <w:kern w:val="2"/>
                <w:sz w:val="24"/>
                <w:szCs w:val="24"/>
                <w:u w:val="single" w:color="0000FF"/>
                <w:lang w:val="en-CA" w:eastAsia="en-US" w:bidi="ar-SA"/>
              </w:rPr>
              <w:t>TBA</w:t>
            </w:r>
          </w:p>
        </w:tc>
      </w:tr>
    </w:tbl>
    <w:p>
      <w:pPr>
        <w:pStyle w:val="Heading2"/>
        <w:ind w:hanging="10" w:left="-5"/>
        <w:rPr/>
      </w:pPr>
      <w:r>
        <w:rPr>
          <w:sz w:val="28"/>
        </w:rPr>
        <w:t>C</w:t>
      </w:r>
      <w:r>
        <w:rPr/>
        <w:t xml:space="preserve">OMPONENT </w:t>
      </w:r>
      <w:r>
        <w:rPr>
          <w:sz w:val="28"/>
        </w:rPr>
        <w:t>D</w:t>
      </w:r>
      <w:r>
        <w:rPr/>
        <w:t>ESCRIPTION</w:t>
      </w:r>
      <w:r>
        <w:rPr>
          <w:sz w:val="28"/>
        </w:rPr>
        <w:t xml:space="preserve"> </w:t>
      </w:r>
    </w:p>
    <w:p>
      <w:pPr>
        <w:pStyle w:val="Normal"/>
        <w:spacing w:before="0" w:after="270"/>
        <w:ind w:hanging="10" w:left="-5"/>
        <w:rPr/>
      </w:pPr>
      <w:r>
        <w:rPr/>
        <w:t>The math portion of ISCI 2A18 extends integral calculus from the two-dimensional world of single variable functions to higher dimensions; the main focus is understanding how the fundamental theorem of calculus generalizes to this new setting. The course covers multiple integrals, parametric curves and surfaces, line and surface integrals, conservative fields, and the integral theorems of Green, Stokes and Gauss. While the emphasis is placed on the geometric and physical interpretation of these concepts and results, applications of multivariable calculus to natural and social sciences are also discussed. As part of the integration with the other ISCI 2A18 components, the course may touch on additional topics such as Fourier series, partial differential equations, and multivariate probabilities and statistics</w:t>
      </w:r>
      <w:r>
        <w:rPr>
          <w:sz w:val="22"/>
        </w:rPr>
        <w:t xml:space="preserve">. </w:t>
      </w:r>
      <w:r>
        <w:rPr>
          <w:rFonts w:eastAsia="Times New Roman" w:cs="Times New Roman" w:ascii="Times New Roman" w:hAnsi="Times New Roman"/>
        </w:rPr>
        <w:t xml:space="preserve"> </w:t>
      </w:r>
    </w:p>
    <w:p>
      <w:pPr>
        <w:pStyle w:val="Normal"/>
        <w:spacing w:before="0" w:after="101"/>
        <w:ind w:hanging="10" w:left="-5"/>
        <w:rPr/>
      </w:pPr>
      <w:r>
        <w:rPr>
          <w:b/>
          <w:color w:val="7A003B"/>
        </w:rPr>
        <w:t>Topics.</w:t>
      </w:r>
      <w:r>
        <w:rPr>
          <w:b/>
        </w:rPr>
        <w:t xml:space="preserve"> </w:t>
      </w:r>
      <w:r>
        <w:rPr/>
        <w:t>The sequence of topics covered is as follows:</w:t>
      </w:r>
      <w:r>
        <w:rPr>
          <w:b/>
        </w:rPr>
        <w:t xml:space="preserve"> </w:t>
      </w:r>
      <w:r>
        <w:rPr>
          <w:b/>
          <w:color w:val="7A003B"/>
        </w:rPr>
        <w:t xml:space="preserve"> </w:t>
      </w:r>
    </w:p>
    <w:p>
      <w:pPr>
        <w:pStyle w:val="Normal"/>
        <w:numPr>
          <w:ilvl w:val="0"/>
          <w:numId w:val="1"/>
        </w:numPr>
        <w:ind w:hanging="360" w:left="720"/>
        <w:rPr/>
      </w:pPr>
      <w:r>
        <w:rPr/>
        <w:t>Vector functions, space curves. Arc length, curvature. Surfaces and tangent planes.</w:t>
      </w:r>
      <w:r>
        <w:rPr>
          <w:rFonts w:eastAsia="Segoe UI Symbol" w:cs="Segoe UI Symbol" w:ascii="Segoe UI Symbol" w:hAnsi="Segoe UI Symbol"/>
        </w:rPr>
        <w:t xml:space="preserve"> </w:t>
      </w:r>
    </w:p>
    <w:p>
      <w:pPr>
        <w:pStyle w:val="Normal"/>
        <w:numPr>
          <w:ilvl w:val="0"/>
          <w:numId w:val="1"/>
        </w:numPr>
        <w:ind w:hanging="360" w:left="720"/>
        <w:rPr/>
      </w:pPr>
      <w:r>
        <w:rPr/>
        <w:t xml:space="preserve">Double and triple integrals with applications. Cylindrical and spherical coordinates. </w:t>
      </w:r>
      <w:r>
        <w:rPr>
          <w:rFonts w:eastAsia="Segoe UI Symbol" w:cs="Segoe UI Symbol" w:ascii="Segoe UI Symbol" w:hAnsi="Segoe UI Symbol"/>
        </w:rPr>
        <w:t xml:space="preserve"> </w:t>
      </w:r>
    </w:p>
    <w:p>
      <w:pPr>
        <w:pStyle w:val="Normal"/>
        <w:numPr>
          <w:ilvl w:val="0"/>
          <w:numId w:val="1"/>
        </w:numPr>
        <w:ind w:hanging="360" w:left="720"/>
        <w:rPr/>
      </w:pPr>
      <w:r>
        <w:rPr/>
        <w:t xml:space="preserve">Vector fields. Gradient fields. Divergence and curl. </w:t>
      </w:r>
      <w:r>
        <w:rPr>
          <w:rFonts w:eastAsia="Segoe UI Symbol" w:cs="Segoe UI Symbol" w:ascii="Segoe UI Symbol" w:hAnsi="Segoe UI Symbol"/>
        </w:rPr>
        <w:t xml:space="preserve"> </w:t>
      </w:r>
    </w:p>
    <w:p>
      <w:pPr>
        <w:pStyle w:val="Normal"/>
        <w:numPr>
          <w:ilvl w:val="0"/>
          <w:numId w:val="1"/>
        </w:numPr>
        <w:ind w:hanging="360" w:left="720"/>
        <w:rPr/>
      </w:pPr>
      <w:r>
        <w:rPr/>
        <w:t xml:space="preserve">Line integrals. Surface integrals. Applications. </w:t>
      </w:r>
      <w:r>
        <w:rPr>
          <w:rFonts w:eastAsia="Segoe UI Symbol" w:cs="Segoe UI Symbol" w:ascii="Segoe UI Symbol" w:hAnsi="Segoe UI Symbol"/>
        </w:rPr>
        <w:t xml:space="preserve"> </w:t>
      </w:r>
    </w:p>
    <w:p>
      <w:pPr>
        <w:pStyle w:val="Normal"/>
        <w:numPr>
          <w:ilvl w:val="0"/>
          <w:numId w:val="1"/>
        </w:numPr>
        <w:spacing w:before="0" w:after="300"/>
        <w:ind w:hanging="360" w:left="720"/>
        <w:rPr/>
      </w:pPr>
      <w:r>
        <w:rPr/>
        <w:t xml:space="preserve">The Fundamental Theorem for Line Integrals. Green's, Stokes' and Gauss' theorems. </w:t>
      </w:r>
      <w:r>
        <w:rPr>
          <w:rFonts w:eastAsia="Segoe UI Symbol" w:cs="Segoe UI Symbol" w:ascii="Segoe UI Symbol" w:hAnsi="Segoe UI Symbol"/>
        </w:rPr>
        <w:t xml:space="preserve"> </w:t>
      </w:r>
    </w:p>
    <w:p>
      <w:pPr>
        <w:pStyle w:val="Normal"/>
        <w:spacing w:lineRule="auto" w:line="259" w:before="0" w:after="63"/>
        <w:ind w:hanging="0" w:left="0"/>
        <w:rPr/>
      </w:pPr>
      <w:r>
        <w:rPr>
          <w:b/>
          <w:color w:val="7A003B"/>
          <w:sz w:val="26"/>
        </w:rPr>
        <w:t>T</w:t>
      </w:r>
      <w:r>
        <w:rPr>
          <w:b/>
          <w:color w:val="7A003B"/>
          <w:sz w:val="21"/>
        </w:rPr>
        <w:t xml:space="preserve">EXTBOOK AND </w:t>
      </w:r>
      <w:r>
        <w:rPr>
          <w:b/>
          <w:color w:val="7A003B"/>
          <w:sz w:val="26"/>
        </w:rPr>
        <w:t>S</w:t>
      </w:r>
      <w:r>
        <w:rPr>
          <w:b/>
          <w:color w:val="7A003B"/>
          <w:sz w:val="21"/>
        </w:rPr>
        <w:t xml:space="preserve">OLUTION </w:t>
      </w:r>
      <w:r>
        <w:rPr>
          <w:b/>
          <w:color w:val="7A003B"/>
          <w:sz w:val="26"/>
        </w:rPr>
        <w:t>M</w:t>
      </w:r>
      <w:r>
        <w:rPr>
          <w:b/>
          <w:color w:val="7A003B"/>
          <w:sz w:val="21"/>
        </w:rPr>
        <w:t>ANUAL</w:t>
      </w:r>
      <w:r>
        <w:rPr>
          <w:b/>
          <w:color w:val="7A003B"/>
          <w:sz w:val="26"/>
        </w:rPr>
        <w:t xml:space="preserve"> </w:t>
      </w:r>
    </w:p>
    <w:p>
      <w:pPr>
        <w:pStyle w:val="Normal"/>
        <w:numPr>
          <w:ilvl w:val="0"/>
          <w:numId w:val="1"/>
        </w:numPr>
        <w:ind w:hanging="360" w:left="720"/>
        <w:rPr/>
      </w:pPr>
      <w:r>
        <w:rPr/>
        <w:t xml:space="preserve">J. Stewart, D. Klegg, S. Watson: </w:t>
      </w:r>
      <w:r>
        <w:rPr>
          <w:i/>
        </w:rPr>
        <w:t>Calculus: Early Transcendentals</w:t>
      </w:r>
      <w:r>
        <w:rPr/>
        <w:t xml:space="preserve">, Brooks/Cole (9th edition) </w:t>
      </w:r>
    </w:p>
    <w:p>
      <w:pPr>
        <w:pStyle w:val="Normal"/>
        <w:numPr>
          <w:ilvl w:val="0"/>
          <w:numId w:val="1"/>
        </w:numPr>
        <w:spacing w:lineRule="auto" w:line="240" w:before="0" w:after="267"/>
        <w:ind w:hanging="360" w:left="720"/>
        <w:rPr/>
      </w:pPr>
      <w:r>
        <w:rPr>
          <w:i/>
        </w:rPr>
        <w:t>Student Solutions Manual, Chapters 12-16 for Stewart/Clegg/Watson's Multivariable Calculus</w:t>
      </w:r>
      <w:r>
        <w:rPr/>
        <w:t>, Brooks/Cole (9th edition) – recommended</w:t>
      </w:r>
      <w:r>
        <w:rPr>
          <w:sz w:val="26"/>
        </w:rPr>
        <w:t xml:space="preserve"> </w:t>
      </w:r>
    </w:p>
    <w:p>
      <w:pPr>
        <w:pStyle w:val="Heading2"/>
        <w:spacing w:before="0" w:after="44"/>
        <w:ind w:hanging="10" w:left="-5"/>
        <w:rPr/>
      </w:pPr>
      <w:r>
        <w:rPr>
          <w:sz w:val="28"/>
        </w:rPr>
        <w:t>L</w:t>
      </w:r>
      <w:r>
        <w:rPr/>
        <w:t xml:space="preserve">EARNING </w:t>
      </w:r>
      <w:r>
        <w:rPr>
          <w:sz w:val="28"/>
        </w:rPr>
        <w:t>O</w:t>
      </w:r>
      <w:r>
        <w:rPr/>
        <w:t>BJECTIVES</w:t>
      </w:r>
      <w:r>
        <w:rPr>
          <w:sz w:val="28"/>
        </w:rPr>
        <w:t xml:space="preserve"> </w:t>
      </w:r>
    </w:p>
    <w:p>
      <w:pPr>
        <w:pStyle w:val="Normal"/>
        <w:spacing w:before="0" w:after="275"/>
        <w:ind w:hanging="10" w:left="-5"/>
        <w:rPr/>
      </w:pPr>
      <w:r>
        <w:rPr/>
        <w:t xml:space="preserve">The objective is to gain a working knowledge and proficiency for both the theoretical basis and range of applications of the main theorems in vector analysis. </w:t>
      </w:r>
    </w:p>
    <w:p>
      <w:pPr>
        <w:pStyle w:val="Normal"/>
        <w:ind w:hanging="10" w:left="-5"/>
        <w:rPr/>
      </w:pPr>
      <w:r>
        <w:rPr/>
        <w:t xml:space="preserve">After completing this course, students should have developed: </w:t>
      </w:r>
      <w:r>
        <w:rPr>
          <w:rFonts w:eastAsia="Times New Roman" w:cs="Times New Roman" w:ascii="Times New Roman" w:hAnsi="Times New Roman"/>
        </w:rPr>
        <w:t xml:space="preserve"> </w:t>
      </w:r>
    </w:p>
    <w:p>
      <w:pPr>
        <w:pStyle w:val="Normal"/>
        <w:numPr>
          <w:ilvl w:val="0"/>
          <w:numId w:val="2"/>
        </w:numPr>
        <w:ind w:hanging="360" w:left="720"/>
        <w:rPr/>
      </w:pPr>
      <w:r>
        <w:rPr/>
        <w:t>The ability to describe the motion of objects through space and determine arclength, speed, velocity and acceleration.</w:t>
      </w:r>
      <w:r>
        <w:rPr>
          <w:rFonts w:eastAsia="Segoe UI Symbol" w:cs="Segoe UI Symbol" w:ascii="Segoe UI Symbol" w:hAnsi="Segoe UI Symbol"/>
        </w:rPr>
        <w:t xml:space="preserve"> </w:t>
      </w:r>
    </w:p>
    <w:p>
      <w:pPr>
        <w:pStyle w:val="Normal"/>
        <w:numPr>
          <w:ilvl w:val="0"/>
          <w:numId w:val="2"/>
        </w:numPr>
        <w:ind w:hanging="360" w:left="720"/>
        <w:rPr/>
      </w:pPr>
      <w:r>
        <w:rPr/>
        <w:t xml:space="preserve">The ability to set up and compute multiple integrals in rectangular, polar, cylindrical and spherical coordinates, as well as the ability to change variables in multiple integrals. </w:t>
      </w:r>
      <w:r>
        <w:rPr>
          <w:rFonts w:eastAsia="Segoe UI Symbol" w:cs="Segoe UI Symbol" w:ascii="Segoe UI Symbol" w:hAnsi="Segoe UI Symbol"/>
        </w:rPr>
        <w:t xml:space="preserve"> </w:t>
      </w:r>
    </w:p>
    <w:p>
      <w:pPr>
        <w:pStyle w:val="Normal"/>
        <w:numPr>
          <w:ilvl w:val="0"/>
          <w:numId w:val="2"/>
        </w:numPr>
        <w:ind w:hanging="360" w:left="720"/>
        <w:rPr/>
      </w:pPr>
      <w:r>
        <w:rPr/>
        <w:t xml:space="preserve">The ability to set up and evaluate integrals along paths and line integrals for work. </w:t>
      </w:r>
      <w:r>
        <w:rPr>
          <w:rFonts w:eastAsia="Segoe UI Symbol" w:cs="Segoe UI Symbol" w:ascii="Segoe UI Symbol" w:hAnsi="Segoe UI Symbol"/>
        </w:rPr>
        <w:t xml:space="preserve"> </w:t>
      </w:r>
    </w:p>
    <w:p>
      <w:pPr>
        <w:pStyle w:val="Normal"/>
        <w:numPr>
          <w:ilvl w:val="0"/>
          <w:numId w:val="2"/>
        </w:numPr>
        <w:ind w:hanging="360" w:left="720"/>
        <w:rPr/>
      </w:pPr>
      <w:r>
        <w:rPr/>
        <w:t xml:space="preserve">The ability to set up and evaluate integrals along surfaces and flux integrals. </w:t>
      </w:r>
      <w:r>
        <w:rPr>
          <w:rFonts w:eastAsia="Segoe UI Symbol" w:cs="Segoe UI Symbol" w:ascii="Segoe UI Symbol" w:hAnsi="Segoe UI Symbol"/>
        </w:rPr>
        <w:t xml:space="preserve"> </w:t>
      </w:r>
    </w:p>
    <w:p>
      <w:pPr>
        <w:pStyle w:val="Normal"/>
        <w:numPr>
          <w:ilvl w:val="0"/>
          <w:numId w:val="2"/>
        </w:numPr>
        <w:ind w:hanging="360" w:left="720"/>
        <w:rPr/>
      </w:pPr>
      <w:r>
        <w:rPr/>
        <w:t xml:space="preserve">An understanding of the geometric and physical interpretations of line and surface integrals. </w:t>
      </w:r>
      <w:r>
        <w:rPr>
          <w:rFonts w:eastAsia="Segoe UI Symbol" w:cs="Segoe UI Symbol" w:ascii="Segoe UI Symbol" w:hAnsi="Segoe UI Symbol"/>
        </w:rPr>
        <w:t xml:space="preserve"> </w:t>
      </w:r>
    </w:p>
    <w:p>
      <w:pPr>
        <w:pStyle w:val="Normal"/>
        <w:numPr>
          <w:ilvl w:val="0"/>
          <w:numId w:val="2"/>
        </w:numPr>
        <w:ind w:hanging="360" w:left="720"/>
        <w:rPr/>
      </w:pPr>
      <w:r>
        <w:rPr/>
        <w:t xml:space="preserve">An understanding of the major theorems of this course (fundamental theorem for line integrals, Green's, Stokes', and Gauss') and the ability to apply these theorems to various geometric and physical contexts. </w:t>
      </w:r>
      <w:r>
        <w:rPr>
          <w:rFonts w:eastAsia="Segoe UI Symbol" w:cs="Segoe UI Symbol" w:ascii="Segoe UI Symbol" w:hAnsi="Segoe UI Symbol"/>
        </w:rPr>
        <w:t xml:space="preserve"> </w:t>
      </w:r>
    </w:p>
    <w:p>
      <w:pPr>
        <w:pStyle w:val="Normal"/>
        <w:numPr>
          <w:ilvl w:val="0"/>
          <w:numId w:val="2"/>
        </w:numPr>
        <w:spacing w:before="0" w:after="322"/>
        <w:ind w:hanging="360" w:left="720"/>
        <w:rPr/>
      </w:pPr>
      <w:r>
        <w:rPr/>
        <w:t xml:space="preserve">Elective research &amp; scientific communication skills. </w:t>
      </w:r>
      <w:r>
        <w:rPr>
          <w:rFonts w:eastAsia="Segoe UI Symbol" w:cs="Segoe UI Symbol" w:ascii="Segoe UI Symbol" w:hAnsi="Segoe UI Symbol"/>
        </w:rPr>
        <w:t xml:space="preserve"> </w:t>
      </w:r>
    </w:p>
    <w:p>
      <w:pPr>
        <w:pStyle w:val="Normal"/>
        <w:spacing w:lineRule="auto" w:line="259" w:before="0" w:after="49"/>
        <w:ind w:hanging="10" w:left="-5"/>
        <w:rPr/>
      </w:pPr>
      <w:r>
        <w:rPr>
          <w:b/>
          <w:color w:val="7A003B"/>
          <w:sz w:val="28"/>
        </w:rPr>
        <w:t>T</w:t>
      </w:r>
      <w:r>
        <w:rPr>
          <w:b/>
          <w:color w:val="7A003B"/>
          <w:sz w:val="22"/>
        </w:rPr>
        <w:t xml:space="preserve">ENTATIVE </w:t>
      </w:r>
      <w:r>
        <w:rPr>
          <w:b/>
          <w:color w:val="7A003B"/>
          <w:sz w:val="28"/>
        </w:rPr>
        <w:t>S</w:t>
      </w:r>
      <w:r>
        <w:rPr>
          <w:b/>
          <w:color w:val="7A003B"/>
          <w:sz w:val="22"/>
        </w:rPr>
        <w:t>CHEDULE</w:t>
      </w:r>
      <w:r>
        <w:rPr>
          <w:b/>
          <w:color w:val="7A003B"/>
          <w:sz w:val="28"/>
        </w:rPr>
        <w:t xml:space="preserve"> </w:t>
      </w:r>
    </w:p>
    <w:p>
      <w:pPr>
        <w:pStyle w:val="Normal"/>
        <w:spacing w:before="0" w:after="270"/>
        <w:ind w:hanging="10" w:left="-5"/>
        <w:rPr/>
      </w:pPr>
      <w:r>
        <w:rPr/>
        <w:t xml:space="preserve">Please see the </w:t>
      </w:r>
      <w:r>
        <w:rPr>
          <w:i/>
        </w:rPr>
        <w:t xml:space="preserve">Schedule </w:t>
      </w:r>
      <w:r>
        <w:rPr/>
        <w:t xml:space="preserve">and </w:t>
      </w:r>
      <w:r>
        <w:rPr>
          <w:i/>
        </w:rPr>
        <w:t>Homework</w:t>
      </w:r>
      <w:r>
        <w:rPr/>
        <w:t xml:space="preserve"> links on our external webpage. </w:t>
      </w:r>
    </w:p>
    <w:p>
      <w:pPr>
        <w:pStyle w:val="Heading2"/>
        <w:ind w:hanging="10" w:left="-5"/>
        <w:rPr/>
      </w:pPr>
      <w:r>
        <w:rPr>
          <w:sz w:val="28"/>
        </w:rPr>
        <w:t>C</w:t>
      </w:r>
      <w:r>
        <w:rPr/>
        <w:t xml:space="preserve">LASS </w:t>
      </w:r>
      <w:r>
        <w:rPr>
          <w:sz w:val="28"/>
        </w:rPr>
        <w:t>A</w:t>
      </w:r>
      <w:r>
        <w:rPr/>
        <w:t>CTIVITIES</w:t>
      </w:r>
      <w:r>
        <w:rPr>
          <w:sz w:val="28"/>
        </w:rPr>
        <w:t xml:space="preserve"> </w:t>
      </w:r>
    </w:p>
    <w:p>
      <w:pPr>
        <w:pStyle w:val="Normal"/>
        <w:spacing w:before="0" w:after="270"/>
        <w:ind w:hanging="10" w:left="-5"/>
        <w:rPr/>
      </w:pPr>
      <w:r>
        <w:rPr>
          <w:b/>
        </w:rPr>
        <w:t>Scheduled iConS</w:t>
      </w:r>
      <w:r>
        <w:rPr/>
        <w:t xml:space="preserve">: (Integrated Concept Seminars): We have two 50-minute lectures scheduled each week. You are encouraged to take detailed notes and participate actively in the lectures. For each topic, there are suggested problems from the textbook indicated; you are strongly encouraged to work through those problems on your own or in groups following each iConS. Solutions for these exercises are available in the student solutions manual. </w:t>
      </w:r>
      <w:r>
        <w:rPr>
          <w:rFonts w:eastAsia="Times New Roman" w:cs="Times New Roman" w:ascii="Times New Roman" w:hAnsi="Times New Roman"/>
        </w:rPr>
        <w:t xml:space="preserve"> </w:t>
      </w:r>
    </w:p>
    <w:p>
      <w:pPr>
        <w:pStyle w:val="Normal"/>
        <w:spacing w:before="0" w:after="358"/>
        <w:ind w:hanging="10" w:left="-5"/>
        <w:rPr/>
      </w:pPr>
      <w:r>
        <w:rPr>
          <w:b/>
        </w:rPr>
        <w:t>Tutorials</w:t>
      </w:r>
      <w:r>
        <w:rPr/>
        <w:t xml:space="preserve">: We have one, 50-minute meeting scheduled every other week. Tutorials will cover additional examples and present strategies for problem solving. You are welcome to ask other questions in tutorial, either about the suggested problems or other topics covered in lecture. Every fourth week (or so), there will be a short quiz (about 20 minutes) given in tutorial. </w:t>
      </w:r>
      <w:r>
        <w:rPr>
          <w:rFonts w:eastAsia="Times New Roman" w:cs="Times New Roman" w:ascii="Times New Roman" w:hAnsi="Times New Roman"/>
        </w:rPr>
        <w:t xml:space="preserve"> </w:t>
      </w:r>
    </w:p>
    <w:p>
      <w:pPr>
        <w:pStyle w:val="Heading2"/>
        <w:ind w:hanging="10" w:left="-5"/>
        <w:rPr/>
      </w:pPr>
      <w:r>
        <w:rPr>
          <w:sz w:val="28"/>
        </w:rPr>
        <w:t>A</w:t>
      </w:r>
      <w:r>
        <w:rPr/>
        <w:t>SSESSMENT</w:t>
      </w:r>
      <w:r>
        <w:rPr>
          <w:sz w:val="28"/>
        </w:rPr>
        <w:t xml:space="preserve"> </w:t>
      </w:r>
    </w:p>
    <w:p>
      <w:pPr>
        <w:pStyle w:val="Normal"/>
        <w:ind w:hanging="10" w:left="-5"/>
        <w:rPr/>
      </w:pPr>
      <w:r>
        <w:rPr/>
        <w:t xml:space="preserve">As indicated in the ISCI 2A18 course outline, the mathematics component contributes 35 points out of the total 300 points determining your final grade in ISCI 2A18. The composition of your final mark for the mathematics component is as follows: </w:t>
      </w:r>
      <w:r>
        <w:rPr>
          <w:sz w:val="22"/>
        </w:rPr>
        <w:t xml:space="preserve"> </w:t>
      </w:r>
      <w:r>
        <w:rPr>
          <w:rFonts w:eastAsia="Times New Roman" w:cs="Times New Roman" w:ascii="Times New Roman" w:hAnsi="Times New Roman"/>
        </w:rPr>
        <w:t xml:space="preserve"> </w:t>
      </w:r>
    </w:p>
    <w:tbl>
      <w:tblPr>
        <w:tblStyle w:val="TableGrid"/>
        <w:tblW w:w="8640" w:type="dxa"/>
        <w:jc w:val="left"/>
        <w:tblInd w:w="5" w:type="dxa"/>
        <w:tblLayout w:type="fixed"/>
        <w:tblCellMar>
          <w:top w:w="6" w:type="dxa"/>
          <w:left w:w="5" w:type="dxa"/>
          <w:bottom w:w="0" w:type="dxa"/>
          <w:right w:w="110" w:type="dxa"/>
        </w:tblCellMar>
        <w:tblLook w:val="04a0" w:noHBand="0" w:noVBand="1" w:firstColumn="1" w:lastRow="0" w:lastColumn="0" w:firstRow="1"/>
      </w:tblPr>
      <w:tblGrid>
        <w:gridCol w:w="3825"/>
        <w:gridCol w:w="1315"/>
        <w:gridCol w:w="1752"/>
        <w:gridCol w:w="1747"/>
      </w:tblGrid>
      <w:tr>
        <w:trPr>
          <w:trHeight w:val="518" w:hRule="atLeast"/>
        </w:trPr>
        <w:tc>
          <w:tcPr>
            <w:tcW w:w="3825"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59" w:before="0" w:after="0"/>
              <w:ind w:hanging="0" w:left="118"/>
              <w:jc w:val="center"/>
              <w:rPr>
                <w:kern w:val="2"/>
                <w:sz w:val="24"/>
                <w:szCs w:val="24"/>
                <w:lang w:val="en-CA" w:eastAsia="en-US" w:bidi="ar-SA"/>
              </w:rPr>
            </w:pPr>
            <w:r>
              <w:rPr>
                <w:b/>
                <w:kern w:val="2"/>
                <w:sz w:val="22"/>
                <w:szCs w:val="24"/>
                <w:lang w:val="en-CA" w:eastAsia="en-US" w:bidi="ar-SA"/>
              </w:rPr>
              <w:t>Activity</w:t>
            </w:r>
          </w:p>
        </w:tc>
        <w:tc>
          <w:tcPr>
            <w:tcW w:w="131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c>
          <w:tcPr>
            <w:tcW w:w="1752" w:type="dxa"/>
            <w:tcBorders>
              <w:top w:val="single" w:sz="4" w:space="0" w:color="000000"/>
              <w:bottom w:val="single" w:sz="4" w:space="0" w:color="000000"/>
              <w:right w:val="single" w:sz="4" w:space="0" w:color="000000"/>
            </w:tcBorders>
            <w:vAlign w:val="cente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2"/>
                <w:szCs w:val="24"/>
                <w:lang w:val="en-CA" w:eastAsia="en-US" w:bidi="ar-SA"/>
              </w:rPr>
              <w:t>Date</w:t>
            </w:r>
          </w:p>
        </w:tc>
        <w:tc>
          <w:tcPr>
            <w:tcW w:w="174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59" w:before="0" w:after="0"/>
              <w:ind w:hanging="0" w:left="122"/>
              <w:jc w:val="center"/>
              <w:rPr>
                <w:kern w:val="2"/>
                <w:sz w:val="24"/>
                <w:szCs w:val="24"/>
                <w:lang w:val="en-CA" w:eastAsia="en-US" w:bidi="ar-SA"/>
              </w:rPr>
            </w:pPr>
            <w:r>
              <w:rPr>
                <w:b/>
                <w:kern w:val="2"/>
                <w:sz w:val="22"/>
                <w:szCs w:val="24"/>
                <w:lang w:val="en-CA" w:eastAsia="en-US" w:bidi="ar-SA"/>
              </w:rPr>
              <w:t>Points</w:t>
            </w:r>
          </w:p>
        </w:tc>
      </w:tr>
      <w:tr>
        <w:trPr>
          <w:trHeight w:val="1382" w:hRule="atLeast"/>
        </w:trPr>
        <w:tc>
          <w:tcPr>
            <w:tcW w:w="38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10"/>
              <w:jc w:val="left"/>
              <w:rPr>
                <w:kern w:val="2"/>
                <w:sz w:val="24"/>
                <w:szCs w:val="24"/>
                <w:lang w:val="en-CA" w:eastAsia="en-US" w:bidi="ar-SA"/>
              </w:rPr>
            </w:pPr>
            <w:r>
              <w:rPr>
                <w:i/>
                <w:kern w:val="2"/>
                <w:sz w:val="22"/>
                <w:szCs w:val="24"/>
                <w:lang w:val="en-CA" w:eastAsia="en-US" w:bidi="ar-SA"/>
              </w:rPr>
              <w:t>Continuous</w:t>
            </w:r>
          </w:p>
          <w:p>
            <w:pPr>
              <w:pStyle w:val="Normal"/>
              <w:widowControl/>
              <w:suppressAutoHyphens w:val="true"/>
              <w:spacing w:lineRule="auto" w:line="259" w:before="0" w:after="0"/>
              <w:ind w:hanging="0" w:left="110"/>
              <w:jc w:val="left"/>
              <w:rPr>
                <w:kern w:val="2"/>
                <w:sz w:val="24"/>
                <w:szCs w:val="24"/>
                <w:lang w:val="en-CA" w:eastAsia="en-US" w:bidi="ar-SA"/>
              </w:rPr>
            </w:pPr>
            <w:r>
              <w:rPr>
                <w:kern w:val="2"/>
                <w:sz w:val="22"/>
                <w:szCs w:val="24"/>
                <w:lang w:val="en-CA" w:eastAsia="en-US" w:bidi="ar-SA"/>
              </w:rPr>
              <w:t xml:space="preserve">    </w:t>
            </w:r>
            <w:r>
              <w:rPr>
                <w:b/>
                <w:kern w:val="2"/>
                <w:sz w:val="22"/>
                <w:szCs w:val="24"/>
                <w:lang w:val="en-CA" w:eastAsia="en-US" w:bidi="ar-SA"/>
              </w:rPr>
              <w:t xml:space="preserve"> </w:t>
            </w:r>
            <w:r>
              <w:rPr>
                <w:b/>
                <w:kern w:val="2"/>
                <w:sz w:val="22"/>
                <w:szCs w:val="24"/>
                <w:lang w:val="en-CA" w:eastAsia="en-US" w:bidi="ar-SA"/>
              </w:rPr>
              <w:t>Attendance</w:t>
            </w:r>
          </w:p>
          <w:p>
            <w:pPr>
              <w:pStyle w:val="Normal"/>
              <w:widowControl/>
              <w:suppressAutoHyphens w:val="true"/>
              <w:spacing w:lineRule="auto" w:line="259" w:before="0" w:after="0"/>
              <w:ind w:hanging="0" w:left="110"/>
              <w:jc w:val="left"/>
              <w:rPr>
                <w:kern w:val="2"/>
                <w:sz w:val="24"/>
                <w:szCs w:val="24"/>
                <w:lang w:val="en-CA" w:eastAsia="en-US" w:bidi="ar-SA"/>
              </w:rPr>
            </w:pPr>
            <w:r>
              <w:rPr>
                <w:b/>
                <w:kern w:val="2"/>
                <w:sz w:val="22"/>
                <w:szCs w:val="24"/>
                <w:lang w:val="en-CA" w:eastAsia="en-US" w:bidi="ar-SA"/>
              </w:rPr>
              <w:t xml:space="preserve">     </w:t>
            </w:r>
            <w:r>
              <w:rPr>
                <w:b/>
                <w:kern w:val="2"/>
                <w:sz w:val="22"/>
                <w:szCs w:val="24"/>
                <w:lang w:val="en-CA" w:eastAsia="en-US" w:bidi="ar-SA"/>
              </w:rPr>
              <w:t>Quizzes</w:t>
            </w:r>
          </w:p>
          <w:p>
            <w:pPr>
              <w:pStyle w:val="Normal"/>
              <w:widowControl/>
              <w:suppressAutoHyphens w:val="true"/>
              <w:spacing w:lineRule="auto" w:line="259" w:before="0" w:after="0"/>
              <w:ind w:hanging="0" w:left="110"/>
              <w:jc w:val="left"/>
              <w:rPr>
                <w:kern w:val="2"/>
                <w:sz w:val="24"/>
                <w:szCs w:val="24"/>
                <w:lang w:val="en-CA" w:eastAsia="en-US" w:bidi="ar-SA"/>
              </w:rPr>
            </w:pPr>
            <w:r>
              <w:rPr>
                <w:b/>
                <w:kern w:val="2"/>
                <w:sz w:val="22"/>
                <w:szCs w:val="24"/>
                <w:lang w:val="en-CA" w:eastAsia="en-US" w:bidi="ar-SA"/>
              </w:rPr>
              <w:t xml:space="preserve">     </w:t>
            </w:r>
            <w:r>
              <w:rPr>
                <w:b/>
                <w:kern w:val="2"/>
                <w:sz w:val="22"/>
                <w:szCs w:val="24"/>
                <w:lang w:val="en-CA" w:eastAsia="en-US" w:bidi="ar-SA"/>
              </w:rPr>
              <w:t>8</w:t>
            </w:r>
            <w:r>
              <w:rPr>
                <w:kern w:val="2"/>
                <w:sz w:val="22"/>
                <w:szCs w:val="24"/>
                <w:lang w:val="en-CA" w:eastAsia="en-US" w:bidi="ar-SA"/>
              </w:rPr>
              <w:t xml:space="preserve"> </w:t>
            </w:r>
            <w:r>
              <w:rPr>
                <w:b/>
                <w:kern w:val="2"/>
                <w:sz w:val="22"/>
                <w:szCs w:val="24"/>
                <w:lang w:val="en-CA" w:eastAsia="en-US" w:bidi="ar-SA"/>
              </w:rPr>
              <w:t>Online Assignments</w:t>
            </w:r>
          </w:p>
          <w:p>
            <w:pPr>
              <w:pStyle w:val="Normal"/>
              <w:widowControl/>
              <w:suppressAutoHyphens w:val="true"/>
              <w:spacing w:lineRule="auto" w:line="259" w:before="0" w:after="0"/>
              <w:ind w:hanging="0" w:left="110"/>
              <w:jc w:val="left"/>
              <w:rPr>
                <w:kern w:val="2"/>
                <w:sz w:val="24"/>
                <w:szCs w:val="24"/>
                <w:lang w:val="en-CA" w:eastAsia="en-US" w:bidi="ar-SA"/>
              </w:rPr>
            </w:pPr>
            <w:r>
              <w:rPr>
                <w:kern w:val="2"/>
                <w:sz w:val="22"/>
                <w:szCs w:val="24"/>
                <w:lang w:val="en-CA" w:eastAsia="en-US" w:bidi="ar-SA"/>
              </w:rPr>
              <w:t xml:space="preserve">     </w:t>
            </w:r>
            <w:r>
              <w:rPr>
                <w:b/>
                <w:kern w:val="2"/>
                <w:sz w:val="22"/>
                <w:szCs w:val="24"/>
                <w:lang w:val="en-CA" w:eastAsia="en-US" w:bidi="ar-SA"/>
              </w:rPr>
              <w:t>Project</w:t>
            </w:r>
            <w:r>
              <w:rPr>
                <w:kern w:val="2"/>
                <w:sz w:val="22"/>
                <w:szCs w:val="24"/>
                <w:lang w:val="en-CA" w:eastAsia="en-US" w:bidi="ar-SA"/>
              </w:rPr>
              <w:t xml:space="preserve"> (group or individual)</w:t>
            </w:r>
          </w:p>
        </w:tc>
        <w:tc>
          <w:tcPr>
            <w:tcW w:w="131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06"/>
              <w:jc w:val="left"/>
              <w:rPr>
                <w:kern w:val="2"/>
                <w:sz w:val="24"/>
                <w:szCs w:val="24"/>
                <w:lang w:val="en-CA" w:eastAsia="en-US" w:bidi="ar-SA"/>
              </w:rPr>
            </w:pPr>
            <w:r>
              <w:rPr/>
            </w:r>
          </w:p>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Ongoing</w:t>
            </w:r>
          </w:p>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Ongoing</w:t>
            </w:r>
          </w:p>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Ongoing</w:t>
            </w:r>
          </w:p>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Ongoing</w:t>
            </w:r>
          </w:p>
        </w:tc>
        <w:tc>
          <w:tcPr>
            <w:tcW w:w="1752"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72"/>
              <w:jc w:val="center"/>
              <w:rPr>
                <w:kern w:val="2"/>
                <w:sz w:val="24"/>
                <w:szCs w:val="24"/>
                <w:lang w:val="en-CA" w:eastAsia="en-US" w:bidi="ar-SA"/>
              </w:rPr>
            </w:pPr>
            <w:r>
              <w:rPr/>
            </w:r>
          </w:p>
          <w:p>
            <w:pPr>
              <w:pStyle w:val="Normal"/>
              <w:widowControl/>
              <w:suppressAutoHyphens w:val="true"/>
              <w:spacing w:lineRule="auto" w:line="259" w:before="0" w:after="0"/>
              <w:ind w:hanging="0" w:left="122"/>
              <w:jc w:val="center"/>
              <w:rPr>
                <w:kern w:val="2"/>
                <w:sz w:val="24"/>
                <w:szCs w:val="24"/>
                <w:lang w:val="en-CA" w:eastAsia="en-US" w:bidi="ar-SA"/>
              </w:rPr>
            </w:pPr>
            <w:r>
              <w:rPr>
                <w:rFonts w:eastAsia="Times New Roman" w:cs="Times New Roman" w:ascii="Times New Roman" w:hAnsi="Times New Roman"/>
                <w:kern w:val="2"/>
                <w:sz w:val="24"/>
                <w:szCs w:val="24"/>
                <w:lang w:val="en-CA" w:eastAsia="en-US" w:bidi="ar-SA"/>
              </w:rPr>
              <w:t>3</w:t>
            </w:r>
          </w:p>
          <w:p>
            <w:pPr>
              <w:pStyle w:val="Normal"/>
              <w:widowControl/>
              <w:suppressAutoHyphens w:val="true"/>
              <w:spacing w:lineRule="auto" w:line="259" w:before="0" w:after="0"/>
              <w:ind w:hanging="0" w:left="122"/>
              <w:jc w:val="center"/>
              <w:rPr>
                <w:kern w:val="2"/>
                <w:sz w:val="24"/>
                <w:szCs w:val="24"/>
                <w:lang w:val="en-CA" w:eastAsia="en-US" w:bidi="ar-SA"/>
              </w:rPr>
            </w:pPr>
            <w:r>
              <w:rPr>
                <w:rFonts w:eastAsia="Times New Roman" w:cs="Times New Roman" w:ascii="Times New Roman" w:hAnsi="Times New Roman"/>
                <w:kern w:val="2"/>
                <w:sz w:val="24"/>
                <w:szCs w:val="24"/>
                <w:lang w:val="en-CA" w:eastAsia="en-US" w:bidi="ar-SA"/>
              </w:rPr>
              <w:t>7</w:t>
            </w:r>
          </w:p>
          <w:p>
            <w:pPr>
              <w:pStyle w:val="Normal"/>
              <w:widowControl/>
              <w:suppressAutoHyphens w:val="true"/>
              <w:spacing w:lineRule="auto" w:line="259" w:before="0" w:after="0"/>
              <w:ind w:hanging="0" w:left="122"/>
              <w:jc w:val="center"/>
              <w:rPr>
                <w:kern w:val="2"/>
                <w:sz w:val="24"/>
                <w:szCs w:val="24"/>
                <w:lang w:val="en-CA" w:eastAsia="en-US" w:bidi="ar-SA"/>
              </w:rPr>
            </w:pPr>
            <w:r>
              <w:rPr>
                <w:rFonts w:eastAsia="Times New Roman" w:cs="Times New Roman" w:ascii="Times New Roman" w:hAnsi="Times New Roman"/>
                <w:kern w:val="2"/>
                <w:sz w:val="24"/>
                <w:szCs w:val="24"/>
                <w:lang w:val="en-CA" w:eastAsia="en-US" w:bidi="ar-SA"/>
              </w:rPr>
              <w:t>6</w:t>
            </w:r>
          </w:p>
          <w:p>
            <w:pPr>
              <w:pStyle w:val="Normal"/>
              <w:widowControl/>
              <w:suppressAutoHyphens w:val="true"/>
              <w:spacing w:lineRule="auto" w:line="259" w:before="0" w:after="0"/>
              <w:ind w:hanging="0" w:left="122"/>
              <w:jc w:val="center"/>
              <w:rPr>
                <w:kern w:val="2"/>
                <w:sz w:val="24"/>
                <w:szCs w:val="24"/>
                <w:lang w:val="en-CA" w:eastAsia="en-US" w:bidi="ar-SA"/>
              </w:rPr>
            </w:pPr>
            <w:r>
              <w:rPr>
                <w:rFonts w:eastAsia="Times New Roman" w:cs="Times New Roman" w:ascii="Times New Roman" w:hAnsi="Times New Roman"/>
                <w:kern w:val="2"/>
                <w:sz w:val="24"/>
                <w:szCs w:val="24"/>
                <w:lang w:val="en-CA" w:eastAsia="en-US" w:bidi="ar-SA"/>
              </w:rPr>
              <w:t>4</w:t>
            </w:r>
          </w:p>
        </w:tc>
      </w:tr>
      <w:tr>
        <w:trPr>
          <w:trHeight w:val="562" w:hRule="atLeast"/>
        </w:trPr>
        <w:tc>
          <w:tcPr>
            <w:tcW w:w="382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10" w:right="652"/>
              <w:jc w:val="left"/>
              <w:rPr>
                <w:kern w:val="2"/>
                <w:sz w:val="24"/>
                <w:szCs w:val="24"/>
                <w:lang w:val="en-CA" w:eastAsia="en-US" w:bidi="ar-SA"/>
              </w:rPr>
            </w:pPr>
            <w:r>
              <w:rPr>
                <w:b/>
                <w:kern w:val="2"/>
                <w:sz w:val="22"/>
                <w:szCs w:val="24"/>
                <w:lang w:val="en-CA" w:eastAsia="en-US" w:bidi="ar-SA"/>
              </w:rPr>
              <w:t>Midterm Exam</w:t>
            </w:r>
            <w:r>
              <w:rPr>
                <w:kern w:val="2"/>
                <w:sz w:val="22"/>
                <w:szCs w:val="24"/>
                <w:lang w:val="en-CA" w:eastAsia="en-US" w:bidi="ar-SA"/>
              </w:rPr>
              <w:t xml:space="preserve"> (December) </w:t>
            </w:r>
            <w:r>
              <w:rPr>
                <w:b/>
                <w:kern w:val="2"/>
                <w:sz w:val="22"/>
                <w:szCs w:val="24"/>
                <w:lang w:val="en-CA" w:eastAsia="en-US" w:bidi="ar-SA"/>
              </w:rPr>
              <w:t>Final Exam</w:t>
            </w:r>
            <w:r>
              <w:rPr>
                <w:kern w:val="2"/>
                <w:sz w:val="22"/>
                <w:szCs w:val="24"/>
                <w:lang w:val="en-CA" w:eastAsia="en-US" w:bidi="ar-SA"/>
              </w:rPr>
              <w:t xml:space="preserve"> (April)</w:t>
            </w:r>
          </w:p>
        </w:tc>
        <w:tc>
          <w:tcPr>
            <w:tcW w:w="1315" w:type="dxa"/>
            <w:tcBorders>
              <w:top w:val="single" w:sz="4" w:space="0" w:color="000000"/>
              <w:left w:val="single" w:sz="4" w:space="0" w:color="000000"/>
              <w:bottom w:val="single" w:sz="4" w:space="0" w:color="000000"/>
            </w:tcBorders>
          </w:tcPr>
          <w:p>
            <w:pPr>
              <w:pStyle w:val="Normal"/>
              <w:widowControl/>
              <w:suppressAutoHyphens w:val="true"/>
              <w:spacing w:lineRule="auto" w:line="259" w:before="0" w:after="0"/>
              <w:ind w:hanging="0" w:left="106" w:right="320"/>
              <w:jc w:val="left"/>
              <w:rPr>
                <w:kern w:val="2"/>
                <w:sz w:val="24"/>
                <w:szCs w:val="24"/>
                <w:lang w:val="en-CA" w:eastAsia="en-US" w:bidi="ar-SA"/>
              </w:rPr>
            </w:pPr>
            <w:r>
              <w:rPr>
                <w:kern w:val="2"/>
                <w:sz w:val="22"/>
                <w:szCs w:val="24"/>
                <w:lang w:val="en-CA" w:eastAsia="en-US" w:bidi="ar-SA"/>
              </w:rPr>
              <w:t>TBD TBD</w:t>
            </w:r>
          </w:p>
        </w:tc>
        <w:tc>
          <w:tcPr>
            <w:tcW w:w="1752"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0"/>
              <w:ind w:hanging="0" w:left="122"/>
              <w:jc w:val="center"/>
              <w:rPr>
                <w:kern w:val="2"/>
                <w:sz w:val="24"/>
                <w:szCs w:val="24"/>
                <w:lang w:val="en-CA" w:eastAsia="en-US" w:bidi="ar-SA"/>
              </w:rPr>
            </w:pPr>
            <w:r>
              <w:rPr>
                <w:rFonts w:eastAsia="Times New Roman" w:cs="Times New Roman" w:ascii="Times New Roman" w:hAnsi="Times New Roman"/>
                <w:kern w:val="2"/>
                <w:sz w:val="24"/>
                <w:szCs w:val="24"/>
                <w:lang w:val="en-CA" w:eastAsia="en-US" w:bidi="ar-SA"/>
              </w:rPr>
              <w:t>6</w:t>
            </w:r>
          </w:p>
          <w:p>
            <w:pPr>
              <w:pStyle w:val="Normal"/>
              <w:widowControl/>
              <w:suppressAutoHyphens w:val="true"/>
              <w:spacing w:lineRule="auto" w:line="259" w:before="0" w:after="0"/>
              <w:ind w:hanging="0" w:left="122"/>
              <w:jc w:val="center"/>
              <w:rPr>
                <w:kern w:val="2"/>
                <w:sz w:val="24"/>
                <w:szCs w:val="24"/>
                <w:lang w:val="en-CA" w:eastAsia="en-US" w:bidi="ar-SA"/>
              </w:rPr>
            </w:pPr>
            <w:r>
              <w:rPr>
                <w:rFonts w:eastAsia="Times New Roman" w:cs="Times New Roman" w:ascii="Times New Roman" w:hAnsi="Times New Roman"/>
                <w:kern w:val="2"/>
                <w:sz w:val="24"/>
                <w:szCs w:val="24"/>
                <w:lang w:val="en-CA" w:eastAsia="en-US" w:bidi="ar-SA"/>
              </w:rPr>
              <w:t>9</w:t>
            </w:r>
          </w:p>
        </w:tc>
      </w:tr>
      <w:tr>
        <w:trPr>
          <w:trHeight w:val="566" w:hRule="atLeast"/>
        </w:trPr>
        <w:tc>
          <w:tcPr>
            <w:tcW w:w="3825"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59" w:before="0" w:after="0"/>
              <w:ind w:hanging="0" w:left="110"/>
              <w:jc w:val="left"/>
              <w:rPr>
                <w:kern w:val="2"/>
                <w:sz w:val="24"/>
                <w:szCs w:val="24"/>
                <w:lang w:val="en-CA" w:eastAsia="en-US" w:bidi="ar-SA"/>
              </w:rPr>
            </w:pPr>
            <w:r>
              <w:rPr>
                <w:b/>
                <w:kern w:val="2"/>
                <w:sz w:val="26"/>
                <w:szCs w:val="24"/>
                <w:lang w:val="en-CA" w:eastAsia="en-US" w:bidi="ar-SA"/>
              </w:rPr>
              <w:t>Total</w:t>
            </w:r>
          </w:p>
        </w:tc>
        <w:tc>
          <w:tcPr>
            <w:tcW w:w="1315" w:type="dxa"/>
            <w:tcBorders>
              <w:top w:val="single" w:sz="4" w:space="0" w:color="000000"/>
              <w:left w:val="single" w:sz="4" w:space="0" w:color="000000"/>
              <w:bottom w:val="single" w:sz="4" w:space="0" w:color="000000"/>
            </w:tcBorders>
            <w:vAlign w:val="center"/>
          </w:tcPr>
          <w:p>
            <w:pPr>
              <w:pStyle w:val="Normal"/>
              <w:widowControl/>
              <w:suppressAutoHyphens w:val="true"/>
              <w:spacing w:lineRule="auto" w:line="259" w:before="0" w:after="0"/>
              <w:ind w:hanging="0" w:left="106"/>
              <w:jc w:val="left"/>
              <w:rPr>
                <w:kern w:val="2"/>
                <w:sz w:val="24"/>
                <w:szCs w:val="24"/>
                <w:lang w:val="en-CA" w:eastAsia="en-US" w:bidi="ar-SA"/>
              </w:rPr>
            </w:pPr>
            <w:r>
              <w:rPr/>
            </w:r>
          </w:p>
        </w:tc>
        <w:tc>
          <w:tcPr>
            <w:tcW w:w="1752" w:type="dxa"/>
            <w:tcBorders>
              <w:top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c>
          <w:tcPr>
            <w:tcW w:w="174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59" w:before="0" w:after="0"/>
              <w:ind w:hanging="0" w:left="121"/>
              <w:jc w:val="center"/>
              <w:rPr>
                <w:kern w:val="2"/>
                <w:sz w:val="24"/>
                <w:szCs w:val="24"/>
                <w:lang w:val="en-CA" w:eastAsia="en-US" w:bidi="ar-SA"/>
              </w:rPr>
            </w:pPr>
            <w:r>
              <w:rPr>
                <w:b/>
                <w:kern w:val="2"/>
                <w:sz w:val="26"/>
                <w:szCs w:val="24"/>
                <w:lang w:val="en-CA" w:eastAsia="en-US" w:bidi="ar-SA"/>
              </w:rPr>
              <w:t>35</w:t>
            </w:r>
          </w:p>
        </w:tc>
      </w:tr>
    </w:tbl>
    <w:p>
      <w:pPr>
        <w:pStyle w:val="Normal"/>
        <w:spacing w:lineRule="auto" w:line="240" w:before="0" w:after="267"/>
        <w:ind w:hanging="0" w:left="-15"/>
        <w:rPr/>
      </w:pPr>
      <w:r>
        <w:rPr>
          <w:i/>
        </w:rPr>
        <w:t xml:space="preserve">Please note: I reserve the right to change the weight of any portion of this grading scheme. If other formulas are to be considered, your final grade will not be less than the result of the scheme given above. </w:t>
      </w:r>
    </w:p>
    <w:p>
      <w:pPr>
        <w:pStyle w:val="Normal"/>
        <w:spacing w:before="0" w:after="279"/>
        <w:ind w:hanging="10" w:left="-5"/>
        <w:rPr>
          <w:rFonts w:ascii="Calibri" w:hAnsi="Calibri"/>
        </w:rPr>
      </w:pPr>
      <w:r>
        <w:rPr>
          <w:rFonts w:eastAsia="Times New Roman" w:cs="Times New Roman" w:ascii="Calibri" w:hAnsi="Calibri"/>
        </w:rPr>
        <w:t>Each term I will drop the lowest quiz mark and the lowest assignment mark.</w:t>
      </w:r>
    </w:p>
    <w:p>
      <w:pPr>
        <w:pStyle w:val="Normal"/>
        <w:spacing w:lineRule="auto" w:line="259" w:before="0" w:after="260"/>
        <w:ind w:hanging="10" w:left="-5"/>
        <w:rPr/>
      </w:pPr>
      <w:r>
        <w:rPr>
          <w:b/>
        </w:rPr>
        <w:t xml:space="preserve">Pass-fail criteria for the mathematics component: </w:t>
      </w:r>
      <w:r>
        <w:rPr>
          <w:rFonts w:eastAsia="Times New Roman" w:cs="Times New Roman" w:ascii="Times New Roman" w:hAnsi="Times New Roman"/>
        </w:rPr>
        <w:t xml:space="preserve"> </w:t>
      </w:r>
    </w:p>
    <w:p>
      <w:pPr>
        <w:pStyle w:val="Normal"/>
        <w:spacing w:before="0" w:after="279"/>
        <w:ind w:hanging="10" w:left="-5"/>
        <w:rPr/>
      </w:pPr>
      <w:r>
        <w:rPr/>
        <w:t xml:space="preserve">A student will pass the math component of ISCI 2A18 only if they satisfy the following criteria: </w:t>
      </w:r>
      <w:r>
        <w:rPr>
          <w:rFonts w:eastAsia="Times New Roman" w:cs="Times New Roman" w:ascii="Times New Roman" w:hAnsi="Times New Roman"/>
        </w:rPr>
        <w:t xml:space="preserve"> </w:t>
      </w:r>
    </w:p>
    <w:p>
      <w:pPr>
        <w:pStyle w:val="Normal"/>
        <w:numPr>
          <w:ilvl w:val="0"/>
          <w:numId w:val="3"/>
        </w:numPr>
        <w:spacing w:lineRule="auto" w:line="259" w:before="0" w:after="0"/>
        <w:ind w:hanging="360" w:left="540" w:right="17"/>
        <w:rPr/>
      </w:pPr>
      <w:r>
        <w:rPr/>
        <w:t xml:space="preserve">Passes the final exam (at least 50%) or receives an average passing mark on the midterm and final. </w:t>
      </w:r>
      <w:r>
        <w:rPr>
          <w:rFonts w:eastAsia="Segoe UI Symbol" w:cs="Segoe UI Symbol" w:ascii="Segoe UI Symbol" w:hAnsi="Segoe UI Symbol"/>
        </w:rPr>
        <w:t xml:space="preserve"> </w:t>
      </w:r>
    </w:p>
    <w:p>
      <w:pPr>
        <w:pStyle w:val="Normal"/>
        <w:numPr>
          <w:ilvl w:val="0"/>
          <w:numId w:val="3"/>
        </w:numPr>
        <w:spacing w:before="0" w:after="326"/>
        <w:ind w:hanging="360" w:left="540" w:right="17"/>
        <w:rPr/>
      </w:pPr>
      <w:r>
        <w:rPr/>
        <w:t xml:space="preserve">Receives a passing mark (at least 50%) on the math component overall. </w:t>
      </w:r>
      <w:r>
        <w:rPr>
          <w:rFonts w:eastAsia="Segoe UI Symbol" w:cs="Segoe UI Symbol" w:ascii="Segoe UI Symbol" w:hAnsi="Segoe UI Symbol"/>
        </w:rPr>
        <w:t xml:space="preserve"> </w:t>
      </w:r>
    </w:p>
    <w:p>
      <w:pPr>
        <w:pStyle w:val="Heading2"/>
        <w:ind w:hanging="10" w:left="-5"/>
        <w:rPr/>
      </w:pPr>
      <w:r>
        <w:rPr>
          <w:sz w:val="28"/>
        </w:rPr>
        <w:t>A</w:t>
      </w:r>
      <w:r>
        <w:rPr/>
        <w:t>TTENDANCE</w:t>
      </w:r>
      <w:r>
        <w:rPr>
          <w:sz w:val="28"/>
        </w:rPr>
        <w:t xml:space="preserve"> </w:t>
      </w:r>
    </w:p>
    <w:p>
      <w:pPr>
        <w:pStyle w:val="Normal"/>
        <w:spacing w:before="0" w:after="352"/>
        <w:ind w:hanging="10" w:left="-5"/>
        <w:rPr/>
      </w:pPr>
      <w:r>
        <w:rPr/>
        <w:t>In recognition of the importance of attending class and participating in the class discussion, attendance will be taken and will count towards 3 points of your math grade. The intention is that any student who regularly attends most classes will receive full marks for this. This will apply to any student who attends class regularly, or 75% of the time.</w:t>
      </w:r>
      <w:r>
        <w:rPr>
          <w:rFonts w:eastAsia="Times New Roman" w:cs="Times New Roman" w:ascii="Times New Roman" w:hAnsi="Times New Roman"/>
        </w:rPr>
        <w:t xml:space="preserve"> </w:t>
      </w:r>
    </w:p>
    <w:p>
      <w:pPr>
        <w:pStyle w:val="Heading2"/>
        <w:ind w:hanging="10" w:left="-5"/>
        <w:rPr/>
      </w:pPr>
      <w:r>
        <w:rPr>
          <w:sz w:val="28"/>
        </w:rPr>
        <w:t>Q</w:t>
      </w:r>
      <w:r>
        <w:rPr/>
        <w:t>UIZZES</w:t>
      </w:r>
      <w:r>
        <w:rPr>
          <w:sz w:val="28"/>
        </w:rPr>
        <w:t xml:space="preserve"> </w:t>
      </w:r>
    </w:p>
    <w:p>
      <w:pPr>
        <w:pStyle w:val="Normal"/>
        <w:spacing w:before="0" w:after="357"/>
        <w:ind w:hanging="10" w:left="-5"/>
        <w:rPr/>
      </w:pPr>
      <w:r>
        <w:rPr/>
        <w:t xml:space="preserve">There will be </w:t>
      </w:r>
      <w:r>
        <w:rPr>
          <w:b/>
        </w:rPr>
        <w:t xml:space="preserve">ten quizzes </w:t>
      </w:r>
      <w:r>
        <w:rPr/>
        <w:t xml:space="preserve">throughout the year, counting towards 7 points of your math grade. Detailed information regarding the material to be covered for each quiz will be posted on the course webpage. Quizzes are </w:t>
      </w:r>
      <w:r>
        <w:rPr/>
        <w:t>3</w:t>
      </w:r>
      <w:r>
        <w:rPr/>
        <w:t xml:space="preserve">0 minutes in duration and will be written during tutorial time. A quiz that is missed without proper documentation will be graded as zero. </w:t>
      </w:r>
      <w:r>
        <w:rPr>
          <w:rFonts w:eastAsia="Times New Roman" w:cs="Times New Roman" w:ascii="Times New Roman" w:hAnsi="Times New Roman"/>
        </w:rPr>
        <w:t xml:space="preserve"> </w:t>
      </w:r>
    </w:p>
    <w:p>
      <w:pPr>
        <w:pStyle w:val="Heading2"/>
        <w:ind w:hanging="10" w:left="-5"/>
        <w:rPr/>
      </w:pPr>
      <w:r>
        <w:rPr>
          <w:sz w:val="28"/>
        </w:rPr>
        <w:t>O</w:t>
      </w:r>
      <w:r>
        <w:rPr/>
        <w:t xml:space="preserve">NLINE </w:t>
      </w:r>
      <w:r>
        <w:rPr>
          <w:sz w:val="28"/>
        </w:rPr>
        <w:t>A</w:t>
      </w:r>
      <w:r>
        <w:rPr/>
        <w:t>SSIGNMENTS</w:t>
      </w:r>
      <w:r>
        <w:rPr>
          <w:sz w:val="28"/>
        </w:rPr>
        <w:t xml:space="preserve"> </w:t>
      </w:r>
    </w:p>
    <w:p>
      <w:pPr>
        <w:pStyle w:val="Normal"/>
        <w:ind w:hanging="10" w:left="-5"/>
        <w:rPr/>
      </w:pPr>
      <w:r>
        <w:rPr/>
        <w:t xml:space="preserve">There will be </w:t>
      </w:r>
      <w:r>
        <w:rPr>
          <w:b/>
        </w:rPr>
        <w:t>eight online assignments</w:t>
      </w:r>
      <w:r>
        <w:rPr/>
        <w:t xml:space="preserve">, which are mandatory and count towards 6 points of your math grade. The online assignments are drawn from the textbook and are to be completed on </w:t>
      </w:r>
      <w:r>
        <w:rPr>
          <w:color w:val="0000FF"/>
        </w:rPr>
        <w:t>childsmath</w:t>
      </w:r>
      <w:r>
        <w:rPr/>
        <w:t>. MSAF can be used for only one online assignment during each term, and in that case the weight of the missed assignment will be automatically redistributed to the other online assignments</w:t>
      </w:r>
      <w:r>
        <w:rPr>
          <w:rFonts w:eastAsia="Times New Roman" w:cs="Times New Roman" w:ascii="Times New Roman" w:hAnsi="Times New Roman"/>
        </w:rPr>
        <w:t xml:space="preserve">. </w:t>
      </w:r>
    </w:p>
    <w:tbl>
      <w:tblPr>
        <w:tblStyle w:val="TableGrid"/>
        <w:tblW w:w="9542" w:type="dxa"/>
        <w:jc w:val="left"/>
        <w:tblInd w:w="0" w:type="dxa"/>
        <w:tblLayout w:type="fixed"/>
        <w:tblCellMar>
          <w:top w:w="5" w:type="dxa"/>
          <w:left w:w="0" w:type="dxa"/>
          <w:bottom w:w="0" w:type="dxa"/>
          <w:right w:w="115" w:type="dxa"/>
        </w:tblCellMar>
        <w:tblLook w:val="04a0" w:noHBand="0" w:noVBand="1" w:firstColumn="1" w:lastRow="0" w:lastColumn="0" w:firstRow="1"/>
      </w:tblPr>
      <w:tblGrid>
        <w:gridCol w:w="2659"/>
        <w:gridCol w:w="3566"/>
        <w:gridCol w:w="3317"/>
      </w:tblGrid>
      <w:tr>
        <w:trPr>
          <w:trHeight w:val="444" w:hRule="atLeast"/>
        </w:trPr>
        <w:tc>
          <w:tcPr>
            <w:tcW w:w="265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106"/>
              <w:jc w:val="left"/>
              <w:rPr>
                <w:kern w:val="2"/>
                <w:sz w:val="24"/>
                <w:szCs w:val="24"/>
                <w:lang w:val="en-CA" w:eastAsia="en-US" w:bidi="ar-SA"/>
              </w:rPr>
            </w:pPr>
            <w:r>
              <w:rPr>
                <w:b/>
                <w:kern w:val="2"/>
                <w:sz w:val="24"/>
                <w:szCs w:val="24"/>
                <w:lang w:val="en-CA" w:eastAsia="en-US" w:bidi="ar-SA"/>
              </w:rPr>
              <w:t>Childsmath</w:t>
            </w:r>
          </w:p>
        </w:tc>
        <w:tc>
          <w:tcPr>
            <w:tcW w:w="3566"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4"/>
                <w:szCs w:val="24"/>
                <w:lang w:val="en-CA" w:eastAsia="en-US" w:bidi="ar-SA"/>
              </w:rPr>
              <w:t>Sections from Textbook</w:t>
            </w:r>
          </w:p>
        </w:tc>
        <w:tc>
          <w:tcPr>
            <w:tcW w:w="3317"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4"/>
                <w:szCs w:val="24"/>
                <w:lang w:val="en-CA" w:eastAsia="en-US" w:bidi="ar-SA"/>
              </w:rPr>
              <w:t>Due date</w:t>
            </w:r>
          </w:p>
        </w:tc>
      </w:tr>
      <w:tr>
        <w:trPr>
          <w:trHeight w:val="419"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1</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13.1–13.2</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September 22, 2025</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2</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13.3–13.4</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October 6, 2025</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3</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15.1–15.4</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November 3, 2025</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4</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15.5–15.8</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November 24, 2025</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5</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15.9, 16.1–16.2</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January 20, 2026</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6</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16.3–16.4</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February 10, 2026</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7</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16.5–16.7</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March 10, 2026</w:t>
            </w:r>
          </w:p>
        </w:tc>
      </w:tr>
      <w:tr>
        <w:trPr>
          <w:trHeight w:val="413" w:hRule="atLeast"/>
        </w:trPr>
        <w:tc>
          <w:tcPr>
            <w:tcW w:w="265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Assignment 8</w:t>
            </w:r>
          </w:p>
        </w:tc>
        <w:tc>
          <w:tcPr>
            <w:tcW w:w="3566"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16.8–16.9</w:t>
            </w:r>
          </w:p>
        </w:tc>
        <w:tc>
          <w:tcPr>
            <w:tcW w:w="3317"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March 31, 2026</w:t>
            </w:r>
          </w:p>
        </w:tc>
      </w:tr>
    </w:tbl>
    <w:p>
      <w:pPr>
        <w:pStyle w:val="Heading2"/>
        <w:ind w:hanging="10" w:left="-5"/>
        <w:rPr/>
      </w:pPr>
      <w:r>
        <w:rPr>
          <w:sz w:val="28"/>
        </w:rPr>
        <w:t>P</w:t>
      </w:r>
      <w:r>
        <w:rPr/>
        <w:t>ROJECTS</w:t>
      </w:r>
      <w:r>
        <w:rPr>
          <w:sz w:val="28"/>
        </w:rPr>
        <w:t xml:space="preserve"> </w:t>
      </w:r>
    </w:p>
    <w:p>
      <w:pPr>
        <w:pStyle w:val="Normal"/>
        <w:spacing w:before="0" w:after="265"/>
        <w:ind w:hanging="10" w:left="-5"/>
        <w:rPr/>
      </w:pPr>
      <w:r>
        <w:rPr/>
        <w:t xml:space="preserve">There will be </w:t>
      </w:r>
      <w:r>
        <w:rPr>
          <w:b/>
        </w:rPr>
        <w:t>one math educational project</w:t>
      </w:r>
      <w:r>
        <w:rPr/>
        <w:t xml:space="preserve"> contributing to 4 points of your math grade. </w:t>
      </w:r>
      <w:r>
        <w:rPr>
          <w:rFonts w:eastAsia="Times New Roman" w:cs="Times New Roman" w:ascii="Times New Roman" w:hAnsi="Times New Roman"/>
        </w:rPr>
        <w:t xml:space="preserve"> </w:t>
      </w:r>
    </w:p>
    <w:p>
      <w:pPr>
        <w:pStyle w:val="Normal"/>
        <w:spacing w:before="0" w:after="327"/>
        <w:ind w:hanging="10" w:left="-5"/>
        <w:rPr/>
      </w:pPr>
      <w:r>
        <w:rPr/>
        <w:t xml:space="preserve">For the math project, students, working individually or in groups of two, will conduct additional reading on a topic or application of multivariable calculus and prepare a short (5-10 minutes) presentation. The final deliverables of this project consist of a short in-class expository presentation (video recorded) and accompanying slides. Additional details, including project topics and due dates, will be posted on the course webpage. You will receive a mark proportional to your individual contribution to the project, and failing to participate in a project will result in the grade zero. Projects that are not submitted/presented on their due date will also be graded as zero, unless proper documentation is supplied. </w:t>
      </w:r>
      <w:r>
        <w:rPr>
          <w:rFonts w:eastAsia="Segoe UI Symbol" w:cs="Segoe UI Symbol" w:ascii="Segoe UI Symbol" w:hAnsi="Segoe UI Symbol"/>
        </w:rPr>
        <w:t xml:space="preserve"> </w:t>
      </w:r>
    </w:p>
    <w:p>
      <w:pPr>
        <w:pStyle w:val="Heading2"/>
        <w:spacing w:before="0" w:after="206"/>
        <w:ind w:hanging="10" w:left="-5"/>
        <w:rPr/>
      </w:pPr>
      <w:r>
        <w:rPr>
          <w:sz w:val="28"/>
        </w:rPr>
        <w:t>E</w:t>
      </w:r>
      <w:r>
        <w:rPr/>
        <w:t>XAMS</w:t>
      </w:r>
      <w:r>
        <w:rPr>
          <w:sz w:val="28"/>
        </w:rPr>
        <w:t xml:space="preserve"> </w:t>
      </w:r>
    </w:p>
    <w:p>
      <w:pPr>
        <w:pStyle w:val="Normal"/>
        <w:spacing w:lineRule="auto" w:line="235" w:before="0" w:after="372"/>
        <w:ind w:hanging="10" w:left="-5"/>
        <w:rPr/>
      </w:pPr>
      <w:r>
        <w:rPr>
          <w:sz w:val="22"/>
        </w:rPr>
        <w:t xml:space="preserve">There will be </w:t>
      </w:r>
      <w:r>
        <w:rPr>
          <w:b/>
          <w:sz w:val="22"/>
        </w:rPr>
        <w:t xml:space="preserve">one midterm exam </w:t>
      </w:r>
      <w:r>
        <w:rPr>
          <w:sz w:val="22"/>
        </w:rPr>
        <w:t xml:space="preserve">during the December exam session and </w:t>
      </w:r>
      <w:r>
        <w:rPr>
          <w:b/>
          <w:sz w:val="22"/>
        </w:rPr>
        <w:t xml:space="preserve">one final exam </w:t>
      </w:r>
      <w:r>
        <w:rPr>
          <w:sz w:val="22"/>
        </w:rPr>
        <w:t>during the April exam session. The midterm is worth toward 6 points of your math grade, and the final exam is worth 9 points of our math grade. The exact time and location of the exams will be announced in class and posted on the course webpage. Only the standard McMaster calculator Casio fx 991MS+ is allowed during math quizzes and exams</w:t>
      </w:r>
      <w:r>
        <w:rPr>
          <w:i/>
          <w:sz w:val="22"/>
        </w:rPr>
        <w:t xml:space="preserve">. </w:t>
      </w:r>
      <w:r>
        <w:rPr>
          <w:rFonts w:eastAsia="Times New Roman" w:cs="Times New Roman" w:ascii="Times New Roman" w:hAnsi="Times New Roman"/>
        </w:rPr>
        <w:t xml:space="preserve"> </w:t>
      </w:r>
    </w:p>
    <w:p>
      <w:pPr>
        <w:pStyle w:val="Heading2"/>
        <w:ind w:hanging="10" w:left="-5"/>
        <w:rPr/>
      </w:pPr>
      <w:r>
        <w:rPr>
          <w:sz w:val="28"/>
        </w:rPr>
        <w:t>C</w:t>
      </w:r>
      <w:r>
        <w:rPr/>
        <w:t>OMMUNICATION</w:t>
      </w:r>
      <w:r>
        <w:rPr>
          <w:sz w:val="28"/>
        </w:rPr>
        <w:t xml:space="preserve"> </w:t>
      </w:r>
    </w:p>
    <w:p>
      <w:pPr>
        <w:pStyle w:val="Normal"/>
        <w:spacing w:lineRule="auto" w:line="235" w:before="0" w:after="372"/>
        <w:ind w:hanging="10" w:left="-5"/>
        <w:rPr/>
      </w:pPr>
      <w:r>
        <w:rPr>
          <w:sz w:val="22"/>
        </w:rPr>
        <w:t xml:space="preserve">For any communication that is not private and might be relevant to other students (e.g. details of assignments, questions about the material) please post a question on Teams. To communicate directly for private issues, please email: Ben Bolker </w:t>
      </w:r>
      <w:hyperlink r:id="rId4">
        <w:r>
          <w:rPr>
            <w:rStyle w:val="Hyperlink"/>
            <w:color w:val="0000FF"/>
            <w:sz w:val="22"/>
          </w:rPr>
          <w:t>bolker@mcmaster.ca</w:t>
        </w:r>
      </w:hyperlink>
      <w:r>
        <w:rPr>
          <w:sz w:val="22"/>
        </w:rPr>
        <w:t xml:space="preserve"> (include “ISCI 2A18” in the subject line). It is also important that you check the Avenue and Teams daily, so that you are informed of any updates. </w:t>
      </w:r>
      <w:r>
        <w:rPr>
          <w:rFonts w:eastAsia="Times New Roman" w:cs="Times New Roman" w:ascii="Times New Roman" w:hAnsi="Times New Roman"/>
        </w:rPr>
        <w:t xml:space="preserve"> </w:t>
      </w:r>
    </w:p>
    <w:p>
      <w:pPr>
        <w:pStyle w:val="Heading2"/>
        <w:spacing w:before="0" w:after="206"/>
        <w:ind w:hanging="10" w:left="-5"/>
        <w:rPr/>
      </w:pPr>
      <w:r>
        <w:rPr>
          <w:sz w:val="28"/>
        </w:rPr>
        <w:t>O</w:t>
      </w:r>
      <w:r>
        <w:rPr/>
        <w:t xml:space="preserve">FFICE </w:t>
      </w:r>
      <w:r>
        <w:rPr>
          <w:sz w:val="28"/>
        </w:rPr>
        <w:t>H</w:t>
      </w:r>
      <w:r>
        <w:rPr/>
        <w:t>OURS</w:t>
      </w:r>
      <w:r>
        <w:rPr>
          <w:sz w:val="28"/>
        </w:rPr>
        <w:t xml:space="preserve"> </w:t>
      </w:r>
    </w:p>
    <w:p>
      <w:pPr>
        <w:pStyle w:val="Normal"/>
        <w:spacing w:lineRule="auto" w:line="235" w:before="0" w:after="309"/>
        <w:ind w:hanging="10" w:left="-5"/>
        <w:rPr/>
      </w:pPr>
      <w:r>
        <w:rPr>
          <w:sz w:val="22"/>
        </w:rPr>
        <w:t>I will hold weekly office hours (dates/times TBA) in person in my office in Hamilton Hall. I will also be available for virtual meetings in Zoom.</w:t>
      </w:r>
    </w:p>
    <w:p>
      <w:pPr>
        <w:pStyle w:val="Heading3"/>
        <w:spacing w:before="0" w:after="57"/>
        <w:ind w:left="0"/>
        <w:rPr/>
      </w:pPr>
      <w:r>
        <w:rPr/>
        <w:t xml:space="preserve">Tentative Lecture Schedule </w:t>
      </w:r>
    </w:p>
    <w:p>
      <w:pPr>
        <w:pStyle w:val="Normal"/>
        <w:spacing w:lineRule="auto" w:line="259" w:before="0" w:after="0"/>
        <w:ind w:hanging="10" w:left="-5"/>
        <w:rPr/>
      </w:pPr>
      <w:r>
        <w:rPr>
          <w:b/>
        </w:rPr>
        <w:t>Term 1 (class weeks start on Fridays)</w:t>
      </w:r>
    </w:p>
    <w:tbl>
      <w:tblPr>
        <w:tblStyle w:val="TableGrid"/>
        <w:tblW w:w="8011" w:type="dxa"/>
        <w:jc w:val="left"/>
        <w:tblInd w:w="0" w:type="dxa"/>
        <w:tblLayout w:type="fixed"/>
        <w:tblCellMar>
          <w:top w:w="4" w:type="dxa"/>
          <w:left w:w="0" w:type="dxa"/>
          <w:bottom w:w="0" w:type="dxa"/>
          <w:right w:w="115" w:type="dxa"/>
        </w:tblCellMar>
        <w:tblLook w:val="04a0" w:noHBand="0" w:noVBand="1" w:firstColumn="1" w:lastRow="0" w:lastColumn="0" w:firstRow="1"/>
      </w:tblPr>
      <w:tblGrid>
        <w:gridCol w:w="1819"/>
        <w:gridCol w:w="4229"/>
        <w:gridCol w:w="1963"/>
      </w:tblGrid>
      <w:tr>
        <w:trPr>
          <w:trHeight w:val="449" w:hRule="atLeast"/>
        </w:trPr>
        <w:tc>
          <w:tcPr>
            <w:tcW w:w="181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106"/>
              <w:jc w:val="left"/>
              <w:rPr>
                <w:kern w:val="2"/>
                <w:sz w:val="24"/>
                <w:szCs w:val="24"/>
                <w:lang w:val="en-CA" w:eastAsia="en-US" w:bidi="ar-SA"/>
              </w:rPr>
            </w:pPr>
            <w:r>
              <w:rPr>
                <w:b/>
                <w:kern w:val="2"/>
                <w:sz w:val="24"/>
                <w:szCs w:val="24"/>
                <w:lang w:val="en-CA" w:eastAsia="en-US" w:bidi="ar-SA"/>
              </w:rPr>
              <w:t>Week</w:t>
            </w:r>
          </w:p>
        </w:tc>
        <w:tc>
          <w:tcPr>
            <w:tcW w:w="422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4"/>
                <w:szCs w:val="24"/>
                <w:lang w:val="en-CA" w:eastAsia="en-US" w:bidi="ar-SA"/>
              </w:rPr>
              <w:t>Lecture Topics</w:t>
            </w:r>
          </w:p>
        </w:tc>
        <w:tc>
          <w:tcPr>
            <w:tcW w:w="1963"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4"/>
                <w:szCs w:val="24"/>
                <w:lang w:val="en-CA" w:eastAsia="en-US" w:bidi="ar-SA"/>
              </w:rPr>
              <w:t>Sections in Text</w:t>
            </w:r>
          </w:p>
        </w:tc>
      </w:tr>
      <w:tr>
        <w:trPr>
          <w:trHeight w:val="817"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Sep 5</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Introduction, Fundamental Theorem of</w:t>
            </w:r>
          </w:p>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Calculus, vectors, dot product, cross product</w:t>
            </w:r>
          </w:p>
          <w:p>
            <w:pPr>
              <w:pStyle w:val="Normal"/>
              <w:widowControl/>
              <w:suppressAutoHyphens w:val="true"/>
              <w:spacing w:lineRule="auto" w:line="259" w:before="0" w:after="0"/>
              <w:ind w:hanging="0" w:left="0"/>
              <w:jc w:val="left"/>
              <w:rPr>
                <w:kern w:val="2"/>
                <w:sz w:val="24"/>
                <w:szCs w:val="24"/>
                <w:lang w:val="en-CA" w:eastAsia="en-US" w:bidi="ar-SA"/>
              </w:rPr>
            </w:pPr>
            <w:r>
              <w:rPr/>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12.1 – 12.4</w:t>
            </w:r>
          </w:p>
        </w:tc>
      </w:tr>
      <w:tr>
        <w:trPr>
          <w:trHeight w:val="936"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Sep 12</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Lines, planes, conic sections, quadric surfaces. Vector functions, derivatives,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12.5, 12.6</w:t>
            </w:r>
          </w:p>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13.1, 13.2</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Sep 19</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Arc length and curvature,</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13.3</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Sep 26</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Motion in space, partial derivatives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13.4, 14.1 – 14.5</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Oct 3</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Double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15.1, 15.2</w:t>
            </w:r>
          </w:p>
        </w:tc>
      </w:tr>
      <w:tr>
        <w:trPr>
          <w:trHeight w:val="410" w:hRule="atLeast"/>
        </w:trPr>
        <w:tc>
          <w:tcPr>
            <w:tcW w:w="181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106"/>
              <w:jc w:val="left"/>
              <w:rPr>
                <w:kern w:val="2"/>
                <w:sz w:val="24"/>
                <w:szCs w:val="24"/>
                <w:lang w:val="en-CA" w:eastAsia="en-US" w:bidi="ar-SA"/>
              </w:rPr>
            </w:pPr>
            <w:r>
              <w:rPr>
                <w:b/>
                <w:kern w:val="2"/>
                <w:sz w:val="22"/>
                <w:szCs w:val="24"/>
                <w:lang w:val="en-CA" w:eastAsia="en-US" w:bidi="ar-SA"/>
              </w:rPr>
              <w:t>Oct 11-19</w:t>
            </w:r>
          </w:p>
        </w:tc>
        <w:tc>
          <w:tcPr>
            <w:tcW w:w="422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2"/>
                <w:szCs w:val="24"/>
                <w:lang w:val="en-CA" w:eastAsia="en-US" w:bidi="ar-SA"/>
              </w:rPr>
              <w:t>Thanksgiving break</w:t>
            </w:r>
          </w:p>
        </w:tc>
        <w:tc>
          <w:tcPr>
            <w:tcW w:w="1963"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r>
          </w:p>
        </w:tc>
      </w:tr>
      <w:tr>
        <w:trPr>
          <w:trHeight w:val="414"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Oct 24</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Double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15.3, 15.4</w:t>
            </w:r>
          </w:p>
        </w:tc>
      </w:tr>
      <w:tr>
        <w:trPr>
          <w:trHeight w:val="446"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Oct 31</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Applications</w:t>
            </w:r>
            <w:r>
              <w:rPr>
                <w:kern w:val="2"/>
                <w:sz w:val="24"/>
                <w:szCs w:val="24"/>
                <w:lang w:val="en-CA" w:eastAsia="en-US" w:bidi="ar-SA"/>
              </w:rPr>
              <w:t>, Surface area</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15.4, 15.5</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Nov 7</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Triple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15.6</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Nov 14</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Triple integrals in cylindrical coordinates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15.7</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Nov 21</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Triple integrals in spherical coordinates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15.8</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Nov 28</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Change of variables in multiple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15.9</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Dec 1 (Monday)</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Review</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Classes end Dec 4</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r>
          </w:p>
        </w:tc>
      </w:tr>
      <w:tr>
        <w:trPr>
          <w:trHeight w:val="894"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125"/>
              <w:ind w:hanging="0" w:left="0"/>
              <w:jc w:val="left"/>
              <w:rPr>
                <w:kern w:val="2"/>
                <w:sz w:val="24"/>
                <w:szCs w:val="24"/>
                <w:lang w:val="en-CA" w:eastAsia="en-US" w:bidi="ar-SA"/>
              </w:rPr>
            </w:pPr>
            <w:r>
              <w:rPr/>
            </w:r>
          </w:p>
          <w:p>
            <w:pPr>
              <w:pStyle w:val="Normal"/>
              <w:widowControl/>
              <w:suppressAutoHyphens w:val="true"/>
              <w:spacing w:lineRule="auto" w:line="259" w:before="0" w:after="0"/>
              <w:ind w:hanging="0" w:left="0"/>
              <w:jc w:val="left"/>
              <w:rPr>
                <w:kern w:val="2"/>
                <w:sz w:val="24"/>
                <w:szCs w:val="24"/>
                <w:lang w:val="en-CA" w:eastAsia="en-US" w:bidi="ar-SA"/>
              </w:rPr>
            </w:pPr>
            <w:r>
              <w:rPr/>
            </w:r>
          </w:p>
        </w:tc>
        <w:tc>
          <w:tcPr>
            <w:tcW w:w="4229" w:type="dxa"/>
            <w:tcBorders>
              <w:top w:val="single" w:sz="4" w:space="0" w:color="BFBFBF"/>
              <w:bottom w:val="single" w:sz="4" w:space="0" w:color="BFBFBF"/>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c>
          <w:tcPr>
            <w:tcW w:w="1963" w:type="dxa"/>
            <w:tcBorders>
              <w:top w:val="single" w:sz="4" w:space="0" w:color="BFBFBF"/>
              <w:bottom w:val="single" w:sz="4" w:space="0" w:color="BFBFBF"/>
            </w:tcBorders>
          </w:tcPr>
          <w:p>
            <w:pPr>
              <w:pStyle w:val="Normal"/>
              <w:widowControl/>
              <w:suppressAutoHyphens w:val="true"/>
              <w:spacing w:lineRule="auto" w:line="259" w:before="0" w:after="160"/>
              <w:ind w:hanging="0" w:left="0"/>
              <w:jc w:val="left"/>
              <w:rPr>
                <w:kern w:val="2"/>
                <w:sz w:val="24"/>
                <w:szCs w:val="24"/>
                <w:lang w:val="en-CA" w:eastAsia="en-US" w:bidi="ar-SA"/>
              </w:rPr>
            </w:pPr>
            <w:r>
              <w:rPr>
                <w:kern w:val="2"/>
                <w:sz w:val="24"/>
                <w:szCs w:val="24"/>
                <w:lang w:val="en-CA" w:eastAsia="en-US" w:bidi="ar-SA"/>
              </w:rPr>
            </w:r>
          </w:p>
        </w:tc>
      </w:tr>
      <w:tr>
        <w:trPr>
          <w:trHeight w:val="444" w:hRule="atLeast"/>
        </w:trPr>
        <w:tc>
          <w:tcPr>
            <w:tcW w:w="181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106"/>
              <w:jc w:val="left"/>
              <w:rPr>
                <w:kern w:val="2"/>
                <w:sz w:val="24"/>
                <w:szCs w:val="24"/>
                <w:lang w:val="en-CA" w:eastAsia="en-US" w:bidi="ar-SA"/>
              </w:rPr>
            </w:pPr>
            <w:r>
              <w:rPr>
                <w:b/>
                <w:kern w:val="2"/>
                <w:sz w:val="24"/>
                <w:szCs w:val="24"/>
                <w:lang w:val="en-CA" w:eastAsia="en-US" w:bidi="ar-SA"/>
              </w:rPr>
              <w:t>Week</w:t>
            </w:r>
          </w:p>
        </w:tc>
        <w:tc>
          <w:tcPr>
            <w:tcW w:w="422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4"/>
                <w:szCs w:val="24"/>
                <w:lang w:val="en-CA" w:eastAsia="en-US" w:bidi="ar-SA"/>
              </w:rPr>
              <w:t>Lecture Topics</w:t>
            </w:r>
          </w:p>
        </w:tc>
        <w:tc>
          <w:tcPr>
            <w:tcW w:w="1963"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4"/>
                <w:szCs w:val="24"/>
                <w:lang w:val="en-CA" w:eastAsia="en-US" w:bidi="ar-SA"/>
              </w:rPr>
              <w:t>Sections in Text</w:t>
            </w:r>
          </w:p>
        </w:tc>
      </w:tr>
      <w:tr>
        <w:trPr>
          <w:trHeight w:val="414"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1</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Vector fields, Line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16.1</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2</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Line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16.2</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3</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Fundamental theorem for line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16.3</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4</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Fundamental theorem for line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16.3</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5</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Green’s theorem</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16.4</w:t>
            </w:r>
          </w:p>
        </w:tc>
      </w:tr>
      <w:tr>
        <w:trPr>
          <w:trHeight w:val="414"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6</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Divergence and curl</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16.5</w:t>
            </w:r>
          </w:p>
        </w:tc>
      </w:tr>
      <w:tr>
        <w:trPr>
          <w:trHeight w:val="410" w:hRule="atLeast"/>
        </w:trPr>
        <w:tc>
          <w:tcPr>
            <w:tcW w:w="181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106"/>
              <w:jc w:val="left"/>
              <w:rPr>
                <w:kern w:val="2"/>
                <w:sz w:val="24"/>
                <w:szCs w:val="24"/>
                <w:lang w:val="en-CA" w:eastAsia="en-US" w:bidi="ar-SA"/>
              </w:rPr>
            </w:pPr>
            <w:r>
              <w:rPr>
                <w:b/>
                <w:kern w:val="2"/>
                <w:sz w:val="22"/>
                <w:szCs w:val="24"/>
                <w:lang w:val="en-CA" w:eastAsia="en-US" w:bidi="ar-SA"/>
              </w:rPr>
              <w:t>Feb 14-22</w:t>
            </w:r>
          </w:p>
        </w:tc>
        <w:tc>
          <w:tcPr>
            <w:tcW w:w="4229"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b/>
                <w:kern w:val="2"/>
                <w:sz w:val="22"/>
                <w:szCs w:val="24"/>
                <w:lang w:val="en-CA" w:eastAsia="en-US" w:bidi="ar-SA"/>
              </w:rPr>
              <w:t>Reading Week</w:t>
            </w:r>
          </w:p>
        </w:tc>
        <w:tc>
          <w:tcPr>
            <w:tcW w:w="1963" w:type="dxa"/>
            <w:tcBorders>
              <w:top w:val="single" w:sz="4" w:space="0" w:color="BFBFBF"/>
              <w:bottom w:val="single" w:sz="4" w:space="0" w:color="BFBFBF"/>
            </w:tcBorders>
            <w:shd w:color="auto" w:fill="F5F5F5" w:val="clear"/>
          </w:tcPr>
          <w:p>
            <w:pPr>
              <w:pStyle w:val="Normal"/>
              <w:widowControl/>
              <w:suppressAutoHyphens w:val="true"/>
              <w:spacing w:lineRule="auto" w:line="259" w:before="0" w:after="0"/>
              <w:ind w:hanging="0" w:left="0"/>
              <w:jc w:val="left"/>
              <w:rPr>
                <w:kern w:val="2"/>
                <w:sz w:val="24"/>
                <w:szCs w:val="24"/>
                <w:lang w:val="en-CA" w:eastAsia="en-US" w:bidi="ar-SA"/>
              </w:rPr>
            </w:pPr>
            <w:r>
              <w:rPr/>
            </w:r>
          </w:p>
        </w:tc>
      </w:tr>
      <w:tr>
        <w:trPr>
          <w:trHeight w:val="414"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7</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Parameterized surfaces and their area</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16.6</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8</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Surface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16.7</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9</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Surface integrals</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16.7</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10</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Stokes’ Theorem</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16.8</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11</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Divergence Theorem</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16.9</w:t>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kern w:val="2"/>
                <w:sz w:val="22"/>
                <w:szCs w:val="24"/>
                <w:lang w:val="en-CA" w:eastAsia="en-US" w:bidi="ar-SA"/>
              </w:rPr>
              <w:t>Week 12</w:t>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Review</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r>
          </w:p>
        </w:tc>
      </w:tr>
      <w:tr>
        <w:trPr>
          <w:trHeight w:val="413" w:hRule="atLeast"/>
        </w:trPr>
        <w:tc>
          <w:tcPr>
            <w:tcW w:w="1819" w:type="dxa"/>
            <w:tcBorders>
              <w:top w:val="single" w:sz="4" w:space="0" w:color="BFBFBF"/>
              <w:bottom w:val="single" w:sz="4" w:space="0" w:color="BFBFBF"/>
            </w:tcBorders>
          </w:tcPr>
          <w:p>
            <w:pPr>
              <w:pStyle w:val="Normal"/>
              <w:widowControl/>
              <w:suppressAutoHyphens w:val="true"/>
              <w:spacing w:lineRule="auto" w:line="259" w:before="0" w:after="0"/>
              <w:ind w:hanging="0" w:left="106"/>
              <w:jc w:val="left"/>
              <w:rPr>
                <w:kern w:val="2"/>
                <w:sz w:val="24"/>
                <w:szCs w:val="24"/>
                <w:lang w:val="en-CA" w:eastAsia="en-US" w:bidi="ar-SA"/>
              </w:rPr>
            </w:pPr>
            <w:r>
              <w:rPr/>
            </w:r>
          </w:p>
        </w:tc>
        <w:tc>
          <w:tcPr>
            <w:tcW w:w="4229"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Review</w:t>
            </w:r>
          </w:p>
        </w:tc>
        <w:tc>
          <w:tcPr>
            <w:tcW w:w="1963" w:type="dxa"/>
            <w:tcBorders>
              <w:top w:val="single" w:sz="4" w:space="0" w:color="BFBFBF"/>
              <w:bottom w:val="single" w:sz="4" w:space="0" w:color="BFBFBF"/>
            </w:tcBorders>
          </w:tcPr>
          <w:p>
            <w:pPr>
              <w:pStyle w:val="Normal"/>
              <w:widowControl/>
              <w:suppressAutoHyphens w:val="true"/>
              <w:spacing w:lineRule="auto" w:line="259" w:before="0" w:after="0"/>
              <w:ind w:hanging="0" w:left="0"/>
              <w:jc w:val="left"/>
              <w:rPr>
                <w:kern w:val="2"/>
                <w:sz w:val="24"/>
                <w:szCs w:val="24"/>
                <w:lang w:val="en-CA" w:eastAsia="en-US" w:bidi="ar-SA"/>
              </w:rPr>
            </w:pPr>
            <w:r>
              <w:rPr>
                <w:kern w:val="2"/>
                <w:sz w:val="22"/>
                <w:szCs w:val="24"/>
                <w:lang w:val="en-CA" w:eastAsia="en-US" w:bidi="ar-SA"/>
              </w:rPr>
              <w:t>Classes end Apr 7</w:t>
            </w:r>
          </w:p>
        </w:tc>
      </w:tr>
    </w:tbl>
    <w:p>
      <w:pPr>
        <w:pStyle w:val="Normal"/>
        <w:spacing w:lineRule="auto" w:line="259" w:before="0" w:after="0"/>
        <w:ind w:hanging="0" w:left="0"/>
        <w:jc w:val="both"/>
        <w:rPr/>
      </w:pPr>
      <w:r>
        <w:rPr>
          <w:rFonts w:eastAsia="Times New Roman" w:cs="Times New Roman" w:ascii="Times New Roman" w:hAnsi="Times New Roman"/>
        </w:rPr>
        <w:t xml:space="preserve"> </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092" w:right="806" w:gutter="0" w:header="174" w:top="1559" w:footer="423" w:bottom="118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Calibri">
    <w:charset w:val="01"/>
    <w:family w:val="swiss"/>
    <w:pitch w:val="default"/>
  </w:font>
  <w:font w:name="Arial">
    <w:charset w:val="01"/>
    <w:family w:val="swiss"/>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23"/>
      <w:ind w:hanging="0" w:left="0" w:right="126"/>
      <w:jc w:val="center"/>
      <w:rPr/>
    </w:pPr>
    <w:r>
      <mc:AlternateContent>
        <mc:Choice Requires="wpg">
          <w:drawing>
            <wp:anchor behindDoc="1" distT="0" distB="0" distL="113665" distR="112395" simplePos="0" locked="0" layoutInCell="0" allowOverlap="1" relativeHeight="8" wp14:anchorId="5BF6AC0A">
              <wp:simplePos x="0" y="0"/>
              <wp:positionH relativeFrom="page">
                <wp:posOffset>0</wp:posOffset>
              </wp:positionH>
              <wp:positionV relativeFrom="page">
                <wp:posOffset>0</wp:posOffset>
              </wp:positionV>
              <wp:extent cx="6464300" cy="7620"/>
              <wp:effectExtent l="635" t="19050" r="1270" b="19685"/>
              <wp:wrapSquare wrapText="bothSides"/>
              <wp:docPr id="6" name="Group 12463"/>
              <a:graphic xmlns:a="http://schemas.openxmlformats.org/drawingml/2006/main">
                <a:graphicData uri="http://schemas.microsoft.com/office/word/2010/wordprocessingGroup">
                  <wpg:wgp>
                    <wpg:cNvGrpSpPr/>
                    <wpg:grpSpPr>
                      <a:xfrm>
                        <a:off x="0" y="0"/>
                        <a:ext cx="6464160" cy="7560"/>
                        <a:chOff x="0" y="0"/>
                        <a:chExt cx="6464160" cy="7560"/>
                      </a:xfrm>
                    </wpg:grpSpPr>
                    <wps:wsp>
                      <wps:cNvPr id="7" name="Shape 12464"/>
                      <wps:cNvSpPr/>
                      <wps:spPr>
                        <a:xfrm>
                          <a:off x="0" y="0"/>
                          <a:ext cx="6464160" cy="7560"/>
                        </a:xfrm>
                        <a:custGeom>
                          <a:avLst/>
                          <a:gdLst>
                            <a:gd name="textAreaLeft" fmla="*/ 0 w 3664800"/>
                            <a:gd name="textAreaRight" fmla="*/ 3665160 w 3664800"/>
                            <a:gd name="textAreaTop" fmla="*/ 0 h 4320"/>
                            <a:gd name="textAreaBottom" fmla="*/ 4680 h 4320"/>
                          </a:gdLst>
                          <a:ahLst/>
                          <a:rect l="textAreaLeft" t="textAreaTop" r="textAreaRight" b="textAreaBottom"/>
                          <a:pathLst>
                            <a:path w="6464300" h="7620">
                              <a:moveTo>
                                <a:pt x="0" y="7620"/>
                              </a:moveTo>
                              <a:lnTo>
                                <a:pt x="6464300" y="0"/>
                              </a:lnTo>
                            </a:path>
                          </a:pathLst>
                        </a:custGeom>
                        <a:noFill/>
                        <a:ln w="38100">
                          <a:solidFill>
                            <a:srgbClr val="dadadd"/>
                          </a:solidFill>
                        </a:ln>
                      </wps:spPr>
                      <wps:style>
                        <a:lnRef idx="1"/>
                        <a:fillRef idx="0"/>
                        <a:effectRef idx="0"/>
                        <a:fontRef idx="minor"/>
                      </wps:style>
                      <wps:bodyPr/>
                    </wps:wsp>
                  </wpg:wgp>
                </a:graphicData>
              </a:graphic>
            </wp:anchor>
          </w:drawing>
        </mc:Choice>
        <mc:Fallback>
          <w:pict>
            <v:group id="shape_0" alt="Group 12463" style="position:absolute;margin-left:0pt;margin-top:0pt;width:509pt;height:0.6pt" coordorigin="0,0" coordsize="10180,12"/>
          </w:pict>
        </mc:Fallback>
      </mc:AlternateContent>
    </w:r>
    <w:r>
      <w:rPr/>
      <w:t xml:space="preserve"> </w:t>
    </w:r>
  </w:p>
  <w:p>
    <w:pPr>
      <w:pStyle w:val="Normal"/>
      <w:spacing w:lineRule="auto" w:line="259" w:before="0" w:after="0"/>
      <w:ind w:hanging="0" w:left="8"/>
      <w:jc w:val="center"/>
      <w:rPr/>
    </w:pPr>
    <w:r>
      <w:rPr>
        <w:color w:val="7A003B"/>
      </w:rPr>
      <w:t xml:space="preserve">Page </w:t>
    </w:r>
    <w:r>
      <w:rPr>
        <w:b/>
        <w:color w:val="7A003B"/>
      </w:rPr>
      <w:fldChar w:fldCharType="begin"/>
    </w:r>
    <w:r>
      <w:rPr>
        <w:b/>
        <w:color w:val="7A003B"/>
      </w:rPr>
      <w:instrText xml:space="preserve"> PAGE </w:instrText>
    </w:r>
    <w:r>
      <w:rPr>
        <w:b/>
        <w:color w:val="7A003B"/>
      </w:rPr>
      <w:fldChar w:fldCharType="separate"/>
    </w:r>
    <w:r>
      <w:rPr>
        <w:b/>
        <w:color w:val="7A003B"/>
      </w:rPr>
      <w:t>0</w:t>
    </w:r>
    <w:r>
      <w:rPr>
        <w:b/>
        <w:color w:val="7A003B"/>
      </w:rPr>
      <w:fldChar w:fldCharType="end"/>
    </w:r>
    <w:r>
      <w:rPr>
        <w:color w:val="7A003B"/>
      </w:rPr>
      <w:t xml:space="preserve"> of </w:t>
    </w:r>
    <w:r>
      <w:rPr>
        <w:b/>
        <w:color w:val="7A003B"/>
      </w:rPr>
      <w:fldChar w:fldCharType="begin"/>
    </w:r>
    <w:r>
      <w:rPr>
        <w:b/>
        <w:color w:val="7A003B"/>
      </w:rPr>
      <w:instrText xml:space="preserve"> NUMPAGES </w:instrText>
    </w:r>
    <w:r>
      <w:rPr>
        <w:b/>
        <w:color w:val="7A003B"/>
      </w:rPr>
      <w:fldChar w:fldCharType="separate"/>
    </w:r>
    <w:r>
      <w:rPr>
        <w:b/>
        <w:color w:val="7A003B"/>
      </w:rPr>
      <w:t>6</w:t>
    </w:r>
    <w:r>
      <w:rPr>
        <w:b/>
        <w:color w:val="7A003B"/>
      </w:rPr>
      <w:fldChar w:fldCharType="end"/>
    </w:r>
    <w:r>
      <w:rPr>
        <w:b/>
        <w:color w:val="7A003B"/>
        <w:sz w:val="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23"/>
      <w:ind w:hanging="0" w:left="0" w:right="126"/>
      <w:jc w:val="center"/>
      <w:rPr/>
    </w:pPr>
    <w:r>
      <mc:AlternateContent>
        <mc:Choice Requires="wpg">
          <w:drawing>
            <wp:anchor behindDoc="1" distT="0" distB="0" distL="113665" distR="112395" simplePos="0" locked="0" layoutInCell="0" allowOverlap="1" relativeHeight="15" wp14:anchorId="37792604">
              <wp:simplePos x="0" y="0"/>
              <wp:positionH relativeFrom="page">
                <wp:posOffset>704850</wp:posOffset>
              </wp:positionH>
              <wp:positionV relativeFrom="page">
                <wp:posOffset>9355455</wp:posOffset>
              </wp:positionV>
              <wp:extent cx="6464300" cy="7620"/>
              <wp:effectExtent l="635" t="19050" r="1270" b="19685"/>
              <wp:wrapSquare wrapText="bothSides"/>
              <wp:docPr id="8" name="Group 12429"/>
              <a:graphic xmlns:a="http://schemas.openxmlformats.org/drawingml/2006/main">
                <a:graphicData uri="http://schemas.microsoft.com/office/word/2010/wordprocessingGroup">
                  <wpg:wgp>
                    <wpg:cNvGrpSpPr/>
                    <wpg:grpSpPr>
                      <a:xfrm>
                        <a:off x="0" y="0"/>
                        <a:ext cx="6464160" cy="7560"/>
                        <a:chOff x="0" y="0"/>
                        <a:chExt cx="6464160" cy="7560"/>
                      </a:xfrm>
                    </wpg:grpSpPr>
                    <wps:wsp>
                      <wps:cNvPr id="9" name="Shape 12430"/>
                      <wps:cNvSpPr/>
                      <wps:spPr>
                        <a:xfrm>
                          <a:off x="0" y="0"/>
                          <a:ext cx="6464160" cy="7560"/>
                        </a:xfrm>
                        <a:custGeom>
                          <a:avLst/>
                          <a:gdLst>
                            <a:gd name="textAreaLeft" fmla="*/ 0 w 3664800"/>
                            <a:gd name="textAreaRight" fmla="*/ 3665160 w 3664800"/>
                            <a:gd name="textAreaTop" fmla="*/ 0 h 4320"/>
                            <a:gd name="textAreaBottom" fmla="*/ 4680 h 4320"/>
                          </a:gdLst>
                          <a:ahLst/>
                          <a:rect l="textAreaLeft" t="textAreaTop" r="textAreaRight" b="textAreaBottom"/>
                          <a:pathLst>
                            <a:path w="6464300" h="7620">
                              <a:moveTo>
                                <a:pt x="0" y="7620"/>
                              </a:moveTo>
                              <a:lnTo>
                                <a:pt x="6464300" y="0"/>
                              </a:lnTo>
                            </a:path>
                          </a:pathLst>
                        </a:custGeom>
                        <a:noFill/>
                        <a:ln w="38100">
                          <a:solidFill>
                            <a:srgbClr val="dadadd"/>
                          </a:solidFill>
                        </a:ln>
                      </wps:spPr>
                      <wps:style>
                        <a:lnRef idx="1"/>
                        <a:fillRef idx="0"/>
                        <a:effectRef idx="0"/>
                        <a:fontRef idx="minor"/>
                      </wps:style>
                      <wps:bodyPr/>
                    </wps:wsp>
                  </wpg:wgp>
                </a:graphicData>
              </a:graphic>
            </wp:anchor>
          </w:drawing>
        </mc:Choice>
        <mc:Fallback>
          <w:pict>
            <v:group id="shape_0" alt="Group 12429" style="position:absolute;margin-left:55.5pt;margin-top:736.65pt;width:509pt;height:0.6pt" coordorigin="1110,14733" coordsize="10180,12"/>
          </w:pict>
        </mc:Fallback>
      </mc:AlternateContent>
    </w:r>
    <w:r>
      <w:rPr/>
      <w:t xml:space="preserve"> </w:t>
    </w:r>
  </w:p>
  <w:p>
    <w:pPr>
      <w:pStyle w:val="Normal"/>
      <w:spacing w:lineRule="auto" w:line="259" w:before="0" w:after="0"/>
      <w:ind w:hanging="0" w:left="8"/>
      <w:jc w:val="center"/>
      <w:rPr/>
    </w:pPr>
    <w:r>
      <w:rPr>
        <w:color w:val="7A003B"/>
      </w:rPr>
      <w:t xml:space="preserve">Page </w:t>
    </w:r>
    <w:r>
      <w:rPr>
        <w:b/>
        <w:color w:val="7A003B"/>
      </w:rPr>
      <w:fldChar w:fldCharType="begin"/>
    </w:r>
    <w:r>
      <w:rPr>
        <w:b/>
        <w:color w:val="7A003B"/>
      </w:rPr>
      <w:instrText xml:space="preserve"> PAGE </w:instrText>
    </w:r>
    <w:r>
      <w:rPr>
        <w:b/>
        <w:color w:val="7A003B"/>
      </w:rPr>
      <w:fldChar w:fldCharType="separate"/>
    </w:r>
    <w:r>
      <w:rPr>
        <w:b/>
        <w:color w:val="7A003B"/>
      </w:rPr>
      <w:t>6</w:t>
    </w:r>
    <w:r>
      <w:rPr>
        <w:b/>
        <w:color w:val="7A003B"/>
      </w:rPr>
      <w:fldChar w:fldCharType="end"/>
    </w:r>
    <w:r>
      <w:rPr>
        <w:color w:val="7A003B"/>
      </w:rPr>
      <w:t xml:space="preserve"> of </w:t>
    </w:r>
    <w:r>
      <w:rPr>
        <w:b/>
        <w:color w:val="7A003B"/>
      </w:rPr>
      <w:fldChar w:fldCharType="begin"/>
    </w:r>
    <w:r>
      <w:rPr>
        <w:b/>
        <w:color w:val="7A003B"/>
      </w:rPr>
      <w:instrText xml:space="preserve"> NUMPAGES </w:instrText>
    </w:r>
    <w:r>
      <w:rPr>
        <w:b/>
        <w:color w:val="7A003B"/>
      </w:rPr>
      <w:fldChar w:fldCharType="separate"/>
    </w:r>
    <w:r>
      <w:rPr>
        <w:b/>
        <w:color w:val="7A003B"/>
      </w:rPr>
      <w:t>6</w:t>
    </w:r>
    <w:r>
      <w:rPr>
        <w:b/>
        <w:color w:val="7A003B"/>
      </w:rPr>
      <w:fldChar w:fldCharType="end"/>
    </w:r>
    <w:r>
      <w:rPr>
        <w:b/>
        <w:color w:val="7A003B"/>
        <w:sz w:val="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23"/>
      <w:ind w:hanging="0" w:left="0" w:right="126"/>
      <w:jc w:val="center"/>
      <w:rPr/>
    </w:pPr>
    <w:r>
      <mc:AlternateContent>
        <mc:Choice Requires="wpg">
          <w:drawing>
            <wp:anchor behindDoc="1" distT="0" distB="0" distL="113665" distR="112395" simplePos="0" locked="0" layoutInCell="0" allowOverlap="1" relativeHeight="15" wp14:anchorId="37792604">
              <wp:simplePos x="0" y="0"/>
              <wp:positionH relativeFrom="page">
                <wp:posOffset>704850</wp:posOffset>
              </wp:positionH>
              <wp:positionV relativeFrom="page">
                <wp:posOffset>9355455</wp:posOffset>
              </wp:positionV>
              <wp:extent cx="6464300" cy="7620"/>
              <wp:effectExtent l="635" t="19050" r="1270" b="19685"/>
              <wp:wrapSquare wrapText="bothSides"/>
              <wp:docPr id="10" name="Group 12429"/>
              <a:graphic xmlns:a="http://schemas.openxmlformats.org/drawingml/2006/main">
                <a:graphicData uri="http://schemas.microsoft.com/office/word/2010/wordprocessingGroup">
                  <wpg:wgp>
                    <wpg:cNvGrpSpPr/>
                    <wpg:grpSpPr>
                      <a:xfrm>
                        <a:off x="0" y="0"/>
                        <a:ext cx="6464160" cy="7560"/>
                        <a:chOff x="0" y="0"/>
                        <a:chExt cx="6464160" cy="7560"/>
                      </a:xfrm>
                    </wpg:grpSpPr>
                    <wps:wsp>
                      <wps:cNvPr id="11" name="Shape 12430"/>
                      <wps:cNvSpPr/>
                      <wps:spPr>
                        <a:xfrm>
                          <a:off x="0" y="0"/>
                          <a:ext cx="6464160" cy="7560"/>
                        </a:xfrm>
                        <a:custGeom>
                          <a:avLst/>
                          <a:gdLst>
                            <a:gd name="textAreaLeft" fmla="*/ 0 w 3664800"/>
                            <a:gd name="textAreaRight" fmla="*/ 3665160 w 3664800"/>
                            <a:gd name="textAreaTop" fmla="*/ 0 h 4320"/>
                            <a:gd name="textAreaBottom" fmla="*/ 4680 h 4320"/>
                          </a:gdLst>
                          <a:ahLst/>
                          <a:rect l="textAreaLeft" t="textAreaTop" r="textAreaRight" b="textAreaBottom"/>
                          <a:pathLst>
                            <a:path w="6464300" h="7620">
                              <a:moveTo>
                                <a:pt x="0" y="7620"/>
                              </a:moveTo>
                              <a:lnTo>
                                <a:pt x="6464300" y="0"/>
                              </a:lnTo>
                            </a:path>
                          </a:pathLst>
                        </a:custGeom>
                        <a:noFill/>
                        <a:ln w="38100">
                          <a:solidFill>
                            <a:srgbClr val="dadadd"/>
                          </a:solidFill>
                        </a:ln>
                      </wps:spPr>
                      <wps:style>
                        <a:lnRef idx="1"/>
                        <a:fillRef idx="0"/>
                        <a:effectRef idx="0"/>
                        <a:fontRef idx="minor"/>
                      </wps:style>
                      <wps:bodyPr/>
                    </wps:wsp>
                  </wpg:wgp>
                </a:graphicData>
              </a:graphic>
            </wp:anchor>
          </w:drawing>
        </mc:Choice>
        <mc:Fallback>
          <w:pict>
            <v:group id="shape_0" alt="Group 12429" style="position:absolute;margin-left:55.5pt;margin-top:736.65pt;width:509pt;height:0.6pt" coordorigin="1110,14733" coordsize="10180,12"/>
          </w:pict>
        </mc:Fallback>
      </mc:AlternateContent>
    </w:r>
    <w:r>
      <w:rPr/>
      <w:t xml:space="preserve"> </w:t>
    </w:r>
  </w:p>
  <w:p>
    <w:pPr>
      <w:pStyle w:val="Normal"/>
      <w:spacing w:lineRule="auto" w:line="259" w:before="0" w:after="0"/>
      <w:ind w:hanging="0" w:left="8"/>
      <w:jc w:val="center"/>
      <w:rPr/>
    </w:pPr>
    <w:r>
      <w:rPr>
        <w:color w:val="7A003B"/>
      </w:rPr>
      <w:t xml:space="preserve">Page </w:t>
    </w:r>
    <w:r>
      <w:rPr>
        <w:b/>
        <w:color w:val="7A003B"/>
      </w:rPr>
      <w:fldChar w:fldCharType="begin"/>
    </w:r>
    <w:r>
      <w:rPr>
        <w:b/>
        <w:color w:val="7A003B"/>
      </w:rPr>
      <w:instrText xml:space="preserve"> PAGE </w:instrText>
    </w:r>
    <w:r>
      <w:rPr>
        <w:b/>
        <w:color w:val="7A003B"/>
      </w:rPr>
      <w:fldChar w:fldCharType="separate"/>
    </w:r>
    <w:r>
      <w:rPr>
        <w:b/>
        <w:color w:val="7A003B"/>
      </w:rPr>
      <w:t>6</w:t>
    </w:r>
    <w:r>
      <w:rPr>
        <w:b/>
        <w:color w:val="7A003B"/>
      </w:rPr>
      <w:fldChar w:fldCharType="end"/>
    </w:r>
    <w:r>
      <w:rPr>
        <w:color w:val="7A003B"/>
      </w:rPr>
      <w:t xml:space="preserve"> of </w:t>
    </w:r>
    <w:r>
      <w:rPr>
        <w:b/>
        <w:color w:val="7A003B"/>
      </w:rPr>
      <w:fldChar w:fldCharType="begin"/>
    </w:r>
    <w:r>
      <w:rPr>
        <w:b/>
        <w:color w:val="7A003B"/>
      </w:rPr>
      <w:instrText xml:space="preserve"> NUMPAGES </w:instrText>
    </w:r>
    <w:r>
      <w:rPr>
        <w:b/>
        <w:color w:val="7A003B"/>
      </w:rPr>
      <w:fldChar w:fldCharType="separate"/>
    </w:r>
    <w:r>
      <w:rPr>
        <w:b/>
        <w:color w:val="7A003B"/>
      </w:rPr>
      <w:t>6</w:t>
    </w:r>
    <w:r>
      <w:rPr>
        <w:b/>
        <w:color w:val="7A003B"/>
      </w:rPr>
      <w:fldChar w:fldCharType="end"/>
    </w:r>
    <w:r>
      <w:rPr>
        <w:b/>
        <w:color w:val="7A003B"/>
        <w:sz w:val="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070"/>
      <w:jc w:val="center"/>
      <w:rPr/>
    </w:pPr>
    <w:r>
      <w:drawing>
        <wp:anchor behindDoc="1" distT="0" distB="0" distL="114300" distR="114300" simplePos="0" locked="0" layoutInCell="1" allowOverlap="0" relativeHeight="0">
          <wp:simplePos x="0" y="0"/>
          <wp:positionH relativeFrom="page">
            <wp:posOffset>704850</wp:posOffset>
          </wp:positionH>
          <wp:positionV relativeFrom="page">
            <wp:posOffset>110490</wp:posOffset>
          </wp:positionV>
          <wp:extent cx="2866390" cy="712470"/>
          <wp:effectExtent l="0" t="0" r="0" b="0"/>
          <wp:wrapSquare wrapText="bothSides"/>
          <wp:docPr id="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pic:cNvPicPr>
                    <a:picLocks noChangeAspect="1" noChangeArrowheads="1"/>
                  </pic:cNvPicPr>
                </pic:nvPicPr>
                <pic:blipFill>
                  <a:blip r:embed="rId1"/>
                  <a:stretch>
                    <a:fillRect/>
                  </a:stretch>
                </pic:blipFill>
                <pic:spPr bwMode="auto">
                  <a:xfrm>
                    <a:off x="0" y="0"/>
                    <a:ext cx="2866390" cy="712470"/>
                  </a:xfrm>
                  <a:prstGeom prst="rect">
                    <a:avLst/>
                  </a:prstGeom>
                </pic:spPr>
              </pic:pic>
            </a:graphicData>
          </a:graphic>
        </wp:anchor>
      </w:drawing>
    </w:r>
    <w:r>
      <w:rPr>
        <w:rFonts w:eastAsia="Times New Roman" w:cs="Times New Roman" w:ascii="Times New Roman" w:hAnsi="Times New Roman"/>
        <w:b/>
      </w:rPr>
      <w:t xml:space="preserve">   </w:t>
    </w:r>
    <w:r>
      <w:rPr>
        <w:rFonts w:eastAsia="Times New Roman" w:cs="Times New Roman" w:ascii="Times New Roman" w:hAnsi="Times New Roman"/>
        <w:b/>
      </w:rPr>
      <w:tab/>
      <w:t xml:space="preserve"> </w:t>
      <w:tab/>
      <w:t xml:space="preserve"> </w:t>
      <w:tab/>
      <w:t xml:space="preserve"> </w:t>
      <w:tab/>
    </w:r>
    <w:r>
      <w:rPr>
        <w:b/>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070"/>
      <w:jc w:val="center"/>
      <w:rPr/>
    </w:pPr>
    <w:r>
      <w:drawing>
        <wp:anchor behindDoc="1" distT="0" distB="0" distL="114300" distR="114300" simplePos="0" locked="0" layoutInCell="0" allowOverlap="0" relativeHeight="7">
          <wp:simplePos x="0" y="0"/>
          <wp:positionH relativeFrom="page">
            <wp:posOffset>704850</wp:posOffset>
          </wp:positionH>
          <wp:positionV relativeFrom="page">
            <wp:posOffset>110490</wp:posOffset>
          </wp:positionV>
          <wp:extent cx="2866390" cy="712470"/>
          <wp:effectExtent l="0" t="0" r="0" b="0"/>
          <wp:wrapSquare wrapText="bothSides"/>
          <wp:docPr id="4" name="Picture 315435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5435552" descr=""/>
                  <pic:cNvPicPr>
                    <a:picLocks noChangeAspect="1" noChangeArrowheads="1"/>
                  </pic:cNvPicPr>
                </pic:nvPicPr>
                <pic:blipFill>
                  <a:blip r:embed="rId1"/>
                  <a:stretch>
                    <a:fillRect/>
                  </a:stretch>
                </pic:blipFill>
                <pic:spPr bwMode="auto">
                  <a:xfrm>
                    <a:off x="0" y="0"/>
                    <a:ext cx="2866390" cy="712470"/>
                  </a:xfrm>
                  <a:prstGeom prst="rect">
                    <a:avLst/>
                  </a:prstGeom>
                </pic:spPr>
              </pic:pic>
            </a:graphicData>
          </a:graphic>
        </wp:anchor>
      </w:drawing>
    </w:r>
    <w:r>
      <w:rPr>
        <w:rFonts w:eastAsia="Times New Roman" w:cs="Times New Roman" w:ascii="Times New Roman" w:hAnsi="Times New Roman"/>
        <w:b/>
      </w:rPr>
      <w:t xml:space="preserve">   </w:t>
    </w:r>
    <w:r>
      <w:rPr>
        <w:rFonts w:eastAsia="Times New Roman" w:cs="Times New Roman" w:ascii="Times New Roman" w:hAnsi="Times New Roman"/>
        <w:b/>
      </w:rPr>
      <w:tab/>
      <w:t xml:space="preserve"> </w:t>
      <w:tab/>
      <w:t xml:space="preserve"> </w:t>
      <w:tab/>
      <w:t xml:space="preserve"> </w:t>
      <w:tab/>
    </w:r>
    <w:r>
      <w:rPr>
        <w:b/>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070"/>
      <w:jc w:val="center"/>
      <w:rPr/>
    </w:pPr>
    <w:r>
      <w:drawing>
        <wp:anchor behindDoc="1" distT="0" distB="0" distL="114300" distR="114300" simplePos="0" locked="0" layoutInCell="0" allowOverlap="0" relativeHeight="7">
          <wp:simplePos x="0" y="0"/>
          <wp:positionH relativeFrom="page">
            <wp:posOffset>704850</wp:posOffset>
          </wp:positionH>
          <wp:positionV relativeFrom="page">
            <wp:posOffset>110490</wp:posOffset>
          </wp:positionV>
          <wp:extent cx="2866390" cy="712470"/>
          <wp:effectExtent l="0" t="0" r="0" b="0"/>
          <wp:wrapSquare wrapText="bothSides"/>
          <wp:docPr id="5" name="Picture 315435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5435552" descr=""/>
                  <pic:cNvPicPr>
                    <a:picLocks noChangeAspect="1" noChangeArrowheads="1"/>
                  </pic:cNvPicPr>
                </pic:nvPicPr>
                <pic:blipFill>
                  <a:blip r:embed="rId1"/>
                  <a:stretch>
                    <a:fillRect/>
                  </a:stretch>
                </pic:blipFill>
                <pic:spPr bwMode="auto">
                  <a:xfrm>
                    <a:off x="0" y="0"/>
                    <a:ext cx="2866390" cy="712470"/>
                  </a:xfrm>
                  <a:prstGeom prst="rect">
                    <a:avLst/>
                  </a:prstGeom>
                </pic:spPr>
              </pic:pic>
            </a:graphicData>
          </a:graphic>
        </wp:anchor>
      </w:drawing>
    </w:r>
    <w:r>
      <w:rPr>
        <w:rFonts w:eastAsia="Times New Roman" w:cs="Times New Roman" w:ascii="Times New Roman" w:hAnsi="Times New Roman"/>
        <w:b/>
      </w:rPr>
      <w:t xml:space="preserve">   </w:t>
    </w:r>
    <w:r>
      <w:rPr>
        <w:rFonts w:eastAsia="Times New Roman" w:cs="Times New Roman" w:ascii="Times New Roman" w:hAnsi="Times New Roman"/>
        <w:b/>
      </w:rPr>
      <w:tab/>
      <w:t xml:space="preserve"> </w:t>
      <w:tab/>
      <w:t xml:space="preserve"> </w:t>
      <w:tab/>
      <w:t xml:space="preserve"> </w:t>
      <w:tab/>
    </w:r>
    <w:r>
      <w:rPr>
        <w:b/>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39"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59"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79"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599"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19"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39"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59"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79"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Segoe UI Symbol" w:hAnsi="Segoe UI Symbol" w:eastAsia="Segoe UI Symbol" w:cs="Segoe UI Symbol"/>
        <w:color w:val="000000"/>
      </w:rPr>
    </w:lvl>
  </w:abstractNum>
  <w:abstractNum w:abstractNumId="3">
    <w:lvl w:ilvl="0">
      <w:start w:val="1"/>
      <w:numFmt w:val="bullet"/>
      <w:lvlText w:val="•"/>
      <w:lvlJc w:val="left"/>
      <w:pPr>
        <w:tabs>
          <w:tab w:val="num" w:pos="0"/>
        </w:tabs>
        <w:ind w:left="54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8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13"/>
      <w:ind w:hanging="10" w:left="10"/>
      <w:jc w:val="left"/>
    </w:pPr>
    <w:rPr>
      <w:rFonts w:ascii="Calibri" w:hAnsi="Calibri" w:eastAsia="Calibri" w:cs="Calibri"/>
      <w:color w:val="000000"/>
      <w:kern w:val="2"/>
      <w:sz w:val="24"/>
      <w:szCs w:val="24"/>
      <w:lang w:val="en-CA" w:eastAsia="en-US"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88"/>
      <w:ind w:left="8"/>
      <w:jc w:val="center"/>
      <w:outlineLvl w:val="0"/>
    </w:pPr>
    <w:rPr>
      <w:rFonts w:ascii="Calibri" w:hAnsi="Calibri" w:eastAsia="Calibri" w:cs="Calibri"/>
      <w:b/>
      <w:color w:val="7A003B"/>
      <w:kern w:val="2"/>
      <w:sz w:val="32"/>
      <w:szCs w:val="24"/>
      <w:lang w:val="en-CA"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228"/>
      <w:ind w:hanging="10" w:left="10"/>
      <w:jc w:val="left"/>
      <w:outlineLvl w:val="1"/>
    </w:pPr>
    <w:rPr>
      <w:rFonts w:ascii="Calibri" w:hAnsi="Calibri" w:eastAsia="Calibri" w:cs="Calibri"/>
      <w:b/>
      <w:color w:val="7A003B"/>
      <w:kern w:val="2"/>
      <w:sz w:val="22"/>
      <w:szCs w:val="24"/>
      <w:lang w:val="en-CA" w:eastAsia="en-US"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0"/>
      <w:ind w:left="7"/>
      <w:jc w:val="left"/>
      <w:outlineLvl w:val="2"/>
    </w:pPr>
    <w:rPr>
      <w:rFonts w:ascii="Calibri" w:hAnsi="Calibri" w:eastAsia="Calibri" w:cs="Calibri"/>
      <w:b/>
      <w:color w:val="7A003B"/>
      <w:kern w:val="2"/>
      <w:sz w:val="26"/>
      <w:szCs w:val="24"/>
      <w:lang w:val="en-CA"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libri" w:hAnsi="Calibri" w:eastAsia="Calibri" w:cs="Calibri"/>
      <w:b/>
      <w:color w:val="7A003B"/>
      <w:sz w:val="22"/>
    </w:rPr>
  </w:style>
  <w:style w:type="character" w:styleId="Heading3Char" w:customStyle="1">
    <w:name w:val="Heading 3 Char"/>
    <w:link w:val="Heading3"/>
    <w:qFormat/>
    <w:rPr>
      <w:rFonts w:ascii="Calibri" w:hAnsi="Calibri" w:eastAsia="Calibri" w:cs="Calibri"/>
      <w:b/>
      <w:color w:val="7A003B"/>
      <w:sz w:val="26"/>
    </w:rPr>
  </w:style>
  <w:style w:type="character" w:styleId="Heading1Char" w:customStyle="1">
    <w:name w:val="Heading 1 Char"/>
    <w:link w:val="Heading1"/>
    <w:qFormat/>
    <w:rPr>
      <w:rFonts w:ascii="Calibri" w:hAnsi="Calibri" w:eastAsia="Calibri" w:cs="Calibri"/>
      <w:b/>
      <w:color w:val="7A003B"/>
      <w:sz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cdoa65@mcmaster.ca" TargetMode="External"/><Relationship Id="rId3" Type="http://schemas.openxmlformats.org/officeDocument/2006/relationships/hyperlink" Target="" TargetMode="External"/><Relationship Id="rId4" Type="http://schemas.openxmlformats.org/officeDocument/2006/relationships/hyperlink" Target="mailto:bolker@mcmaster.ca"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LibreOffice/24.2.7.2$Linux_X86_64 LibreOffice_project/420$Build-2</Application>
  <AppVersion>15.0000</AppVersion>
  <Pages>6</Pages>
  <Words>1576</Words>
  <Characters>8434</Characters>
  <CharactersWithSpaces>9944</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2025-09-02T11:17:00Z</dcterms:created>
  <dc:creator>Harvey, Chad</dc:creator>
  <dc:description/>
  <dc:language>en-US</dc:language>
  <cp:lastModifiedBy>Ben Bolker</cp:lastModifiedBy>
  <dcterms:modified xsi:type="dcterms:W3CDTF">2025-09-05T11:45:04Z</dcterms:modified>
  <cp:revision>6</cp:revision>
  <dc:subject/>
  <dc:title>Untitled</dc:title>
</cp:coreProperties>
</file>

<file path=docProps/custom.xml><?xml version="1.0" encoding="utf-8"?>
<Properties xmlns="http://schemas.openxmlformats.org/officeDocument/2006/custom-properties" xmlns:vt="http://schemas.openxmlformats.org/officeDocument/2006/docPropsVTypes"/>
</file>