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38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50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error</w:t>
      </w:r>
      <w:r>
        <w:t xml:space="preserve"> </w:t>
      </w:r>
      <w:r>
        <w:t xml:space="preserve">handling;</w:t>
      </w:r>
      <w:r>
        <w:t xml:space="preserve"> </w:t>
      </w:r>
      <w:r>
        <w:t xml:space="preserve">pandas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November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generating-errors"/>
      <w:r>
        <w:t xml:space="preserve">generating errors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we’ve already seen the</w:t>
      </w:r>
      <w:r>
        <w:t xml:space="preserve"> </w:t>
      </w:r>
      <w:r>
        <w:rPr>
          <w:rStyle w:val="VerbatimChar"/>
        </w:rPr>
        <w:t xml:space="preserve">raise</w:t>
      </w:r>
      <w:r>
        <w:t xml:space="preserve"> </w:t>
      </w:r>
      <w:r>
        <w:t xml:space="preserve">keyword, in passing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raise Exception</w:t>
      </w:r>
      <w:r>
        <w:t xml:space="preserve"> </w:t>
      </w:r>
      <w:r>
        <w:t xml:space="preserve">is the simplest way to have your program stop when something goes wrong</w:t>
      </w:r>
    </w:p>
    <w:p>
      <w:pPr>
        <w:pStyle w:val="Compact"/>
        <w:numPr>
          <w:numId w:val="1001"/>
          <w:ilvl w:val="0"/>
        </w:numPr>
      </w:pPr>
      <w:r>
        <w:t xml:space="preserve">in a notebook/console environment, it stops the current cell/function (doesn’t crash the session)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</w:p>
    <w:p>
      <w:pPr>
        <w:pStyle w:val="SourceCode"/>
      </w:pP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"&lt;stdin&gt;", line 1, in &lt;module&gt;</w:t>
      </w:r>
      <w:r>
        <w:br/>
      </w:r>
      <w:r>
        <w:rPr>
          <w:rStyle w:val="VerbatimChar"/>
        </w:rPr>
        <w:t xml:space="preserve">Exception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2"/>
          <w:ilvl w:val="0"/>
        </w:numPr>
      </w:pPr>
      <w:r>
        <w:t xml:space="preserve">you have to</w:t>
      </w:r>
      <w:r>
        <w:t xml:space="preserve"> </w:t>
      </w:r>
      <w:r>
        <w:rPr>
          <w:rStyle w:val="VerbatimChar"/>
        </w:rPr>
        <w:t xml:space="preserve">raise &lt;something&gt;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Exception</w:t>
      </w:r>
      <w:r>
        <w:t xml:space="preserve"> </w:t>
      </w:r>
      <w:r>
        <w:t xml:space="preserve">is the most general case (</w:t>
      </w:r>
      <w:r>
        <w:t xml:space="preserve">“</w:t>
      </w:r>
      <w:r>
        <w:t xml:space="preserve">something happened</w:t>
      </w:r>
      <w:r>
        <w:t xml:space="preserve">”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other possibilities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TypeError</w:t>
      </w:r>
      <w:r>
        <w:t xml:space="preserve">: some variable is the wrong type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ValueError</w:t>
      </w:r>
      <w:r>
        <w:t xml:space="preserve">: some variable is the right type but the wrong value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(x,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 </w:t>
      </w:r>
      <w:r>
        <w:rPr>
          <w:rStyle w:val="CommentTok"/>
        </w:rPr>
        <w:t xml:space="preserve">## check if x is a str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TypeError</w:t>
      </w:r>
    </w:p>
    <w:p>
      <w:pPr>
        <w:pStyle w:val="SourceCode"/>
      </w:pP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"&lt;stdin&gt;", line 2, in &lt;module&gt;</w:t>
      </w:r>
      <w:r>
        <w:br/>
      </w:r>
      <w:r>
        <w:rPr>
          <w:rStyle w:val="VerbatimChar"/>
        </w:rPr>
        <w:t xml:space="preserve">TypeError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(math.sqrt(x))</w:t>
      </w:r>
    </w:p>
    <w:p>
      <w:pPr>
        <w:pStyle w:val="SourceCode"/>
      </w:pP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"&lt;stdin&gt;", line 2, in &lt;module&gt;</w:t>
      </w:r>
      <w:r>
        <w:br/>
      </w:r>
      <w:r>
        <w:rPr>
          <w:rStyle w:val="VerbatimChar"/>
        </w:rPr>
        <w:t xml:space="preserve">ValueError</w:t>
      </w:r>
    </w:p>
    <w:p>
      <w:pPr>
        <w:pStyle w:val="Heading2"/>
      </w:pPr>
      <w:bookmarkStart w:id="21" w:name="error-messages"/>
      <w:r>
        <w:t xml:space="preserve">error messages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it’s always better to be more specific about the cause of an error: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(x,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 </w:t>
      </w:r>
      <w:r>
        <w:rPr>
          <w:rStyle w:val="CommentTok"/>
        </w:rPr>
        <w:t xml:space="preserve">## check if x is a str</w:t>
      </w:r>
      <w:r>
        <w:br/>
      </w:r>
      <w:r>
        <w:rPr>
          <w:rStyle w:val="NormalTok"/>
        </w:rPr>
        <w:t xml:space="preserve">    errstr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is of type "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(x).</w:t>
      </w:r>
      <w:r>
        <w:rPr>
          <w:rStyle w:val="VariableTok"/>
        </w:rPr>
        <w:t xml:space="preserve">__name__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", should be str"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(errstr)</w:t>
      </w:r>
    </w:p>
    <w:p>
      <w:pPr>
        <w:pStyle w:val="SourceCode"/>
      </w:pPr>
      <w:r>
        <w:rPr>
          <w:rStyle w:val="VerbatimChar"/>
        </w:rPr>
        <w:t xml:space="preserve">TypeError: x is of type int, should be str</w:t>
      </w:r>
    </w:p>
    <w:p>
      <w:pPr>
        <w:pStyle w:val="FirstParagraph"/>
      </w:pPr>
      <w:r>
        <w:rPr>
          <w:b/>
        </w:rPr>
        <w:t xml:space="preserve">f-strings</w:t>
      </w:r>
      <w:r>
        <w:t xml:space="preserve"> </w:t>
      </w:r>
      <w:r>
        <w:t xml:space="preserve">are a convenient way to construct error messages: anything inside curly brackets is interpreted as a Python expression. e.g. 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f"x is of type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.</w:t>
      </w:r>
      <w:r>
        <w:rPr>
          <w:rStyle w:val="VariableTok"/>
        </w:rPr>
        <w:t xml:space="preserve">__name__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should be str"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x is of type int, should be str</w:t>
      </w:r>
    </w:p>
    <w:p>
      <w:pPr>
        <w:pStyle w:val="FirstParagraph"/>
      </w:pPr>
      <w:r>
        <w:t xml:space="preserve">So we could use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(x,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 </w:t>
      </w:r>
      <w:r>
        <w:rPr>
          <w:rStyle w:val="CommentTok"/>
        </w:rPr>
        <w:t xml:space="preserve">## check if x is a str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of type {type(x).__name__}, should be str"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f"x should be non-negative, but it equals </w:t>
      </w:r>
      <w:r>
        <w:rPr>
          <w:rStyle w:val="SpecialCharTok"/>
        </w:rPr>
        <w:t xml:space="preserve">{x}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ValueError: x should be non-negative, but it equals -1</w:t>
      </w:r>
    </w:p>
    <w:p>
      <w:pPr>
        <w:pStyle w:val="Heading2"/>
      </w:pPr>
      <w:bookmarkStart w:id="22" w:name="warnings"/>
      <w:r>
        <w:t xml:space="preserve">warnings</w:t>
      </w:r>
      <w:bookmarkEnd w:id="22"/>
    </w:p>
    <w:p>
      <w:pPr>
        <w:pStyle w:val="FirstParagraph"/>
      </w:pPr>
      <w:r>
        <w:t xml:space="preserve">An error means</w:t>
      </w:r>
      <w:r>
        <w:t xml:space="preserve"> </w:t>
      </w:r>
      <w:r>
        <w:t xml:space="preserve">“</w:t>
      </w:r>
      <w:r>
        <w:t xml:space="preserve">it’s impossible to continue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you shouldn’t continue without fixing the problem</w:t>
      </w:r>
      <w:r>
        <w:t xml:space="preserve">”</w:t>
      </w:r>
      <w:r>
        <w:t xml:space="preserve">. You might want to issue a</w:t>
      </w:r>
      <w:r>
        <w:t xml:space="preserve"> </w:t>
      </w:r>
      <w:r>
        <w:rPr>
          <w:i/>
        </w:rPr>
        <w:t xml:space="preserve">warning</w:t>
      </w:r>
      <w:r>
        <w:t xml:space="preserve"> </w:t>
      </w:r>
      <w:r>
        <w:t xml:space="preserve">instead. This is not too different from just using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, but it allows advanced users to decide if they want to suppress warnings.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warnings</w:t>
      </w:r>
    </w:p>
    <w:p>
      <w:pPr>
        <w:pStyle w:val="SourceCode"/>
      </w:pPr>
      <w:r>
        <w:rPr>
          <w:rStyle w:val="NormalTok"/>
        </w:rPr>
        <w:t xml:space="preserve">warnings.warn(</w:t>
      </w:r>
      <w:r>
        <w:rPr>
          <w:rStyle w:val="StringTok"/>
        </w:rPr>
        <w:t xml:space="preserve">"something bad happened"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&lt;string&gt;:1: UserWarning: something bad happened</w:t>
      </w:r>
    </w:p>
    <w:p>
      <w:pPr>
        <w:pStyle w:val="Heading2"/>
      </w:pPr>
      <w:bookmarkStart w:id="23" w:name="handling-errors"/>
      <w:r>
        <w:t xml:space="preserve">handling errors</w:t>
      </w:r>
      <w:bookmarkEnd w:id="23"/>
    </w:p>
    <w:p>
      <w:pPr>
        <w:pStyle w:val="FirstParagraph"/>
      </w:pPr>
      <w:r>
        <w:t xml:space="preserve">Now suppose you are getting an error and you don’t want your program to stop.</w:t>
      </w:r>
      <w:r>
        <w:t xml:space="preserve"> </w:t>
      </w:r>
      <w:r>
        <w:t xml:space="preserve">“</w:t>
      </w:r>
      <w:r>
        <w:t xml:space="preserve">Wrapping</w:t>
      </w:r>
      <w:r>
        <w:t xml:space="preserve">”</w:t>
      </w:r>
      <w:r>
        <w:t xml:space="preserve"> </w:t>
      </w:r>
      <w:r>
        <w:t xml:space="preserve">your code in a</w:t>
      </w:r>
      <w:r>
        <w:t xml:space="preserve"> </w:t>
      </w:r>
      <w:r>
        <w:rPr>
          <w:rStyle w:val="VerbatimChar"/>
        </w:rPr>
        <w:t xml:space="preserve">try:</w:t>
      </w:r>
      <w:r>
        <w:t xml:space="preserve"> </w:t>
      </w:r>
      <w:r>
        <w:t xml:space="preserve">clause will allow you to specify what to do in this case.</w:t>
      </w:r>
      <w:r>
        <w:t xml:space="preserve"> </w:t>
      </w:r>
      <w:r>
        <w:rPr>
          <w:rStyle w:val="VerbatimChar"/>
        </w:rPr>
        <w:t xml:space="preserve">pass</w:t>
      </w:r>
      <w:r>
        <w:t xml:space="preserve"> </w:t>
      </w:r>
      <w:r>
        <w:t xml:space="preserve">is a special Python statement called a</w:t>
      </w:r>
      <w:r>
        <w:t xml:space="preserve"> </w:t>
      </w:r>
      <w:r>
        <w:t xml:space="preserve">“</w:t>
      </w:r>
      <w:r>
        <w:t xml:space="preserve">null operation</w:t>
      </w:r>
      <w:r>
        <w:t xml:space="preserve">”</w:t>
      </w:r>
      <w:r>
        <w:t xml:space="preserve"> </w:t>
      </w:r>
      <w:r>
        <w:t xml:space="preserve">or a</w:t>
      </w:r>
      <w:r>
        <w:t xml:space="preserve"> </w:t>
      </w:r>
      <w:r>
        <w:t xml:space="preserve">“</w:t>
      </w:r>
      <w:r>
        <w:t xml:space="preserve">no-op</w:t>
      </w:r>
      <w:r>
        <w:t xml:space="preserve">”</w:t>
      </w:r>
      <w:r>
        <w:t xml:space="preserve">; it does nothing except keep going.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math.sqrt(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rPr>
          <w:rStyle w:val="CommentTok"/>
        </w:rPr>
        <w:t xml:space="preserve">## keep going (but x will not be set)</w:t>
      </w:r>
    </w:p>
    <w:p>
      <w:pPr>
        <w:pStyle w:val="FirstParagraph"/>
      </w:pPr>
      <w:r>
        <w:t xml:space="preserve">You can specify something you want to do with only a particular set of errors: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math.sqrt(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ValueError occurred"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 other error occurred"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 keep going (but x will not be set)</w:t>
      </w:r>
    </w:p>
    <w:p>
      <w:pPr>
        <w:pStyle w:val="SourceCode"/>
      </w:pPr>
      <w:r>
        <w:rPr>
          <w:rStyle w:val="VerbatimChar"/>
        </w:rPr>
        <w:t xml:space="preserve">## a ValueError occurred</w:t>
      </w:r>
    </w:p>
    <w:p>
      <w:pPr>
        <w:pStyle w:val="FirstParagraph"/>
      </w:pPr>
      <w:r>
        <w:t xml:space="preserve">If the error isn’t caught because it isn’t the right type, it will act like it normally does (without the</w:t>
      </w:r>
      <w:r>
        <w:t xml:space="preserve"> </w:t>
      </w:r>
      <w:r>
        <w:rPr>
          <w:rStyle w:val="VerbatimChar"/>
        </w:rPr>
        <w:t xml:space="preserve">try:</w:t>
      </w:r>
      <w:r>
        <w:t xml:space="preserve">)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## not defined yet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ValueError occurred"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NameError: name 'z' is not defined</w:t>
      </w:r>
    </w:p>
    <w:p>
      <w:pPr>
        <w:pStyle w:val="FirstParagraph"/>
      </w:pPr>
      <w:r>
        <w:t xml:space="preserve">We could catch this with a general-purpose</w:t>
      </w:r>
      <w:r>
        <w:t xml:space="preserve"> </w:t>
      </w:r>
      <w:r>
        <w:rPr>
          <w:rStyle w:val="VerbatimChar"/>
        </w:rPr>
        <w:t xml:space="preserve">except: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## not defined yet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ValueError occurred"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 other error occurred"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other error occurred</w:t>
      </w:r>
    </w:p>
    <w:p>
      <w:pPr>
        <w:pStyle w:val="FirstParagraph"/>
      </w:pPr>
      <w:r>
        <w:t xml:space="preserve">Or add another clause to catch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## not defined yet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ValueError occurred"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NameError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NameError occurred"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 other error occurred"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 NameError occurred</w:t>
      </w:r>
    </w:p>
    <w:p>
      <w:pPr>
        <w:pStyle w:val="Heading2"/>
      </w:pPr>
      <w:bookmarkStart w:id="24" w:name="general-rules"/>
      <w:r>
        <w:t xml:space="preserve">general rules</w:t>
      </w:r>
      <w:bookmarkEnd w:id="24"/>
    </w:p>
    <w:p>
      <w:pPr>
        <w:pStyle w:val="Compact"/>
        <w:numPr>
          <w:numId w:val="1005"/>
          <w:ilvl w:val="0"/>
        </w:numPr>
      </w:pPr>
      <w:r>
        <w:t xml:space="preserve">see if you can change your code to avoid getting errors in the first place</w:t>
      </w:r>
    </w:p>
    <w:p>
      <w:pPr>
        <w:pStyle w:val="Compact"/>
        <w:numPr>
          <w:numId w:val="1005"/>
          <w:ilvl w:val="0"/>
        </w:numPr>
      </w:pPr>
      <w:r>
        <w:t xml:space="preserve">catch specific errors</w:t>
      </w:r>
    </w:p>
    <w:p>
      <w:pPr>
        <w:pStyle w:val="Compact"/>
        <w:numPr>
          <w:numId w:val="1005"/>
          <w:ilvl w:val="0"/>
        </w:numPr>
      </w:pPr>
      <w:r>
        <w:t xml:space="preserve">do something sensible with errors (e.g. convert to warnings, return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…)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math.sqrt(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math.nan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nan</w:t>
      </w:r>
    </w:p>
    <w:p>
      <w:pPr>
        <w:pStyle w:val="Heading1"/>
      </w:pPr>
      <w:bookmarkStart w:id="25" w:name="pandas"/>
      <w:r>
        <w:t xml:space="preserve">pandas</w:t>
      </w:r>
      <w:bookmarkEnd w:id="25"/>
    </w:p>
    <w:p>
      <w:pPr>
        <w:pStyle w:val="Heading2"/>
      </w:pPr>
      <w:bookmarkStart w:id="26" w:name="definition-and-reference"/>
      <w:r>
        <w:t xml:space="preserve">definition and reference</w:t>
      </w:r>
      <w:bookmarkEnd w:id="26"/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pandas</w:t>
      </w:r>
      <w:r>
        <w:t xml:space="preserve"> </w:t>
      </w:r>
      <w:r>
        <w:t xml:space="preserve">stands for</w:t>
      </w:r>
      <w:r>
        <w:t xml:space="preserve"> </w:t>
      </w:r>
      <w:r>
        <w:rPr>
          <w:b/>
        </w:rPr>
        <w:t xml:space="preserve">pan</w:t>
      </w:r>
      <w:r>
        <w:t xml:space="preserve">el</w:t>
      </w:r>
      <w:r>
        <w:t xml:space="preserve"> </w:t>
      </w:r>
      <w:r>
        <w:rPr>
          <w:b/>
        </w:rPr>
        <w:t xml:space="preserve">da</w:t>
      </w:r>
      <w:r>
        <w:t xml:space="preserve">ta</w:t>
      </w:r>
      <w:r>
        <w:t xml:space="preserve"> </w:t>
      </w:r>
      <w:r>
        <w:rPr>
          <w:b/>
        </w:rPr>
        <w:t xml:space="preserve">s</w:t>
      </w:r>
      <w:r>
        <w:t xml:space="preserve">ystem. It’s a convenient and powerful system for handling large, complicated data sets. (The author</w:t>
      </w:r>
      <w:r>
        <w:t xml:space="preserve"> </w:t>
      </w:r>
      <w:hyperlink r:id="rId27">
        <w:r>
          <w:rPr>
            <w:rStyle w:val="Hyperlink"/>
          </w:rPr>
          <w:t xml:space="preserve">pronounces 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pan-duss</w:t>
        </w:r>
        <w:r>
          <w:rPr>
            <w:rStyle w:val="Hyperlink"/>
          </w:rPr>
          <w:t xml:space="preserve">”</w:t>
        </w:r>
      </w:hyperlink>
      <w:r>
        <w:t xml:space="preserve">.)</w:t>
      </w:r>
    </w:p>
    <w:p>
      <w:pPr>
        <w:pStyle w:val="Compact"/>
        <w:numPr>
          <w:numId w:val="1006"/>
          <w:ilvl w:val="0"/>
        </w:numPr>
      </w:pPr>
      <w:hyperlink r:id="rId28">
        <w:r>
          <w:rPr>
            <w:rStyle w:val="Hyperlink"/>
          </w:rPr>
          <w:t xml:space="preserve">pandas cheat sheet</w:t>
        </w:r>
      </w:hyperlink>
    </w:p>
    <w:p>
      <w:pPr>
        <w:pStyle w:val="Heading2"/>
      </w:pPr>
      <w:bookmarkStart w:id="29" w:name="data-frames"/>
      <w:r>
        <w:t xml:space="preserve">Data frames</w:t>
      </w:r>
      <w:bookmarkEnd w:id="29"/>
    </w:p>
    <w:p>
      <w:pPr>
        <w:pStyle w:val="Compact"/>
        <w:numPr>
          <w:numId w:val="1007"/>
          <w:ilvl w:val="0"/>
        </w:numPr>
      </w:pPr>
      <w:r>
        <w:t xml:space="preserve">rectangular data structure, looks a lot like an array.</w:t>
      </w:r>
    </w:p>
    <w:p>
      <w:pPr>
        <w:pStyle w:val="Compact"/>
        <w:numPr>
          <w:numId w:val="1007"/>
          <w:ilvl w:val="0"/>
        </w:numPr>
      </w:pPr>
      <w:r>
        <w:t xml:space="preserve">each column is a</w:t>
      </w:r>
      <w:r>
        <w:t xml:space="preserve"> </w:t>
      </w:r>
      <w:r>
        <w:rPr>
          <w:b/>
        </w:rPr>
        <w:t xml:space="preserve">Series</w:t>
      </w:r>
      <w:r>
        <w:t xml:space="preserve">; each column can be of a different type</w:t>
      </w:r>
    </w:p>
    <w:p>
      <w:pPr>
        <w:pStyle w:val="Compact"/>
        <w:numPr>
          <w:numId w:val="1007"/>
          <w:ilvl w:val="0"/>
        </w:numPr>
      </w:pPr>
      <w:r>
        <w:t xml:space="preserve">rows and columns act differently</w:t>
      </w:r>
    </w:p>
    <w:p>
      <w:pPr>
        <w:pStyle w:val="Compact"/>
        <w:numPr>
          <w:numId w:val="1007"/>
          <w:ilvl w:val="0"/>
        </w:numPr>
      </w:pPr>
      <w:r>
        <w:t xml:space="preserve">can index by (column) labels as well as positions</w:t>
      </w:r>
    </w:p>
    <w:p>
      <w:pPr>
        <w:pStyle w:val="Compact"/>
        <w:numPr>
          <w:numId w:val="1007"/>
          <w:ilvl w:val="0"/>
        </w:numPr>
      </w:pPr>
      <w:r>
        <w:t xml:space="preserve">handles</w:t>
      </w:r>
      <w:r>
        <w:t xml:space="preserve"> </w:t>
      </w:r>
      <w:r>
        <w:rPr>
          <w:b/>
        </w:rPr>
        <w:t xml:space="preserve">missing data</w:t>
      </w:r>
      <w:r>
        <w:t xml:space="preserve"> </w:t>
      </w:r>
      <w:r>
        <w:t xml:space="preserve">(</w:t>
      </w:r>
      <w:r>
        <w:rPr>
          <w:rStyle w:val="VerbatimChar"/>
        </w:rPr>
        <w:t xml:space="preserve">NaN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convenient plotting</w:t>
      </w:r>
    </w:p>
    <w:p>
      <w:pPr>
        <w:pStyle w:val="Compact"/>
        <w:numPr>
          <w:numId w:val="1007"/>
          <w:ilvl w:val="0"/>
        </w:numPr>
      </w:pPr>
      <w:r>
        <w:t xml:space="preserve">fast operations with keys</w:t>
      </w:r>
    </w:p>
    <w:p>
      <w:pPr>
        <w:pStyle w:val="Compact"/>
        <w:numPr>
          <w:numId w:val="1007"/>
          <w:ilvl w:val="0"/>
        </w:numPr>
      </w:pPr>
      <w:r>
        <w:t xml:space="preserve">lots of facilities for input/output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 </w:t>
      </w:r>
      <w:r>
        <w:rPr>
          <w:rStyle w:val="CommentTok"/>
        </w:rPr>
        <w:t xml:space="preserve">## standard abbreviation</w:t>
      </w:r>
      <w:r>
        <w:br/>
      </w:r>
      <w:r>
        <w:rPr>
          <w:rStyle w:val="CommentTok"/>
        </w:rPr>
        <w:t xml:space="preserve"># The initial set of baby names and birth rates</w:t>
      </w:r>
      <w:r>
        <w:br/>
      </w:r>
      <w:r>
        <w:rPr>
          <w:rStyle w:val="NormalTok"/>
        </w:rPr>
        <w:t xml:space="preserve">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'Bob'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'Jessica'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'John'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'Mel'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births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968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973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## initialize DataFrame with a *dictionary*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 names,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: births})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      Name  Count</w:t>
      </w:r>
      <w:r>
        <w:br/>
      </w:r>
      <w:r>
        <w:rPr>
          <w:rStyle w:val="VerbatimChar"/>
        </w:rPr>
        <w:t xml:space="preserve">## 0      Bob    968</w:t>
      </w:r>
      <w:r>
        <w:br/>
      </w:r>
      <w:r>
        <w:rPr>
          <w:rStyle w:val="VerbatimChar"/>
        </w:rPr>
        <w:t xml:space="preserve">## 1  Jessica    155</w:t>
      </w:r>
      <w:r>
        <w:br/>
      </w:r>
      <w:r>
        <w:rPr>
          <w:rStyle w:val="VerbatimChar"/>
        </w:rPr>
        <w:t xml:space="preserve">## 2     Mary     77</w:t>
      </w:r>
      <w:r>
        <w:br/>
      </w:r>
      <w:r>
        <w:rPr>
          <w:rStyle w:val="VerbatimChar"/>
        </w:rPr>
        <w:t xml:space="preserve">## 3     John    578</w:t>
      </w:r>
      <w:r>
        <w:br/>
      </w:r>
      <w:r>
        <w:rPr>
          <w:rStyle w:val="VerbatimChar"/>
        </w:rPr>
        <w:t xml:space="preserve">## 4      Mel    973</w:t>
      </w:r>
    </w:p>
    <w:p>
      <w:pPr>
        <w:pStyle w:val="FirstParagraph"/>
      </w:pPr>
      <w:r>
        <w:t xml:space="preserve">What can we do with it?</w:t>
      </w:r>
    </w:p>
    <w:p>
      <w:pPr>
        <w:pStyle w:val="Compact"/>
        <w:numPr>
          <w:numId w:val="1008"/>
          <w:ilvl w:val="0"/>
        </w:numPr>
      </w:pPr>
      <w:r>
        <w:t xml:space="preserve">“</w:t>
      </w:r>
      <w:r>
        <w:t xml:space="preserve">Simple</w:t>
      </w:r>
      <w:r>
        <w:t xml:space="preserve">”</w:t>
      </w:r>
      <w:r>
        <w:t xml:space="preserve"> </w:t>
      </w:r>
      <w:r>
        <w:t xml:space="preserve">indexing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Indexing</w:t>
      </w:r>
      <w:r>
        <w:t xml:space="preserve"> </w:t>
      </w:r>
      <w:r>
        <w:t xml:space="preserve">(a single value) selects a column by its</w:t>
      </w:r>
      <w:r>
        <w:t xml:space="preserve"> </w:t>
      </w:r>
      <w:r>
        <w:rPr>
          <w:i/>
        </w:rPr>
        <w:t xml:space="preserve">key</w:t>
      </w:r>
    </w:p>
    <w:p>
      <w:pPr>
        <w:pStyle w:val="Compact"/>
        <w:numPr>
          <w:numId w:val="1009"/>
          <w:ilvl w:val="1"/>
        </w:numPr>
      </w:pPr>
      <w:r>
        <w:t xml:space="preserve">key could be a number, if column names weren’t given when setting up the data frame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Slicing</w:t>
      </w:r>
      <w:r>
        <w:t xml:space="preserve"> </w:t>
      </w:r>
      <w:r>
        <w:t xml:space="preserve">selects</w:t>
      </w:r>
      <w:r>
        <w:t xml:space="preserve"> </w:t>
      </w:r>
      <w:r>
        <w:rPr>
          <w:i/>
        </w:rPr>
        <w:t xml:space="preserve">rows</w:t>
      </w:r>
      <w:r>
        <w:t xml:space="preserve"> </w:t>
      </w:r>
      <w:r>
        <w:t xml:space="preserve">by number</w:t>
      </w:r>
    </w:p>
    <w:p>
      <w:pPr>
        <w:pStyle w:val="Compact"/>
        <w:numPr>
          <w:numId w:val="1009"/>
          <w:ilvl w:val="1"/>
        </w:numPr>
      </w:pPr>
      <w:r>
        <w:t xml:space="preserve">indexing with a</w:t>
      </w:r>
      <w:r>
        <w:t xml:space="preserve"> </w:t>
      </w:r>
      <w:r>
        <w:rPr>
          <w:i/>
        </w:rPr>
        <w:t xml:space="preserve">list</w:t>
      </w:r>
      <w:r>
        <w:t xml:space="preserve"> </w:t>
      </w:r>
      <w:r>
        <w:t xml:space="preserve">gives multiple columns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.iloc</w:t>
      </w:r>
      <w:r>
        <w:t xml:space="preserve"> </w:t>
      </w:r>
      <w:r>
        <w:t xml:space="preserve">gives row/column indices (like an array)</w:t>
      </w:r>
    </w:p>
    <w:p>
      <w:pPr>
        <w:pStyle w:val="SourceCode"/>
      </w:pPr>
      <w:r>
        <w:rPr>
          <w:rStyle w:val="NormalTok"/>
        </w:rPr>
        <w:t xml:space="preserve">p[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## extract a column = Series (by *name*)</w:t>
      </w:r>
      <w:r>
        <w:br/>
      </w:r>
      <w:r>
        <w:rPr>
          <w:rStyle w:val="NormalTok"/>
        </w:rPr>
        <w:t xml:space="preserve">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    </w:t>
      </w:r>
      <w:r>
        <w:rPr>
          <w:rStyle w:val="CommentTok"/>
        </w:rPr>
        <w:t xml:space="preserve">## slice one row (3-2 = 1)</w:t>
      </w:r>
      <w:r>
        <w:br/>
      </w:r>
      <w:r>
        <w:rPr>
          <w:rStyle w:val="NormalTok"/>
        </w:rPr>
        <w:t xml:space="preserve">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     </w:t>
      </w:r>
      <w:r>
        <w:rPr>
          <w:rStyle w:val="CommentTok"/>
        </w:rPr>
        <w:t xml:space="preserve">## slice multiple rows</w:t>
      </w:r>
      <w:r>
        <w:br/>
      </w:r>
      <w:r>
        <w:rPr>
          <w:rStyle w:val="NormalTok"/>
        </w:rPr>
        <w:t xml:space="preserve">p[[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]]    </w:t>
      </w:r>
      <w:r>
        <w:rPr>
          <w:rStyle w:val="CommentTok"/>
        </w:rPr>
        <w:t xml:space="preserve">## extract multiple columns (data frame)</w:t>
      </w:r>
      <w:r>
        <w:br/>
      </w:r>
      <w:r>
        <w:rPr>
          <w:rStyle w:val="NormalTok"/>
        </w:rPr>
        <w:t xml:space="preserve">p.iloc[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</w:t>
      </w:r>
      <w:r>
        <w:rPr>
          <w:rStyle w:val="CommentTok"/>
        </w:rPr>
        <w:t xml:space="preserve">## index with row/column integers like an array</w:t>
      </w:r>
      <w:r>
        <w:br/>
      </w:r>
      <w:r>
        <w:rPr>
          <w:rStyle w:val="NormalTok"/>
        </w:rPr>
        <w:t xml:space="preserve">p.iloc[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,:]   </w:t>
      </w:r>
      <w:r>
        <w:rPr>
          <w:rStyle w:val="CommentTok"/>
        </w:rPr>
        <w:t xml:space="preserve">## can also slice</w:t>
      </w:r>
    </w:p>
    <w:p>
      <w:pPr>
        <w:pStyle w:val="FirstParagraph"/>
      </w:pPr>
      <w:r>
        <w:t xml:space="preserve">Indexing by name</w:t>
      </w:r>
    </w:p>
    <w:p>
      <w:pPr>
        <w:pStyle w:val="SourceCode"/>
      </w:pPr>
      <w:r>
        <w:rPr>
          <w:rStyle w:val="NormalTok"/>
        </w:rPr>
        <w:t xml:space="preserve">p[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## 5th element of Name</w:t>
      </w:r>
      <w:r>
        <w:br/>
      </w:r>
      <w:r>
        <w:rPr>
          <w:rStyle w:val="NormalTok"/>
        </w:rPr>
        <w:t xml:space="preserve">p.Name  </w:t>
      </w:r>
      <w:r>
        <w:rPr>
          <w:rStyle w:val="CommentTok"/>
        </w:rPr>
        <w:t xml:space="preserve">## attribute!</w:t>
      </w:r>
      <w:r>
        <w:br/>
      </w:r>
      <w:r>
        <w:rPr>
          <w:rStyle w:val="NormalTok"/>
        </w:rPr>
        <w:t xml:space="preserve">p.loc[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## index by *label*, _inclusive_</w:t>
      </w:r>
    </w:p>
    <w:p>
      <w:pPr>
        <w:pStyle w:val="Heading2"/>
      </w:pPr>
      <w:bookmarkStart w:id="30" w:name="measles-data"/>
      <w:r>
        <w:t xml:space="preserve">Measles data</w:t>
      </w:r>
      <w:bookmarkEnd w:id="30"/>
    </w:p>
    <w:p>
      <w:pPr>
        <w:pStyle w:val="FirstParagraph"/>
      </w:pPr>
      <w:r>
        <w:t xml:space="preserve">Download US measles data from</w:t>
      </w:r>
      <w:r>
        <w:t xml:space="preserve"> </w:t>
      </w:r>
      <w:hyperlink r:id="rId31">
        <w:r>
          <w:rPr>
            <w:rStyle w:val="Hyperlink"/>
          </w:rPr>
          <w:t xml:space="preserve">Project Tycho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read_csv</w:t>
      </w:r>
      <w:r>
        <w:t xml:space="preserve"> </w:t>
      </w:r>
      <w:r>
        <w:t xml:space="preserve">reads a CSV file as a</w:t>
      </w:r>
      <w:r>
        <w:t xml:space="preserve"> </w:t>
      </w:r>
      <w:r>
        <w:rPr>
          <w:b/>
        </w:rPr>
        <w:t xml:space="preserve">data frame</w:t>
      </w:r>
      <w:r>
        <w:t xml:space="preserve">; it automatically interprets the first row as headings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df.iloc[]</w:t>
      </w:r>
      <w:r>
        <w:t xml:space="preserve"> </w:t>
      </w:r>
      <w:r>
        <w:t xml:space="preserve">indexes the result as though it were an array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df.head()</w:t>
      </w:r>
      <w:r>
        <w:t xml:space="preserve"> </w:t>
      </w:r>
      <w:r>
        <w:t xml:space="preserve">shows just at the beginning;</w:t>
      </w:r>
      <w:r>
        <w:t xml:space="preserve"> </w:t>
      </w:r>
      <w:r>
        <w:rPr>
          <w:rStyle w:val="VerbatimChar"/>
        </w:rPr>
        <w:t xml:space="preserve">df.tail()</w:t>
      </w:r>
      <w:r>
        <w:t xml:space="preserve"> </w:t>
      </w:r>
      <w:r>
        <w:t xml:space="preserve">shows just the end</w:t>
      </w:r>
    </w:p>
    <w:p>
      <w:pPr>
        <w:pStyle w:val="FirstParagraph"/>
      </w:pPr>
      <w:r>
        <w:t xml:space="preserve">Let’s look at the first few rows of a data set on measles in US states:</w:t>
      </w:r>
    </w:p>
    <w:p>
      <w:pPr>
        <w:pStyle w:val="SourceCode"/>
      </w:pPr>
      <w:r>
        <w:rPr>
          <w:rStyle w:val="VerbatimChar"/>
        </w:rPr>
        <w:t xml:space="preserve">## ['"Weekly Measles Cases, 1909-2001"\n...', '"Data provided by Project Tycho, Data Ve...', '"YEAR","WEEK","ALABAMA","ALASKA","AMERIC...', '1909,1,-,-,-,-,-,-,-,-,-,-,-,-,-,-,-,-,-...', '1909,2,-,-,-,-,-,-,-,-,-,-,-,-,-,-,-,-,-...', '1909,3,-,-,-,-,-,-,-,-,-,-,-,-,-,-,-,-,-...']</w:t>
      </w:r>
    </w:p>
    <w:p>
      <w:pPr>
        <w:pStyle w:val="SourceCode"/>
      </w:pPr>
      <w:r>
        <w:rPr>
          <w:rStyle w:val="NormalTok"/>
        </w:rPr>
        <w:t xml:space="preserve">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"../data/MEASLES_Cases_1909-2001_20150322001618.csv"</w:t>
      </w:r>
      <w:r>
        <w:br/>
      </w:r>
      <w:r>
        <w:rPr>
          <w:rStyle w:val="NormalTok"/>
        </w:rPr>
        <w:t xml:space="preserve">p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pd.read_csv(fn,skiprows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,na_values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## read in data</w:t>
      </w:r>
      <w:r>
        <w:br/>
      </w:r>
      <w:r>
        <w:rPr>
          <w:rStyle w:val="NormalTok"/>
        </w:rPr>
        <w:t xml:space="preserve">p.head()                     </w:t>
      </w:r>
      <w:r>
        <w:rPr>
          <w:rStyle w:val="CommentTok"/>
        </w:rPr>
        <w:t xml:space="preserve">## look at the first little bit</w:t>
      </w:r>
    </w:p>
    <w:p>
      <w:pPr>
        <w:pStyle w:val="SourceCode"/>
      </w:pPr>
      <w:r>
        <w:rPr>
          <w:rStyle w:val="VerbatimChar"/>
        </w:rPr>
        <w:t xml:space="preserve">##    YEAR  WEEK  ALABAMA  ALASKA  ...  WEST VIRGINIA  WISCONSIN  WYOMING  Unnamed: 61</w:t>
      </w:r>
      <w:r>
        <w:br/>
      </w:r>
      <w:r>
        <w:rPr>
          <w:rStyle w:val="VerbatimChar"/>
        </w:rPr>
        <w:t xml:space="preserve">## 0  1909     1      NaN     NaN  ...            NaN        NaN      NaN          NaN</w:t>
      </w:r>
      <w:r>
        <w:br/>
      </w:r>
      <w:r>
        <w:rPr>
          <w:rStyle w:val="VerbatimChar"/>
        </w:rPr>
        <w:t xml:space="preserve">## 1  1909     2      NaN     NaN  ...            NaN        NaN      NaN          NaN</w:t>
      </w:r>
      <w:r>
        <w:br/>
      </w:r>
      <w:r>
        <w:rPr>
          <w:rStyle w:val="VerbatimChar"/>
        </w:rPr>
        <w:t xml:space="preserve">## 2  1909     3      NaN     NaN  ...            NaN        NaN      NaN          NaN</w:t>
      </w:r>
      <w:r>
        <w:br/>
      </w:r>
      <w:r>
        <w:rPr>
          <w:rStyle w:val="VerbatimChar"/>
        </w:rPr>
        <w:t xml:space="preserve">## 3  1909     4      NaN     NaN  ...            NaN        NaN      NaN          NaN</w:t>
      </w:r>
      <w:r>
        <w:br/>
      </w:r>
      <w:r>
        <w:rPr>
          <w:rStyle w:val="VerbatimChar"/>
        </w:rPr>
        <w:t xml:space="preserve">## 4  1909     5      NaN     NaN  ...            NaN        NaN      NaN         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 rows x 62 columns]</w:t>
      </w:r>
    </w:p>
    <w:p>
      <w:pPr>
        <w:pStyle w:val="FirstParagraph"/>
      </w:pPr>
      <w:r>
        <w:t xml:space="preserve">Mostly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values at the beginning!</w:t>
      </w:r>
    </w:p>
    <w:p>
      <w:pPr>
        <w:pStyle w:val="Heading2"/>
      </w:pPr>
      <w:bookmarkStart w:id="32" w:name="selecting"/>
      <w:r>
        <w:t xml:space="preserve">Selecting</w:t>
      </w:r>
      <w:bookmarkEnd w:id="32"/>
    </w:p>
    <w:p>
      <w:pPr>
        <w:pStyle w:val="Compact"/>
        <w:numPr>
          <w:numId w:val="1011"/>
          <w:ilvl w:val="0"/>
        </w:numPr>
      </w:pPr>
      <w:r>
        <w:t xml:space="preserve">Pandas doc,</w:t>
      </w:r>
      <w:r>
        <w:t xml:space="preserve"> </w:t>
      </w:r>
      <w:hyperlink r:id="rId33">
        <w:r>
          <w:rPr>
            <w:rStyle w:val="Hyperlink"/>
          </w:rPr>
          <w:t xml:space="preserve">indexing and selecting</w:t>
        </w:r>
      </w:hyperlink>
    </w:p>
    <w:p>
      <w:pPr>
        <w:pStyle w:val="Compact"/>
        <w:numPr>
          <w:numId w:val="1012"/>
          <w:ilvl w:val="1"/>
        </w:numPr>
      </w:pPr>
      <w:r>
        <w:t xml:space="preserve">extract by name:</w:t>
      </w:r>
      <w:r>
        <w:t xml:space="preserve"> </w:t>
      </w:r>
      <w:r>
        <w:rPr>
          <w:rStyle w:val="VerbatimChar"/>
        </w:rPr>
        <w:t xml:space="preserve">df.loc[:,"MASSACHUSETTS":"NEVADA"]</w:t>
      </w:r>
      <w:r>
        <w:t xml:space="preserve"> </w:t>
      </w:r>
      <w:r>
        <w:t xml:space="preserve">(index by</w:t>
      </w:r>
      <w:r>
        <w:t xml:space="preserve"> </w:t>
      </w:r>
      <w:r>
        <w:rPr>
          <w:i/>
        </w:rPr>
        <w:t xml:space="preserve">label</w:t>
      </w:r>
      <w:r>
        <w:t xml:space="preserve">;</w:t>
      </w:r>
      <w:r>
        <w:t xml:space="preserve"> </w:t>
      </w:r>
      <w:r>
        <w:rPr>
          <w:b/>
        </w:rPr>
        <w:t xml:space="preserve">includes endpoint</w:t>
      </w:r>
      <w:r>
        <w:t xml:space="preserve">)</w:t>
      </w:r>
    </w:p>
    <w:p>
      <w:pPr>
        <w:pStyle w:val="Compact"/>
        <w:numPr>
          <w:numId w:val="1012"/>
          <w:ilvl w:val="1"/>
        </w:numPr>
      </w:pPr>
      <w:r>
        <w:t xml:space="preserve">extract by integer index:</w:t>
      </w:r>
      <w:r>
        <w:t xml:space="preserve"> </w:t>
      </w:r>
      <w:r>
        <w:rPr>
          <w:rStyle w:val="VerbatimChar"/>
        </w:rPr>
        <w:t xml:space="preserve">iloc</w:t>
      </w:r>
      <w:r>
        <w:t xml:space="preserve"> </w:t>
      </w:r>
      <w:r>
        <w:t xml:space="preserve">method,</w:t>
      </w:r>
      <w:r>
        <w:t xml:space="preserve"> </w:t>
      </w:r>
      <w:r>
        <w:rPr>
          <w:rStyle w:val="VerbatimChar"/>
        </w:rPr>
        <w:t xml:space="preserve">df.iloc[:,range]</w:t>
      </w:r>
      <w:r>
        <w:t xml:space="preserve"> </w:t>
      </w:r>
      <w:r>
        <w:t xml:space="preserve">(index by</w:t>
      </w:r>
      <w:r>
        <w:t xml:space="preserve"> </w:t>
      </w:r>
      <w:r>
        <w:rPr>
          <w:i/>
        </w:rPr>
        <w:t xml:space="preserve">integer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mass_ind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(p.columns).index(</w:t>
      </w:r>
      <w:r>
        <w:rPr>
          <w:rStyle w:val="StringTok"/>
        </w:rPr>
        <w:t xml:space="preserve">"MASSACHUSETTS"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neva_ind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(p.columns).index(</w:t>
      </w:r>
      <w:r>
        <w:rPr>
          <w:rStyle w:val="StringTok"/>
        </w:rPr>
        <w:t xml:space="preserve">"NEVADA"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 these are the same:</w:t>
      </w:r>
      <w:r>
        <w:br/>
      </w:r>
      <w:r>
        <w:rPr>
          <w:rStyle w:val="NormalTok"/>
        </w:rPr>
        <w:t xml:space="preserve">p.iloc[:,mass_ind:neva_ind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MASSACHUSETTS  MICHIGAN  MINNESOTA  ...  MONTANA  NEBRASKA  NEVADA</w:t>
      </w:r>
      <w:r>
        <w:br/>
      </w:r>
      <w:r>
        <w:rPr>
          <w:rStyle w:val="VerbatimChar"/>
        </w:rPr>
        <w:t xml:space="preserve">## 0               NaN       NaN        NaN  ...      NaN       NaN     NaN</w:t>
      </w:r>
      <w:r>
        <w:br/>
      </w:r>
      <w:r>
        <w:rPr>
          <w:rStyle w:val="VerbatimChar"/>
        </w:rPr>
        <w:t xml:space="preserve">## 1               NaN       NaN        NaN  ...      NaN       NaN     NaN</w:t>
      </w:r>
      <w:r>
        <w:br/>
      </w:r>
      <w:r>
        <w:rPr>
          <w:rStyle w:val="VerbatimChar"/>
        </w:rPr>
        <w:t xml:space="preserve">## 2               NaN       NaN        NaN  ...      NaN       NaN     NaN</w:t>
      </w:r>
      <w:r>
        <w:br/>
      </w:r>
      <w:r>
        <w:rPr>
          <w:rStyle w:val="VerbatimChar"/>
        </w:rPr>
        <w:t xml:space="preserve">## 3               NaN       NaN        NaN  ...      NaN       NaN     NaN</w:t>
      </w:r>
      <w:r>
        <w:br/>
      </w:r>
      <w:r>
        <w:rPr>
          <w:rStyle w:val="VerbatimChar"/>
        </w:rPr>
        <w:t xml:space="preserve">## 4               NaN       NaN        NaN  ...      NaN       NaN     NaN</w:t>
      </w:r>
      <w:r>
        <w:br/>
      </w:r>
      <w:r>
        <w:rPr>
          <w:rStyle w:val="VerbatimChar"/>
        </w:rPr>
        <w:t xml:space="preserve">## ...             ...       ...        ...  ...      ...       ...     ...</w:t>
      </w:r>
      <w:r>
        <w:br/>
      </w:r>
      <w:r>
        <w:rPr>
          <w:rStyle w:val="VerbatimChar"/>
        </w:rPr>
        <w:t xml:space="preserve">## 4856            NaN       NaN        NaN  ...      NaN       NaN     NaN</w:t>
      </w:r>
      <w:r>
        <w:br/>
      </w:r>
      <w:r>
        <w:rPr>
          <w:rStyle w:val="VerbatimChar"/>
        </w:rPr>
        <w:t xml:space="preserve">## 4857            NaN       NaN        NaN  ...      NaN       NaN     NaN</w:t>
      </w:r>
      <w:r>
        <w:br/>
      </w:r>
      <w:r>
        <w:rPr>
          <w:rStyle w:val="VerbatimChar"/>
        </w:rPr>
        <w:t xml:space="preserve">## 4858            NaN       NaN        NaN  ...      NaN       NaN     NaN</w:t>
      </w:r>
      <w:r>
        <w:br/>
      </w:r>
      <w:r>
        <w:rPr>
          <w:rStyle w:val="VerbatimChar"/>
        </w:rPr>
        <w:t xml:space="preserve">## 4859            NaN       NaN        NaN  ...      NaN       NaN     NaN</w:t>
      </w:r>
      <w:r>
        <w:br/>
      </w:r>
      <w:r>
        <w:rPr>
          <w:rStyle w:val="VerbatimChar"/>
        </w:rPr>
        <w:t xml:space="preserve">## 4860            NaN       NaN        NaN  ...      NaN       NaN    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[4861 rows x 8 columns]</w:t>
      </w:r>
    </w:p>
    <w:p>
      <w:pPr>
        <w:pStyle w:val="SourceCode"/>
      </w:pPr>
      <w:r>
        <w:rPr>
          <w:rStyle w:val="NormalTok"/>
        </w:rPr>
        <w:t xml:space="preserve">p.loc[:,</w:t>
      </w:r>
      <w:r>
        <w:rPr>
          <w:rStyle w:val="StringTok"/>
        </w:rPr>
        <w:t xml:space="preserve">"MASSACHUSETTS"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"NEVADA"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MASSACHUSETTS  MICHIGAN  MINNESOTA  ...  MONTANA  NEBRASKA  NEVADA</w:t>
      </w:r>
      <w:r>
        <w:br/>
      </w:r>
      <w:r>
        <w:rPr>
          <w:rStyle w:val="VerbatimChar"/>
        </w:rPr>
        <w:t xml:space="preserve">## 0               NaN       NaN        NaN  ...      NaN       NaN     NaN</w:t>
      </w:r>
      <w:r>
        <w:br/>
      </w:r>
      <w:r>
        <w:rPr>
          <w:rStyle w:val="VerbatimChar"/>
        </w:rPr>
        <w:t xml:space="preserve">## 1               NaN       NaN        NaN  ...      NaN       NaN     NaN</w:t>
      </w:r>
      <w:r>
        <w:br/>
      </w:r>
      <w:r>
        <w:rPr>
          <w:rStyle w:val="VerbatimChar"/>
        </w:rPr>
        <w:t xml:space="preserve">## 2               NaN       NaN        NaN  ...      NaN       NaN     NaN</w:t>
      </w:r>
      <w:r>
        <w:br/>
      </w:r>
      <w:r>
        <w:rPr>
          <w:rStyle w:val="VerbatimChar"/>
        </w:rPr>
        <w:t xml:space="preserve">## 3               NaN       NaN        NaN  ...      NaN       NaN     NaN</w:t>
      </w:r>
      <w:r>
        <w:br/>
      </w:r>
      <w:r>
        <w:rPr>
          <w:rStyle w:val="VerbatimChar"/>
        </w:rPr>
        <w:t xml:space="preserve">## 4               NaN       NaN        NaN  ...      NaN       NaN     NaN</w:t>
      </w:r>
      <w:r>
        <w:br/>
      </w:r>
      <w:r>
        <w:rPr>
          <w:rStyle w:val="VerbatimChar"/>
        </w:rPr>
        <w:t xml:space="preserve">## ...             ...       ...        ...  ...      ...       ...     ...</w:t>
      </w:r>
      <w:r>
        <w:br/>
      </w:r>
      <w:r>
        <w:rPr>
          <w:rStyle w:val="VerbatimChar"/>
        </w:rPr>
        <w:t xml:space="preserve">## 4856            NaN       NaN        NaN  ...      NaN       NaN     NaN</w:t>
      </w:r>
      <w:r>
        <w:br/>
      </w:r>
      <w:r>
        <w:rPr>
          <w:rStyle w:val="VerbatimChar"/>
        </w:rPr>
        <w:t xml:space="preserve">## 4857            NaN       NaN        NaN  ...      NaN       NaN     NaN</w:t>
      </w:r>
      <w:r>
        <w:br/>
      </w:r>
      <w:r>
        <w:rPr>
          <w:rStyle w:val="VerbatimChar"/>
        </w:rPr>
        <w:t xml:space="preserve">## 4858            NaN       NaN        NaN  ...      NaN       NaN     NaN</w:t>
      </w:r>
      <w:r>
        <w:br/>
      </w:r>
      <w:r>
        <w:rPr>
          <w:rStyle w:val="VerbatimChar"/>
        </w:rPr>
        <w:t xml:space="preserve">## 4859            NaN       NaN        NaN  ...      NaN       NaN     NaN</w:t>
      </w:r>
      <w:r>
        <w:br/>
      </w:r>
      <w:r>
        <w:rPr>
          <w:rStyle w:val="VerbatimChar"/>
        </w:rPr>
        <w:t xml:space="preserve">## 4860            NaN       NaN        NaN  ...      NaN       NaN    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[4861 rows x 8 columns]</w:t>
      </w:r>
    </w:p>
    <w:p>
      <w:pPr>
        <w:pStyle w:val="Heading2"/>
      </w:pPr>
      <w:bookmarkStart w:id="34" w:name="more-examples"/>
      <w:r>
        <w:t xml:space="preserve">More examples</w:t>
      </w:r>
      <w:bookmarkEnd w:id="34"/>
    </w:p>
    <w:p>
      <w:pPr>
        <w:pStyle w:val="Heading2"/>
      </w:pPr>
      <w:bookmarkStart w:id="35" w:name="filtering"/>
      <w:r>
        <w:t xml:space="preserve">Filtering</w:t>
      </w:r>
      <w:bookmarkEnd w:id="35"/>
    </w:p>
    <w:p>
      <w:pPr>
        <w:pStyle w:val="FirstParagraph"/>
      </w:pPr>
      <w:r>
        <w:t xml:space="preserve">Choosing specific rows of a data frame;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,</w:t>
      </w:r>
      <w:r>
        <w:rPr>
          <w:rStyle w:val="VerbatimChar"/>
        </w:rPr>
        <w:t xml:space="preserve">~</w:t>
      </w:r>
      <w:r>
        <w:t xml:space="preserve"> </w:t>
      </w:r>
      <w:r>
        <w:t xml:space="preserve">correspond to</w:t>
      </w:r>
      <w:r>
        <w:t xml:space="preserve"> 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,</w:t>
      </w:r>
      <w:r>
        <w:t xml:space="preserve"> </w:t>
      </w:r>
      <w:r>
        <w:rPr>
          <w:rStyle w:val="VerbatimChar"/>
        </w:rPr>
        <w:t xml:space="preserve">not</w:t>
      </w:r>
      <w:r>
        <w:t xml:space="preserve"> </w:t>
      </w:r>
      <w:r>
        <w:t xml:space="preserve">(individual elements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in parentheses)</w:t>
      </w:r>
    </w:p>
    <w:p>
      <w:pPr>
        <w:pStyle w:val="SourceCode"/>
      </w:pPr>
      <w:r>
        <w:rPr>
          <w:rStyle w:val="NormalTok"/>
        </w:rPr>
        <w:t xml:space="preserve">ariz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p.ARIZONA                                </w:t>
      </w:r>
      <w:r>
        <w:rPr>
          <w:rStyle w:val="CommentTok"/>
        </w:rPr>
        <w:t xml:space="preserve">## pull out a column (attribute)</w:t>
      </w:r>
      <w:r>
        <w:br/>
      </w:r>
      <w:r>
        <w:rPr>
          <w:rStyle w:val="NormalTok"/>
        </w:rPr>
        <w:t xml:space="preserve">ariz[(p.YEAR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(ariz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)]                </w:t>
      </w:r>
      <w:r>
        <w:rPr>
          <w:rStyle w:val="CommentTok"/>
        </w:rPr>
        <w:t xml:space="preserve">## *must* use parentheses!</w:t>
      </w:r>
    </w:p>
    <w:p>
      <w:pPr>
        <w:pStyle w:val="SourceCode"/>
      </w:pPr>
      <w:r>
        <w:rPr>
          <w:rStyle w:val="VerbatimChar"/>
        </w:rPr>
        <w:t xml:space="preserve">## 3196    69.0</w:t>
      </w:r>
      <w:r>
        <w:br/>
      </w:r>
      <w:r>
        <w:rPr>
          <w:rStyle w:val="VerbatimChar"/>
        </w:rPr>
        <w:t xml:space="preserve">## 3197    57.0</w:t>
      </w:r>
      <w:r>
        <w:br/>
      </w:r>
      <w:r>
        <w:rPr>
          <w:rStyle w:val="VerbatimChar"/>
        </w:rPr>
        <w:t xml:space="preserve">## 3198    62.0</w:t>
      </w:r>
      <w:r>
        <w:br/>
      </w:r>
      <w:r>
        <w:rPr>
          <w:rStyle w:val="VerbatimChar"/>
        </w:rPr>
        <w:t xml:space="preserve">## 3200    56.0</w:t>
      </w:r>
      <w:r>
        <w:br/>
      </w:r>
      <w:r>
        <w:rPr>
          <w:rStyle w:val="VerbatimChar"/>
        </w:rPr>
        <w:t xml:space="preserve">## 3203    73.0</w:t>
      </w:r>
      <w:r>
        <w:br/>
      </w:r>
      <w:r>
        <w:rPr>
          <w:rStyle w:val="VerbatimChar"/>
        </w:rPr>
        <w:t xml:space="preserve">## 3205    54.0</w:t>
      </w:r>
      <w:r>
        <w:br/>
      </w:r>
      <w:r>
        <w:rPr>
          <w:rStyle w:val="VerbatimChar"/>
        </w:rPr>
        <w:t xml:space="preserve">## 3209    55.0</w:t>
      </w:r>
      <w:r>
        <w:br/>
      </w:r>
      <w:r>
        <w:rPr>
          <w:rStyle w:val="VerbatimChar"/>
        </w:rPr>
        <w:t xml:space="preserve">## Name: ARIZONA, dtype: float64</w:t>
      </w:r>
    </w:p>
    <w:p>
      <w:pPr>
        <w:pStyle w:val="Heading2"/>
      </w:pPr>
      <w:bookmarkStart w:id="36" w:name="basic-plotting"/>
      <w:r>
        <w:t xml:space="preserve">Basic plotting</w:t>
      </w:r>
      <w:bookmarkEnd w:id="36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p.drop([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],axis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 xml:space="preserve">pp.index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(p.WEEK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## assign index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pp.plot(legend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,logy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                </w:t>
      </w:r>
      <w:r>
        <w:rPr>
          <w:rStyle w:val="CommentTok"/>
        </w:rPr>
        <w:t xml:space="preserve">## plot method (non-Pythonic)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"pix/measles1.png"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8181" cy="36945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measle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81" cy="369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ax.scatter(pp.index,np.log10(pp.ARIZONA))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media/sf_Documents/classes/math1mp/gh-pages/notes/week1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olumn-and-row-manipulations"/>
      <w:r>
        <w:t xml:space="preserve">Column and row manipulations</w:t>
      </w:r>
      <w:bookmarkEnd w:id="39"/>
    </w:p>
    <w:p>
      <w:pPr>
        <w:pStyle w:val="Compact"/>
        <w:numPr>
          <w:numId w:val="1014"/>
          <w:ilvl w:val="0"/>
        </w:numPr>
      </w:pPr>
      <w:r>
        <w:t xml:space="preserve">totals by week</w:t>
      </w:r>
    </w:p>
    <w:p>
      <w:pPr>
        <w:pStyle w:val="SourceCode"/>
      </w:pPr>
      <w:r>
        <w:rPr>
          <w:rStyle w:val="NormalTok"/>
        </w:rPr>
        <w:t xml:space="preserve">ptot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df.min</w:t>
      </w:r>
      <w:r>
        <w:t xml:space="preserve">,</w:t>
      </w:r>
      <w:r>
        <w:t xml:space="preserve"> </w:t>
      </w:r>
      <w:r>
        <w:rPr>
          <w:rStyle w:val="VerbatimChar"/>
        </w:rPr>
        <w:t xml:space="preserve">df.max</w:t>
      </w:r>
      <w:r>
        <w:t xml:space="preserve">,</w:t>
      </w:r>
      <w:r>
        <w:t xml:space="preserve"> </w:t>
      </w:r>
      <w:r>
        <w:rPr>
          <w:rStyle w:val="VerbatimChar"/>
        </w:rPr>
        <w:t xml:space="preserve">df.mean</w:t>
      </w:r>
      <w:r>
        <w:t xml:space="preserve"> </w:t>
      </w:r>
      <w:r>
        <w:t xml:space="preserve">all work too …</w:t>
      </w:r>
    </w:p>
    <w:p>
      <w:pPr>
        <w:pStyle w:val="FirstParagraph"/>
      </w:pPr>
      <w:r>
        <w:drawing>
          <wp:inline>
            <wp:extent cx="4618181" cy="46181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meast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81" cy="461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aggregation"/>
      <w:r>
        <w:t xml:space="preserve">Aggregation</w:t>
      </w:r>
      <w:bookmarkEnd w:id="41"/>
    </w:p>
    <w:p>
      <w:pPr>
        <w:pStyle w:val="SourceCode"/>
      </w:pPr>
      <w:r>
        <w:rPr>
          <w:rStyle w:val="NormalTok"/>
        </w:rPr>
        <w:t xml:space="preserve">ptotweek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ptot.groupby(p.WEEK)</w:t>
      </w:r>
      <w:r>
        <w:br/>
      </w:r>
      <w:r>
        <w:rPr>
          <w:rStyle w:val="NormalTok"/>
        </w:rPr>
        <w:t xml:space="preserve">ptotweekmean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ptotweek.aggregate(np.mean)</w:t>
      </w:r>
      <w:r>
        <w:br/>
      </w:r>
      <w:r>
        <w:rPr>
          <w:rStyle w:val="NormalTok"/>
        </w:rPr>
        <w:t xml:space="preserve">ptotweekmean.plot()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media/sf_Documents/classes/math1mp/gh-pages/notes/week12_files/figure-docx/ag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18181" cy="46181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measw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81" cy="461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dates-and-times"/>
      <w:r>
        <w:t xml:space="preserve">Dates and times</w:t>
      </w:r>
      <w:bookmarkEnd w:id="44"/>
    </w:p>
    <w:p>
      <w:pPr>
        <w:pStyle w:val="FirstParagraph"/>
      </w:pPr>
      <w:hyperlink r:id="rId45">
        <w:r>
          <w:rPr>
            <w:rStyle w:val="Hyperlink"/>
          </w:rPr>
          <w:t xml:space="preserve">reference</w:t>
        </w:r>
      </w:hyperlink>
    </w:p>
    <w:p>
      <w:pPr>
        <w:pStyle w:val="Compact"/>
        <w:numPr>
          <w:numId w:val="1016"/>
          <w:ilvl w:val="0"/>
        </w:numPr>
      </w:pPr>
      <w:r>
        <w:t xml:space="preserve">(Another) complex subject.</w:t>
      </w:r>
    </w:p>
    <w:p>
      <w:pPr>
        <w:pStyle w:val="Compact"/>
        <w:numPr>
          <w:numId w:val="1016"/>
          <w:ilvl w:val="0"/>
        </w:numPr>
      </w:pPr>
      <w:r>
        <w:t xml:space="preserve">Lots of</w:t>
      </w:r>
      <w:r>
        <w:t xml:space="preserve"> </w:t>
      </w:r>
      <w:hyperlink r:id="rId46">
        <w:r>
          <w:rPr>
            <w:rStyle w:val="Hyperlink"/>
          </w:rPr>
          <w:t xml:space="preserve">possible date formats</w:t>
        </w:r>
      </w:hyperlink>
    </w:p>
    <w:p>
      <w:pPr>
        <w:pStyle w:val="Compact"/>
        <w:numPr>
          <w:numId w:val="1016"/>
          <w:ilvl w:val="0"/>
        </w:numPr>
      </w:pPr>
      <w:r>
        <w:t xml:space="preserve">Basic idea: something like</w:t>
      </w:r>
      <w:r>
        <w:t xml:space="preserve"> </w:t>
      </w:r>
      <w:r>
        <w:rPr>
          <w:rStyle w:val="VerbatimChar"/>
        </w:rPr>
        <w:t xml:space="preserve">%Y-%m-%d</w:t>
      </w:r>
      <w:r>
        <w:t xml:space="preserve">; separators just match whatever’s in your data</w:t>
      </w:r>
      <w:r>
        <w:t xml:space="preserve"> </w:t>
      </w:r>
      <w:r>
        <w:t xml:space="preserve">(usually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). Results need to be unambiguous, and ambiguity is dangerous</w:t>
      </w:r>
      <w:r>
        <w:t xml:space="preserve"> </w:t>
      </w:r>
      <w:r>
        <w:t xml:space="preserve">(how is day of month specified? lower case, capital? etc.)</w: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pandas</w:t>
      </w:r>
      <w:r>
        <w:t xml:space="preserve"> </w:t>
      </w:r>
      <w:r>
        <w:t xml:space="preserve">tries to guess, but you shouldn’t let it.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(pd.to_datetime(</w:t>
      </w:r>
      <w:r>
        <w:rPr>
          <w:rStyle w:val="StringTok"/>
        </w:rPr>
        <w:t xml:space="preserve">"05-01-2004"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2004-05-01 00:00:00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(pd.to_datetime(</w:t>
      </w:r>
      <w:r>
        <w:rPr>
          <w:rStyle w:val="StringTok"/>
        </w:rPr>
        <w:t xml:space="preserve">"05-01-2004"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-%Y"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2004-05-01 00:00:00</w:t>
      </w:r>
    </w:p>
    <w:p>
      <w:pPr>
        <w:pStyle w:val="Compact"/>
        <w:numPr>
          <w:numId w:val="1017"/>
          <w:ilvl w:val="0"/>
        </w:numPr>
      </w:pPr>
      <w:r>
        <w:t xml:space="preserve">Time zones and daylight savings time can be a nightmare</w:t>
      </w:r>
    </w:p>
    <w:p>
      <w:pPr>
        <w:pStyle w:val="Compact"/>
        <w:numPr>
          <w:numId w:val="1017"/>
          <w:ilvl w:val="0"/>
        </w:numPr>
      </w:pPr>
      <w:r>
        <w:t xml:space="preserve">May need to have the right number of digits, especially in the absence of separators: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(pd.to_datetime(</w:t>
      </w:r>
      <w:r>
        <w:rPr>
          <w:rStyle w:val="StringTok"/>
        </w:rPr>
        <w:t xml:space="preserve">"1212004"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"%m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%Y"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2004-12-01 00:00:00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(pd.to_datetime(</w:t>
      </w:r>
      <w:r>
        <w:rPr>
          <w:rStyle w:val="StringTok"/>
        </w:rPr>
        <w:t xml:space="preserve">"12012004"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"%m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%Y"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2004-12-01 00:00:00</w:t>
      </w:r>
    </w:p>
    <w:p>
      <w:pPr>
        <w:pStyle w:val="FirstParagraph"/>
      </w:pPr>
      <w:r>
        <w:t xml:space="preserve">For our measles data we have week of year, so things get a little complicated</w:t>
      </w:r>
    </w:p>
    <w:p>
      <w:pPr>
        <w:pStyle w:val="SourceCode"/>
      </w:pPr>
      <w:r>
        <w:rPr>
          <w:rStyle w:val="NormalTok"/>
        </w:rPr>
        <w:t xml:space="preserve">yearstr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p.YEAR.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p.WEEK.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,args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"02"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datestr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p.YEAR.astype(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weekstr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"-0"</w:t>
      </w:r>
      <w:r>
        <w:br/>
      </w:r>
      <w:r>
        <w:rPr>
          <w:rStyle w:val="NormalTok"/>
        </w:rPr>
        <w:t xml:space="preserve">dateindex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pd.to_datetime(datestr,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"%Y-%U-%w"</w:t>
      </w:r>
      <w:r>
        <w:rPr>
          <w:rStyle w:val="NormalTok"/>
        </w:rPr>
        <w:t xml:space="preserve">)</w:t>
      </w:r>
    </w:p>
    <w:p>
      <w:pPr>
        <w:pStyle w:val="Heading2"/>
      </w:pPr>
      <w:bookmarkStart w:id="47" w:name="binning-results"/>
      <w:r>
        <w:t xml:space="preserve">Binning results</w:t>
      </w:r>
      <w:bookmarkEnd w:id="47"/>
    </w:p>
    <w:p>
      <w:pPr>
        <w:pStyle w:val="Compact"/>
        <w:numPr>
          <w:numId w:val="1018"/>
          <w:ilvl w:val="0"/>
        </w:numPr>
      </w:pPr>
      <w:r>
        <w:t xml:space="preserve">turn a quantitative variable into categories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pd.cut(x,bins=...)</w:t>
      </w:r>
      <w:r>
        <w:t xml:space="preserve">; decide on bins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pd.qcut(x,n)</w:t>
      </w:r>
      <w:r>
        <w:t xml:space="preserve">; decide on number of bins (equal occupancy)</w:t>
      </w:r>
    </w:p>
    <w:p>
      <w:pPr>
        <w:pStyle w:val="Heading2"/>
      </w:pPr>
      <w:bookmarkStart w:id="48" w:name="weather-data"/>
      <w:r>
        <w:t xml:space="preserve">Weather data</w:t>
      </w:r>
      <w:bookmarkEnd w:id="48"/>
    </w:p>
    <w:p>
      <w:pPr>
        <w:pStyle w:val="SourceCode"/>
      </w:pPr>
      <w:r>
        <w:rPr>
          <w:rStyle w:val="CommentTok"/>
        </w:rPr>
        <w:t xml:space="preserve">## fancy stuff: automatically look for index and convert it to a date/time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"../data/eng2.csv"</w:t>
      </w:r>
      <w:r>
        <w:rPr>
          <w:rStyle w:val="NormalTok"/>
        </w:rPr>
        <w:t xml:space="preserve">,skiprows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,index_col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"Date/Time"</w:t>
      </w:r>
      <w:r>
        <w:rPr>
          <w:rStyle w:val="NormalTok"/>
        </w:rPr>
        <w:t xml:space="preserve">,parse_dates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 rename columns</w:t>
      </w:r>
      <w:r>
        <w:br/>
      </w:r>
      <w:r>
        <w:rPr>
          <w:rStyle w:val="NormalTok"/>
        </w:rPr>
        <w:t xml:space="preserve">p.columns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'Data Quality'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 (C)'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'Temp Flag'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'Dew Point Temp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'Dew Point Temp Flag'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'Rel Hum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'Rel Hum Flag'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'Wind Dir (10s deg)'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'Wind Dir Flag'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'Wind Spd (km/h)'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'Wind Spd Flag'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'Visibility (km)'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'Visibility Flag'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'Stn Press (kPa)'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'Stn Press Flag'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'Hmdx'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'Hmdx Flag'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'Wind Chill'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'Wind Chill Flag'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## drop columns that are *all* NA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p.dropna(axis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p[</w:t>
      </w:r>
      <w:r>
        <w:rPr>
          <w:rStyle w:val="StringTok"/>
        </w:rPr>
        <w:t xml:space="preserve">"Temp (C)"</w:t>
      </w:r>
      <w:r>
        <w:rPr>
          <w:rStyle w:val="NormalTok"/>
        </w:rPr>
        <w:t xml:space="preserve">].plot()</w:t>
      </w:r>
      <w:r>
        <w:br/>
      </w:r>
      <w:r>
        <w:rPr>
          <w:rStyle w:val="CommentTok"/>
        </w:rPr>
        <w:t xml:space="preserve">## get rid of columns (axis=1) we don't want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p.drop([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'Data Quality'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weathe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pull out the temperature and take the median by hour: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p[[</w:t>
      </w:r>
      <w:r>
        <w:rPr>
          <w:rStyle w:val="StringTok"/>
        </w:rPr>
        <w:t xml:space="preserve">'Temp (C)'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temp[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temp.index.hour</w:t>
      </w:r>
    </w:p>
    <w:p>
      <w:pPr>
        <w:pStyle w:val="SourceCode"/>
      </w:pPr>
      <w:r>
        <w:rPr>
          <w:rStyle w:val="VerbatimChar"/>
        </w:rPr>
        <w:t xml:space="preserve">## &lt;string&gt;:1: SettingWithCopyWarning: </w:t>
      </w:r>
      <w:r>
        <w:br/>
      </w:r>
      <w:r>
        <w:rPr>
          <w:rStyle w:val="VerbatimChar"/>
        </w:rPr>
        <w:t xml:space="preserve">## A value is trying to be set on a copy of a slice from a DataFrame.</w:t>
      </w:r>
      <w:r>
        <w:br/>
      </w:r>
      <w:r>
        <w:rPr>
          <w:rStyle w:val="VerbatimChar"/>
        </w:rPr>
        <w:t xml:space="preserve">## Try using .loc[row_indexer,col_indexer] = value instead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See the caveats in the documentation: http://pandas.pydata.org/pandas-docs/stable/user_guide/indexing.html#returning-a-view-versus-a-copy</w:t>
      </w:r>
    </w:p>
    <w:p>
      <w:pPr>
        <w:pStyle w:val="SourceCode"/>
      </w:pPr>
      <w:r>
        <w:rPr>
          <w:rStyle w:val="NormalTok"/>
        </w:rPr>
        <w:t xml:space="preserve">temphr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temp.groupby(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temphr.aggregate(np.median)</w:t>
      </w:r>
      <w:r>
        <w:br/>
      </w:r>
      <w:r>
        <w:rPr>
          <w:rStyle w:val="NormalTok"/>
        </w:rPr>
        <w:t xml:space="preserve">maxtmp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temphr.aggregate(np.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temphr.aggregate(np.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plot these …</w:t>
      </w:r>
    </w:p>
    <w:p>
      <w:pPr>
        <w:pStyle w:val="BodyText"/>
      </w:pPr>
      <w:r>
        <w:drawing>
          <wp:inline>
            <wp:extent cx="4618181" cy="46181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medtm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81" cy="461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38" Target="media/rId38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49" Target="media/rId49.png" /><Relationship Type="http://schemas.openxmlformats.org/officeDocument/2006/relationships/hyperlink" Id="rId33" Target="http://pandas.pydata.org/pandas-docs/dev/indexing.html" TargetMode="External" /><Relationship Type="http://schemas.openxmlformats.org/officeDocument/2006/relationships/hyperlink" Id="rId45" Target="https://docs.python.org/3.0/library/datetime.html" TargetMode="External" /><Relationship Type="http://schemas.openxmlformats.org/officeDocument/2006/relationships/hyperlink" Id="rId28" Target="https://github.com/pandas-dev/pandas/blob/master/doc/cheatsheet/Pandas_Cheat_Sheet.pdf" TargetMode="External" /><Relationship Type="http://schemas.openxmlformats.org/officeDocument/2006/relationships/hyperlink" Id="rId27" Target="https://twitter.com/wesmckinn/status/706661972431892483?lang=en" TargetMode="External" /><Relationship Type="http://schemas.openxmlformats.org/officeDocument/2006/relationships/hyperlink" Id="rId31" Target="https://www.tycho.pitt.edu/index.php" TargetMode="External" /><Relationship Type="http://schemas.openxmlformats.org/officeDocument/2006/relationships/hyperlink" Id="rId46" Target="https://xkcd.com/117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pandas.pydata.org/pandas-docs/dev/indexing.html" TargetMode="External" /><Relationship Type="http://schemas.openxmlformats.org/officeDocument/2006/relationships/hyperlink" Id="rId45" Target="https://docs.python.org/3.0/library/datetime.html" TargetMode="External" /><Relationship Type="http://schemas.openxmlformats.org/officeDocument/2006/relationships/hyperlink" Id="rId28" Target="https://github.com/pandas-dev/pandas/blob/master/doc/cheatsheet/Pandas_Cheat_Sheet.pdf" TargetMode="External" /><Relationship Type="http://schemas.openxmlformats.org/officeDocument/2006/relationships/hyperlink" Id="rId27" Target="https://twitter.com/wesmckinn/status/706661972431892483?lang=en" TargetMode="External" /><Relationship Type="http://schemas.openxmlformats.org/officeDocument/2006/relationships/hyperlink" Id="rId31" Target="https://www.tycho.pitt.edu/index.php" TargetMode="External" /><Relationship Type="http://schemas.openxmlformats.org/officeDocument/2006/relationships/hyperlink" Id="rId46" Target="https://xkcd.com/117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handling; pandas and data analysis</dc:title>
  <dc:creator>Ben Bolker</dc:creator>
  <cp:keywords/>
  <dcterms:created xsi:type="dcterms:W3CDTF">2019-11-25T01:11:47Z</dcterms:created>
  <dcterms:modified xsi:type="dcterms:W3CDTF">2019-11-25T01:11:47Z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November 2019</vt:lpwstr>
  </property>
  <property fmtid="{D5CDD505-2E9C-101B-9397-08002B2CF9AE}" pid="3" name="output">
    <vt:lpwstr/>
  </property>
</Properties>
</file>