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3.xml.rels" ContentType="application/vnd.openxmlformats-package.relationships+xml"/>
  <Override PartName="/word/_rels/header2.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1.xml" ContentType="application/vnd.openxmlformats-officedocument.wordprocessingml.footer+xml"/>
  <Override PartName="/word/header3.xml" ContentType="application/vnd.openxmlformats-officedocument.wordprocessingml.header+xml"/>
  <Override PartName="/word/media/image1.png" ContentType="image/png"/>
  <Override PartName="/word/settings.xml" ContentType="application/vnd.openxmlformats-officedocument.wordprocessingml.settings+xml"/>
  <Override PartName="/word/footer3.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Override PartName="/word/header1.xml" ContentType="application/vnd.openxmlformats-officedocument.wordprocessingml.header+xml"/>
  <Override PartName="/word/styles.xml" ContentType="application/vnd.openxmlformats-officedocument.wordprocessingml.styles+xml"/>
  <Override PartName="/word/document.xml" ContentType="application/vnd.openxmlformats-officedocument.wordprocessingml.document.main+xml"/>
  <Override PartName="/customXml/item1.xml" ContentType="application/xml"/>
  <Override PartName="/customXml/itemProps1.xml" ContentType="application/vnd.openxmlformats-officedocument.customXmlProperties+xml"/>
  <Override PartName="/customXml/item2.xml" ContentType="application/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160" w:after="0"/>
        <w:rPr>
          <w:rFonts w:ascii="Calibri" w:hAnsi="Calibri" w:cs="Calibri" w:asciiTheme="minorHAnsi" w:cstheme="minorHAnsi" w:hAnsiTheme="minorHAnsi"/>
          <w:b/>
          <w:bCs/>
          <w:i/>
          <w:i/>
          <w:iCs/>
          <w:color w:val="7A003C"/>
          <w:sz w:val="28"/>
          <w:szCs w:val="28"/>
        </w:rPr>
      </w:pPr>
      <w:r>
        <w:rPr>
          <w:rFonts w:eastAsia="Times New Roman" w:cs="Calibri" w:cstheme="minorHAnsi"/>
          <w:i/>
          <w:iCs/>
          <w:color w:val="4F595F"/>
          <w:sz w:val="16"/>
          <w:szCs w:val="16"/>
          <w:shd w:fill="FFFFFF" w:val="clear"/>
        </w:rPr>
        <w:t>We recognize and acknowledge that McMaster University meets and learns on the traditional territories of the Mississauga and Haudenosaunee nations, and within the lands protected by the “</w:t>
      </w:r>
      <w:r>
        <w:rPr>
          <w:rFonts w:eastAsia="Times New Roman" w:cs="Calibri" w:cstheme="minorHAnsi"/>
          <w:i/>
          <w:iCs/>
          <w:color w:val="AC1455"/>
          <w:sz w:val="16"/>
          <w:szCs w:val="16"/>
          <w:u w:val="single"/>
          <w:shd w:fill="FFFFFF" w:val="clear"/>
        </w:rPr>
        <w:t>Dish With One Spoon</w:t>
      </w:r>
      <w:r>
        <w:rPr>
          <w:rFonts w:eastAsia="Times New Roman" w:cs="Calibri" w:cstheme="minorHAnsi"/>
          <w:i/>
          <w:iCs/>
          <w:color w:val="4F595F"/>
          <w:sz w:val="16"/>
          <w:szCs w:val="16"/>
          <w:shd w:fill="FFFFFF" w:val="clear"/>
        </w:rPr>
        <w:t>” wampum, an agreement amongst all allied Nations to peaceably share and care for the resources around the Great Lakes.</w:t>
      </w:r>
    </w:p>
    <w:p>
      <w:pPr>
        <w:pStyle w:val="Normal"/>
        <w:rPr>
          <w:rFonts w:ascii="Calibri" w:hAnsi="Calibri" w:cs="Calibri" w:asciiTheme="minorHAnsi" w:cstheme="minorHAnsi" w:hAnsiTheme="minorHAnsi"/>
          <w:b/>
          <w:bCs/>
          <w:color w:val="4F595F"/>
          <w:sz w:val="16"/>
          <w:szCs w:val="16"/>
        </w:rPr>
      </w:pPr>
      <w:r>
        <w:rPr>
          <w:rFonts w:cs="Calibri" w:cstheme="minorHAnsi"/>
          <w:b/>
          <w:bCs/>
          <w:color w:val="4F595F"/>
          <w:sz w:val="16"/>
          <w:szCs w:val="16"/>
        </w:rPr>
        <mc:AlternateContent>
          <mc:Choice Requires="wps">
            <w:drawing>
              <wp:anchor behindDoc="0" distT="3175" distB="3175" distL="635" distR="0" simplePos="0" locked="0" layoutInCell="0" allowOverlap="1" relativeHeight="20" wp14:anchorId="63D9A092">
                <wp:simplePos x="0" y="0"/>
                <wp:positionH relativeFrom="page">
                  <wp:posOffset>644525</wp:posOffset>
                </wp:positionH>
                <wp:positionV relativeFrom="paragraph">
                  <wp:posOffset>35560</wp:posOffset>
                </wp:positionV>
                <wp:extent cx="6464300" cy="8890"/>
                <wp:effectExtent l="635" t="3175" r="0" b="3175"/>
                <wp:wrapNone/>
                <wp:docPr id="1" name="Straight Connector 9"/>
                <a:graphic xmlns:a="http://schemas.openxmlformats.org/drawingml/2006/main">
                  <a:graphicData uri="http://schemas.microsoft.com/office/word/2010/wordprocessingShape">
                    <wps:wsp>
                      <wps:cNvSpPr/>
                      <wps:spPr>
                        <a:xfrm flipV="1">
                          <a:off x="0" y="0"/>
                          <a:ext cx="6464160" cy="9000"/>
                        </a:xfrm>
                        <a:prstGeom prst="line">
                          <a:avLst/>
                        </a:prstGeom>
                        <a:ln>
                          <a:solidFill>
                            <a:srgbClr val="bfbfbf"/>
                          </a:solidFill>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50.75pt,2.8pt" to="559.7pt,3.45pt" ID="Straight Connector 9" stroked="t" o:allowincell="f" style="position:absolute;flip:y;mso-position-horizontal-relative:page" wp14:anchorId="63D9A092">
                <v:stroke color="#bfbfbf" weight="6480" joinstyle="miter" endcap="flat"/>
                <v:fill o:detectmouseclick="t" on="false"/>
                <w10:wrap type="none"/>
              </v:line>
            </w:pict>
          </mc:Fallback>
        </mc:AlternateContent>
      </w:r>
    </w:p>
    <w:p>
      <w:pPr>
        <w:pStyle w:val="Heading1"/>
        <w:spacing w:before="0" w:after="80"/>
        <w:rPr>
          <w:rFonts w:ascii="Calibri" w:hAnsi="Calibri" w:cs="Calibri" w:asciiTheme="minorHAnsi" w:cstheme="minorHAnsi" w:hAnsiTheme="minorHAnsi"/>
          <w:sz w:val="36"/>
          <w:szCs w:val="36"/>
        </w:rPr>
      </w:pPr>
      <w:r>
        <w:rPr>
          <w:rFonts w:cs="Calibri" w:cstheme="minorHAnsi"/>
          <w:sz w:val="36"/>
          <w:szCs w:val="36"/>
        </w:rPr>
        <w:t>STAT 720 – Statistical Modelling</w:t>
      </w:r>
    </w:p>
    <w:p>
      <w:pPr>
        <w:pStyle w:val="Heading1"/>
        <w:spacing w:before="80" w:after="240"/>
        <w:rPr>
          <w:rFonts w:ascii="Calibri" w:hAnsi="Calibri" w:cs="Calibri" w:asciiTheme="minorHAnsi" w:cstheme="minorHAnsi" w:hAnsiTheme="minorHAnsi"/>
          <w:sz w:val="36"/>
          <w:szCs w:val="36"/>
        </w:rPr>
      </w:pPr>
      <w:r>
        <w:rPr>
          <w:rFonts w:cs="Calibri" w:cstheme="minorHAnsi"/>
          <w:sz w:val="36"/>
          <w:szCs w:val="36"/>
        </w:rPr>
        <w:t>Fall 2024</w:t>
      </w:r>
    </w:p>
    <w:tbl>
      <w:tblPr>
        <w:tblStyle w:val="TableGrid"/>
        <w:tblW w:w="7821" w:type="dxa"/>
        <w:jc w:val="left"/>
        <w:tblInd w:w="-5" w:type="dxa"/>
        <w:tblLayout w:type="fixed"/>
        <w:tblCellMar>
          <w:top w:w="0" w:type="dxa"/>
          <w:left w:w="28" w:type="dxa"/>
          <w:bottom w:w="0" w:type="dxa"/>
          <w:right w:w="28" w:type="dxa"/>
        </w:tblCellMar>
        <w:tblLook w:val="04a0" w:noHBand="0" w:noVBand="1" w:firstColumn="1" w:lastRow="0" w:lastColumn="0" w:firstRow="1"/>
      </w:tblPr>
      <w:tblGrid>
        <w:gridCol w:w="1414"/>
        <w:gridCol w:w="6406"/>
      </w:tblGrid>
      <w:tr>
        <w:trPr/>
        <w:tc>
          <w:tcPr>
            <w:tcW w:w="1414" w:type="dxa"/>
            <w:tcBorders>
              <w:top w:val="single" w:sz="4" w:space="0" w:color="BFBFBF"/>
              <w:left w:val="single" w:sz="4" w:space="0" w:color="BFBFBF"/>
              <w:bottom w:val="single" w:sz="4" w:space="0" w:color="BFBFBF"/>
              <w:right w:val="single" w:sz="4" w:space="0" w:color="BFBFBF"/>
            </w:tcBorders>
            <w:shd w:color="auto" w:fill="F5F5F5" w:val="clear"/>
          </w:tcPr>
          <w:p>
            <w:pPr>
              <w:pStyle w:val="Heading4"/>
              <w:widowControl w:val="false"/>
              <w:suppressAutoHyphens w:val="true"/>
              <w:spacing w:lineRule="auto" w:line="240" w:before="120" w:after="120"/>
              <w:jc w:val="left"/>
              <w:rPr>
                <w:rFonts w:ascii="Calibri" w:hAnsi="Calibri" w:cs="Calibri" w:asciiTheme="minorHAnsi" w:cstheme="minorHAnsi" w:hAnsiTheme="minorHAnsi"/>
              </w:rPr>
            </w:pPr>
            <w:r>
              <w:rPr>
                <w:rFonts w:cs="Calibri" w:cstheme="minorHAnsi"/>
              </w:rPr>
            </w:r>
          </w:p>
        </w:tc>
        <w:tc>
          <w:tcPr>
            <w:tcW w:w="6406" w:type="dxa"/>
            <w:tcBorders>
              <w:top w:val="single" w:sz="4" w:space="0" w:color="BFBFBF"/>
              <w:left w:val="single" w:sz="4" w:space="0" w:color="BFBFBF"/>
              <w:bottom w:val="single" w:sz="4" w:space="0" w:color="BFBFBF"/>
              <w:right w:val="single" w:sz="4" w:space="0" w:color="BFBFBF"/>
            </w:tcBorders>
            <w:shd w:color="auto" w:fill="F5F5F5" w:val="clear"/>
            <w:vAlign w:val="center"/>
          </w:tcPr>
          <w:p>
            <w:pPr>
              <w:pStyle w:val="Heading4"/>
              <w:widowControl w:val="false"/>
              <w:suppressAutoHyphens w:val="true"/>
              <w:spacing w:lineRule="auto" w:line="240" w:before="120" w:after="120"/>
              <w:jc w:val="center"/>
              <w:rPr>
                <w:rFonts w:ascii="Calibri" w:hAnsi="Calibri" w:cs="Calibri" w:asciiTheme="minorHAnsi" w:cstheme="minorHAnsi" w:hAnsiTheme="minorHAnsi"/>
              </w:rPr>
            </w:pPr>
            <w:r>
              <w:rPr>
                <w:rFonts w:cs="Calibri" w:cstheme="minorHAnsi"/>
              </w:rPr>
            </w:r>
          </w:p>
        </w:tc>
      </w:tr>
      <w:tr>
        <w:trPr/>
        <w:tc>
          <w:tcPr>
            <w:tcW w:w="1414" w:type="dxa"/>
            <w:tcBorders>
              <w:top w:val="single" w:sz="4" w:space="0" w:color="BFBFBF"/>
              <w:left w:val="single" w:sz="4" w:space="0" w:color="BFBFBF"/>
              <w:bottom w:val="single" w:sz="4" w:space="0" w:color="BFBFBF"/>
              <w:right w:val="single" w:sz="4" w:space="0" w:color="BFBFBF"/>
            </w:tcBorders>
            <w:shd w:color="auto" w:fill="F5F5F5" w:val="clear"/>
          </w:tcPr>
          <w:p>
            <w:pPr>
              <w:pStyle w:val="Heading4"/>
              <w:widowControl w:val="false"/>
              <w:suppressAutoHyphens w:val="true"/>
              <w:spacing w:lineRule="auto" w:line="240" w:before="120" w:after="120"/>
              <w:jc w:val="left"/>
              <w:rPr>
                <w:rFonts w:ascii="Calibri" w:hAnsi="Calibri" w:cs="Calibri" w:asciiTheme="minorHAnsi" w:cstheme="minorHAnsi" w:hAnsiTheme="minorHAnsi"/>
                <w:szCs w:val="24"/>
              </w:rPr>
            </w:pPr>
            <w:r>
              <w:rPr>
                <w:rFonts w:cs="Calibri" w:cstheme="minorHAnsi"/>
                <w:kern w:val="0"/>
                <w:szCs w:val="24"/>
                <w:lang w:val="en-US" w:eastAsia="en-US" w:bidi="ar-SA"/>
              </w:rPr>
              <w:t xml:space="preserve">Instructor </w:t>
            </w:r>
          </w:p>
        </w:tc>
        <w:tc>
          <w:tcPr>
            <w:tcW w:w="6406" w:type="dxa"/>
            <w:tcBorders>
              <w:top w:val="single" w:sz="4" w:space="0" w:color="BFBFBF"/>
              <w:left w:val="single" w:sz="4" w:space="0" w:color="BFBFBF"/>
              <w:bottom w:val="single" w:sz="4" w:space="0" w:color="BFBFBF"/>
              <w:right w:val="single" w:sz="4" w:space="0" w:color="BFBFBF"/>
            </w:tcBorders>
          </w:tcPr>
          <w:p>
            <w:pPr>
              <w:pStyle w:val="Univers"/>
              <w:widowControl w:val="false"/>
              <w:suppressAutoHyphens w:val="true"/>
              <w:spacing w:lineRule="auto" w:line="240" w:before="120" w:after="120"/>
              <w:jc w:val="center"/>
              <w:rPr>
                <w:rFonts w:ascii="Calibri" w:hAnsi="Calibri" w:cs="Calibri" w:asciiTheme="minorHAnsi" w:cstheme="minorHAnsi" w:hAnsiTheme="minorHAnsi"/>
                <w:sz w:val="24"/>
                <w:szCs w:val="24"/>
              </w:rPr>
            </w:pPr>
            <w:r>
              <w:rPr>
                <w:rFonts w:eastAsia="Calibri" w:cs="Calibri" w:ascii="Calibri" w:hAnsi="Calibri" w:asciiTheme="minorHAnsi" w:cstheme="minorHAnsi" w:hAnsiTheme="minorHAnsi"/>
                <w:kern w:val="0"/>
                <w:sz w:val="24"/>
                <w:szCs w:val="24"/>
                <w:lang w:val="en-US" w:eastAsia="en-US" w:bidi="ar-SA"/>
              </w:rPr>
              <w:t>Dr. Benjamin Bolker</w:t>
            </w:r>
          </w:p>
          <w:p>
            <w:pPr>
              <w:pStyle w:val="Univers"/>
              <w:widowControl w:val="false"/>
              <w:suppressAutoHyphens w:val="true"/>
              <w:spacing w:lineRule="auto" w:line="240" w:before="120" w:after="120"/>
              <w:jc w:val="center"/>
              <w:rPr>
                <w:rFonts w:ascii="Calibri" w:hAnsi="Calibri" w:cs="Calibri" w:asciiTheme="minorHAnsi" w:cstheme="minorHAnsi" w:hAnsiTheme="minorHAnsi"/>
                <w:sz w:val="24"/>
                <w:szCs w:val="24"/>
              </w:rPr>
            </w:pPr>
            <w:r>
              <w:rPr>
                <w:rFonts w:eastAsia="Calibri" w:cs="Calibri" w:ascii="Calibri" w:hAnsi="Calibri" w:asciiTheme="minorHAnsi" w:cstheme="minorHAnsi" w:hAnsiTheme="minorHAnsi"/>
                <w:kern w:val="0"/>
                <w:sz w:val="24"/>
                <w:szCs w:val="24"/>
                <w:lang w:val="en-US" w:eastAsia="en-US" w:bidi="ar-SA"/>
              </w:rPr>
              <w:t>(professor)</w:t>
            </w:r>
          </w:p>
        </w:tc>
      </w:tr>
      <w:tr>
        <w:trPr/>
        <w:tc>
          <w:tcPr>
            <w:tcW w:w="1414" w:type="dxa"/>
            <w:tcBorders>
              <w:top w:val="single" w:sz="4" w:space="0" w:color="BFBFBF"/>
              <w:left w:val="single" w:sz="4" w:space="0" w:color="BFBFBF"/>
              <w:bottom w:val="single" w:sz="4" w:space="0" w:color="BFBFBF"/>
              <w:right w:val="single" w:sz="4" w:space="0" w:color="BFBFBF"/>
            </w:tcBorders>
            <w:shd w:color="auto" w:fill="F5F5F5" w:val="clear"/>
          </w:tcPr>
          <w:p>
            <w:pPr>
              <w:pStyle w:val="Heading4"/>
              <w:widowControl w:val="false"/>
              <w:suppressAutoHyphens w:val="true"/>
              <w:spacing w:lineRule="auto" w:line="240" w:before="120" w:after="120"/>
              <w:jc w:val="left"/>
              <w:rPr>
                <w:rFonts w:ascii="Calibri" w:hAnsi="Calibri" w:cs="Calibri" w:asciiTheme="minorHAnsi" w:cstheme="minorHAnsi" w:hAnsiTheme="minorHAnsi"/>
                <w:szCs w:val="24"/>
              </w:rPr>
            </w:pPr>
            <w:r>
              <w:rPr>
                <w:rFonts w:cs="Calibri" w:cstheme="minorHAnsi"/>
                <w:kern w:val="0"/>
                <w:szCs w:val="24"/>
                <w:lang w:val="en-US" w:eastAsia="en-US" w:bidi="ar-SA"/>
              </w:rPr>
              <w:t>Email</w:t>
            </w:r>
          </w:p>
        </w:tc>
        <w:tc>
          <w:tcPr>
            <w:tcW w:w="6406"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spacing w:lineRule="auto" w:line="240" w:before="120" w:after="120"/>
              <w:jc w:val="center"/>
              <w:rPr>
                <w:rFonts w:ascii="Calibri" w:hAnsi="Calibri" w:cs="Calibri" w:asciiTheme="minorHAnsi" w:cstheme="minorHAnsi" w:hAnsiTheme="minorHAnsi"/>
                <w:sz w:val="21"/>
                <w:szCs w:val="21"/>
              </w:rPr>
            </w:pPr>
            <w:hyperlink r:id="rId2">
              <w:r>
                <w:rPr>
                  <w:rStyle w:val="Hyperlink"/>
                  <w:rFonts w:eastAsia="Calibri" w:cs="Calibri" w:cstheme="minorHAnsi"/>
                  <w:kern w:val="0"/>
                  <w:sz w:val="21"/>
                  <w:szCs w:val="21"/>
                  <w:lang w:val="en-US" w:eastAsia="en-US" w:bidi="ar-SA"/>
                </w:rPr>
                <w:t>b</w:t>
              </w:r>
            </w:hyperlink>
            <w:r>
              <w:rPr>
                <w:rStyle w:val="Hyperlink"/>
                <w:rFonts w:eastAsia="Calibri" w:cs="Calibri" w:cstheme="minorHAnsi"/>
                <w:kern w:val="0"/>
                <w:sz w:val="21"/>
                <w:szCs w:val="21"/>
                <w:lang w:val="en-US" w:eastAsia="en-US" w:bidi="ar-SA"/>
              </w:rPr>
              <w:t>olker@mcmaster.ca</w:t>
            </w:r>
          </w:p>
        </w:tc>
      </w:tr>
    </w:tbl>
    <w:p>
      <w:pPr>
        <w:pStyle w:val="Normal"/>
        <w:spacing w:lineRule="auto" w:line="240"/>
        <w:rPr>
          <w:b/>
          <w:bCs/>
          <w:i/>
          <w:i/>
          <w:iCs/>
        </w:rPr>
      </w:pPr>
      <w:r>
        <w:rPr>
          <w:b/>
          <w:bCs/>
          <w:i/>
          <w:iCs/>
        </w:rPr>
      </w:r>
    </w:p>
    <w:p>
      <w:pPr>
        <w:pStyle w:val="Heading2"/>
        <w:spacing w:before="240" w:after="120"/>
        <w:rPr>
          <w:rFonts w:ascii="Calibri" w:hAnsi="Calibri" w:cs="Calibri" w:asciiTheme="minorHAnsi" w:cstheme="minorHAnsi" w:hAnsiTheme="minorHAnsi"/>
        </w:rPr>
      </w:pPr>
      <w:r>
        <w:rPr>
          <w:rFonts w:cs="Calibri" w:cstheme="minorHAnsi"/>
        </w:rPr>
        <w:t>Course Format</w:t>
      </w:r>
    </w:p>
    <w:p>
      <w:pPr>
        <w:pStyle w:val="Normal"/>
        <w:ind w:hanging="1134" w:left="1134"/>
        <w:rPr>
          <w:color w:themeColor="text1" w:val="000000"/>
        </w:rPr>
      </w:pPr>
      <w:r>
        <w:rPr>
          <w:rFonts w:cs="Calibri" w:cstheme="minorHAnsi"/>
          <w:b/>
          <w:bCs/>
          <w:color w:themeColor="text1" w:val="000000"/>
          <w:sz w:val="28"/>
          <w:szCs w:val="24"/>
          <w:u w:val="single"/>
        </w:rPr>
        <w:t>Lectures</w:t>
      </w:r>
      <w:r>
        <w:rPr>
          <w:rFonts w:cs="Calibri" w:cstheme="minorHAnsi"/>
          <w:b/>
          <w:bCs/>
          <w:color w:themeColor="text1" w:val="000000"/>
        </w:rPr>
        <w:t>:</w:t>
      </w:r>
      <w:r>
        <w:rPr>
          <w:color w:themeColor="text1" w:val="000000"/>
        </w:rPr>
        <w:t xml:space="preserve"> </w:t>
      </w:r>
    </w:p>
    <w:p>
      <w:pPr>
        <w:pStyle w:val="Normal"/>
        <w:spacing w:before="0" w:after="240"/>
        <w:rPr>
          <w:lang w:val="en-CA"/>
        </w:rPr>
      </w:pPr>
      <w:r>
        <w:rPr/>
        <w:t xml:space="preserve">This course is in-person; </w:t>
      </w:r>
      <w:r>
        <w:rPr/>
        <w:t>l</w:t>
      </w:r>
      <w:r>
        <w:rPr>
          <w:lang w:val="en-CA"/>
        </w:rPr>
        <w:t xml:space="preserve">ectures </w:t>
      </w:r>
      <w:r>
        <w:rPr>
          <w:lang w:val="en-CA"/>
        </w:rPr>
        <w:t>may</w:t>
      </w:r>
      <w:r>
        <w:rPr>
          <w:lang w:val="en-CA"/>
        </w:rPr>
        <w:t xml:space="preserve"> be recorded and available </w:t>
      </w:r>
      <w:r>
        <w:rPr>
          <w:i/>
          <w:iCs/>
          <w:lang w:val="en-CA"/>
        </w:rPr>
        <w:t>upon reasonable request</w:t>
      </w:r>
      <w:r>
        <w:rPr>
          <w:i w:val="false"/>
          <w:iCs w:val="false"/>
          <w:lang w:val="en-CA"/>
        </w:rPr>
        <w:t>.</w:t>
      </w:r>
    </w:p>
    <w:p>
      <w:pPr>
        <w:pStyle w:val="Heading2"/>
        <w:spacing w:before="240" w:after="100"/>
        <w:rPr>
          <w:rFonts w:ascii="Calibri" w:hAnsi="Calibri" w:cs="Calibri" w:asciiTheme="minorHAnsi" w:cstheme="minorHAnsi" w:hAnsiTheme="minorHAnsi"/>
        </w:rPr>
      </w:pPr>
      <w:r>
        <w:rPr>
          <w:rFonts w:cs="Calibri" w:cstheme="minorHAnsi"/>
        </w:rPr>
        <w:t xml:space="preserve">Course Description </w:t>
      </w:r>
    </w:p>
    <w:p>
      <w:pPr>
        <w:pStyle w:val="Normal"/>
        <w:spacing w:before="240" w:after="100"/>
        <w:rPr>
          <w:rFonts w:ascii="Calibri" w:hAnsi="Calibri" w:cs="Calibri" w:asciiTheme="minorHAnsi" w:cstheme="minorHAnsi" w:hAnsiTheme="minorHAnsi"/>
        </w:rPr>
      </w:pPr>
      <w:r>
        <w:rPr>
          <w:rFonts w:cs="Calibri" w:cstheme="minorHAnsi"/>
        </w:rPr>
        <w:t>This course exposes students to modern ideas in statistical modelling. These include topics such as the general linear model, penalized regression and the LASSO, random effects and mixed models, generalized linear models, generalized linear mixed models, and generalized additive models.</w:t>
      </w:r>
    </w:p>
    <w:p>
      <w:pPr>
        <w:pStyle w:val="Heading2"/>
        <w:spacing w:before="160" w:after="240"/>
        <w:rPr>
          <w:rFonts w:ascii="Calibri" w:hAnsi="Calibri" w:cs="Calibri" w:asciiTheme="minorHAnsi" w:cstheme="minorHAnsi" w:hAnsiTheme="minorHAnsi"/>
        </w:rPr>
      </w:pPr>
      <w:bookmarkStart w:id="0" w:name="_Hlk45874459"/>
      <w:bookmarkEnd w:id="0"/>
      <w:r>
        <w:rPr>
          <w:rFonts w:cs="Calibri" w:cstheme="minorHAnsi"/>
        </w:rPr>
        <w:t xml:space="preserve">Materials &amp; Fees </w:t>
      </w:r>
    </w:p>
    <w:p>
      <w:pPr>
        <w:pStyle w:val="Normal"/>
        <w:spacing w:lineRule="auto" w:line="360" w:beforeAutospacing="0" w:before="0" w:afterAutospacing="0" w:after="0"/>
        <w:ind w:hanging="0" w:left="0" w:right="0"/>
        <w:jc w:val="left"/>
        <w:rPr>
          <w:lang w:val="en-CA"/>
        </w:rPr>
      </w:pPr>
      <w:r>
        <w:rPr>
          <w:rFonts w:eastAsia="Calibri" w:cs="Calibri"/>
          <w:i/>
          <w:iCs/>
          <w:sz w:val="24"/>
          <w:szCs w:val="24"/>
          <w:lang w:val="en-CA"/>
        </w:rPr>
        <w:t xml:space="preserve">Textbook: </w:t>
      </w:r>
    </w:p>
    <w:p>
      <w:pPr>
        <w:pStyle w:val="Normal"/>
        <w:spacing w:lineRule="auto" w:line="360" w:beforeAutospacing="0" w:before="0" w:afterAutospacing="0" w:after="0"/>
        <w:ind w:hanging="0" w:left="0" w:right="0"/>
        <w:jc w:val="left"/>
        <w:rPr>
          <w:rFonts w:ascii="Calibri" w:hAnsi="Calibri" w:eastAsia="Calibri" w:cs="Calibri"/>
          <w:i w:val="false"/>
          <w:i w:val="false"/>
          <w:iCs w:val="false"/>
          <w:color w:themeColor="text1" w:val="000000"/>
          <w:sz w:val="24"/>
          <w:szCs w:val="24"/>
          <w:lang w:val="en-CA"/>
        </w:rPr>
      </w:pPr>
      <w:r>
        <w:rPr>
          <w:rFonts w:eastAsia="Calibri" w:cs="Calibri"/>
          <w:i/>
          <w:iCs/>
          <w:color w:themeColor="text1" w:val="000000"/>
          <w:sz w:val="24"/>
          <w:szCs w:val="24"/>
          <w:lang w:val="en-CA"/>
        </w:rPr>
        <w:t>Platforms:</w:t>
      </w:r>
      <w:r>
        <w:rPr>
          <w:rFonts w:eastAsia="Calibri" w:cs="Calibri"/>
          <w:i w:val="false"/>
          <w:iCs w:val="false"/>
          <w:color w:themeColor="text1" w:val="000000"/>
          <w:sz w:val="24"/>
          <w:szCs w:val="24"/>
          <w:lang w:val="en-CA"/>
        </w:rPr>
        <w:t xml:space="preserve"> </w:t>
      </w:r>
    </w:p>
    <w:p>
      <w:pPr>
        <w:pStyle w:val="ListParagraph"/>
        <w:numPr>
          <w:ilvl w:val="0"/>
          <w:numId w:val="1"/>
        </w:numPr>
        <w:spacing w:lineRule="auto" w:line="360" w:beforeAutospacing="0" w:before="0" w:afterAutospacing="0" w:after="0"/>
        <w:ind w:hanging="360" w:left="720" w:right="0"/>
        <w:contextualSpacing/>
        <w:jc w:val="left"/>
        <w:rPr>
          <w:rFonts w:ascii="Calibri" w:hAnsi="Calibri" w:eastAsia="Calibri" w:cs="Calibri" w:asciiTheme="minorAscii" w:cstheme="minorAscii" w:eastAsiaTheme="minorAscii" w:hAnsiTheme="minorAscii"/>
          <w:i w:val="false"/>
          <w:i w:val="false"/>
          <w:iCs w:val="false"/>
          <w:color w:themeColor="text1" w:val="000000"/>
          <w:sz w:val="24"/>
          <w:szCs w:val="24"/>
          <w:lang w:val="en-US"/>
        </w:rPr>
      </w:pPr>
      <w:r>
        <w:rPr>
          <w:rFonts w:eastAsia="Calibri" w:cs="Calibri"/>
          <w:i w:val="false"/>
          <w:iCs w:val="false"/>
          <w:color w:themeColor="text1" w:val="000000"/>
          <w:sz w:val="24"/>
          <w:szCs w:val="24"/>
          <w:lang w:val="en-CA"/>
        </w:rPr>
        <w:t xml:space="preserve">Course material including lecture notes and slides will be posted to the </w:t>
      </w:r>
      <w:hyperlink r:id="rId3">
        <w:r>
          <w:rPr>
            <w:rStyle w:val="Hyperlink"/>
            <w:rFonts w:eastAsia="Calibri" w:cs="Calibri"/>
            <w:i w:val="false"/>
            <w:iCs w:val="false"/>
            <w:color w:themeColor="text1" w:val="000000"/>
            <w:sz w:val="24"/>
            <w:szCs w:val="24"/>
            <w:lang w:val="en-CA"/>
          </w:rPr>
          <w:t>course web page</w:t>
        </w:r>
      </w:hyperlink>
    </w:p>
    <w:p>
      <w:pPr>
        <w:pStyle w:val="ListParagraph"/>
        <w:numPr>
          <w:ilvl w:val="0"/>
          <w:numId w:val="1"/>
        </w:numPr>
        <w:spacing w:lineRule="auto" w:line="360" w:beforeAutospacing="0" w:before="0" w:afterAutospacing="0" w:after="0"/>
        <w:ind w:hanging="360" w:left="720" w:right="0"/>
        <w:contextualSpacing/>
        <w:jc w:val="left"/>
        <w:rPr>
          <w:i w:val="false"/>
          <w:i w:val="false"/>
          <w:iCs w:val="false"/>
          <w:color w:themeColor="text1" w:val="000000"/>
          <w:sz w:val="24"/>
          <w:szCs w:val="24"/>
          <w:lang w:val="en-US"/>
        </w:rPr>
      </w:pPr>
      <w:r>
        <w:rPr>
          <w:rFonts w:eastAsia="Calibri" w:cs="Calibri"/>
          <w:i w:val="false"/>
          <w:iCs w:val="false"/>
          <w:color w:themeColor="text1" w:val="000000"/>
          <w:sz w:val="24"/>
          <w:szCs w:val="24"/>
          <w:lang w:val="en-CA"/>
        </w:rPr>
        <w:t xml:space="preserve">Class discussion/forums will be hosted on </w:t>
      </w:r>
      <w:hyperlink r:id="rId4">
        <w:r>
          <w:rPr>
            <w:rStyle w:val="Hyperlink"/>
            <w:rFonts w:eastAsia="Calibri" w:cs="Calibri"/>
            <w:i w:val="false"/>
            <w:iCs w:val="false"/>
            <w:color w:themeColor="text1" w:val="000000"/>
            <w:sz w:val="24"/>
            <w:szCs w:val="24"/>
            <w:lang w:val="en-CA"/>
          </w:rPr>
          <w:t>Piazza</w:t>
        </w:r>
      </w:hyperlink>
    </w:p>
    <w:p>
      <w:pPr>
        <w:pStyle w:val="ListParagraph"/>
        <w:numPr>
          <w:ilvl w:val="0"/>
          <w:numId w:val="1"/>
        </w:numPr>
        <w:spacing w:lineRule="auto" w:line="360" w:beforeAutospacing="0" w:before="0" w:afterAutospacing="0" w:after="0"/>
        <w:ind w:hanging="360" w:left="720" w:right="0"/>
        <w:contextualSpacing/>
        <w:jc w:val="left"/>
        <w:rPr>
          <w:i w:val="false"/>
          <w:i w:val="false"/>
          <w:iCs w:val="false"/>
          <w:color w:themeColor="text1" w:val="000000"/>
          <w:sz w:val="24"/>
          <w:szCs w:val="24"/>
          <w:lang w:val="en-US"/>
        </w:rPr>
      </w:pPr>
      <w:r>
        <w:rPr>
          <w:rFonts w:eastAsia="Calibri" w:cs="Calibri"/>
          <w:b w:val="false"/>
          <w:bCs w:val="false"/>
          <w:i w:val="false"/>
          <w:iCs w:val="false"/>
          <w:color w:themeColor="text1" w:val="000000"/>
          <w:sz w:val="24"/>
          <w:szCs w:val="24"/>
          <w:lang w:val="en-CA"/>
        </w:rPr>
        <w:t>Course submissions will be done via GitHub</w:t>
      </w:r>
    </w:p>
    <w:p>
      <w:pPr>
        <w:pStyle w:val="ListParagraph"/>
        <w:spacing w:lineRule="auto" w:line="360" w:beforeAutospacing="0" w:before="0" w:afterAutospacing="0" w:after="0"/>
        <w:ind w:hanging="0" w:left="720" w:right="0"/>
        <w:contextualSpacing/>
        <w:jc w:val="left"/>
        <w:rPr>
          <w:rFonts w:ascii="Calibri" w:hAnsi="Calibri" w:cs="Calibri" w:asciiTheme="minorHAnsi" w:cstheme="minorHAnsi" w:hAnsiTheme="minorHAnsi"/>
          <w:lang w:val="en-CA"/>
        </w:rPr>
      </w:pPr>
      <w:r>
        <w:rPr>
          <w:rFonts w:cs="Calibri" w:cstheme="minorHAnsi"/>
          <w:lang w:val="en-CA"/>
        </w:rPr>
      </w:r>
      <w:bookmarkStart w:id="1" w:name="_Hlk45874713"/>
      <w:bookmarkStart w:id="2" w:name="_Hlk45874561"/>
      <w:bookmarkStart w:id="3" w:name="_Hlk458744591"/>
      <w:bookmarkStart w:id="4" w:name="_Hlk45874713"/>
      <w:bookmarkStart w:id="5" w:name="_Hlk45874561"/>
      <w:bookmarkStart w:id="6" w:name="_Hlk458744591"/>
      <w:bookmarkEnd w:id="4"/>
      <w:bookmarkEnd w:id="5"/>
      <w:bookmarkEnd w:id="6"/>
    </w:p>
    <w:p>
      <w:pPr>
        <w:pStyle w:val="Heading3"/>
        <w:rPr>
          <w:rFonts w:ascii="Calibri" w:hAnsi="Calibri" w:cs="Calibri" w:asciiTheme="minorHAnsi" w:cstheme="minorHAnsi" w:hAnsiTheme="minorHAnsi"/>
          <w:sz w:val="28"/>
          <w:szCs w:val="24"/>
        </w:rPr>
      </w:pPr>
      <w:r>
        <w:rPr>
          <w:rFonts w:cs="Calibri" w:cstheme="minorHAnsi"/>
          <w:sz w:val="28"/>
          <w:szCs w:val="24"/>
        </w:rPr>
        <w:t>Important Dates</w:t>
      </w:r>
    </w:p>
    <w:tbl>
      <w:tblPr>
        <w:tblW w:w="7821" w:type="dxa"/>
        <w:jc w:val="left"/>
        <w:tblInd w:w="0" w:type="dxa"/>
        <w:tblLayout w:type="fixed"/>
        <w:tblCellMar>
          <w:top w:w="0" w:type="dxa"/>
          <w:left w:w="0" w:type="dxa"/>
          <w:bottom w:w="0" w:type="dxa"/>
          <w:right w:w="0" w:type="dxa"/>
        </w:tblCellMar>
      </w:tblPr>
      <w:tblGrid>
        <w:gridCol w:w="3574"/>
        <w:gridCol w:w="4246"/>
      </w:tblGrid>
      <w:tr>
        <w:trPr/>
        <w:tc>
          <w:tcPr>
            <w:tcW w:w="3574" w:type="dxa"/>
            <w:tcBorders/>
          </w:tcPr>
          <w:p>
            <w:pPr>
              <w:pStyle w:val="TableContents"/>
              <w:widowControl w:val="false"/>
              <w:rPr/>
            </w:pPr>
            <w:r>
              <w:rPr/>
              <w:t>Tues 3 September</w:t>
            </w:r>
          </w:p>
        </w:tc>
        <w:tc>
          <w:tcPr>
            <w:tcW w:w="4246" w:type="dxa"/>
            <w:tcBorders/>
          </w:tcPr>
          <w:p>
            <w:pPr>
              <w:pStyle w:val="TableContents"/>
              <w:widowControl w:val="false"/>
              <w:rPr/>
            </w:pPr>
            <w:r>
              <w:rPr/>
              <w:t>First class</w:t>
            </w:r>
          </w:p>
        </w:tc>
      </w:tr>
      <w:tr>
        <w:trPr/>
        <w:tc>
          <w:tcPr>
            <w:tcW w:w="3574" w:type="dxa"/>
            <w:tcBorders/>
          </w:tcPr>
          <w:p>
            <w:pPr>
              <w:pStyle w:val="TableContents"/>
              <w:widowControl w:val="false"/>
              <w:rPr/>
            </w:pPr>
            <w:r>
              <w:rPr/>
              <w:t>Fri 11 October</w:t>
            </w:r>
          </w:p>
        </w:tc>
        <w:tc>
          <w:tcPr>
            <w:tcW w:w="4246" w:type="dxa"/>
            <w:tcBorders/>
          </w:tcPr>
          <w:p>
            <w:pPr>
              <w:pStyle w:val="TableContents"/>
              <w:widowControl w:val="false"/>
              <w:rPr/>
            </w:pPr>
            <w:r>
              <w:rPr/>
              <w:t>Midterm</w:t>
            </w:r>
          </w:p>
        </w:tc>
      </w:tr>
      <w:tr>
        <w:trPr/>
        <w:tc>
          <w:tcPr>
            <w:tcW w:w="3574" w:type="dxa"/>
            <w:tcBorders/>
          </w:tcPr>
          <w:p>
            <w:pPr>
              <w:pStyle w:val="TableContents"/>
              <w:widowControl w:val="false"/>
              <w:rPr/>
            </w:pPr>
            <w:r>
              <w:rPr/>
              <w:t>Mon 14 October – Sun 20 October</w:t>
            </w:r>
          </w:p>
        </w:tc>
        <w:tc>
          <w:tcPr>
            <w:tcW w:w="4246" w:type="dxa"/>
            <w:tcBorders/>
          </w:tcPr>
          <w:p>
            <w:pPr>
              <w:pStyle w:val="TableContents"/>
              <w:widowControl w:val="false"/>
              <w:rPr/>
            </w:pPr>
            <w:r>
              <w:rPr/>
              <w:t>Midterm recess</w:t>
            </w:r>
          </w:p>
        </w:tc>
      </w:tr>
      <w:tr>
        <w:trPr/>
        <w:tc>
          <w:tcPr>
            <w:tcW w:w="3574" w:type="dxa"/>
            <w:tcBorders/>
          </w:tcPr>
          <w:p>
            <w:pPr>
              <w:pStyle w:val="TableContents"/>
              <w:widowControl w:val="false"/>
              <w:rPr/>
            </w:pPr>
            <w:r>
              <w:rPr/>
              <w:t>Tues 5 December</w:t>
            </w:r>
          </w:p>
        </w:tc>
        <w:tc>
          <w:tcPr>
            <w:tcW w:w="4246" w:type="dxa"/>
            <w:tcBorders/>
          </w:tcPr>
          <w:p>
            <w:pPr>
              <w:pStyle w:val="TableContents"/>
              <w:widowControl w:val="false"/>
              <w:rPr/>
            </w:pPr>
            <w:r>
              <w:rPr/>
              <w:t>Last class</w:t>
            </w:r>
          </w:p>
        </w:tc>
      </w:tr>
    </w:tbl>
    <w:p>
      <w:pPr>
        <w:pStyle w:val="Normal"/>
        <w:rPr>
          <w:rFonts w:ascii="Calibri" w:hAnsi="Calibri" w:cs="Calibri" w:asciiTheme="minorHAnsi" w:cstheme="minorHAnsi" w:hAnsiTheme="minorHAnsi"/>
          <w:sz w:val="28"/>
          <w:szCs w:val="24"/>
        </w:rPr>
      </w:pPr>
      <w:r>
        <w:rPr>
          <w:rFonts w:cs="Calibri" w:cstheme="minorHAnsi"/>
          <w:sz w:val="28"/>
          <w:szCs w:val="24"/>
        </w:rPr>
      </w:r>
    </w:p>
    <w:p>
      <w:pPr>
        <w:pStyle w:val="Heading2"/>
        <w:spacing w:before="120" w:after="120"/>
        <w:rPr>
          <w:rFonts w:ascii="Calibri" w:hAnsi="Calibri" w:cs="Calibri" w:asciiTheme="minorHAnsi" w:cstheme="minorHAnsi" w:hAnsiTheme="minorHAnsi"/>
        </w:rPr>
      </w:pPr>
      <w:r>
        <w:rPr>
          <w:rFonts w:cs="Calibri" w:cstheme="minorHAnsi"/>
        </w:rPr>
        <w:t>Course Topics</w:t>
      </w:r>
    </w:p>
    <w:tbl>
      <w:tblPr>
        <w:tblStyle w:val="TableGrid"/>
        <w:tblW w:w="7255"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5518"/>
        <w:gridCol w:w="1736"/>
      </w:tblGrid>
      <w:tr>
        <w:trPr/>
        <w:tc>
          <w:tcPr>
            <w:tcW w:w="5518" w:type="dxa"/>
            <w:tcBorders>
              <w:top w:val="single" w:sz="4" w:space="0" w:color="BFBFBF"/>
              <w:left w:val="nil"/>
              <w:bottom w:val="single" w:sz="4" w:space="0" w:color="BFBFBF"/>
              <w:right w:val="nil"/>
            </w:tcBorders>
            <w:shd w:color="auto" w:fill="F5F5F5" w:val="clear"/>
          </w:tcPr>
          <w:p>
            <w:pPr>
              <w:pStyle w:val="Normal"/>
              <w:widowControl w:val="false"/>
              <w:suppressAutoHyphens w:val="true"/>
              <w:spacing w:before="0" w:after="0"/>
              <w:jc w:val="left"/>
              <w:rPr>
                <w:b/>
                <w:bCs/>
                <w:lang w:val="en-CA"/>
              </w:rPr>
            </w:pPr>
            <w:r>
              <w:rPr>
                <w:rFonts w:eastAsia="Calibri"/>
                <w:b/>
                <w:bCs/>
                <w:kern w:val="0"/>
                <w:szCs w:val="22"/>
                <w:lang w:val="en-CA" w:eastAsia="en-US" w:bidi="ar-SA"/>
              </w:rPr>
              <w:t>Topic</w:t>
            </w:r>
          </w:p>
        </w:tc>
        <w:tc>
          <w:tcPr>
            <w:tcW w:w="1736" w:type="dxa"/>
            <w:tcBorders>
              <w:top w:val="single" w:sz="4" w:space="0" w:color="BFBFBF"/>
              <w:left w:val="nil"/>
              <w:bottom w:val="single" w:sz="4" w:space="0" w:color="BFBFBF"/>
              <w:right w:val="nil"/>
            </w:tcBorders>
            <w:shd w:color="auto" w:fill="F5F5F5" w:val="clear"/>
          </w:tcPr>
          <w:p>
            <w:pPr>
              <w:pStyle w:val="Normal"/>
              <w:widowControl w:val="false"/>
              <w:suppressAutoHyphens w:val="true"/>
              <w:spacing w:before="0" w:after="0"/>
              <w:jc w:val="left"/>
              <w:rPr>
                <w:b/>
                <w:bCs/>
                <w:lang w:val="en-CA"/>
              </w:rPr>
            </w:pPr>
            <w:r>
              <w:rPr>
                <w:rFonts w:eastAsia="Calibri"/>
                <w:b/>
                <w:bCs/>
                <w:kern w:val="0"/>
                <w:szCs w:val="22"/>
                <w:lang w:val="en-CA" w:eastAsia="en-US" w:bidi="ar-SA"/>
              </w:rPr>
              <w:t>Schedule</w:t>
            </w:r>
          </w:p>
        </w:tc>
      </w:tr>
      <w:tr>
        <w:trPr/>
        <w:tc>
          <w:tcPr>
            <w:tcW w:w="5518" w:type="dxa"/>
            <w:tcBorders>
              <w:top w:val="single" w:sz="4" w:space="0" w:color="BFBFBF"/>
              <w:left w:val="nil"/>
              <w:bottom w:val="single" w:sz="4" w:space="0" w:color="BFBFBF"/>
              <w:right w:val="nil"/>
            </w:tcBorders>
          </w:tcPr>
          <w:p>
            <w:pPr>
              <w:pStyle w:val="Normal"/>
              <w:widowControl w:val="false"/>
              <w:suppressAutoHyphens w:val="true"/>
              <w:bidi w:val="0"/>
              <w:spacing w:lineRule="auto" w:line="360" w:before="0" w:after="0"/>
              <w:ind w:hanging="0" w:left="0" w:right="0"/>
              <w:jc w:val="left"/>
              <w:rPr>
                <w:rFonts w:eastAsia="Calibri" w:cs="Calibri"/>
                <w:color w:val="000000"/>
                <w:sz w:val="24"/>
                <w:szCs w:val="24"/>
                <w:lang w:val="en-CA"/>
              </w:rPr>
            </w:pPr>
            <w:r>
              <w:rPr>
                <w:rFonts w:eastAsia="Calibri" w:cs="Calibri"/>
                <w:color w:val="000000"/>
                <w:sz w:val="24"/>
                <w:szCs w:val="24"/>
                <w:lang w:val="en-CA"/>
              </w:rPr>
              <w:t>Introduction and philosophy; computing basics; reminders on likelihood etc.</w:t>
            </w:r>
          </w:p>
        </w:tc>
        <w:tc>
          <w:tcPr>
            <w:tcW w:w="1736" w:type="dxa"/>
            <w:tcBorders>
              <w:top w:val="single" w:sz="4" w:space="0" w:color="BFBFBF"/>
              <w:left w:val="nil"/>
              <w:bottom w:val="single" w:sz="4" w:space="0" w:color="BFBFBF"/>
              <w:right w:val="nil"/>
            </w:tcBorders>
          </w:tcPr>
          <w:p>
            <w:pPr>
              <w:pStyle w:val="Normal"/>
              <w:widowControl w:val="false"/>
              <w:suppressAutoHyphens w:val="true"/>
              <w:spacing w:before="0" w:after="0"/>
              <w:jc w:val="left"/>
              <w:rPr>
                <w:rFonts w:eastAsia="Calibri" w:cs="Calibri Light"/>
                <w:kern w:val="0"/>
                <w:szCs w:val="22"/>
                <w:lang w:val="en-CA" w:eastAsia="en-US" w:bidi="ar-SA"/>
              </w:rPr>
            </w:pPr>
            <w:r>
              <w:rPr>
                <w:rFonts w:eastAsia="Calibri" w:cs="Calibri Light"/>
                <w:kern w:val="0"/>
                <w:szCs w:val="22"/>
                <w:lang w:val="en-CA" w:eastAsia="en-US" w:bidi="ar-SA"/>
              </w:rPr>
              <w:t>Week 1</w:t>
            </w:r>
          </w:p>
        </w:tc>
      </w:tr>
      <w:tr>
        <w:trPr/>
        <w:tc>
          <w:tcPr>
            <w:tcW w:w="5518" w:type="dxa"/>
            <w:tcBorders>
              <w:top w:val="single" w:sz="4" w:space="0" w:color="BFBFBF"/>
              <w:left w:val="nil"/>
              <w:bottom w:val="single" w:sz="4" w:space="0" w:color="BFBFBF"/>
              <w:right w:val="nil"/>
            </w:tcBorders>
          </w:tcPr>
          <w:p>
            <w:pPr>
              <w:pStyle w:val="Normal"/>
              <w:widowControl w:val="false"/>
              <w:suppressAutoHyphens w:val="true"/>
              <w:bidi w:val="0"/>
              <w:spacing w:lineRule="auto" w:line="360" w:before="0" w:after="0"/>
              <w:ind w:hanging="0" w:left="0" w:right="0"/>
              <w:jc w:val="left"/>
              <w:rPr>
                <w:rFonts w:cs="Calibri Light"/>
                <w:lang w:val="en-CA"/>
              </w:rPr>
            </w:pPr>
            <w:r>
              <w:rPr>
                <w:rFonts w:cs="Calibri Light"/>
                <w:lang w:val="en-CA"/>
              </w:rPr>
              <w:t>(General) linear models</w:t>
            </w:r>
          </w:p>
        </w:tc>
        <w:tc>
          <w:tcPr>
            <w:tcW w:w="1736" w:type="dxa"/>
            <w:tcBorders>
              <w:top w:val="single" w:sz="4" w:space="0" w:color="BFBFBF"/>
              <w:left w:val="nil"/>
              <w:bottom w:val="single" w:sz="4" w:space="0" w:color="BFBFBF"/>
              <w:right w:val="nil"/>
            </w:tcBorders>
          </w:tcPr>
          <w:p>
            <w:pPr>
              <w:pStyle w:val="Normal"/>
              <w:widowControl w:val="false"/>
              <w:suppressAutoHyphens w:val="true"/>
              <w:spacing w:before="0" w:after="0"/>
              <w:jc w:val="left"/>
              <w:rPr>
                <w:rFonts w:eastAsia="Calibri" w:cs="Calibri Light"/>
                <w:kern w:val="0"/>
                <w:szCs w:val="22"/>
                <w:lang w:val="en-CA" w:eastAsia="en-US" w:bidi="ar-SA"/>
              </w:rPr>
            </w:pPr>
            <w:r>
              <w:rPr>
                <w:rFonts w:eastAsia="Calibri" w:cs="Calibri Light"/>
                <w:kern w:val="0"/>
                <w:szCs w:val="22"/>
                <w:lang w:val="en-CA" w:eastAsia="en-US" w:bidi="ar-SA"/>
              </w:rPr>
              <w:t>Week 2-3</w:t>
            </w:r>
          </w:p>
        </w:tc>
      </w:tr>
      <w:tr>
        <w:trPr/>
        <w:tc>
          <w:tcPr>
            <w:tcW w:w="5518" w:type="dxa"/>
            <w:tcBorders>
              <w:top w:val="single" w:sz="4" w:space="0" w:color="BFBFBF"/>
              <w:left w:val="nil"/>
              <w:bottom w:val="single" w:sz="4" w:space="0" w:color="BFBFBF"/>
              <w:right w:val="nil"/>
            </w:tcBorders>
          </w:tcPr>
          <w:p>
            <w:pPr>
              <w:pStyle w:val="Normal"/>
              <w:widowControl w:val="false"/>
              <w:suppressAutoHyphens w:val="true"/>
              <w:bidi w:val="0"/>
              <w:spacing w:lineRule="auto" w:line="360" w:before="0" w:after="0"/>
              <w:ind w:hanging="0" w:left="0" w:right="0"/>
              <w:jc w:val="left"/>
              <w:rPr>
                <w:rFonts w:eastAsia="Calibri" w:cs="Calibri"/>
                <w:color w:val="000000"/>
                <w:sz w:val="24"/>
                <w:szCs w:val="24"/>
                <w:lang w:val="en-CA"/>
              </w:rPr>
            </w:pPr>
            <w:r>
              <w:rPr>
                <w:rFonts w:eastAsia="Calibri" w:cs="Calibri"/>
                <w:color w:val="000000"/>
                <w:sz w:val="24"/>
                <w:szCs w:val="24"/>
                <w:lang w:val="en-CA"/>
              </w:rPr>
              <w:t>Generalized linear models</w:t>
            </w:r>
          </w:p>
        </w:tc>
        <w:tc>
          <w:tcPr>
            <w:tcW w:w="1736" w:type="dxa"/>
            <w:tcBorders>
              <w:top w:val="single" w:sz="4" w:space="0" w:color="BFBFBF"/>
              <w:left w:val="nil"/>
              <w:bottom w:val="single" w:sz="4" w:space="0" w:color="BFBFBF"/>
              <w:right w:val="nil"/>
            </w:tcBorders>
          </w:tcPr>
          <w:p>
            <w:pPr>
              <w:pStyle w:val="Normal"/>
              <w:widowControl w:val="false"/>
              <w:suppressAutoHyphens w:val="true"/>
              <w:spacing w:before="0" w:after="0"/>
              <w:jc w:val="left"/>
              <w:rPr>
                <w:rFonts w:eastAsia="Calibri" w:cs="Calibri Light"/>
                <w:kern w:val="0"/>
                <w:szCs w:val="22"/>
                <w:lang w:val="en-CA" w:eastAsia="en-US" w:bidi="ar-SA"/>
              </w:rPr>
            </w:pPr>
            <w:r>
              <w:rPr>
                <w:rFonts w:eastAsia="Calibri" w:cs="Calibri Light"/>
                <w:kern w:val="0"/>
                <w:szCs w:val="22"/>
                <w:lang w:val="en-CA" w:eastAsia="en-US" w:bidi="ar-SA"/>
              </w:rPr>
              <w:t>Week 4-5</w:t>
            </w:r>
          </w:p>
        </w:tc>
      </w:tr>
      <w:tr>
        <w:trPr/>
        <w:tc>
          <w:tcPr>
            <w:tcW w:w="5518" w:type="dxa"/>
            <w:tcBorders>
              <w:top w:val="single" w:sz="4" w:space="0" w:color="BFBFBF"/>
              <w:left w:val="nil"/>
              <w:bottom w:val="single" w:sz="4" w:space="0" w:color="BFBFBF"/>
              <w:right w:val="nil"/>
            </w:tcBorders>
          </w:tcPr>
          <w:p>
            <w:pPr>
              <w:pStyle w:val="Normal"/>
              <w:widowControl w:val="false"/>
              <w:suppressAutoHyphens w:val="true"/>
              <w:bidi w:val="0"/>
              <w:spacing w:lineRule="auto" w:line="360" w:before="0" w:after="0"/>
              <w:ind w:hanging="0" w:left="0" w:right="0"/>
              <w:jc w:val="left"/>
              <w:rPr>
                <w:rFonts w:eastAsia="Calibri" w:cs="Calibri"/>
                <w:color w:val="000000"/>
                <w:sz w:val="24"/>
                <w:szCs w:val="24"/>
                <w:lang w:val="en-CA"/>
              </w:rPr>
            </w:pPr>
            <w:r>
              <w:rPr>
                <w:rFonts w:eastAsia="Calibri" w:cs="Calibri"/>
                <w:color w:val="000000"/>
                <w:sz w:val="24"/>
                <w:szCs w:val="24"/>
                <w:lang w:val="en-CA"/>
              </w:rPr>
              <w:t>Penalized and regularized models (Lasso, ridge, etc.)</w:t>
            </w:r>
          </w:p>
        </w:tc>
        <w:tc>
          <w:tcPr>
            <w:tcW w:w="1736" w:type="dxa"/>
            <w:tcBorders>
              <w:top w:val="single" w:sz="4" w:space="0" w:color="BFBFBF"/>
              <w:left w:val="nil"/>
              <w:bottom w:val="single" w:sz="4" w:space="0" w:color="BFBFBF"/>
              <w:right w:val="nil"/>
            </w:tcBorders>
          </w:tcPr>
          <w:p>
            <w:pPr>
              <w:pStyle w:val="Normal"/>
              <w:widowControl w:val="false"/>
              <w:suppressAutoHyphens w:val="true"/>
              <w:bidi w:val="0"/>
              <w:spacing w:lineRule="auto" w:line="360" w:before="0" w:after="0"/>
              <w:ind w:hanging="0" w:left="0" w:right="0"/>
              <w:jc w:val="left"/>
              <w:rPr/>
            </w:pPr>
            <w:r>
              <w:rPr>
                <w:rFonts w:cs="Calibri Light"/>
                <w:kern w:val="0"/>
                <w:szCs w:val="22"/>
                <w:lang w:val="en-CA" w:eastAsia="en-US" w:bidi="ar-SA"/>
              </w:rPr>
              <w:t xml:space="preserve">Week </w:t>
            </w:r>
            <w:r>
              <w:rPr>
                <w:rFonts w:eastAsia="Calibri" w:cs="Calibri"/>
                <w:color w:val="000000"/>
                <w:kern w:val="0"/>
                <w:sz w:val="24"/>
                <w:szCs w:val="24"/>
                <w:lang w:val="en-CA" w:eastAsia="en-US" w:bidi="ar-SA"/>
              </w:rPr>
              <w:t>6-7</w:t>
            </w:r>
          </w:p>
        </w:tc>
      </w:tr>
      <w:tr>
        <w:trPr/>
        <w:tc>
          <w:tcPr>
            <w:tcW w:w="5518" w:type="dxa"/>
            <w:tcBorders>
              <w:top w:val="single" w:sz="4" w:space="0" w:color="BFBFBF"/>
              <w:left w:val="nil"/>
              <w:bottom w:val="single" w:sz="4" w:space="0" w:color="BFBFBF"/>
              <w:right w:val="nil"/>
            </w:tcBorders>
          </w:tcPr>
          <w:p>
            <w:pPr>
              <w:pStyle w:val="Normal"/>
              <w:widowControl w:val="false"/>
              <w:suppressAutoHyphens w:val="true"/>
              <w:bidi w:val="0"/>
              <w:spacing w:lineRule="auto" w:line="360" w:before="0" w:after="0"/>
              <w:ind w:hanging="0" w:left="0" w:right="0"/>
              <w:jc w:val="left"/>
              <w:rPr>
                <w:rFonts w:eastAsia="Calibri" w:cs="Calibri"/>
                <w:color w:val="000000"/>
                <w:sz w:val="24"/>
                <w:szCs w:val="24"/>
                <w:lang w:val="en-CA"/>
              </w:rPr>
            </w:pPr>
            <w:r>
              <w:rPr>
                <w:rFonts w:eastAsia="Calibri" w:cs="Calibri"/>
                <w:color w:val="000000"/>
                <w:sz w:val="24"/>
                <w:szCs w:val="24"/>
                <w:lang w:val="en-CA"/>
              </w:rPr>
              <w:t>Mixed models</w:t>
            </w:r>
          </w:p>
        </w:tc>
        <w:tc>
          <w:tcPr>
            <w:tcW w:w="1736" w:type="dxa"/>
            <w:tcBorders>
              <w:top w:val="single" w:sz="4" w:space="0" w:color="BFBFBF"/>
              <w:left w:val="nil"/>
              <w:bottom w:val="single" w:sz="4" w:space="0" w:color="BFBFBF"/>
              <w:right w:val="nil"/>
            </w:tcBorders>
          </w:tcPr>
          <w:p>
            <w:pPr>
              <w:pStyle w:val="Normal"/>
              <w:widowControl w:val="false"/>
              <w:suppressAutoHyphens w:val="true"/>
              <w:spacing w:before="0" w:after="0"/>
              <w:jc w:val="left"/>
              <w:rPr>
                <w:rFonts w:eastAsia="Calibri" w:cs="Calibri Light"/>
                <w:kern w:val="0"/>
                <w:szCs w:val="22"/>
                <w:lang w:val="en-CA" w:eastAsia="en-US" w:bidi="ar-SA"/>
              </w:rPr>
            </w:pPr>
            <w:r>
              <w:rPr>
                <w:rFonts w:eastAsia="Calibri" w:cs="Calibri Light"/>
                <w:kern w:val="0"/>
                <w:szCs w:val="22"/>
                <w:lang w:val="en-CA" w:eastAsia="en-US" w:bidi="ar-SA"/>
              </w:rPr>
              <w:t>Week 8-9</w:t>
            </w:r>
          </w:p>
        </w:tc>
      </w:tr>
      <w:tr>
        <w:trPr/>
        <w:tc>
          <w:tcPr>
            <w:tcW w:w="5518" w:type="dxa"/>
            <w:tcBorders>
              <w:top w:val="single" w:sz="4" w:space="0" w:color="BFBFBF"/>
              <w:left w:val="nil"/>
              <w:bottom w:val="single" w:sz="4" w:space="0" w:color="BFBFBF"/>
              <w:right w:val="nil"/>
            </w:tcBorders>
          </w:tcPr>
          <w:p>
            <w:pPr>
              <w:pStyle w:val="Normal"/>
              <w:widowControl w:val="false"/>
              <w:suppressAutoHyphens w:val="true"/>
              <w:bidi w:val="0"/>
              <w:spacing w:lineRule="auto" w:line="360" w:before="0" w:after="0"/>
              <w:ind w:hanging="0" w:left="0" w:right="0"/>
              <w:jc w:val="left"/>
              <w:rPr>
                <w:rFonts w:eastAsia="Calibri" w:cs="Calibri"/>
                <w:color w:val="000000"/>
                <w:sz w:val="24"/>
                <w:szCs w:val="24"/>
                <w:lang w:val="en-CA"/>
              </w:rPr>
            </w:pPr>
            <w:r>
              <w:rPr>
                <w:rFonts w:eastAsia="Calibri" w:cs="Calibri"/>
                <w:color w:val="000000"/>
                <w:sz w:val="24"/>
                <w:szCs w:val="24"/>
                <w:lang w:val="en-CA"/>
              </w:rPr>
              <w:t>Additive models</w:t>
            </w:r>
          </w:p>
        </w:tc>
        <w:tc>
          <w:tcPr>
            <w:tcW w:w="1736" w:type="dxa"/>
            <w:tcBorders>
              <w:top w:val="single" w:sz="4" w:space="0" w:color="BFBFBF"/>
              <w:left w:val="nil"/>
              <w:bottom w:val="single" w:sz="4" w:space="0" w:color="BFBFBF"/>
              <w:right w:val="nil"/>
            </w:tcBorders>
          </w:tcPr>
          <w:p>
            <w:pPr>
              <w:pStyle w:val="Normal"/>
              <w:widowControl w:val="false"/>
              <w:suppressAutoHyphens w:val="true"/>
              <w:spacing w:before="0" w:after="0"/>
              <w:jc w:val="left"/>
              <w:rPr>
                <w:rFonts w:eastAsia="Calibri"/>
                <w:kern w:val="0"/>
                <w:szCs w:val="22"/>
                <w:lang w:val="en-CA" w:eastAsia="en-US" w:bidi="ar-SA"/>
              </w:rPr>
            </w:pPr>
            <w:r>
              <w:rPr>
                <w:rFonts w:eastAsia="Calibri"/>
                <w:kern w:val="0"/>
                <w:szCs w:val="22"/>
                <w:lang w:val="en-CA" w:eastAsia="en-US" w:bidi="ar-SA"/>
              </w:rPr>
              <w:t>Week 10-11</w:t>
            </w:r>
          </w:p>
        </w:tc>
      </w:tr>
      <w:tr>
        <w:trPr/>
        <w:tc>
          <w:tcPr>
            <w:tcW w:w="5518" w:type="dxa"/>
            <w:tcBorders>
              <w:top w:val="single" w:sz="4" w:space="0" w:color="BFBFBF"/>
              <w:left w:val="nil"/>
              <w:bottom w:val="single" w:sz="4" w:space="0" w:color="BFBFBF"/>
              <w:right w:val="nil"/>
            </w:tcBorders>
          </w:tcPr>
          <w:p>
            <w:pPr>
              <w:pStyle w:val="Normal"/>
              <w:widowControl w:val="false"/>
              <w:suppressAutoHyphens w:val="true"/>
              <w:spacing w:lineRule="auto" w:line="360" w:before="0" w:after="0"/>
              <w:jc w:val="left"/>
              <w:rPr>
                <w:rFonts w:eastAsia="Calibri" w:cs="Calibri"/>
                <w:color w:val="000000"/>
                <w:sz w:val="24"/>
                <w:szCs w:val="24"/>
                <w:lang w:val="en-CA"/>
              </w:rPr>
            </w:pPr>
            <w:r>
              <w:rPr>
                <w:rFonts w:eastAsia="Calibri" w:cs="Calibri"/>
                <w:color w:val="000000"/>
                <w:sz w:val="24"/>
                <w:szCs w:val="24"/>
                <w:lang w:val="en-CA"/>
              </w:rPr>
              <w:t>Further topics by request (spatial, temporal, ...)</w:t>
            </w:r>
          </w:p>
        </w:tc>
        <w:tc>
          <w:tcPr>
            <w:tcW w:w="1736" w:type="dxa"/>
            <w:tcBorders>
              <w:top w:val="single" w:sz="4" w:space="0" w:color="BFBFBF"/>
              <w:left w:val="nil"/>
              <w:bottom w:val="single" w:sz="4" w:space="0" w:color="BFBFBF"/>
              <w:right w:val="nil"/>
            </w:tcBorders>
          </w:tcPr>
          <w:p>
            <w:pPr>
              <w:pStyle w:val="Normal"/>
              <w:widowControl w:val="false"/>
              <w:suppressAutoHyphens w:val="true"/>
              <w:spacing w:before="0" w:after="0"/>
              <w:jc w:val="left"/>
              <w:rPr>
                <w:rFonts w:eastAsia="Calibri" w:cs="Calibri"/>
                <w:color w:val="000000"/>
                <w:kern w:val="0"/>
                <w:sz w:val="24"/>
                <w:szCs w:val="24"/>
                <w:lang w:val="en-CA" w:eastAsia="en-US" w:bidi="ar-SA"/>
              </w:rPr>
            </w:pPr>
            <w:r>
              <w:rPr>
                <w:rFonts w:eastAsia="Calibri" w:cs="Calibri"/>
                <w:color w:val="000000"/>
                <w:kern w:val="0"/>
                <w:sz w:val="24"/>
                <w:szCs w:val="24"/>
                <w:lang w:val="en-CA" w:eastAsia="en-US" w:bidi="ar-SA"/>
              </w:rPr>
              <w:t>Week 12-13</w:t>
            </w:r>
          </w:p>
        </w:tc>
      </w:tr>
      <w:tr>
        <w:trPr/>
        <w:tc>
          <w:tcPr>
            <w:tcW w:w="5518" w:type="dxa"/>
            <w:tcBorders>
              <w:top w:val="single" w:sz="4" w:space="0" w:color="BFBFBF"/>
              <w:left w:val="nil"/>
              <w:bottom w:val="single" w:sz="4" w:space="0" w:color="BFBFBF"/>
              <w:right w:val="nil"/>
            </w:tcBorders>
          </w:tcPr>
          <w:p>
            <w:pPr>
              <w:pStyle w:val="Normal"/>
              <w:widowControl w:val="false"/>
              <w:suppressAutoHyphens w:val="true"/>
              <w:bidi w:val="0"/>
              <w:spacing w:lineRule="auto" w:line="360" w:beforeAutospacing="0" w:before="0" w:afterAutospacing="0" w:after="0"/>
              <w:ind w:hanging="0" w:left="0" w:right="0"/>
              <w:jc w:val="left"/>
              <w:rPr>
                <w:rFonts w:ascii="Calibri" w:hAnsi="Calibri" w:eastAsia="Calibri" w:cs="Calibri"/>
                <w:b/>
                <w:bCs/>
                <w:i/>
                <w:i/>
                <w:iCs/>
                <w:color w:themeColor="text1" w:val="000000"/>
                <w:sz w:val="24"/>
                <w:szCs w:val="24"/>
                <w:lang w:val="en-CA"/>
              </w:rPr>
            </w:pPr>
            <w:r>
              <w:rPr>
                <w:rFonts w:eastAsia="Calibri" w:cs="Calibri"/>
                <w:b/>
                <w:bCs/>
                <w:i/>
                <w:iCs/>
                <w:color w:themeColor="text1" w:val="000000"/>
                <w:kern w:val="0"/>
                <w:sz w:val="24"/>
                <w:szCs w:val="24"/>
                <w:lang w:val="en-CA" w:eastAsia="en-US" w:bidi="ar-SA"/>
              </w:rPr>
              <w:t>Topics, order, and timing are provisional</w:t>
            </w:r>
          </w:p>
          <w:p>
            <w:pPr>
              <w:pStyle w:val="Normal"/>
              <w:widowControl w:val="false"/>
              <w:suppressAutoHyphens w:val="true"/>
              <w:bidi w:val="0"/>
              <w:spacing w:lineRule="auto" w:line="360" w:beforeAutospacing="0" w:before="0" w:afterAutospacing="0" w:after="0"/>
              <w:ind w:hanging="0" w:left="0" w:right="0"/>
              <w:jc w:val="left"/>
              <w:rPr>
                <w:rFonts w:ascii="Calibri" w:hAnsi="Calibri" w:eastAsia="Calibri" w:cs="Calibri"/>
                <w:b/>
                <w:bCs/>
                <w:i/>
                <w:i/>
                <w:iCs/>
                <w:color w:themeColor="text1" w:val="000000"/>
                <w:sz w:val="24"/>
                <w:szCs w:val="24"/>
                <w:lang w:val="en-CA"/>
              </w:rPr>
            </w:pPr>
            <w:r>
              <w:rPr>
                <w:rFonts w:eastAsia="Calibri" w:cs="Calibri"/>
                <w:b/>
                <w:bCs/>
                <w:i/>
                <w:iCs/>
                <w:color w:themeColor="text1" w:val="000000"/>
                <w:sz w:val="24"/>
                <w:szCs w:val="24"/>
                <w:lang w:val="en-CA"/>
              </w:rPr>
            </w:r>
          </w:p>
        </w:tc>
        <w:tc>
          <w:tcPr>
            <w:tcW w:w="1736" w:type="dxa"/>
            <w:tcBorders>
              <w:top w:val="single" w:sz="4" w:space="0" w:color="BFBFBF"/>
              <w:left w:val="nil"/>
              <w:bottom w:val="single" w:sz="4" w:space="0" w:color="BFBFBF"/>
              <w:right w:val="nil"/>
            </w:tcBorders>
          </w:tcPr>
          <w:p>
            <w:pPr>
              <w:pStyle w:val="Normal"/>
              <w:widowControl w:val="false"/>
              <w:suppressAutoHyphens w:val="true"/>
              <w:spacing w:before="0" w:after="0"/>
              <w:jc w:val="left"/>
              <w:rPr>
                <w:rFonts w:ascii="Calibri" w:hAnsi="Calibri" w:eastAsia="Calibri" w:cs="Calibri"/>
                <w:color w:themeColor="text1" w:val="000000"/>
                <w:sz w:val="24"/>
                <w:szCs w:val="24"/>
                <w:lang w:val="en-CA"/>
              </w:rPr>
            </w:pPr>
            <w:r>
              <w:rPr>
                <w:rFonts w:eastAsia="Calibri" w:cs="Calibri"/>
                <w:color w:themeColor="text1" w:val="000000"/>
                <w:sz w:val="24"/>
                <w:szCs w:val="24"/>
                <w:lang w:val="en-CA"/>
              </w:rPr>
            </w:r>
          </w:p>
        </w:tc>
      </w:tr>
    </w:tbl>
    <w:p>
      <w:pPr>
        <w:pStyle w:val="Heading2"/>
        <w:spacing w:before="120" w:after="120"/>
        <w:rPr>
          <w:lang w:val="en-CA"/>
        </w:rPr>
      </w:pPr>
      <w:r>
        <w:rPr>
          <w:lang w:val="en-CA"/>
        </w:rPr>
      </w:r>
      <w:bookmarkStart w:id="7" w:name="_Hlk458747131"/>
      <w:bookmarkStart w:id="8" w:name="_Hlk458747131"/>
      <w:bookmarkEnd w:id="8"/>
    </w:p>
    <w:p>
      <w:pPr>
        <w:pStyle w:val="Heading2"/>
        <w:spacing w:before="120" w:after="240"/>
        <w:rPr>
          <w:rFonts w:ascii="Calibri" w:hAnsi="Calibri" w:cs="Calibri" w:asciiTheme="minorHAnsi" w:cstheme="minorHAnsi" w:hAnsiTheme="minorHAnsi"/>
        </w:rPr>
      </w:pPr>
      <w:r>
        <w:rPr>
          <w:rFonts w:cs="Calibri" w:cstheme="minorHAnsi"/>
        </w:rPr>
        <w:t>Course Assessment</w:t>
      </w:r>
      <w:bookmarkStart w:id="9" w:name="_Hlk45735870"/>
      <w:bookmarkStart w:id="10" w:name="_Hlk45875128"/>
    </w:p>
    <w:tbl>
      <w:tblPr>
        <w:tblStyle w:val="TableGrid"/>
        <w:tblW w:w="10264" w:type="dxa"/>
        <w:jc w:val="left"/>
        <w:tblInd w:w="180" w:type="dxa"/>
        <w:tblLayout w:type="fixed"/>
        <w:tblCellMar>
          <w:top w:w="0" w:type="dxa"/>
          <w:left w:w="108" w:type="dxa"/>
          <w:bottom w:w="0" w:type="dxa"/>
          <w:right w:w="108" w:type="dxa"/>
        </w:tblCellMar>
        <w:tblLook w:val="04a0" w:noHBand="0" w:noVBand="1" w:firstColumn="1" w:lastRow="0" w:lastColumn="0" w:firstRow="1"/>
      </w:tblPr>
      <w:tblGrid>
        <w:gridCol w:w="2771"/>
        <w:gridCol w:w="1990"/>
        <w:gridCol w:w="5503"/>
      </w:tblGrid>
      <w:tr>
        <w:trPr/>
        <w:tc>
          <w:tcPr>
            <w:tcW w:w="2771" w:type="dxa"/>
            <w:tcBorders>
              <w:top w:val="single" w:sz="4" w:space="0" w:color="BFBFBF"/>
              <w:left w:val="nil"/>
              <w:bottom w:val="single" w:sz="4" w:space="0" w:color="BFBFBF"/>
              <w:right w:val="nil"/>
            </w:tcBorders>
            <w:shd w:color="auto" w:fill="F5F5F5" w:val="clear"/>
          </w:tcPr>
          <w:p>
            <w:pPr>
              <w:pStyle w:val="Heading4"/>
              <w:widowControl w:val="false"/>
              <w:suppressAutoHyphens w:val="true"/>
              <w:spacing w:before="40" w:after="0"/>
              <w:jc w:val="left"/>
              <w:rPr>
                <w:lang w:val="en-CA"/>
              </w:rPr>
            </w:pPr>
            <w:r>
              <w:rPr>
                <w:kern w:val="0"/>
                <w:szCs w:val="22"/>
                <w:lang w:val="en-CA" w:eastAsia="en-US" w:bidi="ar-SA"/>
              </w:rPr>
              <w:t>Grade Component</w:t>
            </w:r>
          </w:p>
        </w:tc>
        <w:tc>
          <w:tcPr>
            <w:tcW w:w="1990" w:type="dxa"/>
            <w:tcBorders>
              <w:top w:val="single" w:sz="4" w:space="0" w:color="BFBFBF"/>
              <w:left w:val="nil"/>
              <w:bottom w:val="single" w:sz="4" w:space="0" w:color="BFBFBF"/>
              <w:right w:val="nil"/>
            </w:tcBorders>
            <w:shd w:color="auto" w:fill="F5F5F5" w:val="clear"/>
          </w:tcPr>
          <w:p>
            <w:pPr>
              <w:pStyle w:val="Heading4"/>
              <w:widowControl w:val="false"/>
              <w:suppressAutoHyphens w:val="true"/>
              <w:spacing w:before="40" w:after="0"/>
              <w:jc w:val="left"/>
              <w:rPr>
                <w:lang w:val="en-CA"/>
              </w:rPr>
            </w:pPr>
            <w:r>
              <w:rPr>
                <w:kern w:val="0"/>
                <w:szCs w:val="22"/>
                <w:lang w:val="en-CA" w:eastAsia="en-US" w:bidi="ar-SA"/>
              </w:rPr>
              <w:t>Weight</w:t>
            </w:r>
          </w:p>
        </w:tc>
        <w:tc>
          <w:tcPr>
            <w:tcW w:w="5503" w:type="dxa"/>
            <w:tcBorders>
              <w:top w:val="single" w:sz="4" w:space="0" w:color="BFBFBF"/>
              <w:left w:val="nil"/>
              <w:bottom w:val="single" w:sz="4" w:space="0" w:color="BFBFBF"/>
              <w:right w:val="nil"/>
            </w:tcBorders>
            <w:shd w:color="auto" w:fill="F5F5F5" w:val="clear"/>
          </w:tcPr>
          <w:p>
            <w:pPr>
              <w:pStyle w:val="Heading4"/>
              <w:widowControl w:val="false"/>
              <w:suppressAutoHyphens w:val="true"/>
              <w:spacing w:before="40" w:after="0"/>
              <w:jc w:val="left"/>
              <w:rPr>
                <w:lang w:val="en-CA"/>
              </w:rPr>
            </w:pPr>
            <w:r>
              <w:rPr>
                <w:lang w:val="en-CA"/>
              </w:rPr>
              <w:t>Notes</w:t>
            </w:r>
          </w:p>
        </w:tc>
      </w:tr>
      <w:tr>
        <w:trPr/>
        <w:tc>
          <w:tcPr>
            <w:tcW w:w="2771" w:type="dxa"/>
            <w:tcBorders>
              <w:top w:val="single" w:sz="4" w:space="0" w:color="BFBFBF"/>
              <w:left w:val="nil"/>
              <w:bottom w:val="single" w:sz="4" w:space="0" w:color="BFBFBF"/>
              <w:right w:val="nil"/>
            </w:tcBorders>
          </w:tcPr>
          <w:p>
            <w:pPr>
              <w:pStyle w:val="Normal"/>
              <w:widowControl w:val="false"/>
              <w:suppressAutoHyphens w:val="true"/>
              <w:bidi w:val="0"/>
              <w:spacing w:lineRule="auto" w:line="360" w:beforeAutospacing="0" w:before="0" w:afterAutospacing="0" w:after="0"/>
              <w:ind w:hanging="0" w:left="0" w:right="0"/>
              <w:jc w:val="left"/>
              <w:rPr>
                <w:rFonts w:ascii="Calibri" w:hAnsi="Calibri" w:eastAsia="Calibri" w:cs="Calibri"/>
                <w:color w:themeColor="text1" w:val="000000"/>
                <w:sz w:val="24"/>
                <w:szCs w:val="24"/>
                <w:lang w:val="en-CA"/>
              </w:rPr>
            </w:pPr>
            <w:r>
              <w:rPr>
                <w:rFonts w:eastAsia="Calibri" w:cs="Calibri"/>
                <w:color w:themeColor="text1" w:val="000000"/>
                <w:kern w:val="0"/>
                <w:sz w:val="24"/>
                <w:szCs w:val="24"/>
                <w:lang w:val="en-CA" w:eastAsia="en-US" w:bidi="ar-SA"/>
              </w:rPr>
              <w:t>Assignments</w:t>
            </w:r>
          </w:p>
        </w:tc>
        <w:tc>
          <w:tcPr>
            <w:tcW w:w="1990" w:type="dxa"/>
            <w:tcBorders>
              <w:top w:val="single" w:sz="4" w:space="0" w:color="BFBFBF"/>
              <w:left w:val="nil"/>
              <w:bottom w:val="single" w:sz="4" w:space="0" w:color="BFBFBF"/>
              <w:right w:val="nil"/>
            </w:tcBorders>
          </w:tcPr>
          <w:p>
            <w:pPr>
              <w:pStyle w:val="Normal"/>
              <w:widowControl w:val="false"/>
              <w:suppressAutoHyphens w:val="true"/>
              <w:spacing w:before="0" w:after="0"/>
              <w:jc w:val="left"/>
              <w:rPr>
                <w:lang w:val="en-CA"/>
              </w:rPr>
            </w:pPr>
            <w:r>
              <w:rPr>
                <w:rFonts w:eastAsia="Calibri"/>
                <w:kern w:val="0"/>
                <w:szCs w:val="22"/>
                <w:lang w:val="en-CA" w:eastAsia="en-US" w:bidi="ar-SA"/>
              </w:rPr>
              <w:t>40%</w:t>
            </w:r>
          </w:p>
        </w:tc>
        <w:tc>
          <w:tcPr>
            <w:tcW w:w="5503" w:type="dxa"/>
            <w:tcBorders>
              <w:top w:val="single" w:sz="4" w:space="0" w:color="BFBFBF"/>
              <w:left w:val="nil"/>
              <w:bottom w:val="single" w:sz="4" w:space="0" w:color="BFBFBF"/>
              <w:right w:val="nil"/>
            </w:tcBorders>
          </w:tcPr>
          <w:p>
            <w:pPr>
              <w:pStyle w:val="Normal"/>
              <w:widowControl w:val="false"/>
              <w:suppressAutoHyphens w:val="true"/>
              <w:spacing w:before="0" w:after="0"/>
              <w:jc w:val="left"/>
              <w:rPr>
                <w:lang w:val="en-CA"/>
              </w:rPr>
            </w:pPr>
            <w:r>
              <w:rPr>
                <w:lang w:val="en-CA"/>
              </w:rPr>
            </w:r>
          </w:p>
        </w:tc>
      </w:tr>
      <w:tr>
        <w:trPr/>
        <w:tc>
          <w:tcPr>
            <w:tcW w:w="2771" w:type="dxa"/>
            <w:tcBorders>
              <w:top w:val="nil"/>
              <w:left w:val="nil"/>
              <w:bottom w:val="single" w:sz="4" w:space="0" w:color="BFBFBF"/>
              <w:right w:val="nil"/>
            </w:tcBorders>
          </w:tcPr>
          <w:p>
            <w:pPr>
              <w:pStyle w:val="Normal"/>
              <w:widowControl w:val="false"/>
              <w:suppressAutoHyphens w:val="true"/>
              <w:bidi w:val="0"/>
              <w:spacing w:lineRule="auto" w:line="360" w:beforeAutospacing="0" w:before="0" w:afterAutospacing="0" w:after="0"/>
              <w:ind w:hanging="0" w:left="0" w:right="0"/>
              <w:jc w:val="left"/>
              <w:rPr>
                <w:rFonts w:ascii="Calibri" w:hAnsi="Calibri" w:eastAsia="Calibri" w:cs="Calibri"/>
                <w:color w:themeColor="text1" w:val="000000"/>
                <w:sz w:val="24"/>
                <w:szCs w:val="24"/>
                <w:lang w:val="en-CA"/>
              </w:rPr>
            </w:pPr>
            <w:r>
              <w:rPr>
                <w:rFonts w:eastAsia="Calibri" w:cs="Calibri"/>
                <w:color w:themeColor="text1" w:val="000000"/>
                <w:sz w:val="24"/>
                <w:szCs w:val="24"/>
                <w:lang w:val="en-CA"/>
              </w:rPr>
              <w:t>Midterm</w:t>
            </w:r>
          </w:p>
        </w:tc>
        <w:tc>
          <w:tcPr>
            <w:tcW w:w="1990" w:type="dxa"/>
            <w:tcBorders>
              <w:top w:val="nil"/>
              <w:left w:val="nil"/>
              <w:bottom w:val="single" w:sz="4" w:space="0" w:color="BFBFBF"/>
              <w:right w:val="nil"/>
            </w:tcBorders>
          </w:tcPr>
          <w:p>
            <w:pPr>
              <w:pStyle w:val="Normal"/>
              <w:widowControl w:val="false"/>
              <w:suppressAutoHyphens w:val="true"/>
              <w:spacing w:before="0" w:after="0"/>
              <w:jc w:val="left"/>
              <w:rPr>
                <w:lang w:val="en-CA"/>
              </w:rPr>
            </w:pPr>
            <w:r>
              <w:rPr>
                <w:lang w:val="en-CA"/>
              </w:rPr>
              <w:t>20%</w:t>
            </w:r>
          </w:p>
        </w:tc>
        <w:tc>
          <w:tcPr>
            <w:tcW w:w="5503" w:type="dxa"/>
            <w:tcBorders>
              <w:top w:val="nil"/>
              <w:left w:val="nil"/>
              <w:bottom w:val="single" w:sz="4" w:space="0" w:color="BFBFBF"/>
              <w:right w:val="nil"/>
            </w:tcBorders>
          </w:tcPr>
          <w:p>
            <w:pPr>
              <w:pStyle w:val="Normal"/>
              <w:widowControl w:val="false"/>
              <w:suppressAutoHyphens w:val="true"/>
              <w:spacing w:before="0" w:after="0"/>
              <w:jc w:val="left"/>
              <w:rPr>
                <w:lang w:val="en-CA"/>
              </w:rPr>
            </w:pPr>
            <w:r>
              <w:rPr>
                <w:lang w:val="en-CA"/>
              </w:rPr>
            </w:r>
          </w:p>
        </w:tc>
      </w:tr>
      <w:tr>
        <w:trPr/>
        <w:tc>
          <w:tcPr>
            <w:tcW w:w="2771" w:type="dxa"/>
            <w:tcBorders>
              <w:top w:val="single" w:sz="4" w:space="0" w:color="BFBFBF"/>
              <w:left w:val="nil"/>
              <w:bottom w:val="single" w:sz="4" w:space="0" w:color="BFBFBF"/>
              <w:right w:val="nil"/>
            </w:tcBorders>
          </w:tcPr>
          <w:p>
            <w:pPr>
              <w:pStyle w:val="Normal"/>
              <w:widowControl w:val="false"/>
              <w:suppressAutoHyphens w:val="true"/>
              <w:bidi w:val="0"/>
              <w:spacing w:lineRule="auto" w:line="360" w:beforeAutospacing="0" w:before="0" w:afterAutospacing="0" w:after="0"/>
              <w:ind w:hanging="0" w:left="0" w:right="0"/>
              <w:jc w:val="left"/>
              <w:rPr>
                <w:rFonts w:ascii="Calibri" w:hAnsi="Calibri" w:eastAsia="Calibri" w:cs="Calibri"/>
                <w:color w:themeColor="text1" w:val="000000"/>
                <w:sz w:val="24"/>
                <w:szCs w:val="24"/>
                <w:lang w:val="en-CA"/>
              </w:rPr>
            </w:pPr>
            <w:r>
              <w:rPr>
                <w:rFonts w:eastAsia="Calibri" w:cs="Calibri"/>
                <w:color w:themeColor="text1" w:val="000000"/>
                <w:kern w:val="0"/>
                <w:sz w:val="24"/>
                <w:szCs w:val="24"/>
                <w:lang w:val="en-CA" w:eastAsia="en-US" w:bidi="ar-SA"/>
              </w:rPr>
              <w:t>Final project</w:t>
            </w:r>
          </w:p>
        </w:tc>
        <w:tc>
          <w:tcPr>
            <w:tcW w:w="1990" w:type="dxa"/>
            <w:tcBorders>
              <w:top w:val="single" w:sz="4" w:space="0" w:color="BFBFBF"/>
              <w:left w:val="nil"/>
              <w:bottom w:val="single" w:sz="4" w:space="0" w:color="BFBFBF"/>
              <w:right w:val="nil"/>
            </w:tcBorders>
          </w:tcPr>
          <w:p>
            <w:pPr>
              <w:pStyle w:val="Normal"/>
              <w:widowControl w:val="false"/>
              <w:suppressAutoHyphens w:val="true"/>
              <w:bidi w:val="0"/>
              <w:spacing w:lineRule="auto" w:line="360" w:beforeAutospacing="0" w:before="0" w:afterAutospacing="0" w:after="0"/>
              <w:ind w:hanging="0" w:left="0" w:right="0"/>
              <w:jc w:val="left"/>
              <w:rPr>
                <w:rFonts w:ascii="Calibri" w:hAnsi="Calibri" w:eastAsia="Calibri" w:cs="Calibri"/>
                <w:color w:themeColor="text1" w:val="000000"/>
                <w:sz w:val="24"/>
                <w:szCs w:val="24"/>
                <w:lang w:val="en-CA"/>
              </w:rPr>
            </w:pPr>
            <w:r>
              <w:rPr>
                <w:kern w:val="0"/>
                <w:szCs w:val="22"/>
                <w:lang w:val="en-CA" w:eastAsia="en-US" w:bidi="ar-SA"/>
              </w:rPr>
              <w:t>40%</w:t>
            </w:r>
          </w:p>
        </w:tc>
        <w:tc>
          <w:tcPr>
            <w:tcW w:w="5503" w:type="dxa"/>
            <w:tcBorders>
              <w:top w:val="single" w:sz="4" w:space="0" w:color="BFBFBF"/>
              <w:left w:val="nil"/>
              <w:bottom w:val="single" w:sz="4" w:space="0" w:color="BFBFBF"/>
              <w:right w:val="nil"/>
            </w:tcBorders>
          </w:tcPr>
          <w:p>
            <w:pPr>
              <w:pStyle w:val="Normal"/>
              <w:widowControl w:val="false"/>
              <w:suppressAutoHyphens w:val="true"/>
              <w:bidi w:val="0"/>
              <w:spacing w:lineRule="auto" w:line="360" w:beforeAutospacing="0" w:before="0" w:afterAutospacing="0" w:after="0"/>
              <w:ind w:hanging="0" w:left="0" w:right="0"/>
              <w:jc w:val="left"/>
              <w:rPr>
                <w:rFonts w:ascii="Calibri" w:hAnsi="Calibri" w:eastAsia="Calibri" w:cs="Calibri"/>
                <w:color w:themeColor="text1" w:val="000000"/>
                <w:sz w:val="24"/>
                <w:szCs w:val="24"/>
                <w:lang w:val="en-CA"/>
              </w:rPr>
            </w:pPr>
            <w:r>
              <w:rPr>
                <w:rFonts w:eastAsia="Calibri" w:cs="Calibri"/>
                <w:color w:themeColor="text1" w:val="000000"/>
                <w:sz w:val="24"/>
                <w:szCs w:val="24"/>
                <w:lang w:val="en-CA"/>
              </w:rPr>
            </w:r>
          </w:p>
        </w:tc>
      </w:tr>
    </w:tbl>
    <w:p>
      <w:pPr>
        <w:pStyle w:val="Normal"/>
        <w:spacing w:before="0" w:after="240"/>
        <w:rPr>
          <w:rFonts w:ascii="Calibri" w:hAnsi="Calibri" w:cs="Calibri" w:asciiTheme="minorHAnsi" w:cstheme="minorHAnsi" w:hAnsiTheme="minorHAnsi"/>
        </w:rPr>
      </w:pPr>
      <w:r>
        <w:rPr>
          <w:rFonts w:cs="Calibri" w:cstheme="minorHAnsi"/>
        </w:rPr>
      </w:r>
    </w:p>
    <w:p>
      <w:pPr>
        <w:pStyle w:val="Normal"/>
        <w:spacing w:before="0" w:after="240"/>
        <w:rPr>
          <w:rFonts w:ascii="Calibri" w:hAnsi="Calibri" w:cs="Calibri" w:asciiTheme="minorHAnsi" w:cstheme="minorHAnsi" w:hAnsiTheme="minorHAnsi"/>
        </w:rPr>
      </w:pPr>
      <w:r>
        <w:rPr>
          <w:rFonts w:cs="Calibri" w:cstheme="minorHAnsi"/>
        </w:rPr>
        <w:t>Dates and weightings listed above are subject to minor change.</w:t>
      </w:r>
    </w:p>
    <w:p>
      <w:pPr>
        <w:pStyle w:val="Normal"/>
        <w:spacing w:before="0" w:after="240"/>
        <w:rPr>
          <w:rFonts w:ascii="Calibri" w:hAnsi="Calibri" w:cs="Calibri" w:asciiTheme="minorHAnsi" w:cstheme="minorHAnsi" w:hAnsiTheme="minorHAnsi"/>
        </w:rPr>
      </w:pPr>
      <w:r>
        <w:rPr>
          <w:rFonts w:cs="Calibri" w:cstheme="minorHAnsi"/>
        </w:rPr>
        <w:t xml:space="preserve">Final marks for the course are based on a total assessment of each student's record, based on the McMaster University Grading Scheme (see below). It is a student's responsibility to make sure that their marks are complete and correct. Grade adjustment techniques may be used, but marks will not be </w:t>
      </w:r>
      <w:r>
        <w:rPr>
          <w:rFonts w:cs="Calibri" w:cstheme="minorHAnsi"/>
          <w:i/>
          <w:iCs/>
        </w:rPr>
        <w:t>lowered</w:t>
      </w:r>
      <w:r>
        <w:rPr>
          <w:rFonts w:cs="Calibri" w:cstheme="minorHAnsi"/>
          <w:i w:val="false"/>
          <w:iCs w:val="false"/>
        </w:rPr>
        <w:t xml:space="preserve"> below the grade based on the numerical score and the McMaster grading scheme</w:t>
      </w:r>
      <w:r>
        <w:rPr>
          <w:rFonts w:cs="Calibri" w:cstheme="minorHAnsi"/>
        </w:rPr>
        <w:t>.</w:t>
      </w:r>
    </w:p>
    <w:p>
      <w:pPr>
        <w:pStyle w:val="NormalWeb"/>
        <w:spacing w:lineRule="auto" w:line="360" w:beforeAutospacing="0" w:before="0" w:afterAutospacing="0" w:after="240"/>
        <w:rPr>
          <w:rFonts w:ascii="Calibri" w:hAnsi="Calibri" w:cs="Calibri" w:asciiTheme="minorHAnsi" w:cstheme="minorHAnsi" w:hAnsiTheme="minorHAnsi"/>
          <w:color w:themeColor="text1" w:val="000000"/>
          <w:sz w:val="22"/>
          <w:szCs w:val="22"/>
        </w:rPr>
      </w:pPr>
      <w:r>
        <w:rPr>
          <w:rFonts w:cs="Calibri" w:ascii="Calibri" w:hAnsi="Calibri" w:asciiTheme="minorHAnsi" w:cstheme="minorHAnsi" w:hAnsiTheme="minorHAnsi"/>
          <w:color w:themeColor="text1" w:val="000000"/>
        </w:rPr>
        <w:t>Students are expected to abide by the University’s academic integrity expectations when completing all assessments in STAT 720 in accordance with the following statement:</w:t>
      </w:r>
    </w:p>
    <w:p>
      <w:pPr>
        <w:pStyle w:val="NormalWeb"/>
        <w:spacing w:lineRule="auto" w:line="360" w:beforeAutospacing="0" w:before="0" w:afterAutospacing="0" w:after="240"/>
        <w:ind w:hanging="0" w:left="567"/>
        <w:rPr>
          <w:rFonts w:ascii="Calibri" w:hAnsi="Calibri" w:cs="Calibri" w:asciiTheme="minorHAnsi" w:cstheme="minorHAnsi" w:hAnsiTheme="minorHAnsi"/>
          <w:color w:themeColor="text1" w:val="000000"/>
          <w:sz w:val="22"/>
          <w:szCs w:val="22"/>
        </w:rPr>
      </w:pPr>
      <w:r>
        <w:rPr>
          <w:rFonts w:cs="Calibri" w:ascii="Calibri" w:hAnsi="Calibri" w:asciiTheme="minorHAnsi" w:cstheme="minorHAnsi" w:hAnsiTheme="minorHAnsi"/>
          <w:color w:themeColor="text1" w:val="000000"/>
        </w:rPr>
        <w:t>“</w:t>
      </w:r>
      <w:r>
        <w:rPr>
          <w:rFonts w:cs="Calibri" w:ascii="Calibri" w:hAnsi="Calibri" w:asciiTheme="minorHAnsi" w:cstheme="minorHAnsi" w:hAnsiTheme="minorHAnsi"/>
          <w:color w:themeColor="text1" w:val="000000"/>
        </w:rPr>
        <w:t>By submitting this work, I certify that the work represents solely my own independent efforts. I confirm that I am expected to exhibit honesty and use ethical behaviour in all aspects of the learning process. I confirm that it is my responsibility to understand what constitutes academic dishonesty under the</w:t>
      </w:r>
      <w:r>
        <w:rPr>
          <w:rFonts w:cs="Calibri" w:ascii="Calibri" w:hAnsi="Calibri" w:asciiTheme="minorHAnsi" w:cstheme="minorHAnsi" w:hAnsiTheme="minorHAnsi"/>
          <w:color w:val="0800FF"/>
        </w:rPr>
        <w:t xml:space="preserve"> </w:t>
      </w:r>
      <w:hyperlink r:id="rId5" w:tgtFrame="https://macmail.mcmaster.ca/owa/redir.aspx?c=5mmjasg7x7yz5kdcgbp9niaz2rddithvx1sptplc17ric2ietehxca..&amp;url=https%3a%2f%2fsecretariat.mcmaster.ca%2fapp%2fuploads%2facademic-integrity-policy-1-1.pdf">
        <w:r>
          <w:rPr>
            <w:rStyle w:val="Hyperlink"/>
            <w:rFonts w:cs="Calibri" w:ascii="Calibri" w:hAnsi="Calibri" w:asciiTheme="minorHAnsi" w:cstheme="minorHAnsi" w:hAnsiTheme="minorHAnsi"/>
            <w:color w:val="0800FF"/>
          </w:rPr>
          <w:t>Academic Integrity Policy</w:t>
        </w:r>
      </w:hyperlink>
      <w:r>
        <w:rPr>
          <w:rFonts w:cs="Calibri" w:ascii="Calibri" w:hAnsi="Calibri" w:asciiTheme="minorHAnsi" w:cstheme="minorHAnsi" w:hAnsiTheme="minorHAnsi"/>
          <w:color w:themeColor="text1" w:val="000000"/>
        </w:rPr>
        <w:t>.</w:t>
      </w:r>
      <w:r>
        <w:rPr>
          <w:rFonts w:cs="Calibri" w:ascii="Calibri" w:hAnsi="Calibri" w:asciiTheme="minorHAnsi" w:cstheme="minorHAnsi" w:hAnsiTheme="minorHAnsi"/>
          <w:color w:themeColor="text1" w:val="000000"/>
          <w:sz w:val="22"/>
          <w:szCs w:val="22"/>
        </w:rPr>
        <w:t>”</w:t>
      </w:r>
    </w:p>
    <w:p>
      <w:pPr>
        <w:pStyle w:val="Heading2"/>
        <w:rPr>
          <w:rFonts w:ascii="Calibri" w:hAnsi="Calibri" w:cs="Calibri" w:asciiTheme="minorHAnsi" w:cstheme="minorHAnsi" w:hAnsiTheme="minorHAnsi"/>
          <w:color w:themeColor="text1" w:val="000000"/>
          <w:sz w:val="22"/>
          <w:szCs w:val="22"/>
        </w:rPr>
      </w:pPr>
      <w:r>
        <w:rPr/>
        <w:t>Policy on use of generative AI</w:t>
      </w:r>
    </w:p>
    <w:p>
      <w:pPr>
        <w:pStyle w:val="Normal"/>
        <w:rPr>
          <w:rFonts w:ascii="Calibri" w:hAnsi="Calibri" w:cs="Calibri" w:asciiTheme="minorHAnsi" w:cstheme="minorHAnsi" w:hAnsiTheme="minorHAnsi"/>
          <w:color w:themeColor="text1" w:val="000000"/>
          <w:sz w:val="22"/>
          <w:szCs w:val="22"/>
        </w:rPr>
      </w:pPr>
      <w:r>
        <w:rPr/>
        <w:t xml:space="preserve">Students may freely use generative AI in this course so long as the use of generative AI is referenced and cited as below. Some assignments may </w:t>
      </w:r>
      <w:r>
        <w:rPr>
          <w:i w:val="false"/>
          <w:iCs w:val="false"/>
        </w:rPr>
        <w:t>require the use (and critique) of generative AI tools. Use</w:t>
      </w:r>
      <w:r>
        <w:rPr/>
        <w:t xml:space="preserve"> of generative AI outside assessment guidelines or without citation will constitute academic dishonesty. It is the student’s responsibility to be clear on the expectations for citation and reference and to do so appropriately.</w:t>
      </w:r>
    </w:p>
    <w:p>
      <w:pPr>
        <w:pStyle w:val="Heading4"/>
        <w:rPr>
          <w:rFonts w:ascii="Calibri" w:hAnsi="Calibri" w:cs="Calibri" w:asciiTheme="minorHAnsi" w:cstheme="minorHAnsi" w:hAnsiTheme="minorHAnsi"/>
          <w:color w:themeColor="text1" w:val="000000"/>
          <w:sz w:val="22"/>
          <w:szCs w:val="22"/>
        </w:rPr>
      </w:pPr>
      <w:r>
        <w:rPr/>
        <w:t>Example citation</w:t>
      </w:r>
    </w:p>
    <w:p>
      <w:pPr>
        <w:pStyle w:val="BodyText"/>
        <w:rPr>
          <w:rFonts w:ascii="Calibri" w:hAnsi="Calibri" w:cs="Calibri" w:asciiTheme="minorHAnsi" w:cstheme="minorHAnsi" w:hAnsiTheme="minorHAnsi"/>
          <w:color w:themeColor="text1" w:val="000000"/>
          <w:sz w:val="22"/>
          <w:szCs w:val="22"/>
        </w:rPr>
      </w:pPr>
      <w:r>
        <w:rPr/>
        <w:t>“</w:t>
      </w:r>
      <w:r>
        <w:rPr/>
        <w:t>[Generative AI tool]. (YYYY/MM/DD of prompt). “Text of prompt”. Generated using [Name of Tool.] Website of tool”</w:t>
      </w:r>
    </w:p>
    <w:p>
      <w:pPr>
        <w:pStyle w:val="BodyText"/>
        <w:rPr>
          <w:rFonts w:ascii="Calibri" w:hAnsi="Calibri" w:cs="Calibri" w:asciiTheme="minorHAnsi" w:cstheme="minorHAnsi" w:hAnsiTheme="minorHAnsi"/>
          <w:color w:themeColor="text1" w:val="000000"/>
          <w:sz w:val="22"/>
          <w:szCs w:val="22"/>
        </w:rPr>
      </w:pPr>
      <w:r>
        <w:rPr/>
        <w:t xml:space="preserve">e.g. “ChatGPT4. (2023/05/31). “Suggest a cookie recipe that combines oatmeal, chocolates chips, eggs and sugar.” Generated using OpenAI’s ChatGPT. </w:t>
      </w:r>
      <w:hyperlink r:id="rId6">
        <w:r>
          <w:rPr>
            <w:rStyle w:val="Hyperlink"/>
          </w:rPr>
          <w:t>https://chat.opeani.com</w:t>
        </w:r>
      </w:hyperlink>
      <w:r>
        <w:rPr/>
        <w:t xml:space="preserve">” </w:t>
      </w:r>
    </w:p>
    <w:p>
      <w:pPr>
        <w:pStyle w:val="BodyText"/>
        <w:rPr>
          <w:rFonts w:ascii="Calibri" w:hAnsi="Calibri" w:cs="Calibri" w:asciiTheme="minorHAnsi" w:cstheme="minorHAnsi" w:hAnsiTheme="minorHAnsi"/>
          <w:color w:themeColor="text1" w:val="000000"/>
          <w:sz w:val="22"/>
          <w:szCs w:val="22"/>
        </w:rPr>
      </w:pPr>
      <w:r>
        <w:rPr>
          <w:rFonts w:cs="Calibri" w:cstheme="minorHAnsi"/>
          <w:color w:themeColor="text1" w:val="000000"/>
          <w:sz w:val="22"/>
          <w:szCs w:val="22"/>
        </w:rPr>
      </w:r>
    </w:p>
    <w:p>
      <w:pPr>
        <w:pStyle w:val="Heading3"/>
        <w:spacing w:before="200" w:after="100"/>
        <w:rPr>
          <w:rFonts w:ascii="Calibri" w:hAnsi="Calibri" w:cs="Calibri" w:asciiTheme="minorHAnsi" w:cstheme="minorHAnsi" w:hAnsiTheme="minorHAnsi"/>
          <w:sz w:val="28"/>
          <w:szCs w:val="24"/>
        </w:rPr>
      </w:pPr>
      <w:r>
        <w:rPr>
          <w:rFonts w:cs="Calibri" w:cstheme="minorHAnsi"/>
          <w:sz w:val="28"/>
          <w:szCs w:val="24"/>
        </w:rPr>
        <w:t xml:space="preserve">Academic Property Statement </w:t>
      </w:r>
    </w:p>
    <w:p>
      <w:pPr>
        <w:pStyle w:val="Normal"/>
        <w:spacing w:lineRule="auto" w:line="360" w:beforeAutospacing="0" w:before="160" w:afterAutospacing="0" w:after="240"/>
        <w:ind w:hanging="0" w:right="0"/>
        <w:jc w:val="left"/>
        <w:rPr>
          <w:rFonts w:ascii="Calibri" w:hAnsi="Calibri" w:cs="Calibri" w:asciiTheme="minorHAnsi" w:cstheme="minorHAnsi" w:hAnsiTheme="minorHAnsi"/>
        </w:rPr>
      </w:pPr>
      <w:r>
        <w:rPr>
          <w:rFonts w:cs="Calibri" w:cstheme="minorHAnsi"/>
        </w:rPr>
        <w:t>Students may make audio recordings of lectures for personal use only. Except for course material marked with a Creative Commons license, no part of the STAT 720 lectures, course information, tests or test answer keys may be reproduced or redistributed, in any form (including all forms of audio or video recording and all file formats) or by any means (including uploading to any commercial web site), without permission in writing from the instructor.</w:t>
      </w:r>
    </w:p>
    <w:p>
      <w:pPr>
        <w:pStyle w:val="Heading2"/>
        <w:spacing w:lineRule="auto" w:line="360" w:beforeAutospacing="0" w:before="160" w:afterAutospacing="0" w:after="240"/>
        <w:ind w:hanging="0" w:right="0"/>
        <w:jc w:val="left"/>
        <w:rPr>
          <w:rFonts w:ascii="Calibri" w:hAnsi="Calibri" w:cs="Calibri" w:asciiTheme="minorHAnsi" w:cstheme="minorHAnsi" w:hAnsiTheme="minorHAnsi"/>
        </w:rPr>
      </w:pPr>
      <w:r>
        <w:rPr>
          <w:rFonts w:cs="Calibri" w:cstheme="minorHAnsi"/>
        </w:rPr>
        <w:t>Virtual Course Delivery</w:t>
      </w:r>
    </w:p>
    <w:p>
      <w:pPr>
        <w:pStyle w:val="Normal"/>
        <w:rPr>
          <w:rFonts w:ascii="Calibri" w:hAnsi="Calibri" w:cs="Calibri" w:asciiTheme="minorAscii" w:cstheme="minorAscii" w:hAnsiTheme="minorAscii"/>
          <w:b/>
          <w:bCs/>
          <w:lang w:val="en-CA"/>
        </w:rPr>
      </w:pPr>
      <w:r>
        <w:rPr>
          <w:rFonts w:eastAsia="Calibri" w:cs="Calibri"/>
          <w:color w:themeColor="text1" w:val="000000"/>
          <w:sz w:val="24"/>
          <w:szCs w:val="24"/>
          <w:lang w:val="en-CA"/>
        </w:rPr>
        <w:t xml:space="preserve">We do not expect there to be a virtual component to the course. However, in the unlikely event that some components are online and synchronous </w:t>
      </w:r>
      <w:r>
        <w:rPr>
          <w:rFonts w:eastAsia="Calibri" w:cs="Calibri"/>
          <w:b/>
          <w:bCs/>
          <w:color w:themeColor="text1" w:val="000000"/>
          <w:sz w:val="24"/>
          <w:szCs w:val="24"/>
          <w:lang w:val="en-CA"/>
        </w:rPr>
        <w:t>i</w:t>
      </w:r>
      <w:r>
        <w:rPr>
          <w:rFonts w:cs="Calibri" w:cstheme="minorAscii"/>
          <w:b/>
          <w:bCs/>
          <w:lang w:val="en-CA"/>
        </w:rPr>
        <w:t>t is expected that you have reliable access to the following: </w:t>
      </w:r>
    </w:p>
    <w:p>
      <w:pPr>
        <w:pStyle w:val="ListParagraph"/>
        <w:numPr>
          <w:ilvl w:val="0"/>
          <w:numId w:val="2"/>
        </w:numPr>
        <w:rPr>
          <w:rFonts w:ascii="Calibri" w:hAnsi="Calibri" w:eastAsia="Times New Roman" w:cs="Calibri" w:asciiTheme="minorAscii" w:cstheme="minorAscii" w:hAnsiTheme="minorAscii"/>
        </w:rPr>
      </w:pPr>
      <w:r>
        <w:rPr>
          <w:rFonts w:eastAsia="Times New Roman" w:cs="Calibri" w:cstheme="minorAscii"/>
          <w:lang w:val="en-CA"/>
        </w:rPr>
        <w:t>A computer that meets performance requirements </w:t>
      </w:r>
      <w:r>
        <w:fldChar w:fldCharType="begin"/>
      </w:r>
      <w:r>
        <w:rPr>
          <w:rStyle w:val="Hyperlink"/>
          <w:rFonts w:eastAsia="Times New Roman" w:cs="Calibri"/>
          <w:lang w:val="en-CA"/>
        </w:rPr>
        <w:instrText xml:space="preserve"> HYPERLINK "https://cto.mcmaster.ca/technology-resources-for-mcmaster-students/" \l "tab-content-device-recommendations"</w:instrText>
      </w:r>
      <w:r>
        <w:rPr>
          <w:rStyle w:val="Hyperlink"/>
          <w:rFonts w:eastAsia="Times New Roman" w:cs="Calibri"/>
          <w:lang w:val="en-CA"/>
        </w:rPr>
        <w:fldChar w:fldCharType="separate"/>
      </w:r>
      <w:r>
        <w:rPr>
          <w:rStyle w:val="Hyperlink"/>
          <w:rFonts w:eastAsia="Times New Roman" w:cs="Calibri" w:cstheme="minorAscii"/>
          <w:lang w:val="en-CA"/>
        </w:rPr>
        <w:t>found here</w:t>
      </w:r>
      <w:r>
        <w:rPr>
          <w:rStyle w:val="Hyperlink"/>
          <w:rFonts w:eastAsia="Times New Roman" w:cs="Calibri"/>
          <w:lang w:val="en-CA"/>
        </w:rPr>
        <w:fldChar w:fldCharType="end"/>
      </w:r>
      <w:r>
        <w:rPr>
          <w:rFonts w:eastAsia="Times New Roman" w:cs="Calibri" w:cstheme="minorAscii"/>
          <w:lang w:val="en-CA"/>
        </w:rPr>
        <w:t>. </w:t>
      </w:r>
    </w:p>
    <w:p>
      <w:pPr>
        <w:pStyle w:val="ListParagraph"/>
        <w:numPr>
          <w:ilvl w:val="0"/>
          <w:numId w:val="2"/>
        </w:numPr>
        <w:rPr>
          <w:rFonts w:ascii="Calibri" w:hAnsi="Calibri" w:cs="Calibri" w:asciiTheme="minorAscii" w:cstheme="minorAscii" w:hAnsiTheme="minorAscii"/>
        </w:rPr>
      </w:pPr>
      <w:r>
        <w:rPr>
          <w:rFonts w:cs="Calibri" w:cstheme="minorAscii"/>
          <w:lang w:val="en-CA"/>
        </w:rPr>
        <w:t>An internet connection that is fast enough to stream video. </w:t>
      </w:r>
    </w:p>
    <w:p>
      <w:pPr>
        <w:pStyle w:val="ListParagraph"/>
        <w:numPr>
          <w:ilvl w:val="0"/>
          <w:numId w:val="2"/>
        </w:numPr>
        <w:rPr>
          <w:rFonts w:ascii="Calibri" w:hAnsi="Calibri" w:cs="Calibri" w:asciiTheme="minorAscii" w:cstheme="minorAscii" w:hAnsiTheme="minorAscii"/>
        </w:rPr>
      </w:pPr>
      <w:r>
        <w:rPr>
          <w:rFonts w:cs="Calibri" w:cstheme="minorAscii"/>
          <w:lang w:val="en-CA"/>
        </w:rPr>
        <w:t>Computer accessories that enable class participation, such as a microphone, speakers and webcam when needed. </w:t>
      </w:r>
    </w:p>
    <w:p>
      <w:pPr>
        <w:pStyle w:val="Normal"/>
        <w:spacing w:lineRule="auto" w:line="360" w:beforeAutospacing="0" w:before="0" w:afterAutospacing="0" w:after="0"/>
        <w:ind w:hanging="0" w:right="0"/>
        <w:contextualSpacing/>
        <w:jc w:val="left"/>
        <w:rPr>
          <w:rFonts w:ascii="Calibri" w:hAnsi="Calibri" w:cs="Calibri" w:asciiTheme="minorAscii" w:cstheme="minorAscii" w:hAnsiTheme="minorAscii"/>
          <w:lang w:val="en-CA"/>
        </w:rPr>
      </w:pPr>
      <w:r>
        <w:rPr>
          <w:rFonts w:cs="Calibri" w:cstheme="minorAscii"/>
          <w:lang w:val="en-CA"/>
        </w:rPr>
        <w:t xml:space="preserve">If you think that you will not be able to meet these requirements, please contact </w:t>
      </w:r>
      <w:hyperlink r:id="rId7">
        <w:r>
          <w:rPr>
            <w:rStyle w:val="Hyperlink"/>
            <w:rFonts w:eastAsia="Times New Roman" w:cs="Calibri" w:cstheme="minorAscii"/>
            <w:lang w:val="en-CA"/>
          </w:rPr>
          <w:t>uts@mcmaster.ca</w:t>
        </w:r>
      </w:hyperlink>
      <w:r>
        <w:rPr>
          <w:rFonts w:cs="Calibri" w:cstheme="minorAscii"/>
          <w:lang w:val="en-CA"/>
        </w:rPr>
        <w:t> as soon as you can. Please visit the </w:t>
      </w:r>
      <w:r>
        <w:fldChar w:fldCharType="begin"/>
      </w:r>
      <w:r>
        <w:rPr>
          <w:rStyle w:val="Hyperlink"/>
          <w:rFonts w:eastAsia="Times New Roman" w:cs="Calibri"/>
          <w:lang w:val="en-CA"/>
        </w:rPr>
        <w:instrText xml:space="preserve"> HYPERLINK "https://cto.mcmaster.ca/technology-resources-for-mcmaster-students/" \l "tab-content-device-recommendations"</w:instrText>
      </w:r>
      <w:r>
        <w:rPr>
          <w:rStyle w:val="Hyperlink"/>
          <w:rFonts w:eastAsia="Times New Roman" w:cs="Calibri"/>
          <w:lang w:val="en-CA"/>
        </w:rPr>
        <w:fldChar w:fldCharType="separate"/>
      </w:r>
      <w:r>
        <w:rPr>
          <w:rStyle w:val="Hyperlink"/>
          <w:rFonts w:eastAsia="Times New Roman" w:cs="Calibri" w:cstheme="minorAscii"/>
          <w:lang w:val="en-CA"/>
        </w:rPr>
        <w:t>Technology Resources for Students page</w:t>
      </w:r>
      <w:r>
        <w:rPr>
          <w:rStyle w:val="Hyperlink"/>
          <w:rFonts w:eastAsia="Times New Roman" w:cs="Calibri"/>
          <w:lang w:val="en-CA"/>
        </w:rPr>
        <w:fldChar w:fldCharType="end"/>
      </w:r>
      <w:r>
        <w:rPr>
          <w:rFonts w:cs="Calibri" w:cstheme="minorAscii"/>
          <w:lang w:val="en-CA"/>
        </w:rPr>
        <w:t xml:space="preserve"> for detailed requirements. If you use assistive technology or believe that our platforms might be a barrier to participating, please contact </w:t>
      </w:r>
      <w:hyperlink r:id="rId8">
        <w:r>
          <w:rPr>
            <w:rStyle w:val="Hyperlink"/>
            <w:rFonts w:eastAsia="Times New Roman" w:cs="Calibri" w:cstheme="minorAscii"/>
            <w:lang w:val="en-CA"/>
          </w:rPr>
          <w:t>Student Accessibility Services</w:t>
        </w:r>
      </w:hyperlink>
      <w:r>
        <w:rPr>
          <w:rFonts w:cs="Calibri" w:cstheme="minorAscii"/>
          <w:lang w:val="en-CA"/>
        </w:rPr>
        <w:t xml:space="preserve">, </w:t>
      </w:r>
      <w:hyperlink r:id="rId9">
        <w:r>
          <w:rPr>
            <w:rStyle w:val="Hyperlink"/>
            <w:rFonts w:eastAsia="Times New Roman" w:cs="Calibri" w:cstheme="minorAscii"/>
            <w:lang w:val="en-CA"/>
          </w:rPr>
          <w:t>sas@mcmaster.ca</w:t>
        </w:r>
      </w:hyperlink>
      <w:r>
        <w:rPr>
          <w:rFonts w:cs="Calibri" w:cstheme="minorAscii"/>
          <w:lang w:val="en-CA"/>
        </w:rPr>
        <w:t>, for support.</w:t>
      </w:r>
    </w:p>
    <w:p>
      <w:pPr>
        <w:pStyle w:val="Heading3"/>
        <w:spacing w:before="360" w:after="240"/>
        <w:rPr>
          <w:rFonts w:ascii="Calibri" w:hAnsi="Calibri" w:cs="Calibri" w:asciiTheme="minorHAnsi" w:cstheme="minorHAnsi" w:hAnsiTheme="minorHAnsi"/>
          <w:color w:val="000000"/>
          <w:sz w:val="28"/>
          <w:szCs w:val="24"/>
        </w:rPr>
      </w:pPr>
      <w:r>
        <w:rPr>
          <w:rFonts w:cs="Calibri" w:cstheme="minorHAnsi"/>
          <w:sz w:val="28"/>
          <w:szCs w:val="24"/>
        </w:rPr>
        <w:t>Requests for Relief for Missed Academic Term Work</w:t>
      </w:r>
      <w:bookmarkEnd w:id="10"/>
      <w:r>
        <w:rPr>
          <w:rFonts w:cs="Calibri" w:cstheme="minorHAnsi"/>
          <w:sz w:val="28"/>
          <w:szCs w:val="24"/>
        </w:rPr>
        <w:t xml:space="preserve"> (MSAF Policy)</w:t>
      </w:r>
    </w:p>
    <w:p>
      <w:pPr>
        <w:pStyle w:val="Normal"/>
        <w:spacing w:before="0" w:after="240"/>
        <w:rPr>
          <w:rFonts w:ascii="Calibri" w:hAnsi="Calibri" w:cs="Calibri" w:asciiTheme="minorHAnsi" w:cstheme="minorHAnsi" w:hAnsiTheme="minorHAnsi"/>
        </w:rPr>
      </w:pPr>
      <w:hyperlink r:id="rId10">
        <w:r>
          <w:rPr>
            <w:rStyle w:val="Hyperlink"/>
            <w:rFonts w:cs="Calibri" w:cstheme="minorHAnsi"/>
          </w:rPr>
          <w:t>McMaster Student Absence Form (MSAF):</w:t>
        </w:r>
      </w:hyperlink>
      <w:r>
        <w:rPr>
          <w:rFonts w:cs="Calibri" w:cstheme="minorHAnsi"/>
        </w:rPr>
        <w:t xml:space="preserve">  In the event of an absence for medical or other reasons, students should review and follow the Academic Regulation in the Undergraduate Calendar “Requests for Relief for Missed Academic Term Work”. Students should expect to have academic commitments Monday through Saturday, but not on Sunday or statutory holidays.</w:t>
      </w:r>
    </w:p>
    <w:p>
      <w:pPr>
        <w:pStyle w:val="Heading4"/>
        <w:spacing w:before="240" w:after="0"/>
        <w:rPr>
          <w:rFonts w:ascii="Calibri" w:hAnsi="Calibri" w:cs="Calibri" w:asciiTheme="minorHAnsi" w:cstheme="minorHAnsi" w:hAnsiTheme="minorHAnsi"/>
        </w:rPr>
      </w:pPr>
      <w:r>
        <w:rPr>
          <w:rFonts w:cs="Calibri" w:cstheme="minorHAnsi"/>
        </w:rPr>
        <w:t>MSAF Type A: Mosaic online self-reporting tool</w:t>
      </w:r>
    </w:p>
    <w:p>
      <w:pPr>
        <w:pStyle w:val="Normal"/>
        <w:rPr>
          <w:b/>
          <w:u w:val="single"/>
        </w:rPr>
      </w:pPr>
      <w:r>
        <w:rPr>
          <w:b/>
          <w:bCs/>
        </w:rPr>
        <w:t>A type A MSAF should be used for absences lasting up to three calendar days for missed work worth less than 25%.</w:t>
      </w:r>
      <w:bookmarkStart w:id="11" w:name="_Hlk45875411"/>
      <w:r>
        <w:rPr/>
        <w:t xml:space="preserve"> Using the McMaster student absence form (MSAF) on-line, self-reporting tool in the Mosaic student center, undergraduate students may report absences lasting up to three calendar days and may also request relief for missed academic work. The submission of medical or other types of supporting documentation is normally not required. Students may use this tool to submit a maximum of one request for relief of missed academic work per term. Students must immediately follow up with their course instructors regarding the nature of the relief. Failure to do so may negate the opportunity for relief. It is the prerogative of the instructor of the course to determine the appropriate relief for missed term work in their course. The MSAF on-line, self-reporting tool cannot be used to apply for relief from any course work that is equal to or greater than 25% of the final grade, or any final examination or its equivalent. See </w:t>
      </w:r>
      <w:r>
        <w:rPr>
          <w:i/>
        </w:rPr>
        <w:t xml:space="preserve">Petitions for Special Consideration </w:t>
      </w:r>
      <w:r>
        <w:rPr/>
        <w:t>in this section of the Calendar.</w:t>
      </w:r>
    </w:p>
    <w:p>
      <w:pPr>
        <w:pStyle w:val="Heading4"/>
        <w:rPr/>
      </w:pPr>
      <w:r>
        <w:rPr/>
        <w:t>MSAF Type B: Faculty-approved MSAF filed through your Associate Dean's Office</w:t>
      </w:r>
    </w:p>
    <w:p>
      <w:pPr>
        <w:pStyle w:val="Normal"/>
        <w:spacing w:before="0" w:after="120"/>
        <w:rPr>
          <w:rFonts w:ascii="Calibri" w:hAnsi="Calibri" w:cs="Calibri" w:asciiTheme="minorHAnsi" w:cstheme="minorHAnsi" w:hAnsiTheme="minorHAnsi"/>
        </w:rPr>
      </w:pPr>
      <w:r>
        <w:rPr>
          <w:rFonts w:cs="Calibri" w:cstheme="minorHAnsi"/>
        </w:rPr>
        <w:t xml:space="preserve">A type B MSAF must be used </w:t>
      </w:r>
      <w:r>
        <w:rPr>
          <w:rFonts w:eastAsia="" w:cs="Calibri" w:cstheme="minorHAnsi" w:eastAsiaTheme="majorEastAsia"/>
          <w:b/>
          <w:iCs/>
          <w:color w:themeColor="text1" w:val="000000"/>
        </w:rPr>
        <w:t xml:space="preserve">for </w:t>
      </w:r>
      <w:r>
        <w:rPr>
          <w:rFonts w:cs="Calibri" w:cstheme="minorHAnsi"/>
        </w:rPr>
        <w:t xml:space="preserve">work valued at or above 25%, for </w:t>
      </w:r>
      <w:r>
        <w:rPr>
          <w:rFonts w:eastAsia="" w:cs="Calibri" w:cstheme="minorHAnsi" w:eastAsiaTheme="majorEastAsia"/>
          <w:b/>
          <w:iCs/>
          <w:color w:themeColor="text1" w:val="000000"/>
        </w:rPr>
        <w:t>absences lasting more than three calendar days</w:t>
      </w:r>
      <w:r>
        <w:rPr>
          <w:rFonts w:cs="Calibri" w:cstheme="minorHAnsi"/>
        </w:rPr>
        <w:t>,</w:t>
      </w:r>
      <w:r>
        <w:rPr>
          <w:rFonts w:eastAsia="" w:cs="Calibri" w:cstheme="minorHAnsi" w:eastAsiaTheme="majorEastAsia"/>
          <w:b/>
          <w:iCs/>
          <w:color w:themeColor="text1" w:val="000000"/>
        </w:rPr>
        <w:t xml:space="preserve"> or for the reporting of more than one request for relief per term.</w:t>
      </w:r>
      <w:r>
        <w:rPr>
          <w:rFonts w:cs="Calibri" w:cstheme="minorHAnsi"/>
        </w:rPr>
        <w:t xml:space="preserve"> </w:t>
      </w:r>
      <w:r>
        <w:rPr>
          <w:rFonts w:cs="Calibri" w:cstheme="minorHAnsi"/>
          <w:bCs/>
        </w:rPr>
        <w:t xml:space="preserve">Students who meet any one of these conditions </w:t>
      </w:r>
      <w:r>
        <w:rPr>
          <w:rFonts w:cs="Calibri" w:cstheme="minorHAnsi"/>
          <w:u w:val="single"/>
        </w:rPr>
        <w:t>cannot</w:t>
      </w:r>
      <w:r>
        <w:rPr>
          <w:rFonts w:cs="Calibri" w:cstheme="minorHAnsi"/>
        </w:rPr>
        <w:t xml:space="preserve"> use the on-line, self-reporting tool on Mosaic to request relief. They MUST report to the Office of Associate Dean of their respective Faculty to discuss their situation and may be required to provide supporting documentation. If the petition is approved, the Office of Associate Dean of student’s respective Faculty will notify the instructor(s) recommending relief. The student must contact the Course Coordinator promptly to discuss the appropriate relief. Failure to do so may negate the opportunity for relief. It is the prerogative of the instructional team of the course to determine the appropriate relief for missed term work in their course.</w:t>
      </w:r>
    </w:p>
    <w:p>
      <w:pPr>
        <w:pStyle w:val="Heading2"/>
        <w:rPr>
          <w:rFonts w:ascii="Calibri" w:hAnsi="Calibri" w:cs="Calibri" w:asciiTheme="minorHAnsi" w:cstheme="minorHAnsi" w:hAnsiTheme="minorHAnsi"/>
        </w:rPr>
      </w:pPr>
      <w:r>
        <w:rPr>
          <w:rFonts w:cs="Calibri" w:cstheme="minorHAnsi"/>
        </w:rPr>
        <w:t>Email Etiquette</w:t>
      </w:r>
    </w:p>
    <w:p>
      <w:pPr>
        <w:pStyle w:val="Normal"/>
        <w:rPr>
          <w:rFonts w:ascii="Calibri" w:hAnsi="Calibri" w:cs="Calibri" w:asciiTheme="minorHAnsi" w:cstheme="minorHAnsi" w:hAnsiTheme="minorHAnsi"/>
        </w:rPr>
      </w:pPr>
      <w:r>
        <w:rPr>
          <w:rFonts w:cs="Calibri" w:cstheme="minorHAnsi"/>
        </w:rPr>
        <w:t xml:space="preserve">Communication via </w:t>
      </w:r>
      <w:hyperlink r:id="rId11">
        <w:r>
          <w:rPr>
            <w:rStyle w:val="Hyperlink"/>
            <w:rFonts w:cs="Calibri" w:cstheme="minorHAnsi"/>
          </w:rPr>
          <w:t>Piazza</w:t>
        </w:r>
      </w:hyperlink>
      <w:r>
        <w:rPr>
          <w:rFonts w:cs="Calibri" w:cstheme="minorHAnsi"/>
        </w:rPr>
        <w:t xml:space="preserve"> is preferred for this course, but e-mail is also acceptable. Always send course-related email from your McMaster University email account; if you use another email address, such as Gmail, your email might be ignored. Always (1) include “STATS 720” in the subject line; (2) begin your email with a salutation (e.g. “Dear Dr. Bolker”); (3) send your e-mail from your McMaster e-mail address; (4) end your email with your full name. Responses to Piazza notes or e-mails may take up to 24 hours, not including weekends.</w:t>
      </w:r>
    </w:p>
    <w:p>
      <w:pPr>
        <w:pStyle w:val="Heading2"/>
        <w:spacing w:before="140" w:after="100"/>
        <w:rPr>
          <w:rFonts w:ascii="Calibri" w:hAnsi="Calibri" w:cs="Calibri" w:asciiTheme="minorHAnsi" w:cstheme="minorHAnsi" w:hAnsiTheme="minorHAnsi"/>
        </w:rPr>
      </w:pPr>
      <w:r>
        <w:rPr>
          <w:rFonts w:cs="Calibri" w:cstheme="minorHAnsi"/>
        </w:rPr>
        <w:t>Academic Skills</w:t>
      </w:r>
    </w:p>
    <w:p>
      <w:pPr>
        <w:pStyle w:val="Normal"/>
        <w:rPr>
          <w:rFonts w:ascii="Calibri" w:hAnsi="Calibri" w:cs="Calibri" w:asciiTheme="minorHAnsi" w:cstheme="minorHAnsi" w:hAnsiTheme="minorHAnsi"/>
        </w:rPr>
      </w:pPr>
      <w:r>
        <w:rPr>
          <w:rFonts w:cs="Calibri" w:cstheme="minorHAnsi"/>
        </w:rPr>
        <w:t xml:space="preserve">Some times during your university studies can be challenging. For students who wish to improve their academic skills, study habits, time management, or for specialized services for learning-challenged students and English as a second language (ESL) students, assistance is available at both the Student Success Centre located in Gilmour Hall 110 </w:t>
      </w:r>
      <w:hyperlink r:id="rId12">
        <w:r>
          <w:rPr>
            <w:rStyle w:val="Hyperlink"/>
            <w:rFonts w:cs="Calibri" w:cstheme="minorHAnsi"/>
          </w:rPr>
          <w:t>https://studentsuccess.mcmaster.ca/</w:t>
        </w:r>
      </w:hyperlink>
      <w:r>
        <w:rPr>
          <w:rFonts w:cs="Calibri" w:cstheme="minorHAnsi"/>
        </w:rPr>
        <w:t xml:space="preserve">, and at the Student Accessibility Services located the lower level (basement) of the McMaster University Student Centre B107 </w:t>
      </w:r>
      <w:hyperlink r:id="rId13">
        <w:r>
          <w:rPr>
            <w:rStyle w:val="Hyperlink"/>
            <w:rFonts w:cs="Calibri" w:cstheme="minorHAnsi"/>
          </w:rPr>
          <w:t>https://sas.mcmaster.ca/</w:t>
        </w:r>
      </w:hyperlink>
      <w:r>
        <w:rPr>
          <w:rFonts w:cs="Calibri" w:cstheme="minorHAnsi"/>
        </w:rPr>
        <w:t xml:space="preserve"> </w:t>
      </w:r>
    </w:p>
    <w:p>
      <w:pPr>
        <w:pStyle w:val="SpaceOption"/>
        <w:rPr>
          <w:rFonts w:ascii="Calibri" w:hAnsi="Calibri" w:cs="Calibri" w:asciiTheme="minorHAnsi" w:cstheme="minorHAnsi" w:hAnsiTheme="minorHAnsi"/>
          <w:sz w:val="10"/>
          <w:szCs w:val="10"/>
        </w:rPr>
      </w:pPr>
      <w:r>
        <w:rPr>
          <w:rFonts w:cs="Calibri" w:cstheme="minorHAnsi"/>
          <w:sz w:val="10"/>
          <w:szCs w:val="10"/>
        </w:rPr>
      </w:r>
    </w:p>
    <w:p>
      <w:pPr>
        <w:pStyle w:val="Heading2"/>
        <w:rPr>
          <w:rFonts w:ascii="Calibri" w:hAnsi="Calibri" w:cs="Calibri" w:asciiTheme="minorHAnsi" w:cstheme="minorHAnsi" w:hAnsiTheme="minorHAnsi"/>
        </w:rPr>
      </w:pPr>
      <w:r>
        <w:rPr>
          <w:rFonts w:cs="Calibri" w:cstheme="minorHAnsi"/>
        </w:rPr>
        <w:t>McMaster University Grading Scheme</w:t>
      </w:r>
    </w:p>
    <w:p>
      <w:pPr>
        <w:pStyle w:val="Normal"/>
        <w:spacing w:before="0" w:after="100"/>
        <w:rPr>
          <w:rFonts w:ascii="Calibri" w:hAnsi="Calibri" w:cs="Calibri" w:asciiTheme="minorHAnsi" w:cstheme="minorHAnsi" w:hAnsiTheme="minorHAnsi"/>
        </w:rPr>
      </w:pPr>
      <w:r>
        <w:rPr>
          <w:rFonts w:cs="Calibri" w:cstheme="minorHAnsi"/>
        </w:rPr>
        <w:t>Grades obtained for STAT 720 will be converted according to the following scheme, which is the one in general use at McMaster University.</w:t>
      </w:r>
    </w:p>
    <w:tbl>
      <w:tblPr>
        <w:tblStyle w:val="TableGrid"/>
        <w:tblW w:w="5670" w:type="dxa"/>
        <w:jc w:val="left"/>
        <w:tblInd w:w="1843" w:type="dxa"/>
        <w:tblLayout w:type="fixed"/>
        <w:tblCellMar>
          <w:top w:w="0" w:type="dxa"/>
          <w:left w:w="108" w:type="dxa"/>
          <w:bottom w:w="0" w:type="dxa"/>
          <w:right w:w="108" w:type="dxa"/>
        </w:tblCellMar>
        <w:tblLook w:val="0420" w:noHBand="0" w:noVBand="1" w:firstColumn="0" w:lastRow="0" w:lastColumn="0" w:firstRow="1"/>
      </w:tblPr>
      <w:tblGrid>
        <w:gridCol w:w="1418"/>
        <w:gridCol w:w="1558"/>
        <w:gridCol w:w="2694"/>
      </w:tblGrid>
      <w:tr>
        <w:trPr>
          <w:trHeight w:val="454" w:hRule="atLeast"/>
        </w:trPr>
        <w:tc>
          <w:tcPr>
            <w:tcW w:w="1418" w:type="dxa"/>
            <w:tcBorders>
              <w:top w:val="single" w:sz="4" w:space="0" w:color="BFBFBF"/>
              <w:left w:val="nil"/>
              <w:bottom w:val="single" w:sz="4" w:space="0" w:color="BFBFBF"/>
              <w:right w:val="nil"/>
            </w:tcBorders>
            <w:shd w:color="auto" w:fill="F5F5F5" w:val="clear"/>
            <w:vAlign w:val="center"/>
          </w:tcPr>
          <w:p>
            <w:pPr>
              <w:pStyle w:val="Normal"/>
              <w:widowControl w:val="false"/>
              <w:suppressAutoHyphens w:val="true"/>
              <w:spacing w:lineRule="auto" w:line="276" w:before="0" w:after="0"/>
              <w:jc w:val="center"/>
              <w:rPr>
                <w:rFonts w:ascii="Calibri" w:hAnsi="Calibri" w:cs="Calibri" w:asciiTheme="minorHAnsi" w:cstheme="minorHAnsi" w:hAnsiTheme="minorHAnsi"/>
                <w:b/>
                <w:bCs/>
                <w:szCs w:val="24"/>
              </w:rPr>
            </w:pPr>
            <w:r>
              <w:rPr>
                <w:rFonts w:eastAsia="Calibri" w:cs="Calibri" w:cstheme="minorHAnsi"/>
                <w:b/>
                <w:bCs/>
                <w:kern w:val="0"/>
                <w:szCs w:val="24"/>
                <w:lang w:val="en-US" w:eastAsia="en-US" w:bidi="ar-SA"/>
              </w:rPr>
              <w:t>Grade</w:t>
            </w:r>
          </w:p>
        </w:tc>
        <w:tc>
          <w:tcPr>
            <w:tcW w:w="1558" w:type="dxa"/>
            <w:tcBorders>
              <w:top w:val="single" w:sz="4" w:space="0" w:color="BFBFBF"/>
              <w:left w:val="nil"/>
              <w:bottom w:val="single" w:sz="4" w:space="0" w:color="BFBFBF"/>
              <w:right w:val="nil"/>
            </w:tcBorders>
            <w:shd w:color="auto" w:fill="F5F5F5" w:val="clear"/>
            <w:vAlign w:val="center"/>
          </w:tcPr>
          <w:p>
            <w:pPr>
              <w:pStyle w:val="Normal"/>
              <w:widowControl w:val="false"/>
              <w:suppressAutoHyphens w:val="true"/>
              <w:spacing w:lineRule="auto" w:line="276" w:before="0" w:after="0"/>
              <w:jc w:val="center"/>
              <w:rPr>
                <w:rFonts w:ascii="Calibri" w:hAnsi="Calibri" w:cs="Calibri" w:asciiTheme="minorHAnsi" w:cstheme="minorHAnsi" w:hAnsiTheme="minorHAnsi"/>
                <w:b/>
                <w:bCs/>
                <w:szCs w:val="24"/>
              </w:rPr>
            </w:pPr>
            <w:r>
              <w:rPr>
                <w:rFonts w:eastAsia="Calibri" w:cs="Calibri" w:cstheme="minorHAnsi"/>
                <w:b/>
                <w:bCs/>
                <w:kern w:val="0"/>
                <w:szCs w:val="24"/>
                <w:lang w:val="en-US" w:eastAsia="en-US" w:bidi="ar-SA"/>
              </w:rPr>
              <w:t>Points</w:t>
            </w:r>
          </w:p>
        </w:tc>
        <w:tc>
          <w:tcPr>
            <w:tcW w:w="2694" w:type="dxa"/>
            <w:tcBorders>
              <w:top w:val="single" w:sz="4" w:space="0" w:color="BFBFBF"/>
              <w:left w:val="nil"/>
              <w:bottom w:val="single" w:sz="4" w:space="0" w:color="BFBFBF"/>
              <w:right w:val="nil"/>
            </w:tcBorders>
            <w:shd w:color="auto" w:fill="F5F5F5" w:val="clear"/>
            <w:vAlign w:val="center"/>
          </w:tcPr>
          <w:p>
            <w:pPr>
              <w:pStyle w:val="Normal"/>
              <w:widowControl w:val="false"/>
              <w:suppressAutoHyphens w:val="true"/>
              <w:spacing w:lineRule="auto" w:line="276" w:before="0" w:after="0"/>
              <w:jc w:val="center"/>
              <w:rPr>
                <w:rFonts w:ascii="Calibri" w:hAnsi="Calibri" w:cs="Calibri" w:asciiTheme="minorHAnsi" w:cstheme="minorHAnsi" w:hAnsiTheme="minorHAnsi"/>
                <w:b/>
                <w:bCs/>
                <w:szCs w:val="24"/>
              </w:rPr>
            </w:pPr>
            <w:r>
              <w:rPr>
                <w:rFonts w:eastAsia="Calibri" w:cs="Calibri" w:cstheme="minorHAnsi"/>
                <w:b/>
                <w:bCs/>
                <w:kern w:val="0"/>
                <w:szCs w:val="24"/>
                <w:lang w:val="en-US" w:eastAsia="en-US" w:bidi="ar-SA"/>
              </w:rPr>
              <w:t>Equivalent Percentages</w:t>
            </w:r>
          </w:p>
        </w:tc>
      </w:tr>
      <w:tr>
        <w:trPr>
          <w:trHeight w:val="454" w:hRule="atLeast"/>
        </w:trPr>
        <w:tc>
          <w:tcPr>
            <w:tcW w:w="1418" w:type="dxa"/>
            <w:tcBorders>
              <w:top w:val="single" w:sz="4" w:space="0" w:color="BFBFBF"/>
              <w:left w:val="nil"/>
              <w:bottom w:val="single" w:sz="4" w:space="0" w:color="BFBFBF"/>
              <w:right w:val="nil"/>
            </w:tcBorders>
            <w:vAlign w:val="center"/>
          </w:tcPr>
          <w:p>
            <w:pPr>
              <w:pStyle w:val="Default"/>
              <w:widowControl w:val="false"/>
              <w:suppressAutoHyphens w:val="true"/>
              <w:spacing w:before="40" w:after="40"/>
              <w:ind w:hanging="0" w:left="463" w:right="-114"/>
              <w:jc w:val="left"/>
              <w:rPr>
                <w:rFonts w:ascii="Calibri" w:hAnsi="Calibri" w:cs="Calibri" w:asciiTheme="minorHAnsi" w:cstheme="minorHAnsi" w:hAnsiTheme="minorHAnsi"/>
                <w:color w:val="auto"/>
              </w:rPr>
            </w:pPr>
            <w:r>
              <w:rPr>
                <w:rFonts w:eastAsia="Calibri" w:cs="Calibri" w:cstheme="minorHAnsi"/>
                <w:color w:val="auto"/>
                <w:kern w:val="0"/>
                <w:lang w:val="en-US" w:eastAsia="en-US" w:bidi="ar-SA"/>
              </w:rPr>
              <w:t>A+</w:t>
            </w:r>
          </w:p>
        </w:tc>
        <w:tc>
          <w:tcPr>
            <w:tcW w:w="1558" w:type="dxa"/>
            <w:tcBorders>
              <w:top w:val="single" w:sz="4" w:space="0" w:color="BFBFBF"/>
              <w:left w:val="nil"/>
              <w:bottom w:val="single" w:sz="4" w:space="0" w:color="BFBFBF"/>
              <w:right w:val="nil"/>
            </w:tcBorders>
            <w:vAlign w:val="center"/>
          </w:tcPr>
          <w:p>
            <w:pPr>
              <w:pStyle w:val="Normal"/>
              <w:widowControl w:val="false"/>
              <w:suppressAutoHyphens w:val="true"/>
              <w:spacing w:lineRule="auto" w:line="240" w:before="40" w:after="40"/>
              <w:jc w:val="center"/>
              <w:rPr>
                <w:rFonts w:ascii="Calibri" w:hAnsi="Calibri" w:cs="Calibri" w:asciiTheme="minorHAnsi" w:cstheme="minorHAnsi" w:hAnsiTheme="minorHAnsi"/>
                <w:color w:val="auto"/>
                <w:szCs w:val="24"/>
              </w:rPr>
            </w:pPr>
            <w:r>
              <w:rPr>
                <w:rFonts w:eastAsia="Calibri" w:cs="Calibri" w:cstheme="minorHAnsi"/>
                <w:color w:val="auto"/>
                <w:kern w:val="0"/>
                <w:szCs w:val="24"/>
                <w:lang w:val="en-US" w:eastAsia="en-US" w:bidi="ar-SA"/>
              </w:rPr>
              <w:t>12</w:t>
            </w:r>
          </w:p>
        </w:tc>
        <w:tc>
          <w:tcPr>
            <w:tcW w:w="2694" w:type="dxa"/>
            <w:tcBorders>
              <w:top w:val="single" w:sz="4" w:space="0" w:color="BFBFBF"/>
              <w:left w:val="nil"/>
              <w:bottom w:val="single" w:sz="4" w:space="0" w:color="BFBFBF"/>
              <w:right w:val="nil"/>
            </w:tcBorders>
            <w:vAlign w:val="center"/>
          </w:tcPr>
          <w:p>
            <w:pPr>
              <w:pStyle w:val="Normal"/>
              <w:widowControl w:val="false"/>
              <w:suppressAutoHyphens w:val="true"/>
              <w:spacing w:lineRule="auto" w:line="240" w:before="40" w:after="40"/>
              <w:jc w:val="center"/>
              <w:rPr>
                <w:rFonts w:ascii="Calibri" w:hAnsi="Calibri" w:cs="Calibri" w:asciiTheme="minorHAnsi" w:cstheme="minorHAnsi" w:hAnsiTheme="minorHAnsi"/>
                <w:color w:val="auto"/>
                <w:szCs w:val="24"/>
              </w:rPr>
            </w:pPr>
            <w:r>
              <w:rPr>
                <w:rFonts w:eastAsia="Calibri" w:cs="Calibri" w:cstheme="minorHAnsi"/>
                <w:color w:val="auto"/>
                <w:kern w:val="0"/>
                <w:szCs w:val="24"/>
                <w:lang w:val="en-US" w:eastAsia="en-US" w:bidi="ar-SA"/>
              </w:rPr>
              <w:t>90-100</w:t>
            </w:r>
          </w:p>
        </w:tc>
      </w:tr>
      <w:tr>
        <w:trPr>
          <w:trHeight w:val="454" w:hRule="atLeast"/>
        </w:trPr>
        <w:tc>
          <w:tcPr>
            <w:tcW w:w="1418" w:type="dxa"/>
            <w:tcBorders>
              <w:top w:val="single" w:sz="4" w:space="0" w:color="BFBFBF"/>
              <w:left w:val="nil"/>
              <w:bottom w:val="single" w:sz="4" w:space="0" w:color="BFBFBF"/>
              <w:right w:val="nil"/>
            </w:tcBorders>
            <w:vAlign w:val="center"/>
          </w:tcPr>
          <w:p>
            <w:pPr>
              <w:pStyle w:val="Normal"/>
              <w:widowControl w:val="false"/>
              <w:suppressAutoHyphens w:val="true"/>
              <w:spacing w:lineRule="auto" w:line="240" w:before="40" w:after="40"/>
              <w:ind w:hanging="0" w:left="463" w:right="-114"/>
              <w:jc w:val="left"/>
              <w:rPr>
                <w:rFonts w:ascii="Calibri" w:hAnsi="Calibri" w:cs="Calibri" w:asciiTheme="minorHAnsi" w:cstheme="minorHAnsi" w:hAnsiTheme="minorHAnsi"/>
                <w:color w:val="auto"/>
                <w:szCs w:val="24"/>
              </w:rPr>
            </w:pPr>
            <w:r>
              <w:rPr>
                <w:rFonts w:eastAsia="Calibri" w:cs="Calibri" w:cstheme="minorHAnsi"/>
                <w:color w:val="auto"/>
                <w:kern w:val="0"/>
                <w:szCs w:val="24"/>
                <w:lang w:val="en-US" w:eastAsia="en-US" w:bidi="ar-SA"/>
              </w:rPr>
              <w:t>A</w:t>
            </w:r>
          </w:p>
        </w:tc>
        <w:tc>
          <w:tcPr>
            <w:tcW w:w="1558" w:type="dxa"/>
            <w:tcBorders>
              <w:top w:val="single" w:sz="4" w:space="0" w:color="BFBFBF"/>
              <w:left w:val="nil"/>
              <w:bottom w:val="single" w:sz="4" w:space="0" w:color="BFBFBF"/>
              <w:right w:val="nil"/>
            </w:tcBorders>
            <w:vAlign w:val="center"/>
          </w:tcPr>
          <w:p>
            <w:pPr>
              <w:pStyle w:val="Normal"/>
              <w:widowControl w:val="false"/>
              <w:suppressAutoHyphens w:val="true"/>
              <w:spacing w:lineRule="auto" w:line="240" w:before="40" w:after="40"/>
              <w:jc w:val="center"/>
              <w:rPr>
                <w:rFonts w:ascii="Calibri" w:hAnsi="Calibri" w:cs="Calibri" w:asciiTheme="minorHAnsi" w:cstheme="minorHAnsi" w:hAnsiTheme="minorHAnsi"/>
                <w:color w:val="auto"/>
                <w:szCs w:val="24"/>
              </w:rPr>
            </w:pPr>
            <w:r>
              <w:rPr>
                <w:rFonts w:eastAsia="Calibri" w:cs="Calibri" w:cstheme="minorHAnsi"/>
                <w:color w:val="auto"/>
                <w:kern w:val="0"/>
                <w:szCs w:val="24"/>
                <w:lang w:val="en-US" w:eastAsia="en-US" w:bidi="ar-SA"/>
              </w:rPr>
              <w:t>11</w:t>
            </w:r>
          </w:p>
        </w:tc>
        <w:tc>
          <w:tcPr>
            <w:tcW w:w="2694" w:type="dxa"/>
            <w:tcBorders>
              <w:top w:val="single" w:sz="4" w:space="0" w:color="BFBFBF"/>
              <w:left w:val="nil"/>
              <w:bottom w:val="single" w:sz="4" w:space="0" w:color="BFBFBF"/>
              <w:right w:val="nil"/>
            </w:tcBorders>
            <w:vAlign w:val="center"/>
          </w:tcPr>
          <w:p>
            <w:pPr>
              <w:pStyle w:val="Normal"/>
              <w:widowControl w:val="false"/>
              <w:suppressAutoHyphens w:val="true"/>
              <w:spacing w:lineRule="auto" w:line="240" w:before="40" w:after="40"/>
              <w:jc w:val="center"/>
              <w:rPr>
                <w:rFonts w:ascii="Calibri" w:hAnsi="Calibri" w:cs="Calibri" w:asciiTheme="minorHAnsi" w:cstheme="minorHAnsi" w:hAnsiTheme="minorHAnsi"/>
                <w:color w:val="auto"/>
                <w:szCs w:val="24"/>
              </w:rPr>
            </w:pPr>
            <w:r>
              <w:rPr>
                <w:rFonts w:eastAsia="Calibri" w:cs="Calibri" w:cstheme="minorHAnsi"/>
                <w:color w:val="auto"/>
                <w:kern w:val="0"/>
                <w:szCs w:val="24"/>
                <w:lang w:val="en-US" w:eastAsia="en-US" w:bidi="ar-SA"/>
              </w:rPr>
              <w:t>85-89</w:t>
            </w:r>
          </w:p>
        </w:tc>
      </w:tr>
      <w:tr>
        <w:trPr>
          <w:trHeight w:val="454" w:hRule="atLeast"/>
        </w:trPr>
        <w:tc>
          <w:tcPr>
            <w:tcW w:w="1418" w:type="dxa"/>
            <w:tcBorders>
              <w:top w:val="single" w:sz="4" w:space="0" w:color="BFBFBF"/>
              <w:left w:val="nil"/>
              <w:bottom w:val="single" w:sz="4" w:space="0" w:color="BFBFBF"/>
              <w:right w:val="nil"/>
            </w:tcBorders>
            <w:vAlign w:val="center"/>
          </w:tcPr>
          <w:p>
            <w:pPr>
              <w:pStyle w:val="Normal"/>
              <w:widowControl w:val="false"/>
              <w:suppressAutoHyphens w:val="true"/>
              <w:spacing w:lineRule="auto" w:line="240" w:before="40" w:after="40"/>
              <w:ind w:hanging="0" w:left="463" w:right="-114"/>
              <w:jc w:val="left"/>
              <w:rPr>
                <w:rFonts w:ascii="Calibri" w:hAnsi="Calibri" w:cs="Calibri" w:asciiTheme="minorHAnsi" w:cstheme="minorHAnsi" w:hAnsiTheme="minorHAnsi"/>
                <w:color w:val="auto"/>
                <w:szCs w:val="24"/>
              </w:rPr>
            </w:pPr>
            <w:r>
              <w:rPr>
                <w:rFonts w:eastAsia="Calibri" w:cs="Calibri" w:cstheme="minorHAnsi"/>
                <w:color w:val="auto"/>
                <w:kern w:val="0"/>
                <w:szCs w:val="24"/>
                <w:lang w:val="en-US" w:eastAsia="en-US" w:bidi="ar-SA"/>
              </w:rPr>
              <w:t>A-</w:t>
            </w:r>
          </w:p>
        </w:tc>
        <w:tc>
          <w:tcPr>
            <w:tcW w:w="1558" w:type="dxa"/>
            <w:tcBorders>
              <w:top w:val="single" w:sz="4" w:space="0" w:color="BFBFBF"/>
              <w:left w:val="nil"/>
              <w:bottom w:val="single" w:sz="4" w:space="0" w:color="BFBFBF"/>
              <w:right w:val="nil"/>
            </w:tcBorders>
            <w:vAlign w:val="center"/>
          </w:tcPr>
          <w:p>
            <w:pPr>
              <w:pStyle w:val="Normal"/>
              <w:widowControl w:val="false"/>
              <w:suppressAutoHyphens w:val="true"/>
              <w:spacing w:lineRule="auto" w:line="240" w:before="40" w:after="40"/>
              <w:jc w:val="center"/>
              <w:rPr>
                <w:rFonts w:ascii="Calibri" w:hAnsi="Calibri" w:cs="Calibri" w:asciiTheme="minorHAnsi" w:cstheme="minorHAnsi" w:hAnsiTheme="minorHAnsi"/>
                <w:color w:val="auto"/>
                <w:szCs w:val="24"/>
              </w:rPr>
            </w:pPr>
            <w:r>
              <w:rPr>
                <w:rFonts w:eastAsia="Calibri" w:cs="Calibri" w:cstheme="minorHAnsi"/>
                <w:color w:val="auto"/>
                <w:kern w:val="0"/>
                <w:szCs w:val="24"/>
                <w:lang w:val="en-US" w:eastAsia="en-US" w:bidi="ar-SA"/>
              </w:rPr>
              <w:t>10</w:t>
            </w:r>
          </w:p>
        </w:tc>
        <w:tc>
          <w:tcPr>
            <w:tcW w:w="2694" w:type="dxa"/>
            <w:tcBorders>
              <w:top w:val="single" w:sz="4" w:space="0" w:color="BFBFBF"/>
              <w:left w:val="nil"/>
              <w:bottom w:val="single" w:sz="4" w:space="0" w:color="BFBFBF"/>
              <w:right w:val="nil"/>
            </w:tcBorders>
            <w:vAlign w:val="center"/>
          </w:tcPr>
          <w:p>
            <w:pPr>
              <w:pStyle w:val="Normal"/>
              <w:widowControl w:val="false"/>
              <w:suppressAutoHyphens w:val="true"/>
              <w:spacing w:lineRule="auto" w:line="240" w:before="40" w:after="40"/>
              <w:jc w:val="center"/>
              <w:rPr>
                <w:rFonts w:ascii="Calibri" w:hAnsi="Calibri" w:cs="Calibri" w:asciiTheme="minorHAnsi" w:cstheme="minorHAnsi" w:hAnsiTheme="minorHAnsi"/>
                <w:color w:val="auto"/>
                <w:szCs w:val="24"/>
              </w:rPr>
            </w:pPr>
            <w:r>
              <w:rPr>
                <w:rFonts w:eastAsia="Calibri" w:cs="Calibri" w:cstheme="minorHAnsi"/>
                <w:color w:val="auto"/>
                <w:kern w:val="0"/>
                <w:szCs w:val="24"/>
                <w:lang w:val="en-US" w:eastAsia="en-US" w:bidi="ar-SA"/>
              </w:rPr>
              <w:t>80-84</w:t>
            </w:r>
          </w:p>
        </w:tc>
      </w:tr>
      <w:tr>
        <w:trPr>
          <w:trHeight w:val="454" w:hRule="atLeast"/>
        </w:trPr>
        <w:tc>
          <w:tcPr>
            <w:tcW w:w="1418" w:type="dxa"/>
            <w:tcBorders>
              <w:top w:val="single" w:sz="4" w:space="0" w:color="BFBFBF"/>
              <w:left w:val="nil"/>
              <w:bottom w:val="single" w:sz="4" w:space="0" w:color="BFBFBF"/>
              <w:right w:val="nil"/>
            </w:tcBorders>
            <w:vAlign w:val="center"/>
          </w:tcPr>
          <w:p>
            <w:pPr>
              <w:pStyle w:val="Normal"/>
              <w:widowControl w:val="false"/>
              <w:suppressAutoHyphens w:val="true"/>
              <w:spacing w:lineRule="auto" w:line="240" w:before="40" w:after="40"/>
              <w:ind w:hanging="0" w:left="463" w:right="-114"/>
              <w:jc w:val="left"/>
              <w:rPr>
                <w:rFonts w:ascii="Calibri" w:hAnsi="Calibri" w:cs="Calibri" w:asciiTheme="minorHAnsi" w:cstheme="minorHAnsi" w:hAnsiTheme="minorHAnsi"/>
                <w:color w:val="auto"/>
                <w:szCs w:val="24"/>
              </w:rPr>
            </w:pPr>
            <w:r>
              <w:rPr>
                <w:rFonts w:eastAsia="Calibri" w:cs="Calibri" w:cstheme="minorHAnsi"/>
                <w:color w:val="auto"/>
                <w:kern w:val="0"/>
                <w:szCs w:val="24"/>
                <w:lang w:val="en-US" w:eastAsia="en-US" w:bidi="ar-SA"/>
              </w:rPr>
              <w:t>B+</w:t>
            </w:r>
          </w:p>
        </w:tc>
        <w:tc>
          <w:tcPr>
            <w:tcW w:w="1558" w:type="dxa"/>
            <w:tcBorders>
              <w:top w:val="single" w:sz="4" w:space="0" w:color="BFBFBF"/>
              <w:left w:val="nil"/>
              <w:bottom w:val="single" w:sz="4" w:space="0" w:color="BFBFBF"/>
              <w:right w:val="nil"/>
            </w:tcBorders>
            <w:vAlign w:val="center"/>
          </w:tcPr>
          <w:p>
            <w:pPr>
              <w:pStyle w:val="Normal"/>
              <w:widowControl w:val="false"/>
              <w:suppressAutoHyphens w:val="true"/>
              <w:spacing w:lineRule="auto" w:line="240" w:before="40" w:after="40"/>
              <w:jc w:val="center"/>
              <w:rPr>
                <w:rFonts w:ascii="Calibri" w:hAnsi="Calibri" w:cs="Calibri" w:asciiTheme="minorHAnsi" w:cstheme="minorHAnsi" w:hAnsiTheme="minorHAnsi"/>
                <w:color w:val="auto"/>
                <w:szCs w:val="24"/>
              </w:rPr>
            </w:pPr>
            <w:r>
              <w:rPr>
                <w:rFonts w:eastAsia="Calibri" w:cs="Calibri" w:cstheme="minorHAnsi"/>
                <w:color w:val="auto"/>
                <w:kern w:val="0"/>
                <w:szCs w:val="24"/>
                <w:lang w:val="en-US" w:eastAsia="en-US" w:bidi="ar-SA"/>
              </w:rPr>
              <w:t>9</w:t>
            </w:r>
          </w:p>
        </w:tc>
        <w:tc>
          <w:tcPr>
            <w:tcW w:w="2694" w:type="dxa"/>
            <w:tcBorders>
              <w:top w:val="single" w:sz="4" w:space="0" w:color="BFBFBF"/>
              <w:left w:val="nil"/>
              <w:bottom w:val="single" w:sz="4" w:space="0" w:color="BFBFBF"/>
              <w:right w:val="nil"/>
            </w:tcBorders>
            <w:vAlign w:val="center"/>
          </w:tcPr>
          <w:p>
            <w:pPr>
              <w:pStyle w:val="Normal"/>
              <w:widowControl w:val="false"/>
              <w:suppressAutoHyphens w:val="true"/>
              <w:spacing w:lineRule="auto" w:line="240" w:before="40" w:after="40"/>
              <w:jc w:val="center"/>
              <w:rPr>
                <w:rFonts w:ascii="Calibri" w:hAnsi="Calibri" w:cs="Calibri" w:asciiTheme="minorHAnsi" w:cstheme="minorHAnsi" w:hAnsiTheme="minorHAnsi"/>
                <w:color w:val="auto"/>
                <w:szCs w:val="24"/>
              </w:rPr>
            </w:pPr>
            <w:r>
              <w:rPr>
                <w:rFonts w:eastAsia="Calibri" w:cs="Calibri" w:cstheme="minorHAnsi"/>
                <w:color w:val="auto"/>
                <w:kern w:val="0"/>
                <w:szCs w:val="24"/>
                <w:lang w:val="en-US" w:eastAsia="en-US" w:bidi="ar-SA"/>
              </w:rPr>
              <w:t>77-79</w:t>
            </w:r>
          </w:p>
        </w:tc>
      </w:tr>
      <w:tr>
        <w:trPr>
          <w:trHeight w:val="454" w:hRule="atLeast"/>
        </w:trPr>
        <w:tc>
          <w:tcPr>
            <w:tcW w:w="1418" w:type="dxa"/>
            <w:tcBorders>
              <w:top w:val="single" w:sz="4" w:space="0" w:color="BFBFBF"/>
              <w:left w:val="nil"/>
              <w:bottom w:val="single" w:sz="4" w:space="0" w:color="BFBFBF"/>
              <w:right w:val="nil"/>
            </w:tcBorders>
            <w:vAlign w:val="center"/>
          </w:tcPr>
          <w:p>
            <w:pPr>
              <w:pStyle w:val="Normal"/>
              <w:widowControl w:val="false"/>
              <w:suppressAutoHyphens w:val="true"/>
              <w:spacing w:lineRule="auto" w:line="240" w:before="40" w:after="40"/>
              <w:ind w:hanging="0" w:left="463" w:right="-114"/>
              <w:jc w:val="left"/>
              <w:rPr>
                <w:rFonts w:ascii="Calibri" w:hAnsi="Calibri" w:cs="Calibri" w:asciiTheme="minorHAnsi" w:cstheme="minorHAnsi" w:hAnsiTheme="minorHAnsi"/>
                <w:color w:val="auto"/>
                <w:szCs w:val="24"/>
              </w:rPr>
            </w:pPr>
            <w:r>
              <w:rPr>
                <w:rFonts w:eastAsia="Calibri" w:cs="Calibri" w:cstheme="minorHAnsi"/>
                <w:color w:val="auto"/>
                <w:kern w:val="0"/>
                <w:szCs w:val="24"/>
                <w:lang w:val="en-US" w:eastAsia="en-US" w:bidi="ar-SA"/>
              </w:rPr>
              <w:t>B</w:t>
            </w:r>
          </w:p>
        </w:tc>
        <w:tc>
          <w:tcPr>
            <w:tcW w:w="1558" w:type="dxa"/>
            <w:tcBorders>
              <w:top w:val="single" w:sz="4" w:space="0" w:color="BFBFBF"/>
              <w:left w:val="nil"/>
              <w:bottom w:val="single" w:sz="4" w:space="0" w:color="BFBFBF"/>
              <w:right w:val="nil"/>
            </w:tcBorders>
            <w:vAlign w:val="center"/>
          </w:tcPr>
          <w:p>
            <w:pPr>
              <w:pStyle w:val="Normal"/>
              <w:widowControl w:val="false"/>
              <w:suppressAutoHyphens w:val="true"/>
              <w:spacing w:lineRule="auto" w:line="240" w:before="40" w:after="40"/>
              <w:jc w:val="center"/>
              <w:rPr>
                <w:rFonts w:ascii="Calibri" w:hAnsi="Calibri" w:cs="Calibri" w:asciiTheme="minorHAnsi" w:cstheme="minorHAnsi" w:hAnsiTheme="minorHAnsi"/>
                <w:color w:val="auto"/>
                <w:szCs w:val="24"/>
              </w:rPr>
            </w:pPr>
            <w:r>
              <w:rPr>
                <w:rFonts w:eastAsia="Calibri" w:cs="Calibri" w:cstheme="minorHAnsi"/>
                <w:color w:val="auto"/>
                <w:kern w:val="0"/>
                <w:szCs w:val="24"/>
                <w:lang w:val="en-US" w:eastAsia="en-US" w:bidi="ar-SA"/>
              </w:rPr>
              <w:t>8</w:t>
            </w:r>
          </w:p>
        </w:tc>
        <w:tc>
          <w:tcPr>
            <w:tcW w:w="2694" w:type="dxa"/>
            <w:tcBorders>
              <w:top w:val="single" w:sz="4" w:space="0" w:color="BFBFBF"/>
              <w:left w:val="nil"/>
              <w:bottom w:val="single" w:sz="4" w:space="0" w:color="BFBFBF"/>
              <w:right w:val="nil"/>
            </w:tcBorders>
            <w:vAlign w:val="center"/>
          </w:tcPr>
          <w:p>
            <w:pPr>
              <w:pStyle w:val="Normal"/>
              <w:widowControl w:val="false"/>
              <w:suppressAutoHyphens w:val="true"/>
              <w:spacing w:lineRule="auto" w:line="240" w:before="40" w:after="40"/>
              <w:jc w:val="center"/>
              <w:rPr>
                <w:rFonts w:ascii="Calibri" w:hAnsi="Calibri" w:cs="Calibri" w:asciiTheme="minorHAnsi" w:cstheme="minorHAnsi" w:hAnsiTheme="minorHAnsi"/>
                <w:color w:val="auto"/>
                <w:szCs w:val="24"/>
              </w:rPr>
            </w:pPr>
            <w:r>
              <w:rPr>
                <w:rFonts w:eastAsia="Calibri" w:cs="Calibri" w:cstheme="minorHAnsi"/>
                <w:color w:val="auto"/>
                <w:kern w:val="0"/>
                <w:szCs w:val="24"/>
                <w:lang w:val="en-US" w:eastAsia="en-US" w:bidi="ar-SA"/>
              </w:rPr>
              <w:t>73-76</w:t>
            </w:r>
          </w:p>
        </w:tc>
      </w:tr>
      <w:tr>
        <w:trPr>
          <w:trHeight w:val="454" w:hRule="atLeast"/>
        </w:trPr>
        <w:tc>
          <w:tcPr>
            <w:tcW w:w="1418" w:type="dxa"/>
            <w:tcBorders>
              <w:top w:val="single" w:sz="4" w:space="0" w:color="BFBFBF"/>
              <w:left w:val="nil"/>
              <w:bottom w:val="single" w:sz="4" w:space="0" w:color="BFBFBF"/>
              <w:right w:val="nil"/>
            </w:tcBorders>
            <w:vAlign w:val="center"/>
          </w:tcPr>
          <w:p>
            <w:pPr>
              <w:pStyle w:val="Normal"/>
              <w:widowControl w:val="false"/>
              <w:suppressAutoHyphens w:val="true"/>
              <w:spacing w:lineRule="auto" w:line="240" w:before="40" w:after="40"/>
              <w:ind w:hanging="0" w:left="463" w:right="-114"/>
              <w:jc w:val="left"/>
              <w:rPr>
                <w:rFonts w:ascii="Calibri" w:hAnsi="Calibri" w:cs="Calibri" w:asciiTheme="minorHAnsi" w:cstheme="minorHAnsi" w:hAnsiTheme="minorHAnsi"/>
                <w:color w:val="auto"/>
                <w:szCs w:val="24"/>
              </w:rPr>
            </w:pPr>
            <w:r>
              <w:rPr>
                <w:rFonts w:eastAsia="Calibri" w:cs="Calibri" w:cstheme="minorHAnsi"/>
                <w:color w:val="auto"/>
                <w:kern w:val="0"/>
                <w:szCs w:val="24"/>
                <w:lang w:val="en-US" w:eastAsia="en-US" w:bidi="ar-SA"/>
              </w:rPr>
              <w:t>B-</w:t>
            </w:r>
          </w:p>
        </w:tc>
        <w:tc>
          <w:tcPr>
            <w:tcW w:w="1558" w:type="dxa"/>
            <w:tcBorders>
              <w:top w:val="single" w:sz="4" w:space="0" w:color="BFBFBF"/>
              <w:left w:val="nil"/>
              <w:bottom w:val="single" w:sz="4" w:space="0" w:color="BFBFBF"/>
              <w:right w:val="nil"/>
            </w:tcBorders>
            <w:vAlign w:val="center"/>
          </w:tcPr>
          <w:p>
            <w:pPr>
              <w:pStyle w:val="Normal"/>
              <w:widowControl w:val="false"/>
              <w:suppressAutoHyphens w:val="true"/>
              <w:spacing w:lineRule="auto" w:line="240" w:before="40" w:after="40"/>
              <w:jc w:val="center"/>
              <w:rPr>
                <w:rFonts w:ascii="Calibri" w:hAnsi="Calibri" w:cs="Calibri" w:asciiTheme="minorHAnsi" w:cstheme="minorHAnsi" w:hAnsiTheme="minorHAnsi"/>
                <w:color w:val="auto"/>
                <w:szCs w:val="24"/>
              </w:rPr>
            </w:pPr>
            <w:r>
              <w:rPr>
                <w:rFonts w:eastAsia="Calibri" w:cs="Calibri" w:cstheme="minorHAnsi"/>
                <w:color w:val="auto"/>
                <w:kern w:val="0"/>
                <w:szCs w:val="24"/>
                <w:lang w:val="en-US" w:eastAsia="en-US" w:bidi="ar-SA"/>
              </w:rPr>
              <w:t>7</w:t>
            </w:r>
          </w:p>
        </w:tc>
        <w:tc>
          <w:tcPr>
            <w:tcW w:w="2694" w:type="dxa"/>
            <w:tcBorders>
              <w:top w:val="single" w:sz="4" w:space="0" w:color="BFBFBF"/>
              <w:left w:val="nil"/>
              <w:bottom w:val="single" w:sz="4" w:space="0" w:color="BFBFBF"/>
              <w:right w:val="nil"/>
            </w:tcBorders>
            <w:vAlign w:val="center"/>
          </w:tcPr>
          <w:p>
            <w:pPr>
              <w:pStyle w:val="Normal"/>
              <w:widowControl w:val="false"/>
              <w:suppressAutoHyphens w:val="true"/>
              <w:spacing w:lineRule="auto" w:line="240" w:before="40" w:after="40"/>
              <w:jc w:val="center"/>
              <w:rPr>
                <w:rFonts w:ascii="Calibri" w:hAnsi="Calibri" w:cs="Calibri" w:asciiTheme="minorHAnsi" w:cstheme="minorHAnsi" w:hAnsiTheme="minorHAnsi"/>
                <w:color w:val="auto"/>
                <w:szCs w:val="24"/>
              </w:rPr>
            </w:pPr>
            <w:r>
              <w:rPr>
                <w:rFonts w:eastAsia="Calibri" w:cs="Calibri" w:cstheme="minorHAnsi"/>
                <w:color w:val="auto"/>
                <w:kern w:val="0"/>
                <w:szCs w:val="24"/>
                <w:lang w:val="en-US" w:eastAsia="en-US" w:bidi="ar-SA"/>
              </w:rPr>
              <w:t>70-72</w:t>
            </w:r>
          </w:p>
        </w:tc>
      </w:tr>
      <w:tr>
        <w:trPr>
          <w:trHeight w:val="454" w:hRule="atLeast"/>
        </w:trPr>
        <w:tc>
          <w:tcPr>
            <w:tcW w:w="1418" w:type="dxa"/>
            <w:tcBorders>
              <w:top w:val="single" w:sz="4" w:space="0" w:color="BFBFBF"/>
              <w:left w:val="nil"/>
              <w:bottom w:val="single" w:sz="4" w:space="0" w:color="BFBFBF"/>
              <w:right w:val="nil"/>
            </w:tcBorders>
            <w:vAlign w:val="center"/>
          </w:tcPr>
          <w:p>
            <w:pPr>
              <w:pStyle w:val="Normal"/>
              <w:widowControl w:val="false"/>
              <w:suppressAutoHyphens w:val="true"/>
              <w:spacing w:lineRule="auto" w:line="240" w:before="40" w:after="40"/>
              <w:ind w:hanging="0" w:left="463" w:right="-114"/>
              <w:jc w:val="left"/>
              <w:rPr>
                <w:rFonts w:ascii="Calibri" w:hAnsi="Calibri" w:cs="Calibri" w:asciiTheme="minorHAnsi" w:cstheme="minorHAnsi" w:hAnsiTheme="minorHAnsi"/>
                <w:color w:val="auto"/>
                <w:szCs w:val="24"/>
              </w:rPr>
            </w:pPr>
            <w:r>
              <w:rPr>
                <w:rFonts w:eastAsia="Calibri" w:cs="Calibri" w:cstheme="minorHAnsi"/>
                <w:color w:val="auto"/>
                <w:kern w:val="0"/>
                <w:szCs w:val="24"/>
                <w:lang w:val="en-US" w:eastAsia="en-US" w:bidi="ar-SA"/>
              </w:rPr>
              <w:t>C+</w:t>
            </w:r>
          </w:p>
        </w:tc>
        <w:tc>
          <w:tcPr>
            <w:tcW w:w="1558" w:type="dxa"/>
            <w:tcBorders>
              <w:top w:val="single" w:sz="4" w:space="0" w:color="BFBFBF"/>
              <w:left w:val="nil"/>
              <w:bottom w:val="single" w:sz="4" w:space="0" w:color="BFBFBF"/>
              <w:right w:val="nil"/>
            </w:tcBorders>
            <w:vAlign w:val="center"/>
          </w:tcPr>
          <w:p>
            <w:pPr>
              <w:pStyle w:val="Normal"/>
              <w:widowControl w:val="false"/>
              <w:suppressAutoHyphens w:val="true"/>
              <w:spacing w:lineRule="auto" w:line="240" w:before="40" w:after="40"/>
              <w:jc w:val="center"/>
              <w:rPr>
                <w:rFonts w:ascii="Calibri" w:hAnsi="Calibri" w:cs="Calibri" w:asciiTheme="minorHAnsi" w:cstheme="minorHAnsi" w:hAnsiTheme="minorHAnsi"/>
                <w:color w:val="auto"/>
                <w:szCs w:val="24"/>
              </w:rPr>
            </w:pPr>
            <w:r>
              <w:rPr>
                <w:rFonts w:eastAsia="Calibri" w:cs="Calibri" w:cstheme="minorHAnsi"/>
                <w:color w:val="auto"/>
                <w:kern w:val="0"/>
                <w:szCs w:val="24"/>
                <w:lang w:val="en-US" w:eastAsia="en-US" w:bidi="ar-SA"/>
              </w:rPr>
              <w:t>6</w:t>
            </w:r>
          </w:p>
        </w:tc>
        <w:tc>
          <w:tcPr>
            <w:tcW w:w="2694" w:type="dxa"/>
            <w:tcBorders>
              <w:top w:val="single" w:sz="4" w:space="0" w:color="BFBFBF"/>
              <w:left w:val="nil"/>
              <w:bottom w:val="single" w:sz="4" w:space="0" w:color="BFBFBF"/>
              <w:right w:val="nil"/>
            </w:tcBorders>
            <w:vAlign w:val="center"/>
          </w:tcPr>
          <w:p>
            <w:pPr>
              <w:pStyle w:val="Normal"/>
              <w:widowControl w:val="false"/>
              <w:suppressAutoHyphens w:val="true"/>
              <w:spacing w:lineRule="auto" w:line="240" w:before="40" w:after="40"/>
              <w:jc w:val="center"/>
              <w:rPr>
                <w:rFonts w:ascii="Calibri" w:hAnsi="Calibri" w:cs="Calibri" w:asciiTheme="minorHAnsi" w:cstheme="minorHAnsi" w:hAnsiTheme="minorHAnsi"/>
                <w:color w:val="auto"/>
                <w:szCs w:val="24"/>
              </w:rPr>
            </w:pPr>
            <w:r>
              <w:rPr>
                <w:rFonts w:eastAsia="Calibri" w:cs="Calibri" w:cstheme="minorHAnsi"/>
                <w:color w:val="auto"/>
                <w:kern w:val="0"/>
                <w:szCs w:val="24"/>
                <w:lang w:val="en-US" w:eastAsia="en-US" w:bidi="ar-SA"/>
              </w:rPr>
              <w:t>67-69</w:t>
            </w:r>
          </w:p>
        </w:tc>
      </w:tr>
      <w:tr>
        <w:trPr>
          <w:trHeight w:val="454" w:hRule="atLeast"/>
        </w:trPr>
        <w:tc>
          <w:tcPr>
            <w:tcW w:w="1418" w:type="dxa"/>
            <w:tcBorders>
              <w:top w:val="single" w:sz="4" w:space="0" w:color="BFBFBF"/>
              <w:left w:val="nil"/>
              <w:bottom w:val="single" w:sz="4" w:space="0" w:color="BFBFBF"/>
              <w:right w:val="nil"/>
            </w:tcBorders>
            <w:vAlign w:val="center"/>
          </w:tcPr>
          <w:p>
            <w:pPr>
              <w:pStyle w:val="Normal"/>
              <w:widowControl w:val="false"/>
              <w:suppressAutoHyphens w:val="true"/>
              <w:spacing w:lineRule="auto" w:line="240" w:before="40" w:after="40"/>
              <w:ind w:hanging="0" w:left="463" w:right="-114"/>
              <w:jc w:val="left"/>
              <w:rPr>
                <w:rFonts w:ascii="Calibri" w:hAnsi="Calibri" w:cs="Calibri" w:asciiTheme="minorHAnsi" w:cstheme="minorHAnsi" w:hAnsiTheme="minorHAnsi"/>
                <w:color w:val="auto"/>
                <w:szCs w:val="24"/>
              </w:rPr>
            </w:pPr>
            <w:r>
              <w:rPr>
                <w:rFonts w:eastAsia="Calibri" w:cs="Calibri" w:cstheme="minorHAnsi"/>
                <w:color w:val="auto"/>
                <w:kern w:val="0"/>
                <w:szCs w:val="24"/>
                <w:lang w:val="en-US" w:eastAsia="en-US" w:bidi="ar-SA"/>
              </w:rPr>
              <w:t>C</w:t>
            </w:r>
          </w:p>
        </w:tc>
        <w:tc>
          <w:tcPr>
            <w:tcW w:w="1558" w:type="dxa"/>
            <w:tcBorders>
              <w:top w:val="single" w:sz="4" w:space="0" w:color="BFBFBF"/>
              <w:left w:val="nil"/>
              <w:bottom w:val="single" w:sz="4" w:space="0" w:color="BFBFBF"/>
              <w:right w:val="nil"/>
            </w:tcBorders>
            <w:vAlign w:val="center"/>
          </w:tcPr>
          <w:p>
            <w:pPr>
              <w:pStyle w:val="Normal"/>
              <w:widowControl w:val="false"/>
              <w:suppressAutoHyphens w:val="true"/>
              <w:spacing w:lineRule="auto" w:line="240" w:before="40" w:after="40"/>
              <w:jc w:val="center"/>
              <w:rPr>
                <w:rFonts w:ascii="Calibri" w:hAnsi="Calibri" w:cs="Calibri" w:asciiTheme="minorHAnsi" w:cstheme="minorHAnsi" w:hAnsiTheme="minorHAnsi"/>
                <w:color w:val="auto"/>
                <w:szCs w:val="24"/>
              </w:rPr>
            </w:pPr>
            <w:r>
              <w:rPr>
                <w:rFonts w:eastAsia="Calibri" w:cs="Calibri" w:cstheme="minorHAnsi"/>
                <w:color w:val="auto"/>
                <w:kern w:val="0"/>
                <w:szCs w:val="24"/>
                <w:lang w:val="en-US" w:eastAsia="en-US" w:bidi="ar-SA"/>
              </w:rPr>
              <w:t>5</w:t>
            </w:r>
          </w:p>
        </w:tc>
        <w:tc>
          <w:tcPr>
            <w:tcW w:w="2694" w:type="dxa"/>
            <w:tcBorders>
              <w:top w:val="single" w:sz="4" w:space="0" w:color="BFBFBF"/>
              <w:left w:val="nil"/>
              <w:bottom w:val="single" w:sz="4" w:space="0" w:color="BFBFBF"/>
              <w:right w:val="nil"/>
            </w:tcBorders>
            <w:vAlign w:val="center"/>
          </w:tcPr>
          <w:p>
            <w:pPr>
              <w:pStyle w:val="Normal"/>
              <w:widowControl w:val="false"/>
              <w:suppressAutoHyphens w:val="true"/>
              <w:spacing w:lineRule="auto" w:line="240" w:before="40" w:after="40"/>
              <w:jc w:val="center"/>
              <w:rPr>
                <w:rFonts w:ascii="Calibri" w:hAnsi="Calibri" w:cs="Calibri" w:asciiTheme="minorHAnsi" w:cstheme="minorHAnsi" w:hAnsiTheme="minorHAnsi"/>
                <w:color w:val="auto"/>
                <w:szCs w:val="24"/>
              </w:rPr>
            </w:pPr>
            <w:r>
              <w:rPr>
                <w:rFonts w:eastAsia="Calibri" w:cs="Calibri" w:cstheme="minorHAnsi"/>
                <w:color w:val="auto"/>
                <w:kern w:val="0"/>
                <w:szCs w:val="24"/>
                <w:lang w:val="en-US" w:eastAsia="en-US" w:bidi="ar-SA"/>
              </w:rPr>
              <w:t>63-66</w:t>
            </w:r>
          </w:p>
        </w:tc>
      </w:tr>
      <w:tr>
        <w:trPr>
          <w:trHeight w:val="454" w:hRule="atLeast"/>
        </w:trPr>
        <w:tc>
          <w:tcPr>
            <w:tcW w:w="1418" w:type="dxa"/>
            <w:tcBorders>
              <w:top w:val="single" w:sz="4" w:space="0" w:color="BFBFBF"/>
              <w:left w:val="nil"/>
              <w:bottom w:val="single" w:sz="4" w:space="0" w:color="BFBFBF"/>
              <w:right w:val="nil"/>
            </w:tcBorders>
            <w:vAlign w:val="center"/>
          </w:tcPr>
          <w:p>
            <w:pPr>
              <w:pStyle w:val="Normal"/>
              <w:widowControl w:val="false"/>
              <w:suppressAutoHyphens w:val="true"/>
              <w:spacing w:lineRule="auto" w:line="240" w:before="40" w:after="40"/>
              <w:ind w:hanging="0" w:left="463" w:right="-114"/>
              <w:jc w:val="left"/>
              <w:rPr>
                <w:rFonts w:ascii="Calibri" w:hAnsi="Calibri" w:cs="Calibri" w:asciiTheme="minorHAnsi" w:cstheme="minorHAnsi" w:hAnsiTheme="minorHAnsi"/>
                <w:color w:val="auto"/>
                <w:szCs w:val="24"/>
              </w:rPr>
            </w:pPr>
            <w:r>
              <w:rPr>
                <w:rFonts w:eastAsia="Calibri" w:cs="Calibri" w:cstheme="minorHAnsi"/>
                <w:color w:val="auto"/>
                <w:kern w:val="0"/>
                <w:szCs w:val="24"/>
                <w:lang w:val="en-US" w:eastAsia="en-US" w:bidi="ar-SA"/>
              </w:rPr>
              <w:t>C-</w:t>
            </w:r>
          </w:p>
        </w:tc>
        <w:tc>
          <w:tcPr>
            <w:tcW w:w="1558" w:type="dxa"/>
            <w:tcBorders>
              <w:top w:val="single" w:sz="4" w:space="0" w:color="BFBFBF"/>
              <w:left w:val="nil"/>
              <w:bottom w:val="single" w:sz="4" w:space="0" w:color="BFBFBF"/>
              <w:right w:val="nil"/>
            </w:tcBorders>
            <w:vAlign w:val="center"/>
          </w:tcPr>
          <w:p>
            <w:pPr>
              <w:pStyle w:val="Normal"/>
              <w:widowControl w:val="false"/>
              <w:suppressAutoHyphens w:val="true"/>
              <w:spacing w:lineRule="auto" w:line="240" w:before="40" w:after="40"/>
              <w:jc w:val="center"/>
              <w:rPr>
                <w:rFonts w:ascii="Calibri" w:hAnsi="Calibri" w:cs="Calibri" w:asciiTheme="minorHAnsi" w:cstheme="minorHAnsi" w:hAnsiTheme="minorHAnsi"/>
                <w:color w:val="auto"/>
                <w:szCs w:val="24"/>
              </w:rPr>
            </w:pPr>
            <w:r>
              <w:rPr>
                <w:rFonts w:eastAsia="Calibri" w:cs="Calibri" w:cstheme="minorHAnsi"/>
                <w:color w:val="auto"/>
                <w:kern w:val="0"/>
                <w:szCs w:val="24"/>
                <w:lang w:val="en-US" w:eastAsia="en-US" w:bidi="ar-SA"/>
              </w:rPr>
              <w:t>4</w:t>
            </w:r>
          </w:p>
        </w:tc>
        <w:tc>
          <w:tcPr>
            <w:tcW w:w="2694" w:type="dxa"/>
            <w:tcBorders>
              <w:top w:val="single" w:sz="4" w:space="0" w:color="BFBFBF"/>
              <w:left w:val="nil"/>
              <w:bottom w:val="single" w:sz="4" w:space="0" w:color="BFBFBF"/>
              <w:right w:val="nil"/>
            </w:tcBorders>
            <w:vAlign w:val="center"/>
          </w:tcPr>
          <w:p>
            <w:pPr>
              <w:pStyle w:val="Normal"/>
              <w:widowControl w:val="false"/>
              <w:suppressAutoHyphens w:val="true"/>
              <w:spacing w:lineRule="auto" w:line="240" w:before="40" w:after="40"/>
              <w:jc w:val="center"/>
              <w:rPr>
                <w:rFonts w:ascii="Calibri" w:hAnsi="Calibri" w:cs="Calibri" w:asciiTheme="minorHAnsi" w:cstheme="minorHAnsi" w:hAnsiTheme="minorHAnsi"/>
                <w:color w:val="auto"/>
                <w:szCs w:val="24"/>
              </w:rPr>
            </w:pPr>
            <w:r>
              <w:rPr>
                <w:rFonts w:eastAsia="Calibri" w:cs="Calibri" w:cstheme="minorHAnsi"/>
                <w:color w:val="auto"/>
                <w:kern w:val="0"/>
                <w:szCs w:val="24"/>
                <w:lang w:val="en-US" w:eastAsia="en-US" w:bidi="ar-SA"/>
              </w:rPr>
              <w:t>60-62</w:t>
            </w:r>
          </w:p>
        </w:tc>
      </w:tr>
      <w:tr>
        <w:trPr>
          <w:trHeight w:val="454" w:hRule="atLeast"/>
        </w:trPr>
        <w:tc>
          <w:tcPr>
            <w:tcW w:w="1418" w:type="dxa"/>
            <w:tcBorders>
              <w:top w:val="single" w:sz="4" w:space="0" w:color="BFBFBF"/>
              <w:left w:val="nil"/>
              <w:bottom w:val="single" w:sz="4" w:space="0" w:color="BFBFBF"/>
              <w:right w:val="nil"/>
            </w:tcBorders>
            <w:vAlign w:val="center"/>
          </w:tcPr>
          <w:p>
            <w:pPr>
              <w:pStyle w:val="Normal"/>
              <w:widowControl w:val="false"/>
              <w:suppressAutoHyphens w:val="true"/>
              <w:spacing w:lineRule="auto" w:line="240" w:before="40" w:after="40"/>
              <w:ind w:hanging="0" w:left="463" w:right="-114"/>
              <w:jc w:val="left"/>
              <w:rPr>
                <w:rFonts w:ascii="Calibri" w:hAnsi="Calibri" w:cs="Calibri" w:asciiTheme="minorHAnsi" w:cstheme="minorHAnsi" w:hAnsiTheme="minorHAnsi"/>
                <w:color w:val="auto"/>
                <w:szCs w:val="24"/>
              </w:rPr>
            </w:pPr>
            <w:r>
              <w:rPr>
                <w:rFonts w:eastAsia="Calibri" w:cs="Calibri" w:cstheme="minorHAnsi"/>
                <w:color w:val="auto"/>
                <w:kern w:val="0"/>
                <w:szCs w:val="24"/>
                <w:lang w:val="en-US" w:eastAsia="en-US" w:bidi="ar-SA"/>
              </w:rPr>
              <w:t>D+</w:t>
            </w:r>
          </w:p>
        </w:tc>
        <w:tc>
          <w:tcPr>
            <w:tcW w:w="1558" w:type="dxa"/>
            <w:tcBorders>
              <w:top w:val="single" w:sz="4" w:space="0" w:color="BFBFBF"/>
              <w:left w:val="nil"/>
              <w:bottom w:val="single" w:sz="4" w:space="0" w:color="BFBFBF"/>
              <w:right w:val="nil"/>
            </w:tcBorders>
            <w:vAlign w:val="center"/>
          </w:tcPr>
          <w:p>
            <w:pPr>
              <w:pStyle w:val="Normal"/>
              <w:widowControl w:val="false"/>
              <w:suppressAutoHyphens w:val="true"/>
              <w:spacing w:lineRule="auto" w:line="240" w:before="40" w:after="40"/>
              <w:jc w:val="center"/>
              <w:rPr>
                <w:rFonts w:ascii="Calibri" w:hAnsi="Calibri" w:cs="Calibri" w:asciiTheme="minorHAnsi" w:cstheme="minorHAnsi" w:hAnsiTheme="minorHAnsi"/>
                <w:color w:val="auto"/>
                <w:szCs w:val="24"/>
              </w:rPr>
            </w:pPr>
            <w:r>
              <w:rPr>
                <w:rFonts w:eastAsia="Calibri" w:cs="Calibri" w:cstheme="minorHAnsi"/>
                <w:color w:val="auto"/>
                <w:kern w:val="0"/>
                <w:szCs w:val="24"/>
                <w:lang w:val="en-US" w:eastAsia="en-US" w:bidi="ar-SA"/>
              </w:rPr>
              <w:t>3</w:t>
            </w:r>
          </w:p>
        </w:tc>
        <w:tc>
          <w:tcPr>
            <w:tcW w:w="2694" w:type="dxa"/>
            <w:tcBorders>
              <w:top w:val="single" w:sz="4" w:space="0" w:color="BFBFBF"/>
              <w:left w:val="nil"/>
              <w:bottom w:val="single" w:sz="4" w:space="0" w:color="BFBFBF"/>
              <w:right w:val="nil"/>
            </w:tcBorders>
            <w:vAlign w:val="center"/>
          </w:tcPr>
          <w:p>
            <w:pPr>
              <w:pStyle w:val="Normal"/>
              <w:widowControl w:val="false"/>
              <w:suppressAutoHyphens w:val="true"/>
              <w:spacing w:lineRule="auto" w:line="240" w:before="40" w:after="40"/>
              <w:jc w:val="center"/>
              <w:rPr>
                <w:rFonts w:ascii="Calibri" w:hAnsi="Calibri" w:cs="Calibri" w:asciiTheme="minorHAnsi" w:cstheme="minorHAnsi" w:hAnsiTheme="minorHAnsi"/>
                <w:color w:val="auto"/>
                <w:szCs w:val="24"/>
              </w:rPr>
            </w:pPr>
            <w:r>
              <w:rPr>
                <w:rFonts w:eastAsia="Calibri" w:cs="Calibri" w:cstheme="minorHAnsi"/>
                <w:color w:val="auto"/>
                <w:kern w:val="0"/>
                <w:szCs w:val="24"/>
                <w:lang w:val="en-US" w:eastAsia="en-US" w:bidi="ar-SA"/>
              </w:rPr>
              <w:t>57-59</w:t>
            </w:r>
          </w:p>
        </w:tc>
      </w:tr>
      <w:tr>
        <w:trPr>
          <w:trHeight w:val="454" w:hRule="atLeast"/>
        </w:trPr>
        <w:tc>
          <w:tcPr>
            <w:tcW w:w="1418" w:type="dxa"/>
            <w:tcBorders>
              <w:top w:val="single" w:sz="4" w:space="0" w:color="BFBFBF"/>
              <w:left w:val="nil"/>
              <w:bottom w:val="single" w:sz="4" w:space="0" w:color="BFBFBF"/>
              <w:right w:val="nil"/>
            </w:tcBorders>
            <w:vAlign w:val="center"/>
          </w:tcPr>
          <w:p>
            <w:pPr>
              <w:pStyle w:val="Normal"/>
              <w:widowControl w:val="false"/>
              <w:suppressAutoHyphens w:val="true"/>
              <w:spacing w:lineRule="auto" w:line="240" w:before="40" w:after="40"/>
              <w:ind w:hanging="0" w:left="463" w:right="-114"/>
              <w:jc w:val="left"/>
              <w:rPr>
                <w:rFonts w:ascii="Calibri" w:hAnsi="Calibri" w:cs="Calibri" w:asciiTheme="minorHAnsi" w:cstheme="minorHAnsi" w:hAnsiTheme="minorHAnsi"/>
                <w:color w:val="auto"/>
                <w:szCs w:val="24"/>
              </w:rPr>
            </w:pPr>
            <w:r>
              <w:rPr>
                <w:rFonts w:eastAsia="Calibri" w:cs="Calibri" w:cstheme="minorHAnsi"/>
                <w:color w:val="auto"/>
                <w:kern w:val="0"/>
                <w:szCs w:val="24"/>
                <w:lang w:val="en-US" w:eastAsia="en-US" w:bidi="ar-SA"/>
              </w:rPr>
              <w:t>D</w:t>
            </w:r>
          </w:p>
        </w:tc>
        <w:tc>
          <w:tcPr>
            <w:tcW w:w="1558" w:type="dxa"/>
            <w:tcBorders>
              <w:top w:val="single" w:sz="4" w:space="0" w:color="BFBFBF"/>
              <w:left w:val="nil"/>
              <w:bottom w:val="single" w:sz="4" w:space="0" w:color="BFBFBF"/>
              <w:right w:val="nil"/>
            </w:tcBorders>
            <w:vAlign w:val="center"/>
          </w:tcPr>
          <w:p>
            <w:pPr>
              <w:pStyle w:val="Normal"/>
              <w:widowControl w:val="false"/>
              <w:suppressAutoHyphens w:val="true"/>
              <w:spacing w:lineRule="auto" w:line="240" w:before="40" w:after="40"/>
              <w:jc w:val="center"/>
              <w:rPr>
                <w:rFonts w:ascii="Calibri" w:hAnsi="Calibri" w:cs="Calibri" w:asciiTheme="minorHAnsi" w:cstheme="minorHAnsi" w:hAnsiTheme="minorHAnsi"/>
                <w:color w:val="auto"/>
                <w:szCs w:val="24"/>
              </w:rPr>
            </w:pPr>
            <w:r>
              <w:rPr>
                <w:rFonts w:eastAsia="Calibri" w:cs="Calibri" w:cstheme="minorHAnsi"/>
                <w:color w:val="auto"/>
                <w:kern w:val="0"/>
                <w:szCs w:val="24"/>
                <w:lang w:val="en-US" w:eastAsia="en-US" w:bidi="ar-SA"/>
              </w:rPr>
              <w:t>2</w:t>
            </w:r>
          </w:p>
        </w:tc>
        <w:tc>
          <w:tcPr>
            <w:tcW w:w="2694" w:type="dxa"/>
            <w:tcBorders>
              <w:top w:val="single" w:sz="4" w:space="0" w:color="BFBFBF"/>
              <w:left w:val="nil"/>
              <w:bottom w:val="single" w:sz="4" w:space="0" w:color="BFBFBF"/>
              <w:right w:val="nil"/>
            </w:tcBorders>
            <w:vAlign w:val="center"/>
          </w:tcPr>
          <w:p>
            <w:pPr>
              <w:pStyle w:val="Normal"/>
              <w:widowControl w:val="false"/>
              <w:suppressAutoHyphens w:val="true"/>
              <w:spacing w:lineRule="auto" w:line="240" w:before="40" w:after="40"/>
              <w:jc w:val="center"/>
              <w:rPr>
                <w:rFonts w:ascii="Calibri" w:hAnsi="Calibri" w:cs="Calibri" w:asciiTheme="minorHAnsi" w:cstheme="minorHAnsi" w:hAnsiTheme="minorHAnsi"/>
                <w:color w:val="auto"/>
                <w:szCs w:val="24"/>
              </w:rPr>
            </w:pPr>
            <w:r>
              <w:rPr>
                <w:rFonts w:eastAsia="Calibri" w:cs="Calibri" w:cstheme="minorHAnsi"/>
                <w:color w:val="auto"/>
                <w:kern w:val="0"/>
                <w:szCs w:val="24"/>
                <w:lang w:val="en-US" w:eastAsia="en-US" w:bidi="ar-SA"/>
              </w:rPr>
              <w:t>53-56</w:t>
            </w:r>
          </w:p>
        </w:tc>
      </w:tr>
      <w:tr>
        <w:trPr>
          <w:trHeight w:val="454" w:hRule="atLeast"/>
        </w:trPr>
        <w:tc>
          <w:tcPr>
            <w:tcW w:w="1418" w:type="dxa"/>
            <w:tcBorders>
              <w:top w:val="single" w:sz="4" w:space="0" w:color="BFBFBF"/>
              <w:left w:val="nil"/>
              <w:bottom w:val="single" w:sz="4" w:space="0" w:color="BFBFBF"/>
              <w:right w:val="nil"/>
            </w:tcBorders>
            <w:vAlign w:val="center"/>
          </w:tcPr>
          <w:p>
            <w:pPr>
              <w:pStyle w:val="Normal"/>
              <w:widowControl w:val="false"/>
              <w:suppressAutoHyphens w:val="true"/>
              <w:spacing w:lineRule="auto" w:line="240" w:before="40" w:after="40"/>
              <w:ind w:hanging="0" w:left="463" w:right="-114"/>
              <w:jc w:val="left"/>
              <w:rPr>
                <w:rFonts w:ascii="Calibri" w:hAnsi="Calibri" w:cs="Calibri" w:asciiTheme="minorHAnsi" w:cstheme="minorHAnsi" w:hAnsiTheme="minorHAnsi"/>
                <w:color w:val="auto"/>
                <w:szCs w:val="24"/>
              </w:rPr>
            </w:pPr>
            <w:r>
              <w:rPr>
                <w:rFonts w:eastAsia="Calibri" w:cs="Calibri" w:cstheme="minorHAnsi"/>
                <w:color w:val="auto"/>
                <w:kern w:val="0"/>
                <w:szCs w:val="24"/>
                <w:lang w:val="en-US" w:eastAsia="en-US" w:bidi="ar-SA"/>
              </w:rPr>
              <w:t>D-</w:t>
            </w:r>
          </w:p>
        </w:tc>
        <w:tc>
          <w:tcPr>
            <w:tcW w:w="1558" w:type="dxa"/>
            <w:tcBorders>
              <w:top w:val="single" w:sz="4" w:space="0" w:color="BFBFBF"/>
              <w:left w:val="nil"/>
              <w:bottom w:val="single" w:sz="4" w:space="0" w:color="BFBFBF"/>
              <w:right w:val="nil"/>
            </w:tcBorders>
            <w:vAlign w:val="center"/>
          </w:tcPr>
          <w:p>
            <w:pPr>
              <w:pStyle w:val="Normal"/>
              <w:widowControl w:val="false"/>
              <w:suppressAutoHyphens w:val="true"/>
              <w:spacing w:lineRule="auto" w:line="240" w:before="40" w:after="40"/>
              <w:jc w:val="center"/>
              <w:rPr>
                <w:rFonts w:ascii="Calibri" w:hAnsi="Calibri" w:cs="Calibri" w:asciiTheme="minorHAnsi" w:cstheme="minorHAnsi" w:hAnsiTheme="minorHAnsi"/>
                <w:color w:val="auto"/>
                <w:szCs w:val="24"/>
              </w:rPr>
            </w:pPr>
            <w:r>
              <w:rPr>
                <w:rFonts w:eastAsia="Calibri" w:cs="Calibri" w:cstheme="minorHAnsi"/>
                <w:color w:val="auto"/>
                <w:kern w:val="0"/>
                <w:szCs w:val="24"/>
                <w:lang w:val="en-US" w:eastAsia="en-US" w:bidi="ar-SA"/>
              </w:rPr>
              <w:t>1</w:t>
            </w:r>
          </w:p>
        </w:tc>
        <w:tc>
          <w:tcPr>
            <w:tcW w:w="2694" w:type="dxa"/>
            <w:tcBorders>
              <w:top w:val="single" w:sz="4" w:space="0" w:color="BFBFBF"/>
              <w:left w:val="nil"/>
              <w:bottom w:val="single" w:sz="4" w:space="0" w:color="BFBFBF"/>
              <w:right w:val="nil"/>
            </w:tcBorders>
            <w:vAlign w:val="center"/>
          </w:tcPr>
          <w:p>
            <w:pPr>
              <w:pStyle w:val="Normal"/>
              <w:widowControl w:val="false"/>
              <w:suppressAutoHyphens w:val="true"/>
              <w:spacing w:lineRule="auto" w:line="240" w:before="40" w:after="40"/>
              <w:jc w:val="center"/>
              <w:rPr>
                <w:rFonts w:ascii="Calibri" w:hAnsi="Calibri" w:cs="Calibri" w:asciiTheme="minorHAnsi" w:cstheme="minorHAnsi" w:hAnsiTheme="minorHAnsi"/>
                <w:color w:val="auto"/>
                <w:szCs w:val="24"/>
              </w:rPr>
            </w:pPr>
            <w:r>
              <w:rPr>
                <w:rFonts w:eastAsia="Calibri" w:cs="Calibri" w:cstheme="minorHAnsi"/>
                <w:color w:val="auto"/>
                <w:kern w:val="0"/>
                <w:szCs w:val="24"/>
                <w:lang w:val="en-US" w:eastAsia="en-US" w:bidi="ar-SA"/>
              </w:rPr>
              <w:t>50-52</w:t>
            </w:r>
          </w:p>
        </w:tc>
      </w:tr>
      <w:tr>
        <w:trPr>
          <w:trHeight w:val="454" w:hRule="atLeast"/>
        </w:trPr>
        <w:tc>
          <w:tcPr>
            <w:tcW w:w="1418" w:type="dxa"/>
            <w:tcBorders>
              <w:top w:val="single" w:sz="4" w:space="0" w:color="BFBFBF"/>
              <w:left w:val="nil"/>
              <w:bottom w:val="single" w:sz="4" w:space="0" w:color="BFBFBF"/>
              <w:right w:val="nil"/>
            </w:tcBorders>
            <w:vAlign w:val="center"/>
          </w:tcPr>
          <w:p>
            <w:pPr>
              <w:pStyle w:val="Normal"/>
              <w:widowControl w:val="false"/>
              <w:suppressAutoHyphens w:val="true"/>
              <w:spacing w:lineRule="auto" w:line="240" w:before="40" w:after="40"/>
              <w:ind w:hanging="0" w:left="463" w:right="-114"/>
              <w:jc w:val="left"/>
              <w:rPr>
                <w:rFonts w:ascii="Calibri" w:hAnsi="Calibri" w:cs="Calibri" w:asciiTheme="minorHAnsi" w:cstheme="minorHAnsi" w:hAnsiTheme="minorHAnsi"/>
                <w:color w:val="auto"/>
                <w:szCs w:val="24"/>
              </w:rPr>
            </w:pPr>
            <w:r>
              <w:rPr>
                <w:rFonts w:eastAsia="Calibri" w:cs="Calibri" w:cstheme="minorHAnsi"/>
                <w:color w:val="auto"/>
                <w:kern w:val="0"/>
                <w:szCs w:val="24"/>
                <w:lang w:val="en-US" w:eastAsia="en-US" w:bidi="ar-SA"/>
              </w:rPr>
              <w:t>F</w:t>
            </w:r>
          </w:p>
        </w:tc>
        <w:tc>
          <w:tcPr>
            <w:tcW w:w="1558" w:type="dxa"/>
            <w:tcBorders>
              <w:top w:val="single" w:sz="4" w:space="0" w:color="BFBFBF"/>
              <w:left w:val="nil"/>
              <w:bottom w:val="single" w:sz="4" w:space="0" w:color="BFBFBF"/>
              <w:right w:val="nil"/>
            </w:tcBorders>
            <w:vAlign w:val="center"/>
          </w:tcPr>
          <w:p>
            <w:pPr>
              <w:pStyle w:val="Normal"/>
              <w:widowControl w:val="false"/>
              <w:suppressAutoHyphens w:val="true"/>
              <w:spacing w:lineRule="auto" w:line="240" w:before="40" w:after="40"/>
              <w:jc w:val="center"/>
              <w:rPr>
                <w:rFonts w:ascii="Calibri" w:hAnsi="Calibri" w:cs="Calibri" w:asciiTheme="minorHAnsi" w:cstheme="minorHAnsi" w:hAnsiTheme="minorHAnsi"/>
                <w:color w:val="auto"/>
                <w:szCs w:val="24"/>
              </w:rPr>
            </w:pPr>
            <w:r>
              <w:rPr>
                <w:rFonts w:eastAsia="Calibri" w:cs="Calibri" w:cstheme="minorHAnsi"/>
                <w:color w:val="auto"/>
                <w:kern w:val="0"/>
                <w:szCs w:val="24"/>
                <w:lang w:val="en-US" w:eastAsia="en-US" w:bidi="ar-SA"/>
              </w:rPr>
              <w:t>0</w:t>
            </w:r>
          </w:p>
        </w:tc>
        <w:tc>
          <w:tcPr>
            <w:tcW w:w="2694" w:type="dxa"/>
            <w:tcBorders>
              <w:top w:val="single" w:sz="4" w:space="0" w:color="BFBFBF"/>
              <w:left w:val="nil"/>
              <w:bottom w:val="single" w:sz="4" w:space="0" w:color="BFBFBF"/>
              <w:right w:val="nil"/>
            </w:tcBorders>
            <w:vAlign w:val="center"/>
          </w:tcPr>
          <w:p>
            <w:pPr>
              <w:pStyle w:val="Normal"/>
              <w:widowControl w:val="false"/>
              <w:suppressAutoHyphens w:val="true"/>
              <w:spacing w:lineRule="auto" w:line="240" w:before="40" w:after="40"/>
              <w:jc w:val="center"/>
              <w:rPr>
                <w:rFonts w:ascii="Calibri" w:hAnsi="Calibri" w:cs="Calibri" w:asciiTheme="minorHAnsi" w:cstheme="minorHAnsi" w:hAnsiTheme="minorHAnsi"/>
                <w:color w:val="auto"/>
                <w:szCs w:val="24"/>
              </w:rPr>
            </w:pPr>
            <w:r>
              <w:rPr>
                <w:rFonts w:eastAsia="Calibri" w:cs="Calibri" w:cstheme="minorHAnsi"/>
                <w:color w:val="auto"/>
                <w:kern w:val="0"/>
                <w:szCs w:val="24"/>
                <w:lang w:val="en-US" w:eastAsia="en-US" w:bidi="ar-SA"/>
              </w:rPr>
              <w:t>0-49</w:t>
            </w:r>
          </w:p>
        </w:tc>
      </w:tr>
    </w:tbl>
    <w:p>
      <w:pPr>
        <w:pStyle w:val="Heading2"/>
        <w:spacing w:before="360" w:after="240"/>
        <w:rPr>
          <w:rFonts w:ascii="Calibri" w:hAnsi="Calibri" w:cs="Calibri" w:asciiTheme="minorHAnsi" w:cstheme="minorHAnsi" w:hAnsiTheme="minorHAnsi"/>
        </w:rPr>
      </w:pPr>
      <w:r>
        <w:rPr>
          <w:rFonts w:cs="Calibri" w:cstheme="minorHAnsi"/>
        </w:rPr>
      </w:r>
    </w:p>
    <w:p>
      <w:pPr>
        <w:pStyle w:val="Heading1"/>
        <w:spacing w:before="80" w:after="200"/>
        <w:rPr>
          <w:rFonts w:ascii="Calibri" w:hAnsi="Calibri" w:cs="Calibri" w:asciiTheme="minorHAnsi" w:cstheme="minorHAnsi" w:hAnsiTheme="minorHAnsi"/>
        </w:rPr>
      </w:pPr>
      <w:r>
        <w:rPr>
          <w:rFonts w:cs="Calibri" w:cstheme="minorHAnsi"/>
        </w:rPr>
        <w:t>McMaster Policies and</w:t>
      </w:r>
      <w:r>
        <w:rPr>
          <w:rStyle w:val="Heading1Char"/>
          <w:rFonts w:cs="Calibri" w:cstheme="minorHAnsi"/>
          <w:b/>
          <w:bCs/>
        </w:rPr>
        <w:t xml:space="preserve"> Procedures</w:t>
      </w:r>
    </w:p>
    <w:p>
      <w:pPr>
        <w:pStyle w:val="Heading2"/>
        <w:spacing w:before="300" w:after="100"/>
        <w:rPr>
          <w:rFonts w:ascii="Calibri" w:hAnsi="Calibri" w:cs="Calibri" w:asciiTheme="minorHAnsi" w:cstheme="minorHAnsi" w:hAnsiTheme="minorHAnsi"/>
        </w:rPr>
      </w:pPr>
      <w:r>
        <w:rPr>
          <w:rFonts w:cs="Calibri" w:cstheme="minorHAnsi"/>
        </w:rPr>
        <w:t xml:space="preserve">Academic Accommodation of Students with Disabilities </w:t>
      </w:r>
    </w:p>
    <w:p>
      <w:pPr>
        <w:pStyle w:val="Normal"/>
        <w:rPr>
          <w:rFonts w:ascii="Calibri" w:hAnsi="Calibri" w:cs="Calibri" w:asciiTheme="minorHAnsi" w:cstheme="minorHAnsi" w:hAnsiTheme="minorHAnsi"/>
        </w:rPr>
      </w:pPr>
      <w:r>
        <w:rPr>
          <w:rFonts w:cs="Calibri" w:cstheme="minorHAnsi"/>
        </w:rPr>
        <w:t xml:space="preserve">Students with disabilities who require academic accommodation must contact </w:t>
      </w:r>
      <w:hyperlink r:id="rId14">
        <w:r>
          <w:rPr>
            <w:rStyle w:val="Hyperlink"/>
            <w:rFonts w:cs="Calibri" w:cstheme="minorHAnsi"/>
          </w:rPr>
          <w:t>Student Accessibility Services (SAS</w:t>
        </w:r>
      </w:hyperlink>
      <w:r>
        <w:rPr>
          <w:rFonts w:cs="Calibri" w:cstheme="minorHAnsi"/>
        </w:rPr>
        <w:t xml:space="preserve">) at 905-525-9140 ext. 28652 or </w:t>
      </w:r>
      <w:hyperlink r:id="rId15" w:tgtFrame="_blank">
        <w:r>
          <w:rPr>
            <w:rStyle w:val="Hyperlink"/>
            <w:rFonts w:eastAsia="Times New Roman" w:cs="Calibri" w:cstheme="minorHAnsi"/>
            <w:lang w:val="en-CA"/>
          </w:rPr>
          <w:t>sas@mcmaster.ca</w:t>
        </w:r>
      </w:hyperlink>
      <w:r>
        <w:rPr>
          <w:rFonts w:cs="Calibri" w:cstheme="minorHAnsi"/>
        </w:rPr>
        <w:t xml:space="preserve"> to make arrangements with a Program Coordinator. For further information, consult McMaster University’s </w:t>
      </w:r>
      <w:hyperlink r:id="rId16">
        <w:r>
          <w:rPr>
            <w:rStyle w:val="Hyperlink"/>
            <w:rFonts w:cs="Calibri" w:cstheme="minorHAnsi"/>
          </w:rPr>
          <w:t>Academic Accommodation of Students with Disabilities</w:t>
        </w:r>
      </w:hyperlink>
      <w:r>
        <w:rPr>
          <w:rFonts w:cs="Calibri" w:cstheme="minorHAnsi"/>
        </w:rPr>
        <w:t xml:space="preserve"> policy. </w:t>
      </w:r>
    </w:p>
    <w:p>
      <w:pPr>
        <w:pStyle w:val="Heading2"/>
        <w:spacing w:before="240" w:after="100"/>
        <w:rPr>
          <w:rFonts w:ascii="Calibri" w:hAnsi="Calibri" w:cs="Calibri" w:asciiTheme="minorHAnsi" w:cstheme="minorHAnsi" w:hAnsiTheme="minorHAnsi"/>
        </w:rPr>
      </w:pPr>
      <w:r>
        <w:rPr>
          <w:rFonts w:cs="Calibri" w:cstheme="minorHAnsi"/>
        </w:rPr>
        <w:t xml:space="preserve">Academic Accommodation for Religious, Indigenous or Spiritual Observances (RISO) </w:t>
      </w:r>
    </w:p>
    <w:p>
      <w:pPr>
        <w:pStyle w:val="Normal"/>
        <w:rPr>
          <w:rFonts w:ascii="Calibri" w:hAnsi="Calibri" w:cs="Calibri" w:asciiTheme="minorHAnsi" w:cstheme="minorHAnsi" w:hAnsiTheme="minorHAnsi"/>
          <w:b/>
          <w:bCs/>
          <w:i/>
          <w:i/>
          <w:iCs/>
          <w:color w:val="7A003C"/>
        </w:rPr>
      </w:pPr>
      <w:r>
        <w:rPr>
          <w:rFonts w:cs="Calibri" w:cstheme="minorHAnsi"/>
        </w:rPr>
        <w:t xml:space="preserve">Students requiring academic accommodation based on religious, indigenous or spiritual observances should follow the procedures set out in the </w:t>
      </w:r>
      <w:hyperlink r:id="rId17">
        <w:r>
          <w:rPr>
            <w:rStyle w:val="Hyperlink"/>
            <w:rFonts w:cs="Calibri" w:cstheme="minorHAnsi"/>
            <w:szCs w:val="24"/>
          </w:rPr>
          <w:t>RISO</w:t>
        </w:r>
      </w:hyperlink>
      <w:r>
        <w:rPr>
          <w:rFonts w:cs="Calibri" w:cstheme="minorHAnsi"/>
        </w:rPr>
        <w:t xml:space="preserve"> policy. Students should submit their request to their Faculty Office </w:t>
      </w:r>
      <w:r>
        <w:rPr>
          <w:rFonts w:cs="Calibri" w:cstheme="minorHAnsi"/>
          <w:b/>
          <w:bCs/>
        </w:rPr>
        <w:t xml:space="preserve">normally within 10 working days </w:t>
      </w:r>
      <w:r>
        <w:rPr>
          <w:rFonts w:cs="Calibri" w:cstheme="minorHAnsi"/>
        </w:rPr>
        <w:t>of the beginning of term in which they anticipate a need for accommodation or to the Registrar's Office prior to their examinations. Students should also contact their instructors as soon as possible to make alternative arrangements for classes, assignments, and tests.</w:t>
      </w:r>
      <w:bookmarkStart w:id="12" w:name="_Hlk45876206"/>
      <w:bookmarkEnd w:id="11"/>
    </w:p>
    <w:p>
      <w:pPr>
        <w:pStyle w:val="Heading2"/>
        <w:spacing w:before="240" w:after="100"/>
        <w:rPr>
          <w:rFonts w:ascii="Calibri" w:hAnsi="Calibri" w:cs="Calibri" w:asciiTheme="minorHAnsi" w:cstheme="minorHAnsi" w:hAnsiTheme="minorHAnsi"/>
        </w:rPr>
      </w:pPr>
      <w:r>
        <w:rPr>
          <w:rFonts w:cs="Calibri" w:cstheme="minorHAnsi"/>
        </w:rPr>
        <w:t xml:space="preserve">Courses with An On-Line Element </w:t>
      </w:r>
    </w:p>
    <w:p>
      <w:pPr>
        <w:pStyle w:val="Normal"/>
        <w:rPr>
          <w:rFonts w:ascii="Calibri" w:hAnsi="Calibri" w:cs="Calibri" w:asciiTheme="minorHAnsi" w:cstheme="minorHAnsi" w:hAnsiTheme="minorHAnsi"/>
        </w:rPr>
      </w:pPr>
      <w:r>
        <w:rPr>
          <w:rFonts w:cs="Calibri" w:cstheme="minorHAnsi"/>
          <w:b/>
          <w:bCs/>
        </w:rPr>
        <w:t>Some courses</w:t>
      </w:r>
      <w:r>
        <w:rPr>
          <w:rFonts w:cs="Calibri" w:cstheme="minorHAnsi"/>
        </w:rPr>
        <w:t xml:space="preserve"> </w:t>
      </w:r>
      <w:r>
        <w:rPr>
          <w:rFonts w:cs="Calibri" w:cstheme="minorHAnsi"/>
          <w:b/>
          <w:bCs/>
        </w:rPr>
        <w:t>may</w:t>
      </w:r>
      <w:r>
        <w:rPr>
          <w:rFonts w:cs="Calibri" w:cstheme="minorHAnsi"/>
          <w:b/>
          <w:bCs/>
          <w:i/>
          <w:iCs/>
        </w:rPr>
        <w:t xml:space="preserve"> </w:t>
      </w:r>
      <w:r>
        <w:rPr>
          <w:rFonts w:cs="Calibri" w:cstheme="minorHAnsi"/>
        </w:rPr>
        <w:t xml:space="preserve">use on-line elements (e.g. e-mail, Avenue to Learn (A2L), LearnLink, web pages, capa, Moodle, ThinkingCap, etc.). Students should be aware that, when they access the electronic components of a course using these elements, private information such as first and last names, user names for the McMaster e-mail accounts, and program affiliation may become apparent to all other students in the same course. The available information is dependent on the technology used. Continuation in a course that uses on-line elements will be deemed consent to this disclosure. If you have any questions or concerns about such disclosure, please discuss this with the course instructor. </w:t>
      </w:r>
    </w:p>
    <w:p>
      <w:pPr>
        <w:pStyle w:val="Heading2"/>
        <w:spacing w:before="240" w:after="100"/>
        <w:rPr>
          <w:rFonts w:ascii="Calibri" w:hAnsi="Calibri" w:cs="Calibri" w:asciiTheme="minorHAnsi" w:cstheme="minorHAnsi" w:hAnsiTheme="minorHAnsi"/>
        </w:rPr>
      </w:pPr>
      <w:r>
        <w:rPr>
          <w:rFonts w:cs="Calibri" w:cstheme="minorHAnsi"/>
        </w:rPr>
        <w:t xml:space="preserve">Online Proctoring </w:t>
      </w:r>
    </w:p>
    <w:p>
      <w:pPr>
        <w:pStyle w:val="Normal"/>
        <w:rPr>
          <w:rFonts w:ascii="Calibri" w:hAnsi="Calibri" w:cs="Calibri" w:asciiTheme="minorHAnsi" w:cstheme="minorHAnsi" w:hAnsiTheme="minorHAnsi"/>
        </w:rPr>
      </w:pPr>
      <w:r>
        <w:rPr>
          <w:rFonts w:cs="Calibri" w:cstheme="minorHAnsi"/>
          <w:b/>
          <w:bCs/>
        </w:rPr>
        <w:t>Some courses may</w:t>
      </w:r>
      <w:r>
        <w:rPr>
          <w:rFonts w:cs="Calibri" w:cstheme="minorHAnsi"/>
          <w:b/>
          <w:bCs/>
          <w:i/>
          <w:iCs/>
        </w:rPr>
        <w:t xml:space="preserve"> </w:t>
      </w:r>
      <w:r>
        <w:rPr>
          <w:rFonts w:cs="Calibri" w:cstheme="minorHAnsi"/>
        </w:rPr>
        <w:t xml:space="preserve">use online proctoring software for tests and exams. This software may require students to turn on their video camera, present identification, monitor and record their computer activities, and/or lock/restrict their browser or other applications/software during tests or exams. This software may be required to be installed before the test/exam begins.  </w:t>
      </w:r>
    </w:p>
    <w:p>
      <w:pPr>
        <w:pStyle w:val="Heading2"/>
        <w:rPr>
          <w:rFonts w:ascii="Calibri" w:hAnsi="Calibri" w:cs="Calibri" w:asciiTheme="minorHAnsi" w:cstheme="minorHAnsi" w:hAnsiTheme="minorHAnsi"/>
        </w:rPr>
      </w:pPr>
      <w:r>
        <w:rPr>
          <w:rFonts w:cs="Calibri" w:cstheme="minorHAnsi"/>
        </w:rPr>
        <w:t xml:space="preserve">Academic Integrity </w:t>
      </w:r>
    </w:p>
    <w:p>
      <w:pPr>
        <w:pStyle w:val="Normal"/>
        <w:spacing w:before="0" w:after="240"/>
        <w:rPr>
          <w:rFonts w:ascii="Calibri" w:hAnsi="Calibri" w:cs="Calibri" w:asciiTheme="minorHAnsi" w:cstheme="minorHAnsi" w:hAnsiTheme="minorHAnsi"/>
        </w:rPr>
      </w:pPr>
      <w:r>
        <w:rPr>
          <w:rFonts w:cs="Calibri" w:cstheme="minorHAnsi"/>
        </w:rPr>
        <w:t xml:space="preserve">You are expected to exhibit honesty and use ethical behaviour in all aspects of the learning process. Academic credentials you earn are rooted in principles of honesty and academic integrity. </w:t>
      </w:r>
    </w:p>
    <w:p>
      <w:pPr>
        <w:pStyle w:val="Normal"/>
        <w:spacing w:before="0" w:after="240"/>
        <w:rPr>
          <w:rFonts w:ascii="Calibri" w:hAnsi="Calibri" w:cs="Calibri" w:asciiTheme="minorHAnsi" w:cstheme="minorHAnsi" w:hAnsiTheme="minorHAnsi"/>
        </w:rPr>
      </w:pPr>
      <w:r>
        <w:rPr>
          <w:rFonts w:cs="Calibri" w:cstheme="minorHAnsi"/>
          <w:b/>
          <w:bCs/>
        </w:rPr>
        <w:t xml:space="preserve">It is your responsibility to understand what constitutes academic dishonesty. </w:t>
      </w:r>
    </w:p>
    <w:p>
      <w:pPr>
        <w:pStyle w:val="Normal"/>
        <w:spacing w:before="0" w:after="240"/>
        <w:rPr>
          <w:rFonts w:ascii="Calibri" w:hAnsi="Calibri" w:cs="Calibri" w:asciiTheme="minorHAnsi" w:cstheme="minorHAnsi" w:hAnsiTheme="minorHAnsi"/>
        </w:rPr>
      </w:pPr>
      <w:r>
        <w:rPr>
          <w:rFonts w:cs="Calibri" w:cstheme="minorHAnsi"/>
        </w:rPr>
        <w:t xml:space="preserve">Academic dishonesty is to knowingly act or fail to act in a way that results or could result in unearned academic credit or advantage. This behaviour can result in serious consequences, e.g. the grade of zero on an assignment, loss of credit with a notation on the transcript (notation reads: “Grade of F assigned for academic dishonesty”), and/or suspension or expulsion from the university. For information on the various types of academic dishonesty please refer to the </w:t>
      </w:r>
      <w:hyperlink r:id="rId18">
        <w:r>
          <w:rPr>
            <w:rStyle w:val="Hyperlink"/>
            <w:rFonts w:cs="Calibri" w:cstheme="minorHAnsi"/>
            <w:szCs w:val="24"/>
          </w:rPr>
          <w:t>Academic Integrity Policy</w:t>
        </w:r>
      </w:hyperlink>
      <w:r>
        <w:rPr>
          <w:rFonts w:cs="Calibri" w:cstheme="minorHAnsi"/>
          <w:szCs w:val="24"/>
        </w:rPr>
        <w:t xml:space="preserve">, </w:t>
      </w:r>
      <w:hyperlink r:id="rId19">
        <w:r>
          <w:rPr>
            <w:rStyle w:val="Hyperlink"/>
            <w:rFonts w:cs="Calibri" w:cstheme="minorHAnsi"/>
            <w:szCs w:val="24"/>
          </w:rPr>
          <w:t>located at University Secretariat website.</w:t>
        </w:r>
      </w:hyperlink>
    </w:p>
    <w:p>
      <w:pPr>
        <w:pStyle w:val="Normal"/>
        <w:rPr>
          <w:rFonts w:ascii="Calibri" w:hAnsi="Calibri" w:cs="Calibri" w:asciiTheme="minorHAnsi" w:cstheme="minorHAnsi" w:hAnsiTheme="minorHAnsi"/>
          <w:sz w:val="4"/>
          <w:szCs w:val="4"/>
        </w:rPr>
      </w:pPr>
      <w:r>
        <w:rPr>
          <w:rFonts w:cs="Calibri" w:cstheme="minorHAnsi"/>
          <w:sz w:val="4"/>
          <w:szCs w:val="4"/>
        </w:rPr>
      </w:r>
    </w:p>
    <w:p>
      <w:pPr>
        <w:pStyle w:val="Normal"/>
        <w:rPr>
          <w:rFonts w:ascii="Calibri" w:hAnsi="Calibri" w:cs="Calibri" w:asciiTheme="minorHAnsi" w:cstheme="minorHAnsi" w:hAnsiTheme="minorHAnsi"/>
          <w:b/>
          <w:bCs/>
        </w:rPr>
      </w:pPr>
      <w:r>
        <w:rPr>
          <w:rFonts w:cs="Calibri" w:cstheme="minorHAnsi"/>
          <w:b/>
          <w:bCs/>
        </w:rPr>
        <w:t xml:space="preserve">The following illustrates only three forms of academic dishonesty: </w:t>
      </w:r>
    </w:p>
    <w:p>
      <w:pPr>
        <w:pStyle w:val="ListParagraph"/>
        <w:numPr>
          <w:ilvl w:val="0"/>
          <w:numId w:val="1"/>
        </w:numPr>
        <w:ind w:hanging="360" w:left="630"/>
        <w:rPr>
          <w:rFonts w:ascii="Calibri" w:hAnsi="Calibri" w:cs="Calibri" w:asciiTheme="minorHAnsi" w:cstheme="minorHAnsi" w:hAnsiTheme="minorHAnsi"/>
        </w:rPr>
      </w:pPr>
      <w:r>
        <w:rPr>
          <w:rFonts w:cs="Calibri" w:cstheme="minorHAnsi"/>
        </w:rPr>
        <w:t>plagiarism, e.g. the submission of work that is not one’s own or for which other credit has been obtained, including improperly cited material created by generative AI.</w:t>
      </w:r>
    </w:p>
    <w:p>
      <w:pPr>
        <w:pStyle w:val="ListParagraph"/>
        <w:numPr>
          <w:ilvl w:val="0"/>
          <w:numId w:val="1"/>
        </w:numPr>
        <w:ind w:hanging="360" w:left="630"/>
        <w:rPr>
          <w:rFonts w:ascii="Calibri" w:hAnsi="Calibri" w:cs="Calibri" w:asciiTheme="minorHAnsi" w:cstheme="minorHAnsi" w:hAnsiTheme="minorHAnsi"/>
        </w:rPr>
      </w:pPr>
      <w:r>
        <w:rPr>
          <w:rFonts w:cs="Calibri" w:cstheme="minorHAnsi"/>
        </w:rPr>
        <w:t xml:space="preserve">improper collaboration in group work. </w:t>
      </w:r>
    </w:p>
    <w:p>
      <w:pPr>
        <w:pStyle w:val="ListParagraph"/>
        <w:numPr>
          <w:ilvl w:val="0"/>
          <w:numId w:val="1"/>
        </w:numPr>
        <w:ind w:hanging="360" w:left="630"/>
        <w:rPr>
          <w:rFonts w:ascii="Calibri" w:hAnsi="Calibri" w:cs="Calibri" w:asciiTheme="minorHAnsi" w:cstheme="minorHAnsi" w:hAnsiTheme="minorHAnsi"/>
        </w:rPr>
      </w:pPr>
      <w:r>
        <w:rPr>
          <w:rFonts w:cs="Calibri" w:cstheme="minorHAnsi"/>
        </w:rPr>
        <w:t xml:space="preserve">copying or using unauthorized aids in tests and examinations. </w:t>
      </w:r>
      <w:bookmarkStart w:id="13" w:name="_Hlk45876261"/>
      <w:bookmarkEnd w:id="12"/>
    </w:p>
    <w:p>
      <w:pPr>
        <w:pStyle w:val="Heading2"/>
        <w:spacing w:before="120" w:after="100"/>
        <w:rPr>
          <w:rFonts w:ascii="Calibri" w:hAnsi="Calibri" w:cs="Calibri" w:asciiTheme="minorHAnsi" w:cstheme="minorHAnsi" w:hAnsiTheme="minorHAnsi"/>
        </w:rPr>
      </w:pPr>
      <w:r>
        <w:rPr>
          <w:rFonts w:cs="Calibri" w:cstheme="minorHAnsi"/>
        </w:rPr>
        <w:t xml:space="preserve">Authenticity / Plagiarism Detection </w:t>
      </w:r>
    </w:p>
    <w:p>
      <w:pPr>
        <w:pStyle w:val="Normal"/>
        <w:spacing w:before="0" w:after="120"/>
        <w:rPr>
          <w:rFonts w:ascii="Calibri" w:hAnsi="Calibri" w:cs="Calibri" w:asciiTheme="minorHAnsi" w:cstheme="minorHAnsi" w:hAnsiTheme="minorHAnsi"/>
        </w:rPr>
      </w:pPr>
      <w:r>
        <w:rPr>
          <w:rFonts w:cs="Calibri" w:cstheme="minorHAnsi"/>
          <w:b/>
          <w:bCs/>
        </w:rPr>
        <w:t xml:space="preserve">Some courses may </w:t>
      </w:r>
      <w:r>
        <w:rPr>
          <w:rFonts w:cs="Calibri" w:cstheme="minorHAnsi"/>
        </w:rPr>
        <w:t>use a web-based service (Turnitin.com) to reveal authenticity and ownership of student submitted work. For courses using such software, students will be expected to submit their work electronically either directly to Turnitin.com or via an online learning platform (e.g. A2L, etc.) using plagiarism detection (a service supported by Turnitin.com) so it can be checked for academic dishonesty.</w:t>
      </w:r>
    </w:p>
    <w:p>
      <w:pPr>
        <w:pStyle w:val="Normal"/>
        <w:spacing w:before="0" w:after="120"/>
        <w:rPr>
          <w:rFonts w:ascii="Calibri" w:hAnsi="Calibri" w:cs="Calibri" w:asciiTheme="minorHAnsi" w:cstheme="minorHAnsi" w:hAnsiTheme="minorHAnsi"/>
        </w:rPr>
      </w:pPr>
      <w:r>
        <w:rPr>
          <w:rFonts w:cs="Calibri" w:cstheme="minorHAnsi"/>
        </w:rPr>
        <w:t xml:space="preserve">Students who do not wish their work to be submitted through the plagiarism detection software must inform the Instructor before the assignment is due. No penalty will be assigned to a student who does not submit work to the plagiarism detection software. </w:t>
      </w:r>
      <w:r>
        <w:rPr>
          <w:rFonts w:cs="Calibri" w:cstheme="minorHAnsi"/>
          <w:b/>
          <w:bCs/>
        </w:rPr>
        <w:t xml:space="preserve">All submitted work is subject to normal verification that standards of academic integrity have been upheld </w:t>
      </w:r>
      <w:r>
        <w:rPr>
          <w:rFonts w:cs="Calibri" w:cstheme="minorHAnsi"/>
        </w:rPr>
        <w:t xml:space="preserve">(e.g., on-line search, other software, etc.). </w:t>
      </w:r>
      <w:r>
        <w:rPr>
          <w:rFonts w:eastAsia="Arial Narrow" w:cs="Calibri" w:cstheme="minorHAnsi"/>
          <w:spacing w:val="-1"/>
        </w:rPr>
        <w:t>For more details</w:t>
      </w:r>
      <w:r>
        <w:rPr>
          <w:rFonts w:eastAsia="Arial Narrow" w:cs="Calibri" w:cstheme="minorHAnsi"/>
          <w:spacing w:val="-2"/>
        </w:rPr>
        <w:t xml:space="preserve"> </w:t>
      </w:r>
      <w:r>
        <w:rPr>
          <w:rFonts w:eastAsia="Arial Narrow" w:cs="Calibri" w:cstheme="minorHAnsi"/>
          <w:spacing w:val="-1"/>
        </w:rPr>
        <w:t>about</w:t>
      </w:r>
      <w:r>
        <w:rPr>
          <w:rFonts w:eastAsia="Arial Narrow" w:cs="Calibri" w:cstheme="minorHAnsi"/>
        </w:rPr>
        <w:t xml:space="preserve"> </w:t>
      </w:r>
      <w:r>
        <w:rPr>
          <w:rFonts w:eastAsia="Arial Narrow" w:cs="Calibri" w:cstheme="minorHAnsi"/>
          <w:spacing w:val="-1"/>
        </w:rPr>
        <w:t>McMaster’s</w:t>
      </w:r>
      <w:r>
        <w:rPr>
          <w:rFonts w:eastAsia="Arial Narrow" w:cs="Calibri" w:cstheme="minorHAnsi"/>
        </w:rPr>
        <w:t xml:space="preserve"> </w:t>
      </w:r>
      <w:r>
        <w:rPr>
          <w:rFonts w:eastAsia="Arial Narrow" w:cs="Calibri" w:cstheme="minorHAnsi"/>
          <w:spacing w:val="-1"/>
        </w:rPr>
        <w:t>use</w:t>
      </w:r>
      <w:r>
        <w:rPr>
          <w:rFonts w:eastAsia="Arial Narrow" w:cs="Calibri" w:cstheme="minorHAnsi"/>
          <w:spacing w:val="1"/>
        </w:rPr>
        <w:t xml:space="preserve"> </w:t>
      </w:r>
      <w:r>
        <w:rPr>
          <w:rFonts w:eastAsia="Arial Narrow" w:cs="Calibri" w:cstheme="minorHAnsi"/>
        </w:rPr>
        <w:t xml:space="preserve">of </w:t>
      </w:r>
      <w:r>
        <w:rPr>
          <w:rFonts w:eastAsia="Arial Narrow" w:cs="Calibri" w:cstheme="minorHAnsi"/>
          <w:spacing w:val="-1"/>
        </w:rPr>
        <w:t>Turnitin.com please</w:t>
      </w:r>
      <w:r>
        <w:rPr>
          <w:rFonts w:eastAsia="Arial Narrow" w:cs="Calibri" w:cstheme="minorHAnsi"/>
          <w:spacing w:val="1"/>
        </w:rPr>
        <w:t xml:space="preserve"> </w:t>
      </w:r>
      <w:r>
        <w:rPr>
          <w:rFonts w:eastAsia="Arial Narrow" w:cs="Calibri" w:cstheme="minorHAnsi"/>
        </w:rPr>
        <w:t>go</w:t>
      </w:r>
      <w:r>
        <w:rPr>
          <w:rFonts w:eastAsia="Arial Narrow" w:cs="Calibri" w:cstheme="minorHAnsi"/>
          <w:spacing w:val="-1"/>
        </w:rPr>
        <w:t xml:space="preserve"> </w:t>
      </w:r>
      <w:r>
        <w:rPr>
          <w:rFonts w:eastAsia="Arial Narrow" w:cs="Calibri" w:cstheme="minorHAnsi"/>
        </w:rPr>
        <w:t>to the</w:t>
      </w:r>
      <w:r>
        <w:rPr>
          <w:rFonts w:eastAsia="Arial Narrow" w:cs="Calibri" w:cstheme="minorHAnsi"/>
          <w:spacing w:val="-1"/>
        </w:rPr>
        <w:t xml:space="preserve"> </w:t>
      </w:r>
      <w:hyperlink r:id="rId20">
        <w:r>
          <w:rPr>
            <w:rStyle w:val="Hyperlink"/>
            <w:rFonts w:eastAsia="Arial Narrow" w:cs="Calibri" w:cstheme="minorHAnsi"/>
          </w:rPr>
          <w:t>McMaster Office of Academic Integrity</w:t>
        </w:r>
      </w:hyperlink>
      <w:r>
        <w:rPr>
          <w:rStyle w:val="Hyperlink"/>
          <w:rFonts w:eastAsia="Arial Narrow" w:cs="Calibri" w:cstheme="minorHAnsi"/>
        </w:rPr>
        <w:t>’s</w:t>
      </w:r>
      <w:r>
        <w:rPr>
          <w:rFonts w:cs="Calibri" w:cstheme="minorHAnsi"/>
        </w:rPr>
        <w:t xml:space="preserve"> webpage.</w:t>
      </w:r>
    </w:p>
    <w:p>
      <w:pPr>
        <w:pStyle w:val="Heading2"/>
        <w:spacing w:before="0" w:after="100"/>
        <w:rPr>
          <w:rFonts w:ascii="Calibri" w:hAnsi="Calibri" w:cs="Calibri" w:asciiTheme="minorHAnsi" w:cstheme="minorHAnsi" w:hAnsiTheme="minorHAnsi"/>
          <w:sz w:val="22"/>
        </w:rPr>
      </w:pPr>
      <w:r>
        <w:rPr>
          <w:rFonts w:cs="Calibri" w:cstheme="minorHAnsi"/>
        </w:rPr>
        <w:t xml:space="preserve">Conduct Expectations </w:t>
      </w:r>
    </w:p>
    <w:p>
      <w:pPr>
        <w:pStyle w:val="Normal"/>
        <w:spacing w:before="0" w:after="100"/>
        <w:rPr>
          <w:rFonts w:ascii="Calibri" w:hAnsi="Calibri" w:cs="Calibri" w:asciiTheme="minorHAnsi" w:cstheme="minorHAnsi" w:hAnsiTheme="minorHAnsi"/>
          <w:szCs w:val="24"/>
        </w:rPr>
      </w:pPr>
      <w:r>
        <w:rPr>
          <w:rFonts w:cs="Calibri" w:cstheme="minorHAnsi"/>
          <w:szCs w:val="24"/>
        </w:rPr>
        <w:t xml:space="preserve">As a McMaster student, you have the right to experience, and the responsibility to demonstrate, respectful and dignified interactions within all our living, learning and working communities. These expectations are described in the </w:t>
      </w:r>
      <w:hyperlink r:id="rId21">
        <w:r>
          <w:rPr>
            <w:rStyle w:val="Hyperlink"/>
            <w:rFonts w:cs="Calibri" w:cstheme="minorHAnsi"/>
            <w:szCs w:val="24"/>
          </w:rPr>
          <w:t>Code of Student Rights &amp; Responsibilities (the “Code”).</w:t>
        </w:r>
      </w:hyperlink>
      <w:r>
        <w:rPr>
          <w:rFonts w:cs="Calibri" w:cstheme="minorHAnsi"/>
          <w:szCs w:val="24"/>
        </w:rPr>
        <w:t xml:space="preserve"> All students share the responsibility of maintaining a positive environment for the academic and personal growth of all McMaster community members, </w:t>
      </w:r>
      <w:r>
        <w:rPr>
          <w:rFonts w:cs="Calibri" w:cstheme="minorHAnsi"/>
          <w:b/>
          <w:bCs/>
          <w:szCs w:val="24"/>
        </w:rPr>
        <w:t>whether in person or online</w:t>
      </w:r>
      <w:r>
        <w:rPr>
          <w:rFonts w:cs="Calibri" w:cstheme="minorHAnsi"/>
          <w:szCs w:val="24"/>
        </w:rPr>
        <w:t xml:space="preserve">. </w:t>
      </w:r>
    </w:p>
    <w:p>
      <w:pPr>
        <w:pStyle w:val="Normal"/>
        <w:rPr>
          <w:rFonts w:ascii="Calibri" w:hAnsi="Calibri" w:cs="Calibri" w:asciiTheme="minorHAnsi" w:cstheme="minorHAnsi" w:hAnsiTheme="minorHAnsi"/>
        </w:rPr>
      </w:pPr>
      <w:r>
        <w:rPr>
          <w:rFonts w:cs="Calibri" w:cstheme="minorHAnsi"/>
        </w:rPr>
        <w:t xml:space="preserve">It is essential that students be mindful of their interactions online, as the Code remains in effect in virtual learning environments. The Code applies to any interactions that adversely affect, disrupt, or interfere with reasonable participation in University activities. Student disruptions or behaviours that interfere with university functions on online platforms (e.g. use of Avenue 2 Learn, WebEx or Zoom for delivery), will be taken very seriously and will be investigated. Outcomes may include restriction or removal of the involved students’ access to these platforms. </w:t>
      </w:r>
    </w:p>
    <w:p>
      <w:pPr>
        <w:pStyle w:val="Heading2"/>
        <w:spacing w:before="120" w:after="100"/>
        <w:rPr>
          <w:rFonts w:ascii="Calibri" w:hAnsi="Calibri" w:cs="Calibri" w:asciiTheme="minorHAnsi" w:cstheme="minorHAnsi" w:hAnsiTheme="minorHAnsi"/>
        </w:rPr>
      </w:pPr>
      <w:r>
        <w:rPr>
          <w:rFonts w:cs="Calibri" w:cstheme="minorHAnsi"/>
        </w:rPr>
        <w:t xml:space="preserve">Copyright and Recording </w:t>
      </w:r>
    </w:p>
    <w:p>
      <w:pPr>
        <w:pStyle w:val="Normal"/>
        <w:spacing w:before="0" w:after="100"/>
        <w:rPr>
          <w:rFonts w:ascii="Calibri" w:hAnsi="Calibri" w:cs="Calibri" w:asciiTheme="minorHAnsi" w:cstheme="minorHAnsi" w:hAnsiTheme="minorHAnsi"/>
        </w:rPr>
      </w:pPr>
      <w:r>
        <w:rPr>
          <w:rFonts w:cs="Calibri" w:cstheme="minorHAnsi"/>
        </w:rPr>
        <w:t xml:space="preserve">Students are advised that lectures, demonstrations, performances, and any other course material provided by an instructor include copyright protected works. The Copyright Act and copyright law protect every original literary, dramatic, musical and artistic work, </w:t>
      </w:r>
      <w:r>
        <w:rPr>
          <w:rFonts w:cs="Calibri" w:cstheme="minorHAnsi"/>
          <w:b/>
          <w:bCs/>
        </w:rPr>
        <w:t xml:space="preserve">including lectures </w:t>
      </w:r>
      <w:r>
        <w:rPr>
          <w:rFonts w:cs="Calibri" w:cstheme="minorHAnsi"/>
        </w:rPr>
        <w:t>by University instructors.</w:t>
      </w:r>
    </w:p>
    <w:p>
      <w:pPr>
        <w:pStyle w:val="Normal"/>
        <w:spacing w:before="0" w:after="120"/>
        <w:rPr>
          <w:rStyle w:val="Heading2Char"/>
          <w:rFonts w:ascii="Calibri" w:hAnsi="Calibri" w:cs="Calibri" w:asciiTheme="minorHAnsi" w:cstheme="minorHAnsi" w:hAnsiTheme="minorHAnsi"/>
          <w:b w:val="false"/>
          <w:bCs w:val="false"/>
          <w:color w:val="000000"/>
          <w:sz w:val="24"/>
        </w:rPr>
      </w:pPr>
      <w:r>
        <w:rPr>
          <w:rFonts w:cs="Calibri" w:cstheme="minorHAnsi"/>
        </w:rPr>
        <w:t xml:space="preserve">The recording of lectures, tutorials, or other methods of instruction may occur during a course. Recording may be done by either the instructor for the purpose of authorized distribution, or by a student for the purpose of personal study. Students should be aware that their voice and/or image may be recorded by others during the class. Please speak with the instructor if this is a concern for you. </w:t>
      </w:r>
    </w:p>
    <w:p>
      <w:pPr>
        <w:pStyle w:val="Heading2"/>
        <w:spacing w:before="240" w:after="100"/>
        <w:rPr>
          <w:rFonts w:ascii="Calibri" w:hAnsi="Calibri" w:cs="Calibri" w:asciiTheme="minorHAnsi" w:cstheme="minorHAnsi" w:hAnsiTheme="minorHAnsi"/>
        </w:rPr>
      </w:pPr>
      <w:r>
        <w:rPr>
          <w:rFonts w:cs="Calibri" w:cstheme="minorHAnsi"/>
        </w:rPr>
        <w:t xml:space="preserve">Extreme Circumstances </w:t>
      </w:r>
    </w:p>
    <w:p>
      <w:pPr>
        <w:pStyle w:val="Normal"/>
        <w:jc w:val="both"/>
        <w:rPr>
          <w:rFonts w:ascii="Calibri" w:hAnsi="Calibri" w:cs="Calibri" w:asciiTheme="minorHAnsi" w:cstheme="minorHAnsi" w:hAnsiTheme="minorHAnsi"/>
        </w:rPr>
      </w:pPr>
      <w:bookmarkStart w:id="14" w:name="_Hlk45871083"/>
      <w:bookmarkStart w:id="15" w:name="_Hlk45871327"/>
      <w:bookmarkStart w:id="16" w:name="_Hlk45874318"/>
      <w:r>
        <w:rPr>
          <w:rFonts w:cs="Calibri" w:cstheme="minorHAnsi"/>
        </w:rPr>
        <w:t xml:space="preserve">The University reserves the right to change the dates and deadlines for any or all courses in extreme circumstances (e.g., severe weather, labour disruptions, etc.). Changes will be communicated through regular McMaster communication channels, such as McMaster Daily News, A2L and/or McMaster email. </w:t>
      </w:r>
      <w:bookmarkEnd w:id="9"/>
      <w:bookmarkEnd w:id="13"/>
      <w:bookmarkEnd w:id="14"/>
      <w:bookmarkEnd w:id="15"/>
      <w:bookmarkEnd w:id="16"/>
    </w:p>
    <w:sectPr>
      <w:headerReference w:type="even" r:id="rId22"/>
      <w:headerReference w:type="default" r:id="rId23"/>
      <w:headerReference w:type="first" r:id="rId24"/>
      <w:footerReference w:type="even" r:id="rId25"/>
      <w:footerReference w:type="default" r:id="rId26"/>
      <w:footerReference w:type="first" r:id="rId27"/>
      <w:type w:val="nextPage"/>
      <w:pgSz w:w="12240" w:h="15840"/>
      <w:pgMar w:left="1077" w:right="1077" w:gutter="0" w:header="142" w:top="1520" w:footer="289" w:bottom="992"/>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egoe UI">
    <w:charset w:val="01"/>
    <w:family w:val="roman"/>
    <w:pitch w:val="variable"/>
  </w:font>
  <w:font w:name="MyriadPro-Regular">
    <w:charset w:val="01"/>
    <w:family w:val="roman"/>
    <w:pitch w:val="variable"/>
  </w:font>
  <w:font w:name="MyriadPro-Semibold">
    <w:charset w:val="01"/>
    <w:family w:val="roman"/>
    <w:pitch w:val="variable"/>
  </w:font>
  <w:font w:name="Univers Condensed">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Calibri Light">
    <w:charset w:val="01"/>
    <w:family w:val="roman"/>
    <w:pitch w:val="variable"/>
  </w:font>
  <w:font w:name="Times-Roman">
    <w:altName w:val="Times New Roman"/>
    <w:charset w:val="01"/>
    <w:family w:val="roman"/>
    <w:pitch w:val="variable"/>
  </w:font>
  <w:font w:name="Helvetica Neue">
    <w:charset w:val="01"/>
    <w:family w:val="roman"/>
    <w:pitch w:val="variable"/>
  </w:font>
  <w:font w:name="Times New Roman">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Gallery w:val="Page Numbers (Top of Page)"/>
        <w:docPartUnique w:val="true"/>
      </w:docPartObj>
      <w:id w:val="2054118297"/>
    </w:sdtPr>
    <w:sdtContent>
      <w:p>
        <w:pPr>
          <w:pStyle w:val="Footer"/>
          <w:jc w:val="center"/>
          <w:rPr/>
        </w:pPr>
        <w:r>
          <w:rPr/>
          <mc:AlternateContent>
            <mc:Choice Requires="wps">
              <w:drawing>
                <wp:anchor behindDoc="1" distT="19050" distB="19685" distL="635" distR="0" simplePos="0" locked="0" layoutInCell="0" allowOverlap="1" relativeHeight="19" wp14:anchorId="2828BC74">
                  <wp:simplePos x="0" y="0"/>
                  <wp:positionH relativeFrom="margin">
                    <wp:posOffset>0</wp:posOffset>
                  </wp:positionH>
                  <wp:positionV relativeFrom="paragraph">
                    <wp:posOffset>18415</wp:posOffset>
                  </wp:positionV>
                  <wp:extent cx="6464300" cy="8255"/>
                  <wp:effectExtent l="635" t="19050" r="0" b="19685"/>
                  <wp:wrapNone/>
                  <wp:docPr id="4" name="Straight Connector 88"/>
                  <a:graphic xmlns:a="http://schemas.openxmlformats.org/drawingml/2006/main">
                    <a:graphicData uri="http://schemas.microsoft.com/office/word/2010/wordprocessingShape">
                      <wps:wsp>
                        <wps:cNvSpPr/>
                        <wps:spPr>
                          <a:xfrm flipV="1">
                            <a:off x="0" y="0"/>
                            <a:ext cx="6464160" cy="8280"/>
                          </a:xfrm>
                          <a:prstGeom prst="line">
                            <a:avLst/>
                          </a:prstGeom>
                          <a:ln w="38100">
                            <a:solidFill>
                              <a:srgbClr val="dbdbdd"/>
                            </a:solidFill>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0pt,1.45pt" to="508.95pt,2.05pt" ID="Straight Connector 88" stroked="t" o:allowincell="f" style="position:absolute;flip:y;mso-position-horizontal-relative:margin" wp14:anchorId="2828BC74">
                  <v:stroke color="#dbdbdd" weight="38160" joinstyle="miter" endcap="flat"/>
                  <v:fill o:detectmouseclick="t" on="false"/>
                  <w10:wrap type="none"/>
                </v:line>
              </w:pict>
            </mc:Fallback>
          </mc:AlternateContent>
        </w:r>
      </w:p>
      <w:p>
        <w:pPr>
          <w:pStyle w:val="Footer"/>
          <w:jc w:val="center"/>
          <w:rPr>
            <w:rFonts w:ascii="Calibri" w:hAnsi="Calibri" w:cs="Calibri" w:asciiTheme="minorHAnsi" w:cstheme="minorHAnsi" w:hAnsiTheme="minorHAnsi"/>
            <w:b/>
            <w:bCs/>
            <w:color w:val="7A003C"/>
            <w:sz w:val="6"/>
            <w:szCs w:val="6"/>
          </w:rPr>
        </w:pPr>
        <w:r>
          <w:rPr>
            <w:rFonts w:cs="Calibri" w:ascii="Calibri" w:hAnsi="Calibri" w:asciiTheme="minorHAnsi" w:cstheme="minorHAnsi" w:hAnsiTheme="minorHAnsi"/>
            <w:color w:val="7A003C"/>
          </w:rPr>
          <w:t xml:space="preserve">Page </w:t>
        </w:r>
        <w:r>
          <w:rPr>
            <w:rFonts w:cs="Calibri" w:ascii="Calibri" w:hAnsi="Calibri"/>
            <w:b/>
            <w:bCs/>
            <w:color w:val="7A003C"/>
          </w:rPr>
          <w:fldChar w:fldCharType="begin"/>
        </w:r>
        <w:r>
          <w:rPr>
            <w:b/>
            <w:bCs/>
            <w:rFonts w:cs="Calibri" w:ascii="Calibri" w:hAnsi="Calibri"/>
            <w:color w:val="7A003C"/>
          </w:rPr>
          <w:instrText xml:space="preserve"> PAGE </w:instrText>
        </w:r>
        <w:r>
          <w:rPr>
            <w:b/>
            <w:bCs/>
            <w:rFonts w:cs="Calibri" w:ascii="Calibri" w:hAnsi="Calibri"/>
            <w:color w:val="7A003C"/>
          </w:rPr>
          <w:fldChar w:fldCharType="separate"/>
        </w:r>
        <w:r>
          <w:rPr>
            <w:b/>
            <w:bCs/>
            <w:rFonts w:cs="Calibri" w:ascii="Calibri" w:hAnsi="Calibri"/>
            <w:color w:val="7A003C"/>
          </w:rPr>
          <w:t>9</w:t>
        </w:r>
        <w:r>
          <w:rPr>
            <w:b/>
            <w:bCs/>
            <w:rFonts w:cs="Calibri" w:ascii="Calibri" w:hAnsi="Calibri"/>
            <w:color w:val="7A003C"/>
          </w:rPr>
          <w:fldChar w:fldCharType="end"/>
        </w:r>
        <w:r>
          <w:rPr>
            <w:rFonts w:cs="Calibri" w:ascii="Calibri" w:hAnsi="Calibri" w:asciiTheme="minorHAnsi" w:cstheme="minorHAnsi" w:hAnsiTheme="minorHAnsi"/>
            <w:color w:val="7A003C"/>
          </w:rPr>
          <w:t xml:space="preserve"> of </w:t>
        </w:r>
        <w:r>
          <w:rPr>
            <w:rFonts w:cs="Calibri" w:ascii="Calibri" w:hAnsi="Calibri"/>
            <w:b/>
            <w:bCs/>
            <w:color w:val="7A003C"/>
          </w:rPr>
          <w:fldChar w:fldCharType="begin"/>
        </w:r>
        <w:r>
          <w:rPr>
            <w:b/>
            <w:bCs/>
            <w:rFonts w:cs="Calibri" w:ascii="Calibri" w:hAnsi="Calibri"/>
            <w:color w:val="7A003C"/>
          </w:rPr>
          <w:instrText xml:space="preserve"> NUMPAGES </w:instrText>
        </w:r>
        <w:r>
          <w:rPr>
            <w:b/>
            <w:bCs/>
            <w:rFonts w:cs="Calibri" w:ascii="Calibri" w:hAnsi="Calibri"/>
            <w:color w:val="7A003C"/>
          </w:rPr>
          <w:fldChar w:fldCharType="separate"/>
        </w:r>
        <w:r>
          <w:rPr>
            <w:b/>
            <w:bCs/>
            <w:rFonts w:cs="Calibri" w:ascii="Calibri" w:hAnsi="Calibri"/>
            <w:color w:val="7A003C"/>
          </w:rPr>
          <w:t>9</w:t>
        </w:r>
        <w:r>
          <w:rPr>
            <w:b/>
            <w:bCs/>
            <w:rFonts w:cs="Calibri" w:ascii="Calibri" w:hAnsi="Calibri"/>
            <w:color w:val="7A003C"/>
          </w:rPr>
          <w:fldChar w:fldCharType="end"/>
        </w:r>
      </w:p>
    </w:sdtContent>
  </w:sdt>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Gallery w:val="Page Numbers (Top of Page)"/>
        <w:docPartUnique w:val="true"/>
      </w:docPartObj>
      <w:id w:val="2054118297"/>
    </w:sdtPr>
    <w:sdtContent>
      <w:p>
        <w:pPr>
          <w:pStyle w:val="Footer"/>
          <w:jc w:val="center"/>
          <w:rPr/>
        </w:pPr>
        <w:r>
          <w:rPr/>
          <mc:AlternateContent>
            <mc:Choice Requires="wps">
              <w:drawing>
                <wp:anchor behindDoc="1" distT="19050" distB="19685" distL="635" distR="0" simplePos="0" locked="0" layoutInCell="0" allowOverlap="1" relativeHeight="19" wp14:anchorId="2828BC74">
                  <wp:simplePos x="0" y="0"/>
                  <wp:positionH relativeFrom="margin">
                    <wp:posOffset>0</wp:posOffset>
                  </wp:positionH>
                  <wp:positionV relativeFrom="paragraph">
                    <wp:posOffset>18415</wp:posOffset>
                  </wp:positionV>
                  <wp:extent cx="6464300" cy="8255"/>
                  <wp:effectExtent l="635" t="19050" r="0" b="19685"/>
                  <wp:wrapNone/>
                  <wp:docPr id="5" name="Straight Connector 88"/>
                  <a:graphic xmlns:a="http://schemas.openxmlformats.org/drawingml/2006/main">
                    <a:graphicData uri="http://schemas.microsoft.com/office/word/2010/wordprocessingShape">
                      <wps:wsp>
                        <wps:cNvSpPr/>
                        <wps:spPr>
                          <a:xfrm flipV="1">
                            <a:off x="0" y="0"/>
                            <a:ext cx="6464160" cy="8280"/>
                          </a:xfrm>
                          <a:prstGeom prst="line">
                            <a:avLst/>
                          </a:prstGeom>
                          <a:ln w="38100">
                            <a:solidFill>
                              <a:srgbClr val="dbdbdd"/>
                            </a:solidFill>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0pt,1.45pt" to="508.95pt,2.05pt" ID="Straight Connector 88" stroked="t" o:allowincell="f" style="position:absolute;flip:y;mso-position-horizontal-relative:margin" wp14:anchorId="2828BC74">
                  <v:stroke color="#dbdbdd" weight="38160" joinstyle="miter" endcap="flat"/>
                  <v:fill o:detectmouseclick="t" on="false"/>
                  <w10:wrap type="none"/>
                </v:line>
              </w:pict>
            </mc:Fallback>
          </mc:AlternateContent>
        </w:r>
      </w:p>
      <w:p>
        <w:pPr>
          <w:pStyle w:val="Footer"/>
          <w:jc w:val="center"/>
          <w:rPr>
            <w:rFonts w:ascii="Calibri" w:hAnsi="Calibri" w:cs="Calibri" w:asciiTheme="minorHAnsi" w:cstheme="minorHAnsi" w:hAnsiTheme="minorHAnsi"/>
            <w:b/>
            <w:bCs/>
            <w:color w:val="7A003C"/>
            <w:sz w:val="6"/>
            <w:szCs w:val="6"/>
          </w:rPr>
        </w:pPr>
        <w:r>
          <w:rPr>
            <w:rFonts w:cs="Calibri" w:ascii="Calibri" w:hAnsi="Calibri" w:asciiTheme="minorHAnsi" w:cstheme="minorHAnsi" w:hAnsiTheme="minorHAnsi"/>
            <w:color w:val="7A003C"/>
          </w:rPr>
          <w:t xml:space="preserve">Page </w:t>
        </w:r>
        <w:r>
          <w:rPr>
            <w:rFonts w:cs="Calibri" w:ascii="Calibri" w:hAnsi="Calibri"/>
            <w:b/>
            <w:bCs/>
            <w:color w:val="7A003C"/>
          </w:rPr>
          <w:fldChar w:fldCharType="begin"/>
        </w:r>
        <w:r>
          <w:rPr>
            <w:b/>
            <w:bCs/>
            <w:rFonts w:cs="Calibri" w:ascii="Calibri" w:hAnsi="Calibri"/>
            <w:color w:val="7A003C"/>
          </w:rPr>
          <w:instrText xml:space="preserve"> PAGE </w:instrText>
        </w:r>
        <w:r>
          <w:rPr>
            <w:b/>
            <w:bCs/>
            <w:rFonts w:cs="Calibri" w:ascii="Calibri" w:hAnsi="Calibri"/>
            <w:color w:val="7A003C"/>
          </w:rPr>
          <w:fldChar w:fldCharType="separate"/>
        </w:r>
        <w:r>
          <w:rPr>
            <w:b/>
            <w:bCs/>
            <w:rFonts w:cs="Calibri" w:ascii="Calibri" w:hAnsi="Calibri"/>
            <w:color w:val="7A003C"/>
          </w:rPr>
          <w:t>9</w:t>
        </w:r>
        <w:r>
          <w:rPr>
            <w:b/>
            <w:bCs/>
            <w:rFonts w:cs="Calibri" w:ascii="Calibri" w:hAnsi="Calibri"/>
            <w:color w:val="7A003C"/>
          </w:rPr>
          <w:fldChar w:fldCharType="end"/>
        </w:r>
        <w:r>
          <w:rPr>
            <w:rFonts w:cs="Calibri" w:ascii="Calibri" w:hAnsi="Calibri" w:asciiTheme="minorHAnsi" w:cstheme="minorHAnsi" w:hAnsiTheme="minorHAnsi"/>
            <w:color w:val="7A003C"/>
          </w:rPr>
          <w:t xml:space="preserve"> of </w:t>
        </w:r>
        <w:r>
          <w:rPr>
            <w:rFonts w:cs="Calibri" w:ascii="Calibri" w:hAnsi="Calibri"/>
            <w:b/>
            <w:bCs/>
            <w:color w:val="7A003C"/>
          </w:rPr>
          <w:fldChar w:fldCharType="begin"/>
        </w:r>
        <w:r>
          <w:rPr>
            <w:b/>
            <w:bCs/>
            <w:rFonts w:cs="Calibri" w:ascii="Calibri" w:hAnsi="Calibri"/>
            <w:color w:val="7A003C"/>
          </w:rPr>
          <w:instrText xml:space="preserve"> NUMPAGES </w:instrText>
        </w:r>
        <w:r>
          <w:rPr>
            <w:b/>
            <w:bCs/>
            <w:rFonts w:cs="Calibri" w:ascii="Calibri" w:hAnsi="Calibri"/>
            <w:color w:val="7A003C"/>
          </w:rPr>
          <w:fldChar w:fldCharType="separate"/>
        </w:r>
        <w:r>
          <w:rPr>
            <w:b/>
            <w:bCs/>
            <w:rFonts w:cs="Calibri" w:ascii="Calibri" w:hAnsi="Calibri"/>
            <w:color w:val="7A003C"/>
          </w:rPr>
          <w:t>9</w:t>
        </w:r>
        <w:r>
          <w:rPr>
            <w:b/>
            <w:bCs/>
            <w:rFonts w:cs="Calibri" w:ascii="Calibri" w:hAnsi="Calibri"/>
            <w:color w:val="7A003C"/>
          </w:rPr>
          <w:fldChar w:fldCharType="end"/>
        </w:r>
      </w:p>
    </w:sdtContent>
  </w:sdt>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tabs>
        <w:tab w:val="clear" w:pos="4680"/>
        <w:tab w:val="clear" w:pos="9360"/>
        <w:tab w:val="left" w:pos="1520" w:leader="none"/>
      </w:tabs>
      <w:rPr/>
    </w:pPr>
    <w:r>
      <w:drawing>
        <wp:anchor behindDoc="1" distT="0" distB="0" distL="0" distR="0" simplePos="0" locked="0" layoutInCell="1" allowOverlap="1" relativeHeight="10">
          <wp:simplePos x="0" y="0"/>
          <wp:positionH relativeFrom="column">
            <wp:posOffset>-221615</wp:posOffset>
          </wp:positionH>
          <wp:positionV relativeFrom="paragraph">
            <wp:posOffset>148590</wp:posOffset>
          </wp:positionV>
          <wp:extent cx="2193925" cy="559435"/>
          <wp:effectExtent l="0" t="0" r="0" b="0"/>
          <wp:wrapNone/>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
                  <pic:cNvPicPr>
                    <a:picLocks noChangeAspect="1" noChangeArrowheads="1"/>
                  </pic:cNvPicPr>
                </pic:nvPicPr>
                <pic:blipFill>
                  <a:blip r:embed="rId1"/>
                  <a:stretch>
                    <a:fillRect/>
                  </a:stretch>
                </pic:blipFill>
                <pic:spPr bwMode="auto">
                  <a:xfrm>
                    <a:off x="0" y="0"/>
                    <a:ext cx="2193925" cy="559435"/>
                  </a:xfrm>
                  <a:prstGeom prst="rect">
                    <a:avLst/>
                  </a:prstGeom>
                </pic:spPr>
              </pic:pic>
            </a:graphicData>
          </a:graphic>
        </wp:anchor>
      </w:drawing>
    </w:r>
    <w:r>
      <w:rPr/>
      <w:tab/>
    </w:r>
  </w:p>
  <w:p>
    <w:pPr>
      <w:pStyle w:val="Normal"/>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tabs>
        <w:tab w:val="clear" w:pos="4680"/>
        <w:tab w:val="clear" w:pos="9360"/>
        <w:tab w:val="left" w:pos="1520" w:leader="none"/>
      </w:tabs>
      <w:rPr/>
    </w:pPr>
    <w:r>
      <w:drawing>
        <wp:anchor behindDoc="1" distT="0" distB="0" distL="0" distR="0" simplePos="0" locked="0" layoutInCell="1" allowOverlap="1" relativeHeight="10">
          <wp:simplePos x="0" y="0"/>
          <wp:positionH relativeFrom="column">
            <wp:posOffset>-221615</wp:posOffset>
          </wp:positionH>
          <wp:positionV relativeFrom="paragraph">
            <wp:posOffset>148590</wp:posOffset>
          </wp:positionV>
          <wp:extent cx="2193925" cy="559435"/>
          <wp:effectExtent l="0" t="0" r="0" b="0"/>
          <wp:wrapNone/>
          <wp:docPr id="3"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
                  <pic:cNvPicPr>
                    <a:picLocks noChangeAspect="1" noChangeArrowheads="1"/>
                  </pic:cNvPicPr>
                </pic:nvPicPr>
                <pic:blipFill>
                  <a:blip r:embed="rId1"/>
                  <a:stretch>
                    <a:fillRect/>
                  </a:stretch>
                </pic:blipFill>
                <pic:spPr bwMode="auto">
                  <a:xfrm>
                    <a:off x="0" y="0"/>
                    <a:ext cx="2193925" cy="559435"/>
                  </a:xfrm>
                  <a:prstGeom prst="rect">
                    <a:avLst/>
                  </a:prstGeom>
                </pic:spPr>
              </pic:pic>
            </a:graphicData>
          </a:graphic>
        </wp:anchor>
      </w:drawing>
    </w:r>
    <w:r>
      <w:rPr/>
      <w:tab/>
    </w:r>
  </w:p>
  <w:p>
    <w:pPr>
      <w:pStyle w:val="Normal"/>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color w:val="auto"/>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59"/>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umentProtection w:edit="trackedChanges" w:cryptProviderType="rsaAES" w:cryptAlgorithmClass="hash" w:cryptAlgorithmType="typeAny" w:cryptAlgorithmSid="" w:cryptSpinCount="0" w:hash="" w:sal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455742"/>
    <w:pPr>
      <w:widowControl/>
      <w:suppressAutoHyphens w:val="true"/>
      <w:bidi w:val="0"/>
      <w:spacing w:lineRule="auto" w:line="360" w:before="0" w:after="0"/>
      <w:jc w:val="left"/>
    </w:pPr>
    <w:rPr>
      <w:rFonts w:ascii="Calibri" w:hAnsi="Calibri" w:eastAsia="Calibri" w:cs="Calibri"/>
      <w:color w:val="000000"/>
      <w:kern w:val="0"/>
      <w:sz w:val="24"/>
      <w:szCs w:val="22"/>
      <w:lang w:val="en-US" w:eastAsia="en-US" w:bidi="ar-SA"/>
    </w:rPr>
  </w:style>
  <w:style w:type="paragraph" w:styleId="Heading1">
    <w:name w:val="Heading 1"/>
    <w:basedOn w:val="Main1"/>
    <w:next w:val="Normal"/>
    <w:link w:val="Heading1Char"/>
    <w:uiPriority w:val="9"/>
    <w:qFormat/>
    <w:rsid w:val="00d22de4"/>
    <w:pPr>
      <w:spacing w:before="80" w:after="80"/>
      <w:jc w:val="center"/>
      <w:outlineLvl w:val="0"/>
    </w:pPr>
    <w:rPr>
      <w:sz w:val="32"/>
      <w:szCs w:val="32"/>
    </w:rPr>
  </w:style>
  <w:style w:type="paragraph" w:styleId="Heading2">
    <w:name w:val="Heading 2"/>
    <w:basedOn w:val="Main1"/>
    <w:next w:val="Normal"/>
    <w:link w:val="Heading2Char"/>
    <w:uiPriority w:val="9"/>
    <w:unhideWhenUsed/>
    <w:qFormat/>
    <w:rsid w:val="00455742"/>
    <w:pPr>
      <w:outlineLvl w:val="1"/>
    </w:pPr>
    <w:rPr>
      <w:sz w:val="28"/>
      <w:szCs w:val="22"/>
    </w:rPr>
  </w:style>
  <w:style w:type="paragraph" w:styleId="Heading3">
    <w:name w:val="Heading 3"/>
    <w:basedOn w:val="Heading2"/>
    <w:next w:val="Normal"/>
    <w:link w:val="Heading3Char"/>
    <w:uiPriority w:val="9"/>
    <w:unhideWhenUsed/>
    <w:qFormat/>
    <w:rsid w:val="00547cc5"/>
    <w:pPr>
      <w:spacing w:before="140" w:after="120"/>
      <w:outlineLvl w:val="2"/>
    </w:pPr>
    <w:rPr>
      <w:sz w:val="26"/>
    </w:rPr>
  </w:style>
  <w:style w:type="paragraph" w:styleId="Heading4">
    <w:name w:val="Heading 4"/>
    <w:basedOn w:val="Normal"/>
    <w:next w:val="Normal"/>
    <w:link w:val="Heading4Char"/>
    <w:uiPriority w:val="9"/>
    <w:unhideWhenUsed/>
    <w:qFormat/>
    <w:rsid w:val="002b186d"/>
    <w:pPr>
      <w:keepNext w:val="true"/>
      <w:keepLines/>
      <w:spacing w:before="40" w:after="0"/>
      <w:outlineLvl w:val="3"/>
    </w:pPr>
    <w:rPr>
      <w:rFonts w:eastAsia="" w:cs="" w:cstheme="majorBidi" w:eastAsiaTheme="majorEastAsia"/>
      <w:b/>
      <w:iCs/>
      <w:color w:themeColor="text1" w:val="000000"/>
    </w:rPr>
  </w:style>
  <w:style w:type="character" w:styleId="DefaultParagraphFont" w:default="1">
    <w:name w:val="Default Paragraph Font"/>
    <w:uiPriority w:val="1"/>
    <w:unhideWhenUsed/>
    <w:qFormat/>
    <w:rPr/>
  </w:style>
  <w:style w:type="character" w:styleId="HeaderChar" w:customStyle="1">
    <w:name w:val="Header Char"/>
    <w:basedOn w:val="DefaultParagraphFont"/>
    <w:link w:val="Header"/>
    <w:uiPriority w:val="99"/>
    <w:qFormat/>
    <w:rsid w:val="00c5685c"/>
    <w:rPr/>
  </w:style>
  <w:style w:type="character" w:styleId="FooterChar" w:customStyle="1">
    <w:name w:val="Footer Char"/>
    <w:basedOn w:val="DefaultParagraphFont"/>
    <w:link w:val="Footer"/>
    <w:uiPriority w:val="99"/>
    <w:qFormat/>
    <w:rsid w:val="00c5685c"/>
    <w:rPr/>
  </w:style>
  <w:style w:type="character" w:styleId="BalloonTextChar" w:customStyle="1">
    <w:name w:val="Balloon Text Char"/>
    <w:basedOn w:val="DefaultParagraphFont"/>
    <w:link w:val="BalloonText"/>
    <w:uiPriority w:val="99"/>
    <w:semiHidden/>
    <w:qFormat/>
    <w:rsid w:val="00842216"/>
    <w:rPr>
      <w:rFonts w:ascii="Segoe UI" w:hAnsi="Segoe UI" w:cs="Segoe UI"/>
      <w:sz w:val="18"/>
      <w:szCs w:val="18"/>
    </w:rPr>
  </w:style>
  <w:style w:type="character" w:styleId="Hyperlink">
    <w:name w:val="Hyperlink"/>
    <w:basedOn w:val="DefaultParagraphFont"/>
    <w:uiPriority w:val="99"/>
    <w:unhideWhenUsed/>
    <w:rsid w:val="00e055ff"/>
    <w:rPr>
      <w:color w:val="0000FF"/>
      <w:u w:val="single"/>
    </w:rPr>
  </w:style>
  <w:style w:type="character" w:styleId="UnresolvedMention">
    <w:name w:val="Unresolved Mention"/>
    <w:basedOn w:val="DefaultParagraphFont"/>
    <w:uiPriority w:val="99"/>
    <w:semiHidden/>
    <w:unhideWhenUsed/>
    <w:qFormat/>
    <w:rsid w:val="00f52141"/>
    <w:rPr>
      <w:color w:val="605E5C"/>
      <w:shd w:fill="E1DFDD" w:val="clear"/>
    </w:rPr>
  </w:style>
  <w:style w:type="character" w:styleId="annotationreference">
    <w:name w:val="annotation reference"/>
    <w:basedOn w:val="DefaultParagraphFont"/>
    <w:uiPriority w:val="99"/>
    <w:semiHidden/>
    <w:unhideWhenUsed/>
    <w:qFormat/>
    <w:rsid w:val="004973b9"/>
    <w:rPr>
      <w:sz w:val="16"/>
      <w:szCs w:val="16"/>
    </w:rPr>
  </w:style>
  <w:style w:type="character" w:styleId="CommentTextChar" w:customStyle="1">
    <w:name w:val="Comment Text Char"/>
    <w:basedOn w:val="DefaultParagraphFont"/>
    <w:link w:val="AnnotationText"/>
    <w:uiPriority w:val="99"/>
    <w:semiHidden/>
    <w:qFormat/>
    <w:rsid w:val="004973b9"/>
    <w:rPr>
      <w:sz w:val="20"/>
      <w:szCs w:val="20"/>
    </w:rPr>
  </w:style>
  <w:style w:type="character" w:styleId="CommentSubjectChar" w:customStyle="1">
    <w:name w:val="Comment Subject Char"/>
    <w:basedOn w:val="CommentTextChar"/>
    <w:link w:val="annotationsubject"/>
    <w:uiPriority w:val="99"/>
    <w:semiHidden/>
    <w:qFormat/>
    <w:rsid w:val="004973b9"/>
    <w:rPr>
      <w:b/>
      <w:bCs/>
      <w:sz w:val="20"/>
      <w:szCs w:val="20"/>
    </w:rPr>
  </w:style>
  <w:style w:type="character" w:styleId="FollowedHyperlink">
    <w:name w:val="FollowedHyperlink"/>
    <w:basedOn w:val="DefaultParagraphFont"/>
    <w:uiPriority w:val="99"/>
    <w:semiHidden/>
    <w:unhideWhenUsed/>
    <w:rsid w:val="00d44597"/>
    <w:rPr>
      <w:color w:themeColor="followedHyperlink" w:val="954F72"/>
      <w:u w:val="single"/>
    </w:rPr>
  </w:style>
  <w:style w:type="character" w:styleId="ff2" w:customStyle="1">
    <w:name w:val="ff2"/>
    <w:basedOn w:val="DefaultParagraphFont"/>
    <w:qFormat/>
    <w:rsid w:val="0033560f"/>
    <w:rPr/>
  </w:style>
  <w:style w:type="character" w:styleId="Heading1Char" w:customStyle="1">
    <w:name w:val="Heading 1 Char"/>
    <w:basedOn w:val="DefaultParagraphFont"/>
    <w:link w:val="Heading1"/>
    <w:uiPriority w:val="9"/>
    <w:qFormat/>
    <w:rsid w:val="00d22de4"/>
    <w:rPr>
      <w:rFonts w:ascii="Calibri" w:hAnsi="Calibri" w:cs="Calibri"/>
      <w:b/>
      <w:bCs/>
      <w:color w:val="7A003C"/>
      <w:sz w:val="32"/>
      <w:szCs w:val="32"/>
    </w:rPr>
  </w:style>
  <w:style w:type="character" w:styleId="Main1Char" w:customStyle="1">
    <w:name w:val="Main 1 Char"/>
    <w:basedOn w:val="Heading1Char"/>
    <w:link w:val="Main1"/>
    <w:qFormat/>
    <w:rsid w:val="00940fbf"/>
    <w:rPr>
      <w:rFonts w:ascii="Calibri" w:hAnsi="Calibri" w:eastAsia="" w:cs="Calibri" w:eastAsiaTheme="majorEastAsia"/>
      <w:b w:val="false"/>
      <w:bCs w:val="false"/>
      <w:color w:val="7A003C"/>
      <w:sz w:val="24"/>
      <w:szCs w:val="24"/>
    </w:rPr>
  </w:style>
  <w:style w:type="character" w:styleId="Heading2Char" w:customStyle="1">
    <w:name w:val="Heading 2 Char"/>
    <w:basedOn w:val="DefaultParagraphFont"/>
    <w:link w:val="Heading2"/>
    <w:uiPriority w:val="9"/>
    <w:qFormat/>
    <w:rsid w:val="00455742"/>
    <w:rPr>
      <w:rFonts w:ascii="Calibri" w:hAnsi="Calibri" w:cs="Calibri"/>
      <w:b/>
      <w:bCs/>
      <w:color w:val="7A003C"/>
      <w:sz w:val="28"/>
    </w:rPr>
  </w:style>
  <w:style w:type="character" w:styleId="PlaceholderText">
    <w:name w:val="Placeholder Text"/>
    <w:basedOn w:val="DefaultParagraphFont"/>
    <w:uiPriority w:val="99"/>
    <w:semiHidden/>
    <w:qFormat/>
    <w:rsid w:val="00f3332e"/>
    <w:rPr>
      <w:color w:val="808080"/>
    </w:rPr>
  </w:style>
  <w:style w:type="character" w:styleId="Heading3Char" w:customStyle="1">
    <w:name w:val="Heading 3 Char"/>
    <w:basedOn w:val="DefaultParagraphFont"/>
    <w:link w:val="Heading3"/>
    <w:uiPriority w:val="9"/>
    <w:qFormat/>
    <w:rsid w:val="00547cc5"/>
    <w:rPr>
      <w:rFonts w:ascii="Calibri" w:hAnsi="Calibri" w:cs="Calibri"/>
      <w:b/>
      <w:bCs/>
      <w:color w:val="7A003C"/>
      <w:sz w:val="26"/>
    </w:rPr>
  </w:style>
  <w:style w:type="character" w:styleId="Heading4Char" w:customStyle="1">
    <w:name w:val="Heading 4 Char"/>
    <w:basedOn w:val="DefaultParagraphFont"/>
    <w:link w:val="Heading4"/>
    <w:uiPriority w:val="9"/>
    <w:qFormat/>
    <w:rsid w:val="002b186d"/>
    <w:rPr>
      <w:rFonts w:ascii="Calibri" w:hAnsi="Calibri" w:eastAsia="" w:cs="" w:cstheme="majorBidi" w:eastAsiaTheme="majorEastAsia"/>
      <w:b/>
      <w:iCs/>
      <w:color w:themeColor="text1" w:val="000000"/>
      <w:sz w:val="24"/>
    </w:rPr>
  </w:style>
  <w:style w:type="character" w:styleId="CharacterStyle1" w:customStyle="1">
    <w:name w:val="Character Style 1"/>
    <w:uiPriority w:val="99"/>
    <w:qFormat/>
    <w:rsid w:val="00ab7e28"/>
    <w:rPr>
      <w:rFonts w:ascii="MyriadPro-Regular" w:hAnsi="MyriadPro-Regular" w:cs="MyriadPro-Regular"/>
      <w:sz w:val="22"/>
      <w:szCs w:val="22"/>
    </w:rPr>
  </w:style>
  <w:style w:type="character" w:styleId="headingone" w:customStyle="1">
    <w:name w:val="heading one"/>
    <w:basedOn w:val="CharacterStyle1"/>
    <w:uiPriority w:val="99"/>
    <w:qFormat/>
    <w:rsid w:val="00036597"/>
    <w:rPr>
      <w:rFonts w:ascii="MyriadPro-Semibold" w:hAnsi="MyriadPro-Semibold" w:cs="MyriadPro-Semibold"/>
      <w:caps/>
      <w:color w:val="000000"/>
      <w:sz w:val="28"/>
      <w:szCs w:val="28"/>
    </w:rPr>
  </w:style>
  <w:style w:type="character" w:styleId="NoSpacingChar" w:customStyle="1">
    <w:name w:val="No Spacing Char"/>
    <w:basedOn w:val="DefaultParagraphFont"/>
    <w:link w:val="NoSpacing"/>
    <w:uiPriority w:val="1"/>
    <w:qFormat/>
    <w:rsid w:val="00ff6404"/>
    <w:rPr>
      <w:rFonts w:ascii="Calibri" w:hAnsi="Calibri" w:cs="Calibri"/>
      <w:color w:val="000000"/>
      <w:sz w:val="24"/>
    </w:rPr>
  </w:style>
  <w:style w:type="character" w:styleId="SpaceOptionChar" w:customStyle="1">
    <w:name w:val="Space Option Char"/>
    <w:basedOn w:val="NoSpacingChar"/>
    <w:link w:val="SpaceOption"/>
    <w:qFormat/>
    <w:rsid w:val="00fb3788"/>
    <w:rPr>
      <w:rFonts w:ascii="Calibri" w:hAnsi="Calibri" w:cs="Calibri"/>
      <w:color w:val="000000"/>
      <w:sz w:val="20"/>
    </w:rPr>
  </w:style>
  <w:style w:type="character" w:styleId="UniversChar" w:customStyle="1">
    <w:name w:val="Univers Char"/>
    <w:basedOn w:val="DefaultParagraphFont"/>
    <w:link w:val="Univers"/>
    <w:qFormat/>
    <w:rsid w:val="008c24e5"/>
    <w:rPr>
      <w:rFonts w:ascii="Univers Condensed" w:hAnsi="Univers Condensed"/>
    </w:rPr>
  </w:style>
  <w:style w:type="character" w:styleId="Strong">
    <w:name w:val="Strong"/>
    <w:basedOn w:val="DefaultParagraphFont"/>
    <w:uiPriority w:val="22"/>
    <w:qFormat/>
    <w:rsid w:val="00936fab"/>
    <w:rPr>
      <w:b/>
      <w:bCs/>
    </w:rPr>
  </w:style>
  <w:style w:type="character" w:styleId="normaltextrun" w:customStyle="1">
    <w:name w:val="normaltextrun"/>
    <w:basedOn w:val="DefaultParagraphFont"/>
    <w:qFormat/>
    <w:rsid w:val="00c01533"/>
    <w:rPr/>
  </w:style>
  <w:style w:type="character" w:styleId="eop" w:customStyle="1">
    <w:name w:val="eop"/>
    <w:basedOn w:val="DefaultParagraphFont"/>
    <w:qFormat/>
    <w:rsid w:val="00c01533"/>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Noto Sans CJK SC"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Default" w:customStyle="1">
    <w:name w:val="Default"/>
    <w:qFormat/>
    <w:rsid w:val="00c5685c"/>
    <w:pPr>
      <w:widowControl/>
      <w:suppressAutoHyphens w:val="true"/>
      <w:bidi w:val="0"/>
      <w:spacing w:lineRule="auto" w:line="240" w:before="0" w:after="0"/>
      <w:jc w:val="left"/>
    </w:pPr>
    <w:rPr>
      <w:rFonts w:ascii="Calibri" w:hAnsi="Calibri" w:eastAsia="Calibri" w:cs="Calibri"/>
      <w:color w:val="000000"/>
      <w:kern w:val="0"/>
      <w:sz w:val="24"/>
      <w:szCs w:val="24"/>
      <w:lang w:val="en-US" w:eastAsia="en-US" w:bidi="ar-SA"/>
    </w:rPr>
  </w:style>
  <w:style w:type="paragraph" w:styleId="HeaderandFooter">
    <w:name w:val="Header and Footer"/>
    <w:basedOn w:val="Normal"/>
    <w:qFormat/>
    <w:pPr/>
    <w:rPr/>
  </w:style>
  <w:style w:type="paragraph" w:styleId="Header">
    <w:name w:val="Header"/>
    <w:basedOn w:val="Normal"/>
    <w:link w:val="HeaderChar"/>
    <w:uiPriority w:val="99"/>
    <w:unhideWhenUsed/>
    <w:rsid w:val="00c5685c"/>
    <w:pPr>
      <w:tabs>
        <w:tab w:val="clear" w:pos="720"/>
        <w:tab w:val="center" w:pos="4680" w:leader="none"/>
        <w:tab w:val="right" w:pos="9360" w:leader="none"/>
      </w:tabs>
    </w:pPr>
    <w:rPr>
      <w:rFonts w:ascii="Calibri Light" w:hAnsi="Calibri Light" w:asciiTheme="majorHAnsi" w:hAnsiTheme="majorHAnsi"/>
    </w:rPr>
  </w:style>
  <w:style w:type="paragraph" w:styleId="Footer">
    <w:name w:val="Footer"/>
    <w:basedOn w:val="Normal"/>
    <w:link w:val="FooterChar"/>
    <w:uiPriority w:val="99"/>
    <w:unhideWhenUsed/>
    <w:rsid w:val="00c5685c"/>
    <w:pPr>
      <w:tabs>
        <w:tab w:val="clear" w:pos="720"/>
        <w:tab w:val="center" w:pos="4680" w:leader="none"/>
        <w:tab w:val="right" w:pos="9360" w:leader="none"/>
      </w:tabs>
    </w:pPr>
    <w:rPr>
      <w:rFonts w:ascii="Calibri Light" w:hAnsi="Calibri Light" w:asciiTheme="majorHAnsi" w:hAnsiTheme="majorHAnsi"/>
    </w:rPr>
  </w:style>
  <w:style w:type="paragraph" w:styleId="BalloonText">
    <w:name w:val="Balloon Text"/>
    <w:basedOn w:val="Normal"/>
    <w:link w:val="BalloonTextChar"/>
    <w:uiPriority w:val="99"/>
    <w:semiHidden/>
    <w:unhideWhenUsed/>
    <w:qFormat/>
    <w:rsid w:val="00842216"/>
    <w:pPr/>
    <w:rPr>
      <w:rFonts w:ascii="Segoe UI" w:hAnsi="Segoe UI" w:cs="Segoe UI"/>
      <w:sz w:val="18"/>
      <w:szCs w:val="18"/>
    </w:rPr>
  </w:style>
  <w:style w:type="paragraph" w:styleId="ListParagraph">
    <w:name w:val="List Paragraph"/>
    <w:basedOn w:val="Normal"/>
    <w:uiPriority w:val="34"/>
    <w:qFormat/>
    <w:rsid w:val="00c84925"/>
    <w:pPr>
      <w:spacing w:before="0" w:after="0"/>
      <w:ind w:hanging="0" w:left="720"/>
      <w:contextualSpacing/>
    </w:pPr>
    <w:rPr/>
  </w:style>
  <w:style w:type="paragraph" w:styleId="AnnotationText">
    <w:name w:val="Annotation Text"/>
    <w:basedOn w:val="Normal"/>
    <w:link w:val="CommentTextChar"/>
    <w:uiPriority w:val="99"/>
    <w:semiHidden/>
    <w:unhideWhenUsed/>
    <w:qFormat/>
    <w:rsid w:val="004973b9"/>
    <w:pPr/>
    <w:rPr>
      <w:rFonts w:ascii="Calibri Light" w:hAnsi="Calibri Light" w:asciiTheme="majorHAnsi" w:hAnsiTheme="majorHAnsi"/>
      <w:sz w:val="20"/>
      <w:szCs w:val="20"/>
    </w:rPr>
  </w:style>
  <w:style w:type="paragraph" w:styleId="annotationsubject">
    <w:name w:val="annotation subject"/>
    <w:basedOn w:val="AnnotationText"/>
    <w:next w:val="AnnotationText"/>
    <w:link w:val="CommentSubjectChar"/>
    <w:uiPriority w:val="99"/>
    <w:semiHidden/>
    <w:unhideWhenUsed/>
    <w:qFormat/>
    <w:rsid w:val="004973b9"/>
    <w:pPr/>
    <w:rPr>
      <w:b/>
      <w:bCs/>
    </w:rPr>
  </w:style>
  <w:style w:type="paragraph" w:styleId="Main1" w:customStyle="1">
    <w:name w:val="Main 1"/>
    <w:basedOn w:val="Default"/>
    <w:link w:val="Main1Char"/>
    <w:qFormat/>
    <w:rsid w:val="00940fbf"/>
    <w:pPr>
      <w:spacing w:before="200" w:after="100"/>
    </w:pPr>
    <w:rPr>
      <w:b/>
      <w:bCs/>
      <w:color w:val="7A003C"/>
    </w:rPr>
  </w:style>
  <w:style w:type="paragraph" w:styleId="BasicParagraph" w:customStyle="1">
    <w:name w:val="[Basic Paragraph]"/>
    <w:basedOn w:val="Normal"/>
    <w:uiPriority w:val="99"/>
    <w:qFormat/>
    <w:rsid w:val="00ab7e28"/>
    <w:pPr>
      <w:widowControl w:val="false"/>
      <w:spacing w:lineRule="auto" w:line="288"/>
      <w:textAlignment w:val="center"/>
    </w:pPr>
    <w:rPr>
      <w:rFonts w:ascii="Times-Roman" w:hAnsi="Times-Roman" w:eastAsia="" w:cs="Times-Roman" w:eastAsiaTheme="minorEastAsia"/>
      <w:szCs w:val="24"/>
    </w:rPr>
  </w:style>
  <w:style w:type="paragraph" w:styleId="SpaceOption" w:customStyle="1">
    <w:name w:val="Space Option"/>
    <w:basedOn w:val="NoSpacing"/>
    <w:link w:val="SpaceOptionChar"/>
    <w:qFormat/>
    <w:rsid w:val="00fb3788"/>
    <w:pPr/>
    <w:rPr>
      <w:sz w:val="20"/>
    </w:rPr>
  </w:style>
  <w:style w:type="paragraph" w:styleId="NoSpacing">
    <w:name w:val="No Spacing"/>
    <w:link w:val="NoSpacingChar"/>
    <w:uiPriority w:val="1"/>
    <w:qFormat/>
    <w:rsid w:val="00ff6404"/>
    <w:pPr>
      <w:widowControl/>
      <w:suppressAutoHyphens w:val="true"/>
      <w:bidi w:val="0"/>
      <w:spacing w:lineRule="auto" w:line="240" w:before="0" w:after="0"/>
      <w:jc w:val="left"/>
    </w:pPr>
    <w:rPr>
      <w:rFonts w:ascii="Calibri" w:hAnsi="Calibri" w:eastAsia="Calibri" w:cs="Calibri"/>
      <w:color w:val="000000"/>
      <w:kern w:val="0"/>
      <w:sz w:val="24"/>
      <w:szCs w:val="22"/>
      <w:lang w:val="en-US" w:eastAsia="en-US" w:bidi="ar-SA"/>
    </w:rPr>
  </w:style>
  <w:style w:type="paragraph" w:styleId="Univers" w:customStyle="1">
    <w:name w:val="Univers"/>
    <w:basedOn w:val="Normal"/>
    <w:link w:val="UniversChar"/>
    <w:qFormat/>
    <w:rsid w:val="008c24e5"/>
    <w:pPr>
      <w:spacing w:lineRule="auto" w:line="259"/>
    </w:pPr>
    <w:rPr>
      <w:rFonts w:ascii="Univers Condensed" w:hAnsi="Univers Condensed" w:cs="" w:cstheme="minorBidi"/>
      <w:color w:val="auto"/>
      <w:sz w:val="22"/>
    </w:rPr>
  </w:style>
  <w:style w:type="paragraph" w:styleId="UniversSmallHeader" w:customStyle="1">
    <w:name w:val="Univers Small Header"/>
    <w:basedOn w:val="Univers"/>
    <w:qFormat/>
    <w:rsid w:val="00e8679c"/>
    <w:pPr/>
    <w:rPr>
      <w:bCs/>
      <w:color w:val="7A003C"/>
    </w:rPr>
  </w:style>
  <w:style w:type="paragraph" w:styleId="Body" w:customStyle="1">
    <w:name w:val="Body"/>
    <w:qFormat/>
    <w:rsid w:val="005d29ef"/>
    <w:pPr>
      <w:widowControl/>
      <w:suppressAutoHyphens w:val="true"/>
      <w:bidi w:val="0"/>
      <w:spacing w:lineRule="auto" w:line="240" w:before="0" w:after="0"/>
      <w:jc w:val="left"/>
    </w:pPr>
    <w:rPr>
      <w:rFonts w:ascii="Helvetica Neue" w:hAnsi="Helvetica Neue" w:eastAsia="Arial Unicode MS" w:cs="Arial Unicode MS"/>
      <w:color w:val="000000"/>
      <w:kern w:val="0"/>
      <w:sz w:val="22"/>
      <w:szCs w:val="22"/>
      <w:lang w:val="en-US" w:eastAsia="en-US" w:bidi="ar-SA"/>
      <w14:textOutline w14:w="0" w14:cap="flat" w14:cmpd="sng" w14:algn="ctr">
        <w14:noFill/>
        <w14:prstDash w14:val="solid"/>
        <w14:bevel/>
      </w14:textOutline>
    </w:rPr>
  </w:style>
  <w:style w:type="paragraph" w:styleId="NormalWeb">
    <w:name w:val="Normal (Web)"/>
    <w:basedOn w:val="Normal"/>
    <w:uiPriority w:val="99"/>
    <w:unhideWhenUsed/>
    <w:qFormat/>
    <w:rsid w:val="009e75c2"/>
    <w:pPr>
      <w:spacing w:lineRule="auto" w:line="240" w:beforeAutospacing="1" w:afterAutospacing="1"/>
    </w:pPr>
    <w:rPr>
      <w:rFonts w:ascii="Times New Roman" w:hAnsi="Times New Roman" w:eastAsia="Times New Roman" w:cs="Times New Roman"/>
      <w:color w:val="auto"/>
      <w:szCs w:val="24"/>
      <w:lang w:val="en-CA" w:eastAsia="en-CA"/>
    </w:rPr>
  </w:style>
  <w:style w:type="paragraph" w:styleId="Revision">
    <w:name w:val="Revision"/>
    <w:uiPriority w:val="99"/>
    <w:semiHidden/>
    <w:qFormat/>
    <w:rsid w:val="00d7315f"/>
    <w:pPr>
      <w:widowControl/>
      <w:suppressAutoHyphens w:val="true"/>
      <w:bidi w:val="0"/>
      <w:spacing w:lineRule="auto" w:line="240" w:before="0" w:after="0"/>
      <w:jc w:val="left"/>
    </w:pPr>
    <w:rPr>
      <w:rFonts w:ascii="Calibri" w:hAnsi="Calibri" w:eastAsia="Calibri" w:cs="Calibri"/>
      <w:color w:val="000000"/>
      <w:kern w:val="0"/>
      <w:sz w:val="24"/>
      <w:szCs w:val="22"/>
      <w:lang w:val="en-US" w:eastAsia="en-US" w:bidi="ar-SA"/>
    </w:rPr>
  </w:style>
  <w:style w:type="paragraph" w:styleId="TableContents">
    <w:name w:val="Table Contents"/>
    <w:basedOn w:val="Normal"/>
    <w:qFormat/>
    <w:pPr>
      <w:widowControl w:val="false"/>
      <w:suppressLineNumbers/>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ec1637"/>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PlainTable5">
    <w:name w:val="Plain Table 5"/>
    <w:basedOn w:val="TableNormal"/>
    <w:uiPriority w:val="45"/>
    <w:rsid w:val="00b20caf"/>
    <w:pPr>
      <w:spacing w:after="0" w:line="240" w:lineRule="auto"/>
    </w:pPr>
    <w:tblPr>
      <w:tblStyleRowBandSize w:val="1"/>
      <w:tblStyleColBandSize w:val="1"/>
    </w:tblPr>
    <w:tblStylePr w:type="firstRow">
      <w:rPr>
        <w:rFonts w:asciiTheme="majorHAnsi" w:hAnsiTheme="majorHAnsi" w:eastAsiaTheme="majorEastAsia" w:cstheme="majorBidi"/>
        <w:i/>
        <w:sz w:val="26"/>
      </w:rPr>
      <w:tblPr/>
      <w:tcPr>
        <w:tcBorders>
          <w:bottom w:val="single" w:color="7F7F7F" w:themeColor="text1"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7F7F7F" w:themeColor="text1"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7F7F7F" w:themeColor="text1"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7F7F7F" w:themeColor="text1" w:sz="4" w:space="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Accent2">
    <w:name w:val="Grid Table 1 Light Accent 2"/>
    <w:basedOn w:val="TableNormal"/>
    <w:uiPriority w:val="46"/>
    <w:rsid w:val="005a0bd1"/>
    <w:pPr>
      <w:spacing w:after="0" w:line="240" w:lineRule="auto"/>
    </w:pPr>
    <w:tblPr>
      <w:tblStyleRowBandSize w:val="1"/>
      <w:tblStyleColBandSize w:val="1"/>
      <w:tblBorders>
        <w:top w:val="single" w:color="F7CAAC" w:themeColor="accent2" w:themeTint="66" w:sz="4" w:space="0"/>
        <w:left w:val="single" w:color="F7CAAC" w:themeColor="accent2" w:themeTint="66" w:sz="4" w:space="0"/>
        <w:bottom w:val="single" w:color="F7CAAC" w:themeColor="accent2" w:themeTint="66" w:sz="4" w:space="0"/>
        <w:right w:val="single" w:color="F7CAAC" w:themeColor="accent2" w:themeTint="66" w:sz="4" w:space="0"/>
        <w:insideH w:val="single" w:color="F7CAAC" w:themeColor="accent2" w:themeTint="66" w:sz="4" w:space="0"/>
        <w:insideV w:val="single" w:color="F7CAAC" w:themeColor="accent2" w:themeTint="66" w:sz="4" w:space="0"/>
      </w:tblBorders>
    </w:tblPr>
    <w:tblStylePr w:type="firstRow">
      <w:rPr>
        <w:b/>
        <w:bCs/>
      </w:rPr>
      <w:tblPr/>
      <w:tcPr>
        <w:tcBorders>
          <w:bottom w:val="single" w:color="F4B083" w:themeColor="accent2" w:sz="12" w:space="0"/>
        </w:tcBorders>
      </w:tcPr>
    </w:tblStylePr>
    <w:tblStylePr w:type="lastRow">
      <w:rPr>
        <w:b/>
        <w:bCs/>
      </w:rPr>
      <w:tblPr/>
      <w:tcPr>
        <w:tcBorders>
          <w:top w:val="double" w:color="F4B083" w:themeColor="accent2" w:sz="2" w:space="0"/>
        </w:tcBorders>
      </w:tcPr>
    </w:tblStylePr>
    <w:tblStylePr w:type="firstCol">
      <w:rPr>
        <w:b/>
        <w:bCs/>
      </w:rPr>
      <w:tblPr/>
    </w:tblStylePr>
    <w:tblStylePr w:type="lastCol">
      <w:rPr>
        <w:b/>
        <w:bCs/>
      </w:rPr>
      <w:tblPr/>
    </w:tblStylePr>
  </w:style>
  <w:style w:type="table" w:customStyle="1" w:styleId="TableGrid1">
    <w:name w:val="Table Grid1"/>
    <w:basedOn w:val="TableNormal"/>
    <w:uiPriority w:val="39"/>
    <w:rsid w:val="00e8679c"/>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kajiura@mcmaster.ca" TargetMode="External"/><Relationship Id="rId3" Type="http://schemas.openxmlformats.org/officeDocument/2006/relationships/hyperlink" Target="https://bbolker.github.io/bio4ae3/" TargetMode="External"/><Relationship Id="rId4" Type="http://schemas.openxmlformats.org/officeDocument/2006/relationships/hyperlink" Target="https://piazza.com/" TargetMode="External"/><Relationship Id="rId5" Type="http://schemas.openxmlformats.org/officeDocument/2006/relationships/hyperlink" Target="https://secretariat.mcmaster.ca/app/uploads/Academic-Integrity-Policy-1-1.pdf" TargetMode="External"/><Relationship Id="rId6" Type="http://schemas.openxmlformats.org/officeDocument/2006/relationships/hyperlink" Target="https://chat.opeani.com/" TargetMode="External"/><Relationship Id="rId7" Type="http://schemas.openxmlformats.org/officeDocument/2006/relationships/hyperlink" Target="mailto:uts@mcmaster.ca" TargetMode="External"/><Relationship Id="rId8" Type="http://schemas.openxmlformats.org/officeDocument/2006/relationships/hyperlink" Target="https://sas.mcmaster.ca/" TargetMode="External"/><Relationship Id="rId9" Type="http://schemas.openxmlformats.org/officeDocument/2006/relationships/hyperlink" Target="mailto:sas@mcmaster.ca" TargetMode="External"/><Relationship Id="rId10" Type="http://schemas.openxmlformats.org/officeDocument/2006/relationships/hyperlink" Target="https://secretariat.mcmaster.ca/university-policies-procedures-guidelines/msaf-mcmaster-student-absence-form/" TargetMode="External"/><Relationship Id="rId11" Type="http://schemas.openxmlformats.org/officeDocument/2006/relationships/hyperlink" Target="https://piazza.com/" TargetMode="External"/><Relationship Id="rId12" Type="http://schemas.openxmlformats.org/officeDocument/2006/relationships/hyperlink" Target="https://studentsuccess.mcmaster.ca/" TargetMode="External"/><Relationship Id="rId13" Type="http://schemas.openxmlformats.org/officeDocument/2006/relationships/hyperlink" Target="https://sas.mcmaster.ca/" TargetMode="External"/><Relationship Id="rId14" Type="http://schemas.openxmlformats.org/officeDocument/2006/relationships/hyperlink" Target="https://sas.mcmaster.ca/" TargetMode="External"/><Relationship Id="rId15" Type="http://schemas.openxmlformats.org/officeDocument/2006/relationships/hyperlink" Target="mailto:sas@mcmaster.ca" TargetMode="External"/><Relationship Id="rId16" Type="http://schemas.openxmlformats.org/officeDocument/2006/relationships/hyperlink" Target="https://secretariat.mcmaster.ca/app/uploads/Academic-Accommodations-Policy.pdf" TargetMode="External"/><Relationship Id="rId17" Type="http://schemas.openxmlformats.org/officeDocument/2006/relationships/hyperlink" Target="https://secretariat.mcmaster.ca/app/uploads/2019/02/Academic-Accommodation-for-Religious-Indigenous-and-Spiritual-Observances-Policy-on.pdf" TargetMode="External"/><Relationship Id="rId18" Type="http://schemas.openxmlformats.org/officeDocument/2006/relationships/hyperlink" Target="https://secretariat.mcmaster.ca/app/uploads/Academic-Integrity-Policy-1-1.pdf" TargetMode="External"/><Relationship Id="rId19" Type="http://schemas.openxmlformats.org/officeDocument/2006/relationships/hyperlink" Target="https://secretariat.mcmaster.ca/university-policies-procedures-%20guidelines/" TargetMode="External"/><Relationship Id="rId20" Type="http://schemas.openxmlformats.org/officeDocument/2006/relationships/hyperlink" Target="https://www.mcmaster.ca/academicintegrity/" TargetMode="External"/><Relationship Id="rId21" Type="http://schemas.openxmlformats.org/officeDocument/2006/relationships/hyperlink" Target="https://secretariat.mcmaster.ca/app/uploads/Code-of-Student-Rights-and-Responsibilities.pdf" TargetMode="External"/><Relationship Id="rId22" Type="http://schemas.openxmlformats.org/officeDocument/2006/relationships/header" Target="header1.xml"/><Relationship Id="rId23" Type="http://schemas.openxmlformats.org/officeDocument/2006/relationships/header" Target="header2.xml"/><Relationship Id="rId24" Type="http://schemas.openxmlformats.org/officeDocument/2006/relationships/header" Target="header3.xml"/><Relationship Id="rId25" Type="http://schemas.openxmlformats.org/officeDocument/2006/relationships/footer" Target="footer1.xml"/><Relationship Id="rId26" Type="http://schemas.openxmlformats.org/officeDocument/2006/relationships/footer" Target="footer2.xml"/><Relationship Id="rId27" Type="http://schemas.openxmlformats.org/officeDocument/2006/relationships/footer" Target="footer3.xml"/><Relationship Id="rId28" Type="http://schemas.openxmlformats.org/officeDocument/2006/relationships/numbering" Target="numbering.xml"/><Relationship Id="rId29" Type="http://schemas.openxmlformats.org/officeDocument/2006/relationships/fontTable" Target="fontTable.xml"/><Relationship Id="rId30" Type="http://schemas.openxmlformats.org/officeDocument/2006/relationships/settings" Target="settings.xml"/><Relationship Id="rId31" Type="http://schemas.openxmlformats.org/officeDocument/2006/relationships/theme" Target="theme/theme1.xml"/><Relationship Id="rId32" Type="http://schemas.openxmlformats.org/officeDocument/2006/relationships/customXml" Target="../customXml/item1.xml"/><Relationship Id="rId33" Type="http://schemas.openxmlformats.org/officeDocument/2006/relationships/customXml" Target="../customXml/item2.xml"/><Relationship Id="rId34" Type="http://schemas.openxmlformats.org/officeDocument/2006/relationships/customXml" Target="../customXml/item3.xml"/><Relationship Id="rId35" Type="http://schemas.openxmlformats.org/officeDocument/2006/relationships/customXml" Target="../customXml/item4.xml"/>
</Relationships>
</file>

<file path=word/_rels/header2.xml.rels><?xml version="1.0" encoding="UTF-8"?>
<Relationships xmlns="http://schemas.openxmlformats.org/package/2006/relationships"><Relationship Id="rId1" Type="http://schemas.openxmlformats.org/officeDocument/2006/relationships/image" Target="media/image1.png"/>
</Relationships>
</file>

<file path=word/_rels/header3.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425FFFC85D8D041A81B012DCB2644CF" ma:contentTypeVersion="37" ma:contentTypeDescription="Create a new document." ma:contentTypeScope="" ma:versionID="fd9cbe940d8bf94013920251edbfe9db">
  <xsd:schema xmlns:xsd="http://www.w3.org/2001/XMLSchema" xmlns:xs="http://www.w3.org/2001/XMLSchema" xmlns:p="http://schemas.microsoft.com/office/2006/metadata/properties" xmlns:ns2="3749bb02-f40b-4c55-b602-e687371a6ba6" xmlns:ns3="36035f5c-0008-4aca-9b0a-e374f087c7f7" targetNamespace="http://schemas.microsoft.com/office/2006/metadata/properties" ma:root="true" ma:fieldsID="2aab3997ab073d7be27f9b5fad2e672e" ns2:_="" ns3:_="">
    <xsd:import namespace="3749bb02-f40b-4c55-b602-e687371a6ba6"/>
    <xsd:import namespace="36035f5c-0008-4aca-9b0a-e374f087c7f7"/>
    <xsd:element name="properties">
      <xsd:complexType>
        <xsd:sequence>
          <xsd:element name="documentManagement">
            <xsd:complexType>
              <xsd:all>
                <xsd:element ref="ns2:Link" minOccurs="0"/>
                <xsd:element ref="ns2:iikc" minOccurs="0"/>
                <xsd:element ref="ns2:_x0063_p62" minOccurs="0"/>
                <xsd:element ref="ns2:g42l" minOccurs="0"/>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DateTaken" minOccurs="0"/>
                <xsd:element ref="ns2:MediaServiceLocation" minOccurs="0"/>
                <xsd:element ref="ns2:MediaServiceOCR" minOccurs="0"/>
                <xsd:element ref="ns3:SharedWithUsers" minOccurs="0"/>
                <xsd:element ref="ns3:SharedWithDetails" minOccurs="0"/>
                <xsd:element ref="ns2:Link0" minOccurs="0"/>
                <xsd:element ref="ns2:Outline" minOccurs="0"/>
                <xsd:element ref="ns2:MediaLengthInSeconds" minOccurs="0"/>
                <xsd:element ref="ns2:lcf76f155ced4ddcb4097134ff3c332f" minOccurs="0"/>
                <xsd:element ref="ns3:TaxCatchAll" minOccurs="0"/>
                <xsd:element ref="ns2:CourseTitle" minOccurs="0"/>
                <xsd:element ref="ns2:OutlineAvailable_x003f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749bb02-f40b-4c55-b602-e687371a6ba6" elementFormDefault="qualified">
    <xsd:import namespace="http://schemas.microsoft.com/office/2006/documentManagement/types"/>
    <xsd:import namespace="http://schemas.microsoft.com/office/infopath/2007/PartnerControls"/>
    <xsd:element name="Link" ma:index="8" nillable="true" ma:displayName=" " ma:format="Hyperlink" ma:internalName="Link">
      <xsd:complexType>
        <xsd:complexContent>
          <xsd:extension base="dms:URL">
            <xsd:sequence>
              <xsd:element name="Url" type="dms:ValidUrl" minOccurs="0" nillable="true"/>
              <xsd:element name="Description" type="xsd:string" nillable="true"/>
            </xsd:sequence>
          </xsd:extension>
        </xsd:complexContent>
      </xsd:complexType>
    </xsd:element>
    <xsd:element name="iikc" ma:index="9" nillable="true" ma:displayName="Instructor" ma:internalName="iikc">
      <xsd:simpleType>
        <xsd:restriction base="dms:Text"/>
      </xsd:simpleType>
    </xsd:element>
    <xsd:element name="_x0063_p62" ma:index="10" nillable="true" ma:displayName="Term" ma:internalName="_x0063_p62">
      <xsd:simpleType>
        <xsd:restriction base="dms:Text"/>
      </xsd:simpleType>
    </xsd:element>
    <xsd:element name="g42l" ma:index="11" nillable="true" ma:displayName="Course Code" ma:internalName="g42l">
      <xsd:simpleType>
        <xsd:restriction base="dms:Text"/>
      </xsd:simple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ServiceOCR" ma:index="21" nillable="true" ma:displayName="Extracted Text" ma:internalName="MediaServiceOCR" ma:readOnly="true">
      <xsd:simpleType>
        <xsd:restriction base="dms:Note">
          <xsd:maxLength value="255"/>
        </xsd:restriction>
      </xsd:simpleType>
    </xsd:element>
    <xsd:element name="Link0" ma:index="24" nillable="true" ma:displayName="Link" ma:description="Testing the link column" ma:format="Hyperlink" ma:internalName="Link0">
      <xsd:complexType>
        <xsd:complexContent>
          <xsd:extension base="dms:URL">
            <xsd:sequence>
              <xsd:element name="Url" type="dms:ValidUrl" minOccurs="0" nillable="true"/>
              <xsd:element name="Description" type="xsd:string" nillable="true"/>
            </xsd:sequence>
          </xsd:extension>
        </xsd:complexContent>
      </xsd:complexType>
    </xsd:element>
    <xsd:element name="Outline" ma:index="25" nillable="true" ma:displayName="Outline Test" ma:format="Hyperlink" ma:internalName="Outline">
      <xsd:complexType>
        <xsd:complexContent>
          <xsd:extension base="dms:URL">
            <xsd:sequence>
              <xsd:element name="Url" type="dms:ValidUrl" minOccurs="0" nillable="true"/>
              <xsd:element name="Description" type="xsd:string" nillable="true"/>
            </xsd:sequence>
          </xsd:extension>
        </xsd:complexContent>
      </xsd:complexType>
    </xsd:element>
    <xsd:element name="MediaLengthInSeconds" ma:index="26" nillable="true" ma:displayName="Length (seconds)" ma:internalName="MediaLengthInSeconds" ma:readOnly="true">
      <xsd:simpleType>
        <xsd:restriction base="dms:Unknown"/>
      </xsd:simpleType>
    </xsd:element>
    <xsd:element name="lcf76f155ced4ddcb4097134ff3c332f" ma:index="28" nillable="true" ma:taxonomy="true" ma:internalName="lcf76f155ced4ddcb4097134ff3c332f" ma:taxonomyFieldName="MediaServiceImageTags" ma:displayName="Image Tags" ma:readOnly="false" ma:fieldId="{5cf76f15-5ced-4ddc-b409-7134ff3c332f}" ma:taxonomyMulti="true" ma:sspId="a073764d-e844-48d8-8cbc-d63b9d952867" ma:termSetId="09814cd3-568e-fe90-9814-8d621ff8fb84" ma:anchorId="fba54fb3-c3e1-fe81-a776-ca4b69148c4d" ma:open="true" ma:isKeyword="false">
      <xsd:complexType>
        <xsd:sequence>
          <xsd:element ref="pc:Terms" minOccurs="0" maxOccurs="1"/>
        </xsd:sequence>
      </xsd:complexType>
    </xsd:element>
    <xsd:element name="CourseTitle" ma:index="30" nillable="true" ma:displayName="Course Title" ma:format="Dropdown" ma:internalName="CourseTitle">
      <xsd:simpleType>
        <xsd:restriction base="dms:Text">
          <xsd:maxLength value="255"/>
        </xsd:restriction>
      </xsd:simpleType>
    </xsd:element>
    <xsd:element name="OutlineAvailable_x003f_" ma:index="31" nillable="true" ma:displayName="Outline Available?" ma:default="1" ma:format="Dropdown" ma:internalName="OutlineAvailable_x003f_">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36035f5c-0008-4aca-9b0a-e374f087c7f7" elementFormDefault="qualified">
    <xsd:import namespace="http://schemas.microsoft.com/office/2006/documentManagement/types"/>
    <xsd:import namespace="http://schemas.microsoft.com/office/infopath/2007/PartnerControls"/>
    <xsd:element name="SharedWithUsers" ma:index="2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3" nillable="true" ma:displayName="Shared With Details" ma:internalName="SharedWithDetails" ma:readOnly="true">
      <xsd:simpleType>
        <xsd:restriction base="dms:Note">
          <xsd:maxLength value="255"/>
        </xsd:restriction>
      </xsd:simpleType>
    </xsd:element>
    <xsd:element name="TaxCatchAll" ma:index="29" nillable="true" ma:displayName="Taxonomy Catch All Column" ma:hidden="true" ma:list="{815e9a7a-38b6-44a9-b44d-d59a770aec16}" ma:internalName="TaxCatchAll" ma:showField="CatchAllData" ma:web="36035f5c-0008-4aca-9b0a-e374f087c7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iikc xmlns="3749bb02-f40b-4c55-b602-e687371a6ba6">R. da Silva/L. Kajiura</iikc>
    <Link xmlns="3749bb02-f40b-4c55-b602-e687371a6ba6">
      <Url xsi:nil="true"/>
      <Description xsi:nil="true"/>
    </Link>
    <_x0063_p62 xmlns="3749bb02-f40b-4c55-b602-e687371a6ba6">Fall 2022</_x0063_p62>
    <Link0 xmlns="3749bb02-f40b-4c55-b602-e687371a6ba6">
      <Url xsi:nil="true"/>
      <Description xsi:nil="true"/>
    </Link0>
    <g42l xmlns="3749bb02-f40b-4c55-b602-e687371a6ba6">BIO 1A03</g42l>
    <TaxCatchAll xmlns="36035f5c-0008-4aca-9b0a-e374f087c7f7" xsi:nil="true"/>
    <CourseTitle xmlns="3749bb02-f40b-4c55-b602-e687371a6ba6">Cellular and Molecular Biology</CourseTitle>
    <Outline xmlns="3749bb02-f40b-4c55-b602-e687371a6ba6">
      <Url xsi:nil="true"/>
      <Description xsi:nil="true"/>
    </Outline>
    <OutlineAvailable_x003f_ xmlns="3749bb02-f40b-4c55-b602-e687371a6ba6">true</OutlineAvailable_x003f_>
    <lcf76f155ced4ddcb4097134ff3c332f xmlns="3749bb02-f40b-4c55-b602-e687371a6ba6">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169DF1B-4D9F-4DBB-B39D-74572677724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749bb02-f40b-4c55-b602-e687371a6ba6"/>
    <ds:schemaRef ds:uri="36035f5c-0008-4aca-9b0a-e374f087c7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0F7B6D7-DA18-4E18-BC34-05F11054DDDA}">
  <ds:schemaRefs>
    <ds:schemaRef ds:uri="http://schemas.microsoft.com/office/2006/metadata/properties"/>
    <ds:schemaRef ds:uri="http://schemas.microsoft.com/office/infopath/2007/PartnerControls"/>
    <ds:schemaRef ds:uri="3749bb02-f40b-4c55-b602-e687371a6ba6"/>
    <ds:schemaRef ds:uri="36035f5c-0008-4aca-9b0a-e374f087c7f7"/>
  </ds:schemaRefs>
</ds:datastoreItem>
</file>

<file path=customXml/itemProps3.xml><?xml version="1.0" encoding="utf-8"?>
<ds:datastoreItem xmlns:ds="http://schemas.openxmlformats.org/officeDocument/2006/customXml" ds:itemID="{956C643D-5B9C-4F54-91E3-E835C556E478}">
  <ds:schemaRefs>
    <ds:schemaRef ds:uri="http://schemas.openxmlformats.org/officeDocument/2006/bibliography"/>
  </ds:schemaRefs>
</ds:datastoreItem>
</file>

<file path=customXml/itemProps4.xml><?xml version="1.0" encoding="utf-8"?>
<ds:datastoreItem xmlns:ds="http://schemas.openxmlformats.org/officeDocument/2006/customXml" ds:itemID="{DF1E0196-E7D7-40BE-9369-3D3EA08B0B6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Application>LibreOffice/24.2.5.2$Linux_X86_64 LibreOffice_project/420$Build-2</Application>
  <AppVersion>15.0000</AppVersion>
  <Pages>9</Pages>
  <Words>2308</Words>
  <Characters>12829</Characters>
  <CharactersWithSpaces>15011</CharactersWithSpaces>
  <Paragraphs>157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2022-12-01T15:38:00Z</dcterms:created>
  <dc:creator>Darosa, Paulo</dc:creator>
  <dc:description/>
  <dc:language>en-CA</dc:language>
  <cp:lastModifiedBy/>
  <cp:lastPrinted>2021-08-12T16:36:00Z</cp:lastPrinted>
  <dcterms:modified xsi:type="dcterms:W3CDTF">2024-09-01T14:53:36Z</dcterms:modified>
  <cp:revision>23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0x0101004425FFFC85D8D041A81B012DCB2644CF</vt:lpwstr>
  </property>
  <property fmtid="{D5CDD505-2E9C-101B-9397-08002B2CF9AE}" pid="3" name="MediaServiceImageTags">
    <vt:lpwstr/>
  </property>
</Properties>
</file>