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탄소와 기후 기술 l 2화 탄소 배출권 시장은 어떻게 작동하나 한 달 만에 60% 오른 배출권 가격과 772개 기업</w:t>
      </w:r>
    </w:p>
    <w:p>
      <w:pPr>
        <w:spacing w:after="160" w:line="360" w:lineRule="auto"/>
      </w:pPr>
      <w:r>
        <w:t xml:space="preserve">2026년 6월 9일 국내 탄소배출권 시장에서 2025년분 배출권(KAU25)이 장중 톤당 2만 9,700원까지 올랐습니다. 한 달 전 1만 7,000원 안팎이던 값이 60% 넘게 뛰어 6년 만에 3만 원 선을 눈앞에 둔 것입니다. 종가는 2만 8,200원이었습니다. 정부가 4차 계획기간의 총 할당량을 줄였다는 점이 이 급등의 배경으로 꼽혔습니다.</w:t>
      </w:r>
    </w:p>
    <w:p>
      <w:pPr>
        <w:spacing w:after="160" w:line="360" w:lineRule="auto"/>
      </w:pPr>
      <w:r>
        <w:t xml:space="preserve">눈에 보이지 않는 이산화탄소가 어떻게 사고팔리는지 궁금해하는 사람이 늘었습니다. 배출권거래제는 기업마다 배출할 수 있는 양을 정해 주고 남거나 모자라는 몫을 사고팔게 하는 시장입니다. 탄소배출권의 값이 어떻게 정해지고 누가 참여하는지, 이 시장이 기후금융과 감축기술 투자에 어떤 신호를 주는지가 값이 뛰면서 한꺼번에 드러났습니다. 2015년 제도가 시작된 지 10년이 넘었지만 값이 이렇게 크게 움직인 해는 드물었습니다.</w:t>
      </w:r>
    </w:p>
    <w:p>
      <w:pPr>
        <w:spacing w:before="120" w:after="160"/>
      </w:pPr>
      <w:r>
        <w:rPr>
          <w:i/>
          <w:color w:val="555555"/>
          <w:sz w:val="19"/>
        </w:rPr>
        <w:t xml:space="preserve">[이미지 프롬프트 1] 증권거래소 거래 화면 앞에서 직원들이 여러 개의 모니터에 뜬 가격 곡선을 말없이 바라보는 장면. 화면 한쪽에는 굴뚝에서 흰 연기가 오르는 공장 영상이 작게 비치고 창밖으로 도시 야경이 보인다. 긴장감 있고 차분한 분위기의 사실적인 시네마틱 스타일, 화면 비율 16:9, 글자 없음.</w:t>
      </w:r>
    </w:p>
    <w:p>
      <w:pPr>
        <w:spacing w:before="240" w:after="80"/>
      </w:pPr>
      <w:r>
        <w:rPr>
          <w:b/>
          <w:sz w:val="25"/>
        </w:rPr>
        <w:t xml:space="preserve">탄소배출권은 무엇이고 누가 사고파나, 배출권거래제의 기본 구조</w:t>
      </w:r>
    </w:p>
    <w:p>
      <w:pPr>
        <w:spacing w:after="160" w:line="360" w:lineRule="auto"/>
      </w:pPr>
      <w:r>
        <w:t xml:space="preserve">탄소배출권은 이산화탄소 1톤을 배출할 수 있는 권리입니다. 정부가 대상 기업에 연간 배출 허용량을 나눠 주고, 기업은 1년 동안 실제로 배출한 뒤 그 양만큼 배출권을 정부에 제출해 정산합니다. 배출을 줄여 권리가 남는 기업은 팔 수 있고, 모자라는 기업은 사 와야 합니다. 총량은 정부가 정하고 가격은 시장이 정하는 방식입니다. 2023년에는 6,000만 톤이 넘는 배출권이 거래된 것으로 알려졌습니다.</w:t>
      </w:r>
    </w:p>
    <w:p>
      <w:pPr>
        <w:spacing w:after="160" w:line="360" w:lineRule="auto"/>
      </w:pPr>
      <w:r>
        <w:t xml:space="preserve">2026년부터 2030년까지 적용되는 4차 계획기간에는 772개 업체가 할당 대상입니다. 정부는 이들에게 총 23억 6,299만 톤을 할당했는데, 3차 때보다 17%가량 줄어든 양입니다. 발전 부문 59개 기업에 7억 9,575만 톤, 발전 외 713개 기업에 15억 6,724만 톤이 돌아갔습니다. 기업은 5년치 무상할당 배출권을 연도별로 받고, 정부가 보유한 유상할당분은 경매로 공급됩니다.</w:t>
      </w:r>
    </w:p>
    <w:p>
      <w:pPr>
        <w:spacing w:before="240" w:after="80"/>
      </w:pPr>
      <w:r>
        <w:rPr>
          <w:b/>
          <w:sz w:val="25"/>
        </w:rPr>
        <w:t xml:space="preserve">탄소시장의 가격은 어떻게 움직이나, 이월과 상쇄 그리고 안정화 장치</w:t>
      </w:r>
    </w:p>
    <w:p>
      <w:pPr>
        <w:spacing w:after="160" w:line="360" w:lineRule="auto"/>
      </w:pPr>
      <w:r>
        <w:t xml:space="preserve">가격은 수요와 공급이 만나는 지점에서 정해집니다. 4차 계획기간에는 공급이 줄 것이라는 우려가 커졌고, 발전 부문의 유상할당 비율이 2026년 15%에서 2030년 50%로 올라 기업들이 경매에서 더 많은 배출권을 사야 한다는 점도 겹쳤습니다. 발전사와 산업계가 앞다퉈 사들이면서 한 달 사이 값이 60% 넘게 올랐다는 보도가 나온 것입니다. KAU25가 톤당 2만 2,750원으로 연초 대비 120.9% 오르며 2022년 10월 이후 882일 만에 2만 원대를 회복했다는 보도도 있었습니다. 반년 사이 2.5배, 1년 사이 3배가 올랐다는 집계도 이어졌습니다.</w:t>
      </w:r>
    </w:p>
    <w:p>
      <w:pPr>
        <w:spacing w:after="160" w:line="360" w:lineRule="auto"/>
      </w:pPr>
      <w:r>
        <w:t xml:space="preserve">가격이 한쪽으로 쏠리지 않게 하는 장치도 있습니다. 배출권이 남은 기업은 순매도량의 3배까지 다음 해로 넘길 수 있고, 모자라는 기업이 필요한 양보다 더 사 두었다면 전량 이월을 허용합니다. 외부에서 감축한 실적을 인정받은 상쇄배출권은 1톤이 배출권 1톤과 같은 효력을 갖습니다. 시장안정화 조치로는 최저·최고 가격을 정하거나 경매 물량을 늘리고 줄이는 방법이 법에 정해져 있고, 정부는 시행 시기와 방식을 미리 알려 예측 가능성을 높이겠다고 밝혔습니다. 해외에서 줄인 감축 실적을 인정하는 기준과 경매 절차도 마련됐습니다.</w:t>
      </w:r>
    </w:p>
    <w:p>
      <w:pPr>
        <w:spacing w:before="120" w:after="160"/>
      </w:pPr>
      <w:r>
        <w:rPr>
          <w:i/>
          <w:color w:val="555555"/>
          <w:sz w:val="19"/>
        </w:rPr>
        <w:t xml:space="preserve">[이미지 프롬프트 2] 새벽 화력발전소 굴뚝 옆에서 작업복을 입은 직원이 계량 장치를 확인하고 멀리 해가 떠오르는 장면. 흰 증기가 하늘로 오르고 발전소 주변의 배관이 이슬에 젖어 반짝인다. 묵직하고 차분한 분위기의 사실적인 시네마틱 스타일, 화면 비율 16:9, 글자 없음.</w:t>
      </w:r>
    </w:p>
    <w:p>
      <w:pPr>
        <w:spacing w:before="240" w:after="80"/>
      </w:pPr>
      <w:r>
        <w:rPr>
          <w:b/>
          <w:sz w:val="25"/>
        </w:rPr>
        <w:t xml:space="preserve">기후금융으로 넓어지는 시장, 증권사와 선물시장</w:t>
      </w:r>
    </w:p>
    <w:p>
      <w:pPr>
        <w:spacing w:after="160" w:line="360" w:lineRule="auto"/>
      </w:pPr>
      <w:r>
        <w:t xml:space="preserve">배출권 시장은 기업끼리의 거래에서 금융 시장으로 넓어지고 있습니다. 예전에는 유상할당 대상 업체만 경매에 참여할 수 있었지만 모든 할당 대상 업체와 시장조성자, 증권사 같은 제3자까지 단계적으로 참여 범위를 넓히기로 했습니다. 증권사와 자산운용사, 은행, 보험사도 거래할 수 있게 됩니다. KB증권과 신한투자증권이 시장조성자로 추가 지정됐는데, 시장조성자는 매일 호가를 내 거래가 이뤄지게 돕는 금융기관입니다.</w:t>
      </w:r>
    </w:p>
    <w:p>
      <w:pPr>
        <w:spacing w:after="160" w:line="360" w:lineRule="auto"/>
      </w:pPr>
      <w:r>
        <w:t xml:space="preserve">가격 변동을 피하는 수단도 준비 중입니다. 2026년 4월 기후에너지환경부와 한국거래소, 코스콤이 선물시장 도입을 위한 업무협약을 맺었고, 선물시장은 2028년 개장을 목표로 하며 빠르면 2028년에서 2029년 사이 ETF나 ETN 같은 금융 상품도 검토됩니다. 기후금융이라는 이름이 붙는 이유는 탄소를 사고파는 일이 투자와 위험 관리의 영역으로 들어오기 때문입니다. 개인 투자 상품이 언제 나오느냐는 질문도 이어졌습니다.</w:t>
      </w:r>
    </w:p>
    <w:p>
      <w:pPr>
        <w:spacing w:before="240" w:after="80"/>
      </w:pPr>
      <w:r>
        <w:rPr>
          <w:b/>
          <w:sz w:val="25"/>
        </w:rPr>
        <w:t xml:space="preserve">EU와 비교한 한국의 탄소시장, 감축기술에 보내는 신호</w:t>
      </w:r>
    </w:p>
    <w:p>
      <w:pPr>
        <w:spacing w:after="160" w:line="360" w:lineRule="auto"/>
      </w:pPr>
      <w:r>
        <w:t xml:space="preserve">한국 배출권 가격은 오랫동안 유럽보다 크게 낮았습니다. 한 보도는 한국 가격이 유럽연합의 10분의 1 수준에 불과하다고 전했습니다. 유럽연합의 배출권 가격은 2026년 톤당 70유로대로 거래됐고, 한 투자 전망은 2028년에 두 배 가까이 오를 수 있다고 내다봤으며, 이 시장은 전체 온실가스 배출량의 약 41%를 포괄한다고 알려졌습니다. 한국 시장도 2026년 들어 가격이 크게 올랐지만 유럽과 같은 수준에 이르기까지는 거리가 있습니다.</w:t>
      </w:r>
    </w:p>
    <w:p>
      <w:pPr>
        <w:spacing w:after="160" w:line="360" w:lineRule="auto"/>
      </w:pPr>
      <w:r>
        <w:t xml:space="preserve">배출권 가격은 감축기술 투자의 경제성을 정하는 기준이 됩니다. 톤당 값이 오르면 설비를 효율적으로 바꾸거나 연료를 바꾸는 편이 배출권을 사는 것보다 싸지는 지점이 앞당겨집니다. 반대로 가격이 지나치게 뛰면 발전사와 철강업계의 비용이 전기요금과 제품 가격으로 번질 수 있다는 우려가 나옵니다. 탄소시장은 감축을 유도하는 신호이자 물가에 영향을 주는 변수라는 두 얼굴을 갖고 있습니다. 같은 가격이 어느 기업에는 투자 신호가 되고 다른 기업에는 비용 폭탄이 되기도 합니다.</w:t>
      </w:r>
    </w:p>
    <w:p>
      <w:pPr>
        <w:spacing w:after="160" w:line="360" w:lineRule="auto"/>
      </w:pPr>
      <w:r>
        <w:t xml:space="preserve">실제로 배출권 값이 뛰자 산업계와 한국전력이 '탄소 청구서'를 걱정한다는 보도가 나왔고, 반년 사이 2.5배 오른 값이 전기요금을 압박할 수 있다는 분석도 이어졌습니다. 발전 부문은 유상할당 비율이 가장 가파르게 올라가기 때문에 비용 전가의 경로도 가장 짧습니다. 정부가 값이 더 뛰면 개입할 수 있는지를 두고 논쟁이 일었던 것도 같은 이유에서입니다. 감축기술에 투자하는 쪽이 이득이 되려면 가격이 예측 가능하게 움직여야 하고, 그 예측 가능성이 4차 계획기간의 숙제로 남았습니다.</w:t>
      </w:r>
    </w:p>
    <w:p>
      <w:pPr>
        <w:spacing w:before="240"/>
      </w:pPr>
      <w:r>
        <w:rPr>
          <w:b/>
        </w:rPr>
        <w:t xml:space="preserve">#탄소배출권 #기후금융 #감축기술 #배출권거래제 #탄소시장</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