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기업의 책임과 위기 l 2화 미래 산업의 윤리와 책임, 기업은 어디까지 책임지나 테슬라 2억 4,300만 달러 평결과 AI 기본법</w:t>
      </w:r>
    </w:p>
    <w:p>
      <w:pPr>
        <w:spacing w:after="160" w:line="360" w:lineRule="auto"/>
      </w:pPr>
      <w:r>
        <w:t xml:space="preserve">2019년 미국 플로리다 키라고에서 테슬라 모델 S가 시속 100킬로미터 안팎으로 정지 신호와 점멸 신호를 지나 주차된 차량을 들이받았습니다. 운전자는 떨어뜨린 휴대전화를 줍느라 몸을 숙인 상태였고 차는 오토파일럿을 켠 채였습니다. 사고 6년 뒤인 2025년 8월 마이애미 연방 배심원단은 이 사고의 책임 33%를 테슬라에 물렸고, 징벌적 손해배상을 포함해 총 2억 4,300만 달러를 내라고 평결했습니다.</w:t>
      </w:r>
    </w:p>
    <w:p>
      <w:pPr>
        <w:spacing w:after="160" w:line="360" w:lineRule="auto"/>
      </w:pPr>
      <w:r>
        <w:t xml:space="preserve">운전자가 휴대전화를 보고 있었는데도 회사가 책임을 졌다는 점이 미래 산업의 윤리를 묻는 질문이 됐습니다. 오토파일럿은 운전자가 계속 주의를 기울여야 하는 운전자 보조 기능으로 분류되고, 평결은 나머지 책임을 운전자에게 둔 채 회사의 몫을 따로 떼어 냈습니다. 자율주행과 인공지능처럼 사람의 판단을 대신하는 기술이 늘수록 사고의 책임은 개인에게서 기업으로 번집니다. 한국도 2026년 1월 AI 기본법을 시행하면서 그 책임의 최소선을 법으로 그었습니다.</w:t>
      </w:r>
    </w:p>
    <w:p>
      <w:pPr>
        <w:spacing w:before="120" w:after="160"/>
      </w:pPr>
      <w:r>
        <w:rPr>
          <w:i/>
          <w:color w:val="555555"/>
          <w:sz w:val="19"/>
        </w:rPr>
        <w:t xml:space="preserve">[이미지 프롬프트 1] 한밤의 한적한 교외 도로에서 차 한 대가 헤드라이트를 켠 채 멈춰 서 있고, 운전석 계기판의 푸른 불빛이 차 안을 은은하게 비추는 장면. 도로 가장자리에는 점멸하는 붉은 신호등이 있고, 멀리 가로등이 안개 속에서 번져 보인다. 고요하고 불안한 분위기의 사실적인 시네마틱 스타일, 화면 비율 16:9, 글자 없음.</w:t>
      </w:r>
    </w:p>
    <w:p>
      <w:pPr>
        <w:spacing w:before="240" w:after="80"/>
      </w:pPr>
      <w:r>
        <w:rPr>
          <w:b/>
          <w:sz w:val="25"/>
        </w:rPr>
        <w:t xml:space="preserve">미래산업이 부딪힌 기업책임, 테슬라 오토파일럿에 내려진 평결</w:t>
      </w:r>
    </w:p>
    <w:p>
      <w:pPr>
        <w:spacing w:after="160" w:line="360" w:lineRule="auto"/>
      </w:pPr>
      <w:r>
        <w:t xml:space="preserve">사고는 2019년 키라고에서 났습니다. 운전자 조지 맥기는 오토파일럿을 켠 상태에서 휴대전화를 줍다가 시속 약 62마일, 우리 단위로 100킬로미터 안팎의 속도로 교차로의 정지 신호를 지나쳤고, 길가에 세워진 쉐보레 타호를 들이받았습니다. 배심원단은 보상적 손해배상금 약 1억 2,900만 달러 가운데 테슬라 몫 약 4,300만 달러에 징벌적 손해배상금 2억 달러를 더해 총 2억 4,300만 달러를 테슬라에 부과했습니다. 원고 측은 오토파일럿이 도로 조건과 관계없이 작동하도록 설계됐다는 점을 문제 삼았고, 테슬라는 평결 직후 이를 뒤집어 달라고 법원에 요청했습니다.</w:t>
      </w:r>
    </w:p>
    <w:p>
      <w:pPr>
        <w:spacing w:after="160" w:line="360" w:lineRule="auto"/>
      </w:pPr>
      <w:r>
        <w:t xml:space="preserve">평결은 끝이 아니었습니다. 2026년 2월 판사는 이 판결을 유지했고 테슬라는 항소했습니다. 2026년 7월에는 플로리다 주 법무장관이 연방 항소법원에 평결을 없애 달라고 요청했습니다. 33%라는 숫자는 운전자의 과실이 가장 컸다는 점을 인정하면서도 기술을 만든 회사가 자신의 기능이 사용되는 방식에 책임이 있다는 판단을 담았습니다. 기업이 책임지는 범위가 어디까지인지를 다투는 전형적인 사건입니다.</w:t>
      </w:r>
    </w:p>
    <w:p>
      <w:pPr>
        <w:spacing w:before="240" w:after="80"/>
      </w:pPr>
      <w:r>
        <w:rPr>
          <w:b/>
          <w:sz w:val="25"/>
        </w:rPr>
        <w:t xml:space="preserve">산업윤리의 최소선, 한국 AI 기본법이 정한 것</w:t>
      </w:r>
    </w:p>
    <w:p>
      <w:pPr>
        <w:spacing w:after="160" w:line="360" w:lineRule="auto"/>
      </w:pPr>
      <w:r>
        <w:t xml:space="preserve">한국은 2026년 1월 22일 인공지능 발전과 신뢰 기반 조성 등에 관한 기본법, 줄여서 AI 기본법을 시행령과 함께 시행했습니다. 세계에서 처음으로 전면 시행된 AI 법이라는 평가가 따랐습니다. 에너지와 보건의료, 원자력, 교통, 교육처럼 사람의 생명과 안전, 권리에 큰 영향을 주는 분야의 인공지능을 고영향 AI라고 부릅니다. 교통이 포함돼 있어 자율주행 같은 기술도 이 틀 안에 들어옵니다. 법은 사업자에게 위험 관리와 오작동 방지, 보안 대책 같은 신뢰성 확보 조치를 요구합니다. 고영향 AI를 쓴 제품이나 서비스를 내놓기 전에는 영향평가도 해야 합니다.</w:t>
      </w:r>
    </w:p>
    <w:p>
      <w:pPr>
        <w:spacing w:after="160" w:line="360" w:lineRule="auto"/>
      </w:pPr>
      <w:r>
        <w:t xml:space="preserve">투명성 의무도 있습니다. 고영향 AI나 생성형 AI로 제품과 서비스를 제공하는 사업자는 그 사실을 이용자에게 미리 알려야 하고, 생성형 AI가 만든 글과 이미지, 영상에는 AI가 만들었다는 표시를 해야 합니다. 사전 고지를 하지 않거나 국내 대리인을 지정하지 않거나 시정명령을 따르지 않으면 3,000만 원 이하의 과태료를 물릴 수 있습니다. 정부는 최소 1년 이상 과태료 부과를 미루는 계도 기간을 두었지만 의무 자체가 미뤄진 것은 아닙니다. 계도 기간이 끝나는 시점은 빨라야 2027년 1월 22일 이후입니다. 일반 이용자가 개인 업무에 AI를 쓰는 경우는 규제 대상이 아니고 서비스를 직접 제공하는 사업자에게 의무가 지워지며, 정부는 통합안내지원센터를 열어 기업의 질문을 받습니다.</w:t>
      </w:r>
    </w:p>
    <w:p>
      <w:pPr>
        <w:spacing w:before="120" w:after="160"/>
      </w:pPr>
      <w:r>
        <w:rPr>
          <w:i/>
          <w:color w:val="555555"/>
          <w:sz w:val="19"/>
        </w:rPr>
        <w:t xml:space="preserve">[이미지 프롬프트 2] 환한 사무실의 유리 회의실에서 개발자와 법무 담당자로 보이는 직원들이 큰 화면에 뜬 체크리스트와 서비스 화면을 번갈아 보며 토론하는 장면. 책상에는 노트북과 출력된 문서가 흩어져 있고 오후 햇살이 블라인드 사이로 줄무늬를 만든다. 집중된 분위기의 사실적인 시네마틱 스타일, 화면 비율 16:9, 글자 없음.</w:t>
      </w:r>
    </w:p>
    <w:p>
      <w:pPr>
        <w:spacing w:before="240" w:after="80"/>
      </w:pPr>
      <w:r>
        <w:rPr>
          <w:b/>
          <w:sz w:val="25"/>
        </w:rPr>
        <w:t xml:space="preserve">AI윤리를 기업이 먼저 쓴 이유, 이루다 이후의 준칙들</w:t>
      </w:r>
    </w:p>
    <w:p>
      <w:pPr>
        <w:spacing w:after="160" w:line="360" w:lineRule="auto"/>
      </w:pPr>
      <w:r>
        <w:t xml:space="preserve">법보다 먼저 준칙을 만든 쪽은 기업이었습니다. 카카오는 2018년 1월 알고리즘 윤리 헌장을 발표했고, 네이버는 2021년 서울대 AI 정책 이니셔티브와 함께 사람을 위한 AI 개발과 다양성 존중, 안전을 고려한 서비스 설계, 프라이버시 보호 등 다섯 조항의 AI 윤리 준칙을 내놓았습니다. 두 회사의 준칙은 2021년 1월 혐오 발언과 개인정보 문제로 서비스를 멈춘 AI 챗봇 이루다 사건에 대한 대응의 성격을 띠었다는 평가를 받았습니다.</w:t>
      </w:r>
    </w:p>
    <w:p>
      <w:pPr>
        <w:spacing w:after="160" w:line="360" w:lineRule="auto"/>
      </w:pPr>
      <w:r>
        <w:t xml:space="preserve">준칙은 문서에서 체계로 넘어가는 중입니다. 네이버는 2024년 AI 안전 프레임워크 베타를 공개했고 올해 7월에는 서비스 안전성 관리를 강화한 2.0을 내놓았습니다. 삼성전자도 AI 윤리 원칙을 공개해 두었습니다. AI 기본법이 시행된 뒤 네이버와 카카오는 AI 생성물 표시 기능을 서비스 전반으로 넓혀 적용하고 있습니다. 법이 요구하는 최소선을 기업이 이미 자체 준칙의 연장선에서 맞추는 모양입니다.</w:t>
      </w:r>
    </w:p>
    <w:p>
      <w:pPr>
        <w:spacing w:before="240" w:after="80"/>
      </w:pPr>
      <w:r>
        <w:rPr>
          <w:b/>
          <w:sz w:val="25"/>
        </w:rPr>
        <w:t xml:space="preserve">ESG책임으로 번지는 AI 위험, 유럽은 한 걸음 늦췄다</w:t>
      </w:r>
    </w:p>
    <w:p>
      <w:pPr>
        <w:spacing w:after="160" w:line="360" w:lineRule="auto"/>
      </w:pPr>
      <w:r>
        <w:t xml:space="preserve">인공지능의 위험은 환경과 사회, 지배구조를 점검하는 ESG의 영역으로도 들어오고 있습니다. 이사회가 AI 위험을 어떻게 관리하는지가 지배구조의 항목이 되는 흐름입니다. 다만 규제의 속도는 나라마다 다릅니다. 유럽연합 집행위원회는 2025년 11월 19일 고위험 AI 규정의 적용 시점을 2026년 8월에서 2027년 12월로 늦추는 디지털 옴니버스를 제안했고, 유럽의회가 2026년 6월 16일 승인하고 이사회가 6월 29일 최종 채택한 뒤 7월 8일 서명을 거쳐 7월 27일 발효됐습니다.</w:t>
      </w:r>
    </w:p>
    <w:p>
      <w:pPr>
        <w:spacing w:after="160" w:line="360" w:lineRule="auto"/>
      </w:pPr>
      <w:r>
        <w:t xml:space="preserve">그 결과 생체 인식과 채용, 신용 평가, 교육, 핵심 기반 시설 같은 고위험 시스템은 2027년 12월 2일까지, 제품에 내장된 고위험 시스템은 2028년 8월 2일까지 규정을 맞추면 됩니다. 반면 AI 생성물 표시 같은 투명성 규정의 2026년 12월 2일 기한은 그대로 두었습니다. 한국은 세계에서 먼저 법을 시행하고 과태료를 미뤘고, 유럽은 규정을 늦추되 표시 의무는 지키게 했습니다. 어느 쪽이든 기업이 져야 할 책임의 선은 서서히 앞당겨지고 있습니다.</w:t>
      </w:r>
    </w:p>
    <w:p>
      <w:pPr>
        <w:spacing w:before="240"/>
      </w:pPr>
      <w:r>
        <w:rPr>
          <w:b/>
        </w:rPr>
        <w:t xml:space="preserve">#산업윤리 #기업책임 #미래산업 #AI윤리 #ESG책임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