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3. 기업의 책임과 위기 l 4화 협력사 탄소 감축 압박, 스코프3가 공급망을 바꾸는 방식 애플 협력사 300곳과 현대차 55% 감축 목표</w:t>
      </w:r>
    </w:p>
    <w:p>
      <w:pPr>
        <w:spacing w:after="160" w:line="360" w:lineRule="auto"/>
      </w:pPr>
      <w:r>
        <w:t xml:space="preserve">애플은 2030년까지 제품과 공급망 전체를 탄소중립으로 만들겠다고 선언했고, 그러려면 협력사가 바뀌어야 한다고 공개적으로 요구했습니다. 지금까지 300곳이 넘는 제조사가 애플 제품을 만들 때 쓰는 전기를 2030년까지 100% 재생에너지로 바꾸겠다고 약속했습니다. SK하이닉스도 그 명단에 이름을 올렸습니다. 한국에서는 현대차그룹이 협력사의 설비 교체에 정부 보조금을 연결해 주는 프로그램을 돌리고 있습니다.</w:t>
      </w:r>
    </w:p>
    <w:p>
      <w:pPr>
        <w:spacing w:after="160" w:line="360" w:lineRule="auto"/>
      </w:pPr>
      <w:r>
        <w:t xml:space="preserve">기업이 스스로 내뿜는 탄소보다 거래처에서 내뿜는 탄소가 훨씬 많다는 계산이 이 압박의 출발점입니다. 스코프3라고 부르는 이 영역이 공급망의 계약 조건과 평가 기준을 바꾸고 있습니다. 자기 이름으로 낸 약속을 지키려면 거래처의 설비와 전기까지 손대야 하기 때문입니다. 대기업의 탄소 감축 약속은 이제 협력사의 공장 지붕과 전기 요금으로 내려오고 있습니다.</w:t>
      </w:r>
    </w:p>
    <w:p>
      <w:pPr>
        <w:spacing w:before="120" w:after="160"/>
      </w:pPr>
      <w:r>
        <w:rPr>
          <w:i/>
          <w:color w:val="555555"/>
          <w:sz w:val="19"/>
        </w:rPr>
        <w:t xml:space="preserve">[이미지 프롬프트 1] 이른 아침 중소 제조 공장의 지붕 위에서 태양광 패널이 줄지어 햇빛을 받고 있고, 아래 마당에서는 작업복 차림의 직원이 클립보드를 든 점검원과 함께 설비를 확인하는 장면. 연한 안개와 푸른 하늘이 대비되고 굴뚝에서는 옅은 수증기만 올라온다. 차분하고 희망적인 분위기의 사실적인 시네마틱 스타일, 화면 비율 16:9, 글자 없음.</w:t>
      </w:r>
    </w:p>
    <w:p>
      <w:pPr>
        <w:spacing w:before="240" w:after="80"/>
      </w:pPr>
      <w:r>
        <w:rPr>
          <w:b/>
          <w:sz w:val="25"/>
        </w:rPr>
        <w:t xml:space="preserve">스코프3란 무엇인가, 기업 배출의 대부분이 공급망에 있다</w:t>
      </w:r>
    </w:p>
    <w:p>
      <w:pPr>
        <w:spacing w:after="160" w:line="360" w:lineRule="auto"/>
      </w:pPr>
      <w:r>
        <w:t xml:space="preserve">온실가스 배출은 세 가지 범위로 나뉩니다. 스코프1은 회사가 직접 연료를 태워 내는 배출, 스코프2는 회사가 사 쓴 전기와 열에서 나온 간접 배출입니다. 스코프3는 그 밖의 모든 간접 배출로, 원재료를 사 오는 단계와 제품을 쓰고 버리는 단계까지 포함합니다. 기업 입장에서는 자기 공장 담장 밖에서 일어나는 배출이라 숫자를 직접 재기도, 줄이기도 어렵습니다.</w:t>
      </w:r>
    </w:p>
    <w:p>
      <w:pPr>
        <w:spacing w:after="160" w:line="360" w:lineRule="auto"/>
      </w:pPr>
      <w:r>
        <w:t xml:space="preserve">문제는 비중입니다. 환경 정보 공개 기관 CDP는 기업의 공급망 배출이 평균적으로 자사 운영 배출의 26배에 이른다고 밝혔습니다. 스코프3가 기업 전체 배출의 90% 이상을 차지한다는 분석도 있고, 스코프1과 2의 약 8배라는 추산도 있습니다. 스코프3를 빼고서는 탄소 감축을 말하기 어렵다는 계산이 나오는 이유입니다.</w:t>
      </w:r>
    </w:p>
    <w:p>
      <w:pPr>
        <w:spacing w:before="240" w:after="80"/>
      </w:pPr>
      <w:r>
        <w:rPr>
          <w:b/>
          <w:sz w:val="25"/>
        </w:rPr>
        <w:t xml:space="preserve">협력사에 번지는 압박, 애플의 100% 재생에너지 요구</w:t>
      </w:r>
    </w:p>
    <w:p>
      <w:pPr>
        <w:spacing w:after="160" w:line="360" w:lineRule="auto"/>
      </w:pPr>
      <w:r>
        <w:t xml:space="preserve">애플은 2020년 7월 2030년까지 공급망과 제품을 탄소중립으로 만들겠다고 밝혔습니다. 2030년까지 배출을 75% 줄이고 나머지 25%는 탄소 제거로 처리한다는 계획입니다. 협력사에는 애플 제품을 만드는 시설을 100% 재생에너지로 돌리라고 요구하고 연도별 진행 상황을 점검합니다. 2021년에는 참여 협력사가 175곳, 새로 추가될 청정 전력은 9기가와트를 넘는다고 발표했습니다. 2025년 4월에는 애플이 2015년 대비 전 세계 온실가스 배출을 60% 넘게 줄였다고 밝혔습니다.</w:t>
      </w:r>
    </w:p>
    <w:p>
      <w:pPr>
        <w:spacing w:after="160" w:line="360" w:lineRule="auto"/>
      </w:pPr>
      <w:r>
        <w:t xml:space="preserve">지금은 규모가 더 커졌습니다. 애플 협력사 청정에너지 프로그램은 애플의 직접 제조 지출의 90% 이상을 차지하고, 약속한 제조사는 300곳이 넘습니다. 2025년 환경 진보 보고서에서 공급망의 재생에너지 설비 용량은 2024년 18.9기가와트에서 2025년 20.7기가와트로 늘었고 2021년의 10.3기가와트와 비교하면 두 배가 됐습니다. 협력사의 재생에너지 사용량은 3,130만 메가와트시에서 3,830만 메가와트시로 올랐습니다. 한국 협력사 가운데 SK하이닉스가 애플 제품용 생산을 100% 재생에너지로 하겠다고 약속했습니다. 삼성전자와 SK하이닉스, LG디스플레이는 2050년 탄소중립을 선언하고 반도체·디스플레이 업계 공동 위원회도 꾸렸습니다.</w:t>
      </w:r>
    </w:p>
    <w:p>
      <w:pPr>
        <w:spacing w:before="120" w:after="160"/>
      </w:pPr>
      <w:r>
        <w:rPr>
          <w:i/>
          <w:color w:val="555555"/>
          <w:sz w:val="19"/>
        </w:rPr>
        <w:t xml:space="preserve">[이미지 프롬프트 2] 저녁 무렵 부품 공장 사무실에서 협력사 담당자와 완성차 업체 직원이 회의 테이블에 마주 앉아 노트북 화면의 배출량 표를 함께 확인하는 장면. 창밖으로는 공장 굴뚝과 주차장에 선 트럭들이 보이고 책상에는 서류와 식은 차가 놓여 있다. 진지하고 협력적인 분위기의 사실적인 시네마틱 스타일, 화면 비율 16:9, 글자 없음.</w:t>
      </w:r>
    </w:p>
    <w:p>
      <w:pPr>
        <w:spacing w:before="240" w:after="80"/>
      </w:pPr>
      <w:r>
        <w:rPr>
          <w:b/>
          <w:sz w:val="25"/>
        </w:rPr>
        <w:t xml:space="preserve">공급망탄소를 함께 줄이는 방식, 현대차 상생 프로그램과 정부 보조</w:t>
      </w:r>
    </w:p>
    <w:p>
      <w:pPr>
        <w:spacing w:after="160" w:line="360" w:lineRule="auto"/>
      </w:pPr>
      <w:r>
        <w:t xml:space="preserve">압박의 크기는 조사에서 확인됩니다. 대한상공회의소와 한국산업단지공단이 수출기업 300곳을 조사했더니 응답 기업의 99.3%가 고객사로부터 탄소 배출 데이터를 이미 요청받았거나 곧 받을 예정이라고 답했습니다. 90.3%는 자신도 협력사에 데이터를 요구하고 있거나 요구할 계획이었습니다. 다른 조사에서는 43%가 이미 배출량 산정과 감축을 요구받았고, 요구 내용은 배출량 정보 제출이 84%, 감축 이행이 58%, 재생에너지 사용이 37%였습니다. 수출기업의 66%는 탄소 데이터를 자체 관리하고 있었는데, 비용과 인력이 모자라 대응에 어려움을 겪는다는 응답이 이어졌습니다.</w:t>
      </w:r>
    </w:p>
    <w:p>
      <w:pPr>
        <w:spacing w:after="160" w:line="360" w:lineRule="auto"/>
      </w:pPr>
      <w:r>
        <w:t xml:space="preserve">현대차·기아는 공급망 탄소 감축 상생 프로그램을 운영합니다. 정부와 협력사가 함께 참여해 1차 협력사의 탄소 감축 설비 교체를 지원하고, 지원을 받은 1차 협력사가 2차 협력사의 설비 교체를 돕는 구조입니다. 국고 보조율 70% 이내에서 최대 3억 원까지 지원합니다. 큰 회사의 압박이 비용을 나누는 방식으로 이어진 사례입니다.</w:t>
      </w:r>
    </w:p>
    <w:p>
      <w:pPr>
        <w:spacing w:after="160" w:line="360" w:lineRule="auto"/>
      </w:pPr>
      <w:r>
        <w:t xml:space="preserve">현대차의 목표는 공급망에서 나오는 스코프3를 2030년까지 원단위 기준으로 55% 줄이는 것입니다. 협력사를 위해서는 교육과 인식 제고, CDP 공급망 프로그램 참여, 부품별 전과정평가 산정 지원을 제공하고, 배출량 산정 컨설팅과 평가가 낮은 업체를 대상으로 한 1대 1 맞춤 컨설팅, 탄소 감축 로드맵 수립도 돕습니다. 요구와 지원이 한 묶음으로 오는 방식입니다. 현대모비스는 2030년 온실가스 감축 목표를 국제 기구의 승인을 받았고, 2026년 5월에는 현대차와 삼성, 포스코가 공급망 탄소 감축에서 뜻을 모았다는 보도도 나왔습니다.</w:t>
      </w:r>
    </w:p>
    <w:p>
      <w:pPr>
        <w:spacing w:before="240" w:after="80"/>
      </w:pPr>
      <w:r>
        <w:rPr>
          <w:b/>
          <w:sz w:val="25"/>
        </w:rPr>
        <w:t xml:space="preserve">공급망ESG 공시와 탄소배출산정의 과제, 2028년부터 시작되는 의무</w:t>
      </w:r>
    </w:p>
    <w:p>
      <w:pPr>
        <w:spacing w:after="160" w:line="360" w:lineRule="auto"/>
      </w:pPr>
      <w:r>
        <w:t xml:space="preserve">국내 공시 제도도 이 흐름을 받쳐 줍니다. 2024년 4월 공개된 초안부터 스코프3 포함 여부가 쟁점이었습니다. 한국지속가능성기준위원회는 2026년 2월 지속가능성 공시 기준서를 최종 의결했습니다. 첫 적용은 2028년으로, 연결 자산 30조 원 이상 코스피 상장사 약 58곳이 대상이고 2029년에는 자산 10조 원 이상으로 넓어집니다. 가치사슬 전반을 다루는 스코프3는 의무 공시 시작 뒤 3년의 유예를 두어 2031년 공시부터 적용됩니다.</w:t>
      </w:r>
    </w:p>
    <w:p>
      <w:pPr>
        <w:spacing w:after="160" w:line="360" w:lineRule="auto"/>
      </w:pPr>
      <w:r>
        <w:t xml:space="preserve">기업들은 그 전에 데이터를 갖춰야 합니다. 지난해 스코프3 배출량을 CDP에 공개한 국내 기업은 전년보다 24% 늘었습니다. 그런데 배출량 산정에는 오류가 많습니다. 배출량은 전기 사용량이나 원료 구입량 같은 활동 자료에 배출계수를 곱해 구하는데, 협력사가 정확한 활동 자료를 갖고 있지 않으면 대기업은 평균값으로 대신 계산하게 되고 실제 감축 노력이 숫자에 드러나지 않습니다. CDP 분석에 따르면 공급업체가 보고한 배출량의 38%는 값이 25% 넘게 바뀔 만큼 방법론상 오류가 있었습니다. 협력사가 숫자를 정확히 재는 능력이 곧 대기업 공시의 신뢰도가 되는 구조입니다. 과학 기반 감축 목표 이니셔티브는 2023년 5월 협력사를 참여시키는 목표를 세우고 이루는 방법을 담은 지침을 내놓았습니다.</w:t>
      </w:r>
    </w:p>
    <w:p>
      <w:pPr>
        <w:spacing w:before="240"/>
      </w:pPr>
      <w:r>
        <w:rPr>
          <w:b/>
        </w:rPr>
        <w:t xml:space="preserve">#스코프3 #협력사 #공급망탄소 #공급망ESG #탄소배출산정</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