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외식과 유통 l 4화 외식 물가와 자영업 폐업, 식당 한 곳의 손익은 어떻게 되나 영업이익률 12.1%에서 8.7%로</w:t>
      </w:r>
    </w:p>
    <w:p>
      <w:pPr>
        <w:spacing w:after="160" w:line="360" w:lineRule="auto"/>
      </w:pPr>
      <w:r>
        <w:t xml:space="preserve">점심 한 끼가 1만 원을 넘는 일이 흔해졌는데도 식당 주인들은 남는 것이 없다고 말합니다. 얼핏 모순처럼 보이지만 숫자를 나란히 놓으면 이야기가 이어집니다. 한 조사에서 외식업 평균 매출은 5년 사이 41.4% 늘었는데 같은 기간 영업이익률은 12.1%에서 8.7%로 내려갔습니다. 손님이 낸 돈이 늘어도 가게에 남는 돈은 줄었다는 뜻입니다. 식탁 위의 가격표와 가게 금고 사이에 간격이 벌어진 것입니다.</w:t>
      </w:r>
    </w:p>
    <w:p>
      <w:pPr>
        <w:spacing w:after="160" w:line="360" w:lineRule="auto"/>
      </w:pPr>
      <w:r>
        <w:t xml:space="preserve">외식물가가 오르는 동안 자영업폐업은 줄지 않았습니다. 가격이 올랐다는 이야기와 가게가 문을 닫는다는 이야기는 서로 다른 뉴스처럼 들리지만 같은 원인에서 나옵니다. 식당 한 곳의 손익계산서를 열어 비용이 어디서 새는지, 폐업 통계는 무엇을 말하는지 차례로 따라가 봅니다. 평균 숫자로 가상의 한 가게를 세워 매출 100원 중 얼마가 어디로 나가는지도 계산해 봅니다.</w:t>
      </w:r>
    </w:p>
    <w:p>
      <w:pPr>
        <w:spacing w:before="120" w:after="160"/>
      </w:pPr>
      <w:r>
        <w:rPr>
          <w:i/>
          <w:color w:val="555555"/>
          <w:sz w:val="19"/>
        </w:rPr>
        <w:t xml:space="preserve">[이미지 프롬프트 1] 점심 장사를 마친 작은 식당에서 사장님이 빈 테이블 사이에 앉아 영수증 뭉치와 계산기를 두드리는 장면. 오후의 햇살이 창가로 들어오고 주방에는 정리된 조리 도구가 보인다. 조용하고 현실적인 분위기의 사실적인 시네마틱 스타일, 화면 비율 16:9, 글자 없음.</w:t>
      </w:r>
    </w:p>
    <w:p>
      <w:pPr>
        <w:spacing w:before="240" w:after="80"/>
      </w:pPr>
      <w:r>
        <w:rPr>
          <w:b/>
          <w:sz w:val="25"/>
        </w:rPr>
        <w:t xml:space="preserve">외식물가는 올랐는데 왜 식당은 남는 게 없을까</w:t>
      </w:r>
    </w:p>
    <w:p>
      <w:pPr>
        <w:spacing w:after="160" w:line="360" w:lineRule="auto"/>
      </w:pPr>
      <w:r>
        <w:t xml:space="preserve">외식물가가 오르면 식당이 돈을 더 번다고 생각하기 쉽습니다. 하지만 가격만큼 비용이 함께 올랐다면 사정은 달라집니다. 손님은 가격이 올랐다고 느끼고 가게는 비용이 올랐다고 느끼는 장면이 같은 식탁에서 벌어집니다. 농림축산식품부와 한국농촌경제연구원의 외식업체 경영실태조사를 인용한 보도에 따르면 외식업 평균 매출은 2024년 약 2억 5,500만 원으로 5년 전보다 41.4% 늘었습니다.</w:t>
      </w:r>
    </w:p>
    <w:p>
      <w:pPr>
        <w:spacing w:after="160" w:line="360" w:lineRule="auto"/>
      </w:pPr>
      <w:r>
        <w:t xml:space="preserve">같은 기간 영업비용은 46.7% 늘었습니다. 매출이 오른 속도보다 비용이 오른 속도가 더 빨랐다는 이야기입니다. 그 결과 영업이익률은 2020년 12.1%에서 2024년 8.7%로 3.4%포인트 낮아졌습니다. 보도에서는 이런 흐름을 매출은 늘었으나 수익성은 떨어지는 불황형 성장이라고 불렀습니다. 겉으로는 장사가 커진 듯 보여도 실제 주머니 사정은 반대로 움직인 것입니다.</w:t>
      </w:r>
    </w:p>
    <w:p>
      <w:pPr>
        <w:spacing w:after="160" w:line="360" w:lineRule="auto"/>
      </w:pPr>
      <w:r>
        <w:t xml:space="preserve">비용 가운데 가장 눈에 띄는 것은 식재료입니다. 매출에서 식재료비가 차지하는 비중은 2020년 36.3%에서 2024년 40.7%로 올랐습니다. 음식값을 올려도 재료값이 더 크게 오르면 남는 몫은 오히려 줄어듭니다. 여기에 인건비와 임대료, 배달 수수료가 겹쳐 압박이 커졌습니다. 재료는 시장 가격을 따라 오르고 인건비는 최저임금에 맞춰 올라 가게 주인이 직접 조절할 수 있는 몫이 많지 않습니다. 장사가 잘되는 날에도 비용이 먼저 빠져나가는 셈입니다.</w:t>
      </w:r>
    </w:p>
    <w:p>
      <w:pPr>
        <w:spacing w:before="240" w:after="80"/>
      </w:pPr>
      <w:r>
        <w:rPr>
          <w:b/>
          <w:sz w:val="25"/>
        </w:rPr>
        <w:t xml:space="preserve">손익분기, 매출 100원에서 남는 돈은 얼마일까</w:t>
      </w:r>
    </w:p>
    <w:p>
      <w:pPr>
        <w:spacing w:after="160" w:line="360" w:lineRule="auto"/>
      </w:pPr>
      <w:r>
        <w:t xml:space="preserve">손익분기는 들어온 돈과 나간 돈이 같아지는 지점을 가리킵니다. 위 평균치를 매출 100원에 대입하면 이해하기 쉽습니다. 식재료비가 약 40.7원을 가져가고, 인건비와 임대료, 수수료, 공과금 등이 나머지에서 빠져나가 영업이익은 8.7원 정도가 남습니다. 100원어치를 팔아 10원도 채 남지 않는 구조입니다. 여기서 대출 이자나 가게 주인 본인의 노동 대가까지 따지면 실제로 손에 쥐는 몫은 더 줄어듭니다.</w:t>
      </w:r>
    </w:p>
    <w:p>
      <w:pPr>
        <w:spacing w:after="160" w:line="360" w:lineRule="auto"/>
      </w:pPr>
      <w:r>
        <w:t xml:space="preserve">이 구조에서는 작은 충격도 크게 다가옵니다. 이익률이 낮을수록 같은 충격에 흔들리는 폭이 커지기 때문입니다. 손님이 조금 줄거나 재료값이 몇 퍼센트 오르는 것만으로 이익이 사라질 수 있기 때문입니다. 한 업계 자료는 외식업에서 원가율만 낮추는 것으로는 부족하고 인건비율과 임대료, 배달 수수료, 기타 고정비를 함께 따져야 한다고 설명합니다. 한 가지 비용을 줄여도 다른 비용이 오르면 결과가 달라지지 않는다는 이야기입니다.</w:t>
      </w:r>
    </w:p>
    <w:p>
      <w:pPr>
        <w:spacing w:after="160" w:line="360" w:lineRule="auto"/>
      </w:pPr>
      <w:r>
        <w:t xml:space="preserve">보통 식재료 원가율은 30%대, 인건비율은 20%에서 30% 수준으로 알려져 있습니다. 두 비용만 더해도 매출의 절반을 넘는 경우가 많고, 여기에 임대료와 배달 수수료까지 합치면 손익분기를 넘기는 일이 쉽지 않습니다. 평균 이익률이 한 자릿수라는 숫자는 그래서 업종의 체력이 얼마나 얇은지를 보여 줍니다. 손님이 줄거나 재료값이 오르는 달에는 적자로 돌아설 수 있는 여지가 크다는 의미입니다.</w:t>
      </w:r>
    </w:p>
    <w:p>
      <w:pPr>
        <w:spacing w:before="120" w:after="160"/>
      </w:pPr>
      <w:r>
        <w:rPr>
          <w:i/>
          <w:color w:val="555555"/>
          <w:sz w:val="19"/>
        </w:rPr>
        <w:t xml:space="preserve">[이미지 프롬프트 2] 이른 저녁 상가 골목에서 '임대' 안내문이 붙은 비어 있는 식당 앞을 행인들이 지나가고, 맞은편 가게에는 불이 켜져 있는 장면. 젖은 보도에 가로등 불빛이 번지고 셔터가 반쯤 내려간 점포가 보인다. 쓸쓸하지만 차분한 분위기의 사실적인 시네마틱 스타일, 화면 비율 16:9, 글자 없음.</w:t>
      </w:r>
    </w:p>
    <w:p>
      <w:pPr>
        <w:spacing w:before="240" w:after="80"/>
      </w:pPr>
      <w:r>
        <w:rPr>
          <w:b/>
          <w:sz w:val="25"/>
        </w:rPr>
        <w:t xml:space="preserve">자영업폐업률과 폐업 100만 명 시대, 통계가 말하는 것</w:t>
      </w:r>
    </w:p>
    <w:p>
      <w:pPr>
        <w:spacing w:after="160" w:line="360" w:lineRule="auto"/>
      </w:pPr>
      <w:r>
        <w:t xml:space="preserve">폐업 통계는 이 구조의 결과를 보여 줍니다. 장사가 어려워서 문을 닫는 가게가 한두 곳이 아니라는 사실이 숫자로 드러납니다. 2024년 폐업 신고를 한 사업자는 100만 8,282명으로 관련 통계를 집계한 이래 처음으로 100만 명을 넘겼습니다. 같은 해 폐업률은 9.04%였습니다. 폐업 사유 가운데 절반 이상은 사업 부진이었고, 업종별로는 소매업과 음식업이 전체 폐업의 약 절반을 차지했다는 보도가 나왔습니다.</w:t>
      </w:r>
    </w:p>
    <w:p>
      <w:pPr>
        <w:spacing w:after="160" w:line="360" w:lineRule="auto"/>
      </w:pPr>
      <w:r>
        <w:t xml:space="preserve">음식점업은 폐업이 잦은 업종입니다. 한 집계에서 음식점업의 자영업폐업률은 15.82%로 소매업 다음으로 높았습니다. 한 보도에 따르면 2025년에는 폐업한 사업자가 97만 6,000곳으로 줄었지만 여전히 100만 명에 가까운 수준입니다. 줄었다고 안심하기보다 높은 수준이 이어지는 것으로 읽는 편이 맞습니다. 가게 문을 닫는 데에도 철거와 원상복구 비용이 들어 폐업 한 곳이 남기는 짐은 가볍지 않습니다. 한 보도에서는 폐업에 드는 평균 비용이 1,200만 원대라고 전했습니다.</w:t>
      </w:r>
    </w:p>
    <w:p>
      <w:pPr>
        <w:spacing w:before="240" w:after="80"/>
      </w:pPr>
      <w:r>
        <w:rPr>
          <w:b/>
          <w:sz w:val="25"/>
        </w:rPr>
        <w:t xml:space="preserve">외식업의 선택지, 가격을 올릴까 비용을 줄일까</w:t>
      </w:r>
    </w:p>
    <w:p>
      <w:pPr>
        <w:spacing w:after="160" w:line="360" w:lineRule="auto"/>
      </w:pPr>
      <w:r>
        <w:t xml:space="preserve">식당 주인 앞에는 쉽지 않은 선택이 놓여 있습니다. 그래서 외식업은 매출을 키우는 것만큼 비용 구조를 어떻게 짜느냐가 중요한 업종이 됐습니다. 가격을 올리면 손님이 줄어들 수 있고, 올리지 않으면 이익이 줄어듭니다. 양을 줄이거나 메뉴를 단순하게 만들고, 배달 중심으로 영업 방식을 바꾸는 가게도 있습니다. 하지만 배달에는 수수료가 따라 이 역시 비용 구조를 바꿀 뿐 부담을 없애지는 못합니다. 어느 길을 택하든 다른 쪽에서 비용이 생기는 구조입니다.</w:t>
      </w:r>
    </w:p>
    <w:p>
      <w:pPr>
        <w:spacing w:after="160" w:line="360" w:lineRule="auto"/>
      </w:pPr>
      <w:r>
        <w:t xml:space="preserve">외식물가와 자영업폐업은 따로 움직이는 숫자가 아니라 같은 구조의 양면입니다. 소비자는 비싸졌다고 느끼고, 가게는 남는 것이 없다고 느끼는 사이에 비용은 두 쪽을 동시에 누르고 있습니다. 한 그릇 값에 재료와 사람, 공간, 배달의 비용이 모두 담겨 있기 때문입니다. 매출 100원에서 남는 8.7원이 앞으로 어떻게 움직이느냐가 식당 한 곳의 운명을 가르는 마지막 숫자입니다. 소비자가 지불하는 음식값과 가게가 지켜내는 이익 사이의 간격은 앞으로도 외식업을 읽는 가장 기본적인 지표로 남을 것입니다.</w:t>
      </w:r>
    </w:p>
    <w:p>
      <w:pPr>
        <w:spacing w:before="240"/>
      </w:pPr>
      <w:r>
        <w:rPr>
          <w:b/>
        </w:rPr>
        <w:t xml:space="preserve">#외식물가 #자영업폐업 #손익분기 #자영업폐업률 #외식업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