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창업·노후·세금 l 9화 세대 간 재정 불균형과 국가부채 관리의 글로벌 기준 국가채무 1,304조 5,000억 원과 GDP 대비 49.0%</w:t>
      </w:r>
    </w:p>
    <w:p>
      <w:pPr>
        <w:spacing w:after="160" w:line="360" w:lineRule="auto"/>
      </w:pPr>
      <w:r>
        <w:t xml:space="preserve">나라가 진 빚은 누가 갚을까요. 2025년 한국의 국가채무는 잠정 1,304조 5,000억 원으로 전년보다 129조 4,000억 원 늘었고, 증가 폭은 1997년 이후 가장 컸다고 집계됐습니다. 국내총생산 대비 국가채무비율도 2024년 46.0%에서 2025년 49.0%로 3.0%포인트 올랐습니다. 1년 만에 이렇게 오른 것은 이례적이라는 평가가 나왔습니다.</w:t>
      </w:r>
    </w:p>
    <w:p>
      <w:pPr>
        <w:spacing w:after="160" w:line="360" w:lineRule="auto"/>
      </w:pPr>
      <w:r>
        <w:t xml:space="preserve">빚의 크기만큼 중요한 것이 누가 언제 부담하느냐입니다. 지금의 지출이 미래의 세금으로 돌아온다는 점에서 국가부채는 세대 사이의 거래이기도 합니다. 세대 간 재정 불균형과 국가부채, 그리고 각국이 빚을 관리하는 기준을 숫자로 따라가 봅니다. 한국의 위치가 어디쯤인지도 해외와 비교하며 짚어 봅니다.</w:t>
      </w:r>
    </w:p>
    <w:p>
      <w:pPr>
        <w:spacing w:before="120" w:after="160"/>
      </w:pPr>
      <w:r>
        <w:rPr>
          <w:i/>
          <w:color w:val="555555"/>
          <w:sz w:val="19"/>
        </w:rPr>
        <w:t xml:space="preserve">[이미지 프롬프트 1] 국회와 정부 청사 근처의 도심 빌딩 숲 위로 해가 저물고, 한 청년과 한 노인이 길 위에서 서로 반대 방향으로 걸어가는 장면. 따뜻한 석양빛과 긴 그림자가 대비를 이룬다. 사색적이고 차분한 분위기의 사실적인 시네마틱 스타일, 화면 비율 16:9, 글자 없음.</w:t>
      </w:r>
    </w:p>
    <w:p>
      <w:pPr>
        <w:spacing w:before="240" w:after="80"/>
      </w:pPr>
      <w:r>
        <w:rPr>
          <w:b/>
          <w:sz w:val="25"/>
        </w:rPr>
        <w:t xml:space="preserve">국가부채가 빠르게 늘어난 이유, 재정정책의 선택</w:t>
      </w:r>
    </w:p>
    <w:p>
      <w:pPr>
        <w:spacing w:after="160" w:line="360" w:lineRule="auto"/>
      </w:pPr>
      <w:r>
        <w:t xml:space="preserve">국가채무는 정부가 세금으로 모자라는 돈을 국채를 발행해 빌리면서 쌓입니다. 개인의 빚과 달리 정부는 세금을 걷을 수 있어 일정 수준까지는 감당할 수 있다는 점이 다릅니다. 경기가 나쁠 때는 세금이 덜 걷히고 복지와 지원 지출은 늘어나기 때문에 빚이 늘기 쉽습니다. 코로나 시기에 많은 나라가 대규모 재정을 풀면서 빚이 급격히 늘었던 것도 같은 이유입니다. 위기 때 정부가 빌려 쓰는 것은 정상적인 정책이지만 위기가 지나도 지출이 줄지 않으면 빚이 쌓입니다.</w:t>
      </w:r>
    </w:p>
    <w:p>
      <w:pPr>
        <w:spacing w:after="160" w:line="360" w:lineRule="auto"/>
      </w:pPr>
      <w:r>
        <w:t xml:space="preserve">한국의 국가채무는 최근 몇 년 사이 빠르게 늘었습니다. 정부는 2025년부터 2029년까지를 다룬 국가재정운용계획에서 국가채무가 연평균 약 121조 원씩 늘어 국가채무비율이 2026년 51.6%, 2027년 53.8%, 2028년 56.2%, 2029년 58.0%로 오를 것으로 내다봤습니다. 이 전망대로라면 5년 사이 비율이 9%포인트 높아지는 셈입니다. 한 보도는 2030년께 GDP 대비 60%에 육박할 수 있다고 전했습니다.</w:t>
      </w:r>
    </w:p>
    <w:p>
      <w:pPr>
        <w:spacing w:after="160" w:line="360" w:lineRule="auto"/>
      </w:pPr>
      <w:r>
        <w:t xml:space="preserve">다른 나라와 비교하면 한국의 부채 수준이 아직 낮다는 평가도 있습니다. 2023년 기준 일본은 정부부채 비율이 252.4%, 이탈리아는 137.3%, 미국은 122.1%였습니다. 반면 한국은 IMF 분류에서 기축통화가 아닌 선진국 가운데 평균을 웃돌기 시작했다는 분석도 나왔고, 증가 속도가 빠르다는 점이 지적됩니다. 한 보도는 IMF 선진국 35개국 가운데 한국이 5년 동안 21%포인트가 올라 두 번째로 큰 상승 폭을 보였다고 전했습니다. 수준보다 속도가 문제라는 지적이 나오는 이유입니다.</w:t>
      </w:r>
    </w:p>
    <w:p>
      <w:pPr>
        <w:spacing w:before="240" w:after="80"/>
      </w:pPr>
      <w:r>
        <w:rPr>
          <w:b/>
          <w:sz w:val="25"/>
        </w:rPr>
        <w:t xml:space="preserve">세대간재정의 불균형, 지금 태어난 아이가 질 짐</w:t>
      </w:r>
    </w:p>
    <w:p>
      <w:pPr>
        <w:spacing w:after="160" w:line="360" w:lineRule="auto"/>
      </w:pPr>
      <w:r>
        <w:t xml:space="preserve">세대 간 재정 불균형은 지금 세대와 미래 세대가 짊어질 부담의 차이를 말합니다. 같은 나라에 살면서도 태어난 시기에 따라 받는 혜택과 내는 부담이 달라지는 문제입니다. 현재의 제도를 그대로 둔 채 인구가 줄면 일하는 사람은 적어지고 연금과 건강보험, 요양 서비스를 쓰는 사람은 늘어납니다. 이 변화는 이미 시작돼 해마다 속도를 더하고 있습니다. 같은 제도를 유지하는 비용이 젊은 세대에게 더 크게 돌아가는 구조입니다. 연금을 받는 세대와 보험료를 내는 세대의 수가 달라지기 때문입니다.</w:t>
      </w:r>
    </w:p>
    <w:p>
      <w:pPr>
        <w:spacing w:after="160" w:line="360" w:lineRule="auto"/>
      </w:pPr>
      <w:r>
        <w:t xml:space="preserve">연구들이 이를 숫자로 보여 줍니다. 한 보도에 따르면 현재의 건강보험과 장기요양보험 제도가 그대로 유지될 경우 앞으로 태어날 아이는 지금 태어난 신생아보다 약 2.3배 많은 부담을 지게 됩니다. 의료와 돌봄을 받는 노인은 늘고 이를 떠받칠 현역 세대는 줄어드는 인구 구조가 배경에 있습니다. 과거 한 분석은 현재 제도를 유지할 경우 미래 세대의 순재정부담이 현재 세대보다 훨씬 높아져야 균형이 맞는다고 계산했습니다. 같은 수명을 산다고 가정할 때 소득의 몇 퍼센트를 재정으로 내는지가 세대마다 크게 다르다는 뜻입니다.</w:t>
      </w:r>
    </w:p>
    <w:p>
      <w:pPr>
        <w:spacing w:before="120" w:after="160"/>
      </w:pPr>
      <w:r>
        <w:rPr>
          <w:i/>
          <w:color w:val="555555"/>
          <w:sz w:val="19"/>
        </w:rPr>
        <w:t xml:space="preserve">[이미지 프롬프트 2] 회의실 탁자에 놓인 재정 보고서와 그래프 자료를 두고 공무원과 전문가가 토론하는 장면. 창가로 오후 햇살이 들어오고 벽에는 국가별 부채 비율을 비교한 도표가 걸려 있다. 진지하고 차분한 분위기의 사실적인 시네마틱 스타일, 화면 비율 16:9, 글자 없음.</w:t>
      </w:r>
    </w:p>
    <w:p>
      <w:pPr>
        <w:spacing w:before="240" w:after="80"/>
      </w:pPr>
      <w:r>
        <w:rPr>
          <w:b/>
          <w:sz w:val="25"/>
        </w:rPr>
        <w:t xml:space="preserve">국가채무비율과 연금, 앞으로의 부담은 어디서 오나</w:t>
      </w:r>
    </w:p>
    <w:p>
      <w:pPr>
        <w:spacing w:after="160" w:line="360" w:lineRule="auto"/>
      </w:pPr>
      <w:r>
        <w:t xml:space="preserve">국가채무에는 아직 드러나지 않은 부담이 있습니다. 국민연금이 대표적입니다. 한 전망에 따르면 국민연금은 2041년 적자로 돌아서고 2056년에는 기금이 바닥을 드러낼 것으로 예상됐습니다. 이후 모수개혁이 이뤄져 고갈 시점이 2064년으로 늦춰졌다는 보도가 나왔습니다. 기금 수익률을 1%포인트 높이면 2071년까지 늦출 수 있다는 추계도 제시됐습니다. 기금이 줄어들면 부족분은 보험료를 올리거나 국가 재정으로 메워야 합니다. 그 부담은 현재 일하는 세대와 앞으로 일할 세대가 나눠 지게 됩니다.</w:t>
      </w:r>
    </w:p>
    <w:p>
      <w:pPr>
        <w:spacing w:after="160" w:line="360" w:lineRule="auto"/>
      </w:pPr>
      <w:r>
        <w:t xml:space="preserve">국가채무비율은 눈에 띄는 숫자이지만 이런 숨은 부담까지 합쳐서 봐야 실제 부담이 보입니다. 정부가 앞으로 지출할 연금과 의료비, 돌봄 비용을 현재의 채무와 함께 고려하면 재정에 대한 압박은 더 커집니다. 고령화가 빨라질수록 이 숨은 부담은 눈덩이처럼 불어납니다. 한 기관은 이를 감안한 잠재적 조세부담률이 9년 만에 최고 수준이라고 추산하기도 했습니다.</w:t>
      </w:r>
    </w:p>
    <w:p>
      <w:pPr>
        <w:spacing w:before="240" w:after="80"/>
      </w:pPr>
      <w:r>
        <w:rPr>
          <w:b/>
          <w:sz w:val="25"/>
        </w:rPr>
        <w:t xml:space="preserve">재정준칙과 글로벌 기준, 미래세대부담을 줄이는 빚의 한도</w:t>
      </w:r>
    </w:p>
    <w:p>
      <w:pPr>
        <w:spacing w:after="160" w:line="360" w:lineRule="auto"/>
      </w:pPr>
      <w:r>
        <w:t xml:space="preserve">각국은 빚이 지나치게 늘지 않도록 재정준칙을 둡니다. 재정준칙은 국가채무나 재정적자의 한도를 숫자로 정해 법으로 지키게 하는 규칙입니다. 유럽연합은 재정적자 3%와 국가채무 60%라는 기준을 두고 있습니다. 국가채무 60%는 마스트리히트 조약에서 정한 기준으로 널리 인용됩니다. 한 보도는 한때 경제협력개발기구 회원국 가운데 한국과 튀르키예만 이런 준칙이 없다고 지적하기도 했습니다. 한국은 준칙을 법으로 만드는 논의를 이어 왔지만 합의를 이루기까지 시간이 걸렸습니다. 한도를 얼마로 정할지, 누가 지킬지를 두고 의견이 갈렸기 때문입니다.</w:t>
      </w:r>
    </w:p>
    <w:p>
      <w:pPr>
        <w:spacing w:after="160" w:line="360" w:lineRule="auto"/>
      </w:pPr>
      <w:r>
        <w:t xml:space="preserve">재정준칙은 미래 세대에 부담을 떠넘기지 않겠다는 약속의 성격도 갖습니다. 한 연구기관은 재정준칙이 미래 세대의 부담을 줄여 세대 간 정의를 실현하는 데 기여할 수 있다고 평가했습니다. 다만 경기가 나쁠 때 재정이 필요한 상황에서 준칙이 발목을 잡을 수 있다는 반론도 있습니다. 한도를 정하면서도 위기 때는 예외를 두는 방식이 해외에서 흔히 쓰입니다. 국가채무 1,304조 5,000억 원이라는 숫자는 한 세대의 선택이 다음 세대의 부담으로 이어진다는 사실을 가장 단순하게 보여 줍니다.</w:t>
      </w:r>
    </w:p>
    <w:p>
      <w:pPr>
        <w:spacing w:before="240"/>
      </w:pPr>
      <w:r>
        <w:rPr>
          <w:b/>
        </w:rPr>
        <w:t xml:space="preserve">#세대간재정 #국가부채 #재정정책 #국가채무비율 #미래세대부담</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