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금융 제도와 사고 l 2화 재벌과 빅테크, 금융에 얼마나 들어올 수 있나, 금융복합기업집단 규제와 동일기능 동일규제</w:t>
      </w:r>
    </w:p>
    <w:p>
      <w:pPr>
        <w:spacing w:after="160" w:line="360" w:lineRule="auto"/>
      </w:pPr>
      <w:r>
        <w:t>올해 7월 31일 금융위원회가 금융복합기업집단 감독규정 개정안을 의결하면서 토스를 비롯한 빅테크 계열사와 핀테크 업체도 금융복합기업집단 규제를 적용받게 되었습니다. 모든 전자금융업자를 소속 금융회사에 포함해 집단 차원의 위험을 관리하겠다는 내용입니다. 기존 재벌은 금융에 제한이 있는데 빅테크는 어떻게 다루어야 하는지가 오랜 쟁점이었습니다. 재벌과 빅테크가 금융에 어디까지 들어올 수 있는지 정리해 보겠습니다.</w:t>
      </w:r>
    </w:p>
    <w:p>
      <w:pPr>
        <w:spacing w:before="120" w:after="160"/>
      </w:pPr>
      <w:r>
        <w:rPr>
          <w:i/>
          <w:color w:val="555555"/>
          <w:sz w:val="19"/>
        </w:rPr>
        <w:t>[이미지 프롬프트 1] 금융 감독 기관 건물의 로비에서 직원들이 서류를 들고 바쁘게 오가고, 대형 유리 벽 너머로 도심의 고층 빌딩이 보이는 장면. 바닥 대리석에 조명이 반사되고 한쪽에는 안내 데스크가 있다. 차분하고 권위 있는 분위기의 사실적인 사진 느낌, 화면 비율 16:9, 글자 없음.</w:t>
      </w:r>
    </w:p>
    <w:p>
      <w:pPr>
        <w:spacing w:before="240" w:after="80"/>
      </w:pPr>
      <w:r>
        <w:rPr>
          <w:b/>
          <w:sz w:val="25"/>
        </w:rPr>
        <w:t>재벌에게 금융은 왜 열려 있지 않은가</w:t>
      </w:r>
    </w:p>
    <w:p>
      <w:pPr>
        <w:spacing w:after="160" w:line="360" w:lineRule="auto"/>
      </w:pPr>
      <w:r>
        <w:t>한국에서 재벌, 곧 대기업 집단은 은행을 소유하기 어렵습니다. 산업 자본이 의결권 있는 은행 주식을 일정 비율 넘게 가질 수 없고, 금융지주회사는 일반 회사 주식을 5% 이상 보유할 수 없도록 한 규정이 있습니다. 1997년 외환위기에서 확인한 교훈, 곧 대기업이 금융을 자기 사업의 자금줄로 쓰면 위험이 퍼진다는 판단에서 만들어진 장치입니다.</w:t>
      </w:r>
    </w:p>
    <w:p>
      <w:pPr>
        <w:spacing w:after="160" w:line="360" w:lineRule="auto"/>
      </w:pPr>
      <w:r>
        <w:t>이 때문에 대기업은 증권사나 보험사, 카드사 같은 비은행 금융사를 중심으로 금융 계열사를 두는 경우가 많습니다. 이 경우에도 금융 계열사와 산업 계열사 사이의 거래, 대주주에 대한 신용 공여를 제한하는 규정이 적용됩니다. 재벌이 금융에서 영향력을 키우려는 움직임은 언제나 강한 감시의 대상이었습니다.</w:t>
      </w:r>
    </w:p>
    <w:p>
      <w:pPr>
        <w:spacing w:after="160" w:line="360" w:lineRule="auto"/>
      </w:pPr>
      <w:r>
        <w:t>대기업이 금융 계열사를 통해 산업 계열사를 지원하는 일이 반복되면 금융사의 건전성이 흔들립니다. 부실 계열사에 대출이 몰리거나 계열 회사 주식을 편입하는 방식으로 자금이 흘러가면 예금자와 보험 가입자의 돈이 위험에 노출됩니다. 그래서 규제는 대주주와의 거래에 한도를 두고, 금융 계열사의 자산을 별도로 관리하는 방식으로 설계되어 있습니다.</w:t>
      </w:r>
    </w:p>
    <w:p>
      <w:pPr>
        <w:spacing w:before="240" w:after="80"/>
      </w:pPr>
      <w:r>
        <w:rPr>
          <w:b/>
          <w:sz w:val="25"/>
        </w:rPr>
        <w:t>빅테크는 어떻게 금융에 들어왔나</w:t>
      </w:r>
    </w:p>
    <w:p>
      <w:pPr>
        <w:spacing w:after="160" w:line="360" w:lineRule="auto"/>
      </w:pPr>
      <w:r>
        <w:t>반면 빅테크와 핀테크는 다른 경로로 금융에 진입했습니다. 플랫폼을 기반으로 간편 결제와 송금 같은 전자금융업에서 출발해 인터넷은행, 증권, 보험, 대출 비교 서비스 등 허가를 받는 금융업으로 영역을 넓혔습니다. 이용자가 많은 플랫폼에서 금융 서비스를 연결하면 접근성과 편의성이 높아 단기간에 영향력이 커졌습니다. 이런 흐름 때문에 예금과 대출을 빼고는 다 한다는 표현까지 나왔습니다.</w:t>
      </w:r>
    </w:p>
    <w:p>
      <w:pPr>
        <w:spacing w:after="160" w:line="360" w:lineRule="auto"/>
      </w:pPr>
      <w:r>
        <w:t>전통 금융사는 이를 불공정하다고 지적했습니다. 금융사는 건전성 규제와 지분 제한 등 많은 규제를 받는데 빅테크는 상대적으로 가벼운 규제를 받으면서 같은 서비스를 제공한다는 주장입니다. 한편 빅테크 쪽은 혁신을 위해 규제의 유연성이 필요하다는 입장입니다. 같은 일을 하는데 적용되는 규칙이 다르다는 불균형이 오랜 논쟁의 출발점이었습니다.</w:t>
      </w:r>
    </w:p>
    <w:p>
      <w:pPr>
        <w:spacing w:after="160" w:line="360" w:lineRule="auto"/>
      </w:pPr>
      <w:r>
        <w:t>빅테크의 금융 진출이 만드는 새로운 위험도 있습니다. 하나의 플랫폼이 수천만 명의 이용자 데이터를 쥐고 결제와 대출, 투자까지 연결하면 한 번의 장애나 보안 사고가 금융 전체에 영향을 미칠 수 있습니다. 또한 플랫폼이 자사 금융 상품을 화면 앞쪽에 노출해 이용자의 선택을 유도하는 문제도 지적됩니다. 편의성이 곧 지배력으로 이어질 수 있다는 우려입니다.</w:t>
      </w:r>
    </w:p>
    <w:p>
      <w:pPr>
        <w:spacing w:before="240" w:after="80"/>
      </w:pPr>
      <w:r>
        <w:rPr>
          <w:b/>
          <w:sz w:val="25"/>
        </w:rPr>
        <w:t>동일기능 동일규제, 이번 개정의 핵심</w:t>
      </w:r>
    </w:p>
    <w:p>
      <w:pPr>
        <w:spacing w:after="160" w:line="360" w:lineRule="auto"/>
      </w:pPr>
      <w:r>
        <w:t>이번 금융위의 감독규정 개정은 동일기능 동일규제 원칙을 구체화한 조치입니다. 한국표준산업분류에서 금융·보험업으로 분류되지 않는 전자금융업자도 금융·보험업에 해당하는 전자금융업자와 똑같이 금융복합기업집단 법령상의 소속 금융회사에 포함됩니다. 그 결과 빅테크 계열 전자금융업체도 집단 차원에서 위험을 관리하고 감독당국에 관련 정보를 보고해야 합니다.</w:t>
      </w:r>
    </w:p>
    <w:p>
      <w:pPr>
        <w:spacing w:after="160" w:line="360" w:lineRule="auto"/>
      </w:pPr>
      <w:r>
        <w:t>금융복합기업집단 규제는 여러 금융업을 함께 운영하는 집단에서 한 곳의 문제가 다른 계열사로 번지는 위험, 내부 거래를 통한 이해 충돌 위험을 점검하는 제도입니다. 규모와 영향력이 커진 빅테크가 금융의 안정에 미칠 수 있는 영향을 감안해 감시의 사각지대를 줄이려는 것입니다. 이 개정은 빅테크의 금융 진출을 막는 것이 아니라 같은 수준의 책임을 지우는 방향이라는 점이 중요합니다.</w:t>
      </w:r>
    </w:p>
    <w:p>
      <w:pPr>
        <w:spacing w:after="160" w:line="360" w:lineRule="auto"/>
      </w:pPr>
      <w:r>
        <w:t>해외에서는 금융 감독 당국이 대형 플랫폼 기업의 금융 활동을 별도로 감시하는 제도를 도입한 사례도 있습니다. 규모가 커질수록 사회적 책임도 커진다는 원칙은 재벌과 빅테크에 모두 적용됩니다. 어떤 형태의 기업이든 금융을 다루는 순간 안정성과 공정성에 대한 기준을 지켜야 한다는 것이 이번 논의의 공통된 결론입니다.</w:t>
      </w:r>
    </w:p>
    <w:p>
      <w:pPr>
        <w:spacing w:before="120" w:after="160"/>
      </w:pPr>
      <w:r>
        <w:rPr>
          <w:i/>
          <w:color w:val="555555"/>
          <w:sz w:val="19"/>
        </w:rPr>
        <w:t>[이미지 프롬프트 2] 핀테크 기업의 오픈 사무실에서 젊은 직원들이 화면을 보며 토론하고, 한쪽 벽에는 휴대전화 결제 화면 모양의 도형만 흐릿하게 그려진 장면. 책상에는 노트북과 커피잔이 놓여 있고, 창으로 도시의 오후 빛이 들어온다. 활기찬 분위기의 사실적인 사진 느낌, 화면 비율 16:9, 글자 없음.</w:t>
      </w:r>
    </w:p>
    <w:p>
      <w:pPr>
        <w:spacing w:before="240" w:after="80"/>
      </w:pPr>
      <w:r>
        <w:rPr>
          <w:b/>
          <w:sz w:val="25"/>
        </w:rPr>
        <w:t>남은 쟁점과 소비자가 알아 둘 점</w:t>
      </w:r>
    </w:p>
    <w:p>
      <w:pPr>
        <w:spacing w:after="160" w:line="360" w:lineRule="auto"/>
      </w:pPr>
      <w:r>
        <w:t>규제가 정리되었다고 논쟁이 끝난 것은 아닙니다. 금융사가 핀테크에 지분을 투자하고 인수하는 일을 더 허용해야 한다는 주장이 나옵니다. 빅테크는 이미 금융업에 진출했는데 금융사의 핀테크 출자만 막는 것은 균형이 맞지 않는다는 논리입니다. 반대로 은행이 비금융 기업에 깊이 투자하면 위험이 커진다는 우려도 여전합니다.</w:t>
      </w:r>
    </w:p>
    <w:p>
      <w:pPr>
        <w:spacing w:after="160" w:line="360" w:lineRule="auto"/>
      </w:pPr>
      <w:r>
        <w:t>소비자 입장에서는 편리한 금융 서비스의 혜택과 함께 위험을 이해할 필요가 있습니다. 하나의 플랫폼에서 결제와 대출, 투자까지 이용하면 편리하지만 문제가 생겼을 때 책임 소재와 정보 보호가 복잡해질 수 있습니다. 서비스를 이용할 때는 어떤 회사가 어떤 허가를 받고 운영하는지, 예금자 보호가 적용되는지를 확인하는 습관이 필요합니다. 재벌과 빅테크가 금융에 들어오는 문제는 결국 소비자의 돈과 안전을 누가 지키느냐의 문제입니다. 혁신과 안정 사이에서 균형을 잡는 감독의 역할이 앞으로 더욱 중요해질 것입니다. 이용자는 간편 결제 서비스의 잔액이 예금자 보호 대상이 아닐 수 있다는 점, 서비스가 중단되었을 때의 책임이 어디에 있는지 같은 기본 사항을 미리 확인해 두는 것이 좋습니다. 편리한 금융일수록 이용 약관을 한 번 더 읽는 습관이 필요합니다. 감독 규정이 강화되어도 최종적으로 자신의 돈을 지키는 첫 번째 방어선은 이용자 자신입니다. 새로운 금융 서비스를 쓰기 전에 운영 회사의 인가 여부를 금융감독원 사이트에서 조회해 보는 일만으로도 많은 위험을 피할 수 있습니다.</w:t>
      </w:r>
    </w:p>
    <w:p>
      <w:pPr>
        <w:spacing w:before="240"/>
      </w:pPr>
      <w:r>
        <w:rPr>
          <w:b/>
        </w:rPr>
        <w:t>#재벌개혁 #빅테크 #금융규제 #금융지주회사법 #핀테크출자</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