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1. 금융 제도와 사고 l 5화 금융소비자 보호와 개인정보 유출, 금소법 6대 판매원칙과 포용 금융의 조건</w:t>
      </w:r>
    </w:p>
    <w:p>
      <w:pPr>
        <w:spacing w:after="160" w:line="360" w:lineRule="auto"/>
      </w:pPr>
      <w:r>
        <w:t>올해 9월 11일부터 개정 개인정보 보호법과 시행령이 시행되면서 반복적이고 중대한 개인정보 유출에 대한 과징금 제도가 강화되었습니다. 같은 시기 금융당국은 고객 정보를 유출한 금융회사의 과징금을 매출 기준 일률 적용 대신 손질하는 방안을 논의하는 것으로 알려졌습니다. 금융 거래는 민감한 개인정보와 돈이 함께 오가는 만큼 소비자 보호가 특히 중요합니다. 금융소비자 보호의 기본 원칙과 개인정보, 그리고 포용 금융의 조건을 정리해 보겠습니다.</w:t>
      </w:r>
    </w:p>
    <w:p>
      <w:pPr>
        <w:spacing w:before="120" w:after="160"/>
      </w:pPr>
      <w:r>
        <w:rPr>
          <w:i/>
          <w:color w:val="555555"/>
          <w:sz w:val="19"/>
        </w:rPr>
        <w:t>[이미지 프롬프트 1] 은행 상담 창구에서 직원이 고객에게 상품 설명서를 펼쳐 한 줄씩 짚어 가며 설명하는 장면. 고객은 돋보기 안경을 쓰고 서류를 들여다보고 있으며 창구 뒤로 따뜻한 조명이 켜져 있다. 신뢰가 느껴지는 사실적인 사진 느낌, 화면 비율 16:9, 글자 없음.</w:t>
      </w:r>
    </w:p>
    <w:p>
      <w:pPr>
        <w:spacing w:before="240" w:after="80"/>
      </w:pPr>
      <w:r>
        <w:rPr>
          <w:b/>
          <w:sz w:val="25"/>
        </w:rPr>
        <w:t>금융소비자보호법의 6대 판매 원칙</w:t>
      </w:r>
    </w:p>
    <w:p>
      <w:pPr>
        <w:spacing w:after="160" w:line="360" w:lineRule="auto"/>
      </w:pPr>
      <w:r>
        <w:t>금융소비자보호법은 금융상품을 판매할 때 지켜야 할 여섯 가지 원칙을 정하고 있습니다. 소비자의 상황에 맞는 상품을 권하는 적합성 원칙, 상품이 소비자에게 적정한지 확인하는 적정성 원칙, 중요한 내용을 설명해야 하는 설명 의무, 우월한 지위를 이용한 불공정 영업행위 금지, 부당한 권유행위 금지, 허위와 과장 광고 금지입니다. 은행 창구와 온라인 가입에서 모두 적용됩니다.</w:t>
      </w:r>
    </w:p>
    <w:p>
      <w:pPr>
        <w:spacing w:after="160" w:line="360" w:lineRule="auto"/>
      </w:pPr>
      <w:r>
        <w:t>이 원칙을 어기면 소비자는 계약 해지를 요구할 수 있습니다. 적합성과 적정성 원칙을 제외한 판매 규제를 위반하면 위반 행위와 관련된 수입의 최대 50%까지 징벌적 과징금을 부과할 수 있도록 한 점도 특징입니다. 불완전 판매로 이익을 보기 어렵게 만들어 판매 관행을 바꾸려는 취지입니다. 라임·옵티머스 같은 사태의 교훈이 제도에 반영된 것입니다.</w:t>
      </w:r>
    </w:p>
    <w:p>
      <w:pPr>
        <w:spacing w:after="160" w:line="360" w:lineRule="auto"/>
      </w:pPr>
      <w:r>
        <w:t>적합성 원칙은 상품을 권하기 전에 소비자의 나이와 재산, 투자 경험과 목적을 파악해 맞지 않는 상품을 권하지 않는 것입니다. 은퇴를 앞둔 사람에게 고위험 상품을 권하는 일이 대표적인 위반입니다. 설명 의무는 상품의 구조와 위험, 수수료와 중도 해지 조건 같은 중요한 사항을 소비자가 이해할 수 있게 알리는 것으로, 서명만 받고 끝내는 형식적인 설명으로는 충족되지 않습니다.</w:t>
      </w:r>
    </w:p>
    <w:p>
      <w:pPr>
        <w:spacing w:before="240" w:after="80"/>
      </w:pPr>
      <w:r>
        <w:rPr>
          <w:b/>
          <w:sz w:val="25"/>
        </w:rPr>
        <w:t>개인정보 유출, 금융에서 더 치명적인 이유</w:t>
      </w:r>
    </w:p>
    <w:p>
      <w:pPr>
        <w:spacing w:after="160" w:line="360" w:lineRule="auto"/>
      </w:pPr>
      <w:r>
        <w:t>금융회사는 이름과 주민등록번호, 계좌, 소득과 대출 내역 같은 민감한 정보를 다룹니다. 이런 정보가 유출되면 보이스피싱과 명의 도용, 금융 사기에 악용될 수 있어 피해가 오래 이어집니다. 한 번 유출된 정보는 되돌릴 수 없고 피해자는 불안 속에서 지내야 합니다. 이름과 연락처, 주소가 함께 유출되면 사칭 전화와 문자가 이어지고, 이를 이용한 대출 사기와 계좌 탈취 시도도 늘어납니다. 피해자는 카드를 재발급하고 비밀번호를 바꾸며 명의 도용 여부를 확인하는 데 시간과 비용을 쓰게 됩니다.</w:t>
      </w:r>
    </w:p>
    <w:p>
      <w:pPr>
        <w:spacing w:after="160" w:line="360" w:lineRule="auto"/>
      </w:pPr>
      <w:r>
        <w:t>개인이 할 수 있는 대응도 알아 둘 필요가 있습니다. 유출 통지를 받으면 해당 서비스의 비밀번호를 바꾸고 같은 비밀번호를 쓰는 다른 서비스도 함께 바꾸며, 신용 정보 조회 서비스와 명의 도용 방지 서비스를 활용하면 피해를 줄일 수 있습니다. 출처가 불분명한 문자와 링크는 누르지 않는 습관이 기본입니다.</w:t>
      </w:r>
    </w:p>
    <w:p>
      <w:pPr>
        <w:spacing w:after="160" w:line="360" w:lineRule="auto"/>
      </w:pPr>
      <w:r>
        <w:t>제도는 점점 엄격해지고 있습니다. 올해 9월부터 시행된 개정 개인정보 보호법은 반복적이고 중대한 유출에 대한 과징금 제도뿐 아니라 사전 예방 투자, 경영진과 개인정보 보호 책임자의 역할, 유출 가능성이 확인되는 초기 단계의 대응까지 폭넓게 다룹니다. 사고가 난 뒤에 수습하는 방식에서 사고를 막기 위해 투자하고 책임지는 방식으로 무게가 옮겨 가는 것입니다.</w:t>
      </w:r>
    </w:p>
    <w:p>
      <w:pPr>
        <w:spacing w:before="240" w:after="80"/>
      </w:pPr>
      <w:r>
        <w:rPr>
          <w:b/>
          <w:sz w:val="25"/>
        </w:rPr>
        <w:t>과징금을 어떻게 매길 것인가, 남은 논쟁</w:t>
      </w:r>
    </w:p>
    <w:p>
      <w:pPr>
        <w:spacing w:after="160" w:line="360" w:lineRule="auto"/>
      </w:pPr>
      <w:r>
        <w:t>금융당국은 고객 정보를 유출한 금융회사에 매기는 과징금의 기준을 손질하는 방안을 검토하고 있습니다. 현재는 매출을 기준으로 일률적인 비율을 적용하는 방식이라 유출 규모와 과실의 정도, 회사의 노력이 충분히 반영되지 않는다는 지적이 있기 때문입니다. 사고의 심각성과 회사의 책임에 비례해 부과해야 한다는 주장입니다.</w:t>
      </w:r>
    </w:p>
    <w:p>
      <w:pPr>
        <w:spacing w:after="160" w:line="360" w:lineRule="auto"/>
      </w:pPr>
      <w:r>
        <w:t>반대로 과징금이 너무 약하면 투자 유인이 줄어든다는 우려도 있습니다. 보안에 돈을 쓰는 것보다 사고가 나서 과징금을 내는 편이 싸다고 판단하면 예방에 소홀해질 수 있습니다. 그래서 책임의 크기와 예방 노력을 함께 평가하는 균형이 중요합니다. 소비자의 피해 구제와 신속한 통지 의무도 함께 강화되어야 합니다. 과징금은 회사가 내는 돈이어서 정작 피해를 본 소비자에게는 직접 돌아가지 않는다는 점도 지적됩니다. 그래서 피해자에 대한 실질적인 배상이 이루어질 수 있도록 손해배상 제도를 보완해야 한다는 목소리가 이어집니다.</w:t>
      </w:r>
    </w:p>
    <w:p>
      <w:pPr>
        <w:spacing w:before="120" w:after="160"/>
      </w:pPr>
      <w:r>
        <w:rPr>
          <w:i/>
          <w:color w:val="555555"/>
          <w:sz w:val="19"/>
        </w:rPr>
        <w:t>[이미지 프롬프트 2] 낮 시간 복지관 교실에서 어르신들이 스마트폰을 들고 강사의 설명에 따라 모바일 뱅킹 화면을 따라 하는 장면. 칠판에는 글자 없는 도형이 그려져 있고 창으로 햇빛이 들어온다. 따뜻하고 배려 깊은 분위기의 사실적인 사진 느낌, 화면 비율 16:9, 글자 없음.</w:t>
      </w:r>
    </w:p>
    <w:p>
      <w:pPr>
        <w:spacing w:before="240" w:after="80"/>
      </w:pPr>
      <w:r>
        <w:rPr>
          <w:b/>
          <w:sz w:val="25"/>
        </w:rPr>
        <w:t>포용 금융의 조건, 보호와 접근 사이</w:t>
      </w:r>
    </w:p>
    <w:p>
      <w:pPr>
        <w:spacing w:after="160" w:line="360" w:lineRule="auto"/>
      </w:pPr>
      <w:r>
        <w:t>금융소비자 보호는 사고를 막는 데서 끝나지 않고 모두가 금융에 접근할 수 있도록 하는 포용성과도 연결됩니다. 디지털 금융이 확산되면서 고령층과 장애인, 외국인, 저소득층은 오히려 금융에서 소외될 위험이 있습니다. 영업점이 줄고 모바일 중심이 되면서 현금 인출과 상담이 어려워지는 사례가 생기고 있습니다.</w:t>
      </w:r>
    </w:p>
    <w:p>
      <w:pPr>
        <w:spacing w:after="160" w:line="360" w:lineRule="auto"/>
      </w:pPr>
      <w:r>
        <w:t>포용적인 금융은 쉬운 말로 설명하고, 느린 속도에도 기다려 주며, 오프라인 창구와 대안 채널을 유지하는 것에서 출발합니다. 소비자도 자신의 권리를 알고 활용해야 합니다. 상품 가입 전에 설명서를 읽고 궁금한 점을 질문하며 불이익을 겪었다면 금융감독원의 분쟁 조정을 신청할 수 있습니다. 보호받을 권리를 아는 소비자가 금융 시장을 건강하게 만듭니다.</w:t>
      </w:r>
    </w:p>
    <w:p>
      <w:pPr>
        <w:spacing w:after="160" w:line="360" w:lineRule="auto"/>
      </w:pPr>
      <w:r>
        <w:t>예를 들어 불완전 판매를 당했다고 느낀다면 가입 당시의 설명 자료와 상담 기록을 모아 두고, 금융회사에 먼저 이의를 제기한 뒤 해결되지 않으면 금융감독원에 분쟁 조정을 신청하는 순서로 대응할 수 있습니다. 금융소비자보호법은 일정한 경우 계약을 해지할 수 있는 권리도 보장합니다. 권리는 알고 있을 때에만 쓸 수 있습니다. 금융회사도 소비자를 단기 실적의 대상으로 보지 않고 오래 거래할 고객으로 대할 때 신뢰가 쌓이고 장기적인 이익으로 돌아옵니다. 소비자 보호에 투자하는 일은 비용이 아니라 신뢰라는 자산을 키우는 일입니다. 포용 금융이라는 말은 거창하지만 결국 누구나 이해할 수 있게 설명하고 누구나 접근할 수 있게 길을 열어 두는 일에서 시작됩니다.</w:t>
      </w:r>
    </w:p>
    <w:p>
      <w:pPr>
        <w:spacing w:before="240"/>
      </w:pPr>
      <w:r>
        <w:rPr>
          <w:b/>
        </w:rPr>
        <w:t>#금융소비자 #소비자보호 #금융포용성 #금융소비자보호법 #개인정보유출</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