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2. 창업·노후·세금 l 5화 기본소득 실험 결과와 농어촌 기본소득 월 15만 원, 재정은 버틸 수 있나</w:t>
      </w:r>
    </w:p>
    <w:p>
      <w:pPr>
        <w:spacing w:after="160" w:line="360" w:lineRule="auto"/>
      </w:pPr>
      <w:r>
        <w:t>한국에서는 올해 농어촌 지역 주민에게 매달 15만 원을 지급하는 농어촌 기본소득 시범사업이 확대되고 있습니다. 정부는 내년 예산을 1조 1,658억 원으로 늘리고 대상을 인구감소지역 35개 군으로 넓히며 국비 지원 비율도 40%에서 50%로 높이기로 했습니다. 이 사업을 인구감소지역 69개 군 전체로 확대하면 해마다 최소 4조 9,000억 원이 고정적으로 든다는 계산이 나옵니다. 모든 사람에게 조건 없이 현금을 주는 기본소득이 실제로 어떤 결과를 냈는지, 한국의 실험은 재정이 감당할 수 있는지 하나씩 짚어 보겠습니다.</w:t>
      </w:r>
    </w:p>
    <w:p>
      <w:pPr>
        <w:spacing w:before="120" w:after="160"/>
      </w:pPr>
      <w:r>
        <w:rPr>
          <w:i/>
          <w:color w:val="555555"/>
          <w:sz w:val="19"/>
        </w:rPr>
        <w:t>[이미지 프롬프트 1] 시골 마을 장터에서 주민이 지역화폐 카드를 내밀고 채소를 사는 장면. 가게 주인이 봉지에 채소를 담고, 뒤쪽으로 낮은 지붕의 상점들과 논이 보인다. 맑은 낮 햇살이 따뜻하게 비추는 사실적인 사진 느낌, 화면 비율 16:9, 글자 없음.</w:t>
      </w:r>
    </w:p>
    <w:p>
      <w:pPr>
        <w:spacing w:before="240" w:after="80"/>
      </w:pPr>
      <w:r>
        <w:rPr>
          <w:b/>
          <w:sz w:val="25"/>
        </w:rPr>
        <w:t>기본소득이란 무엇인가, 해외 실험이 보여 준 결과</w:t>
      </w:r>
    </w:p>
    <w:p>
      <w:pPr>
        <w:spacing w:after="160" w:line="360" w:lineRule="auto"/>
      </w:pPr>
      <w:r>
        <w:t>기본소득은 소득이나 재산과 관계없이 모든 사람에게 정기적으로 일정한 현금을 지급하는 제도입니다. 일하지 않아도 생계가 보장되면 사람들이 일을 덜 할 것이라는 우려와 불안정한 노동 시대에 안전망이 될 것이라는 기대가 맞서 왔습니다. 이 논쟁을 확인하기 위해 여러 나라가 소규모 실험에 나섰습니다.</w:t>
      </w:r>
    </w:p>
    <w:p>
      <w:pPr>
        <w:spacing w:after="160" w:line="360" w:lineRule="auto"/>
      </w:pPr>
      <w:r>
        <w:t>핀란드는 2017~2018년 실업자 2,000명에게 월 560유로를 지급하는 실험을 했습니다. 결과를 보면 지급받은 집단과 그렇지 않은 집단의 일한 날수는 73일과 78일로 8% 정도 차이였고, 취업률을 높이는 효과는 뚜렷하지 않았습니다. 반면 삶의 만족도는 7.3점 대 6.8점으로 높았고 정신적 스트레스를 호소한 비율은 16.6%와 25%로 낮았습니다. 노동을 줄이지는 않으면서 삶의 질은 개선된다는 해석이 가능한 결과입니다.</w:t>
      </w:r>
    </w:p>
    <w:p>
      <w:pPr>
        <w:spacing w:before="240" w:after="80"/>
      </w:pPr>
      <w:r>
        <w:rPr>
          <w:b/>
          <w:sz w:val="25"/>
        </w:rPr>
        <w:t>케냐와 독일의 실험, 장기 지급의 가능성</w:t>
      </w:r>
    </w:p>
    <w:p>
      <w:pPr>
        <w:spacing w:after="160" w:line="360" w:lineRule="auto"/>
      </w:pPr>
      <w:r>
        <w:t>케냐에서는 비영리단체 기브다이렉틀리가 농촌 주민 2만여 명을 대상으로 최장 12년 동안 매달 약 22달러를 주는 실험을 이어 가고 있습니다. 소득이 낮은 지역에서 소액의 현금이 식량과 교육, 소규모 사업에 쓰이는 효과가 크다는 평가가 나옵니다. 독일에서도 민간 단체 중심으로 매달 1,200유로를 3년간 지급하는 실험이 시작되었습니다.</w:t>
      </w:r>
    </w:p>
    <w:p>
      <w:pPr>
        <w:spacing w:after="160" w:line="360" w:lineRule="auto"/>
      </w:pPr>
      <w:r>
        <w:t>올해 5월에는 세계 각지의 기본소득 실험 결과를 종합한 분석이 공개되었는데, 노동 참여에는 큰 변화가 없었고 참여자의 스트레스가 눈에 띄게 줄었으며 식비와 의료비, 교육비 같은 필수 지출에 돈이 집중되었다고 합니다. 다만 이런 실험은 대부분 소규모이고 기간이 짧아서, 전 국민에게 영구적으로 지급할 때의 경제 효과를 그대로 보여 주지는 못한다는 한계가 있습니다.</w:t>
      </w:r>
    </w:p>
    <w:p>
      <w:pPr>
        <w:spacing w:before="240" w:after="80"/>
      </w:pPr>
      <w:r>
        <w:rPr>
          <w:b/>
          <w:sz w:val="25"/>
        </w:rPr>
        <w:t>한국의 농어촌 기본소득, 월 15만 원이 던진 질문</w:t>
      </w:r>
    </w:p>
    <w:p>
      <w:pPr>
        <w:spacing w:after="160" w:line="360" w:lineRule="auto"/>
      </w:pPr>
      <w:r>
        <w:t>한국의 농어촌 기본소득은 지방 소멸 대응을 목표로 한 시범사업입니다. 인구가 줄어드는 군 지역 주민에게 월 15만 원을 지역화폐로 지급해 지역 상권을 살리고 정착을 돕겠다는 구상입니다. 처음 17개 군에서 시작해 내년에는 인구감소지역 35개 군으로 대상이 넓어집니다. 지역 안에서 돈이 돌아 소상공인 매출이 늘고 인구 유출이 줄어드는지가 핵심 평가 지표입니다. 지역화폐로 지급하면 지급액이 그 지역 안에서만 쓰이기 때문에 동네 가게 매출이 늘어나는 효과가 있다는 것이 도입의 논거입니다. 다만 현금이 아니라 지역화폐라는 점에서 쓰임새가 제한되고 소비 선택의 자유가 줄어든다는 비판도 있습니다.</w:t>
      </w:r>
    </w:p>
    <w:p>
      <w:pPr>
        <w:spacing w:after="160" w:line="360" w:lineRule="auto"/>
      </w:pPr>
      <w:r>
        <w:t>효과를 단정하기는 이릅니다. 지급 지역의 소비가 늘고 주민 만족도가 높아졌다는 보고도 있지만, 지급이 끝난 뒤에도 인구가 유지되는지, 지급에 쓰는 돈이 다른 지역 정책보다 효율적인지는 더 지켜봐야 합니다. 이웃 지역과의 형평성과 지급 대상 경계에 대한 불만도 나올 수 있습니다. 시범사업은 효과와 부작용을 평가해 정책을 보완하는 데 목적이 있습니다. 주민이 받는 15만 원은 가구 단위로는 4인 가구 기준 매달 60만 원이 되는 만큼 고령층 비중이 높은 농어촌 가계에는 체감이 큰 편입니다. 이런 체감이 실제 정주 의사나 인구 변화로 이어지는지는 몇 년의 관찰 자료가 쌓여야 판단할 수 있습니다.</w:t>
      </w:r>
    </w:p>
    <w:p>
      <w:pPr>
        <w:spacing w:before="120" w:after="160"/>
      </w:pPr>
      <w:r>
        <w:rPr>
          <w:i/>
          <w:color w:val="555555"/>
          <w:sz w:val="19"/>
        </w:rPr>
        <w:t>[이미지 프롬프트 2] 국회 예산 심의 장면을 연상시키는 큰 회의장에서 의원들이 서류를 넘기며 이야기를 나누는 모습. 서류와 화면은 글자 없이 회색 막대로만 표현되고, 높은 천장의 조명이 따뜻하게 비춘다. 진중하고 격식 있는 분위기의 사실적인 사진 느낌, 화면 비율 16:9, 글자 없음.</w:t>
      </w:r>
    </w:p>
    <w:p>
      <w:pPr>
        <w:spacing w:before="240" w:after="80"/>
      </w:pPr>
      <w:r>
        <w:rPr>
          <w:b/>
          <w:sz w:val="25"/>
        </w:rPr>
        <w:t>기본소득 재정 지속 가능성, 누가 어떻게 감당할 것인가</w:t>
      </w:r>
    </w:p>
    <w:p>
      <w:pPr>
        <w:spacing w:after="160" w:line="360" w:lineRule="auto"/>
      </w:pPr>
      <w:r>
        <w:t>가장 큰 쟁점은 재정입니다. 농어촌 기본소득만 69개 군으로 확대해도 연 4조 9,000억 원이 고정 지출이 되고, 이는 매년 반복되어야 하는 돈입니다. 재원으로 쓰이는 농어촌특별세는 원래 한시 세금이었는데 여러 차례 연장되어 2034년 6월 일몰이 예정되어 있고, 세수가 주식과 부동산 시장 상황에 크게 좌우된다는 점에서 안정적이지 않습니다. 지자체가 부담해야 하는 몫이 늘어나면 재정이 어려운 지방 정부에는 부담이 됩니다.</w:t>
      </w:r>
    </w:p>
    <w:p>
      <w:pPr>
        <w:spacing w:after="160" w:line="360" w:lineRule="auto"/>
      </w:pPr>
      <w:r>
        <w:t>기본소득을 전 국민으로 확대한다면 규모는 훨씬 커집니다. 월 30만 원만 지급해도 연 수십조 원이 필요해 증세나 기존 복지의 재편이 불가피하다는 계산이 나오고, 이 때문에 선별 복지와 보편 복지 사이의 논쟁이 이어집니다. 재정 건전성을 지키면서 사회 안전망을 강화하는 방법을 찾는 일이 앞으로의 과제이며, 기본소득은 하나의 대안일 뿐 정답이라고 단정하기는 어렵습니다. 기본소득이 일자리를 줄일 것이라는 우려와 불안정 노동 시대의 안전망이 될 것이라는 기대가 모두 완전히 입증되지 않았기 때문입니다. 인공지능과 자동화가 일자리를 바꾸는 시대에 소득 보장을 어떻게 설계할지는 앞으로도 계속 논의될 주제입니다.</w:t>
      </w:r>
    </w:p>
    <w:p>
      <w:pPr>
        <w:spacing w:after="160" w:line="360" w:lineRule="auto"/>
      </w:pPr>
      <w:r>
        <w:t>기본소득 실험이 주는 가장 큰 교훈은 현금 지급이 사람의 삶에 분명한 영향을 준다는 점과 그 효과가 설계에 따라 달라진다는 점입니다. 누구에게, 얼마를, 얼마 동안, 어떤 재원으로 줄 것인가를 구체적으로 따지는 논의가 이어질 때 기본소득은 이념 논쟁을 넘어 정책 선택의 영역으로 들어옵니다. 독자 여러분은 기본소득의 찬반을 단순히 따지기보다 내가 사는 지역과 세대에 어떤 의미가 있는지, 그 재원은 누가 부담하는지 함께 생각해 보시기 바랍니다. 정책은 숫자와 이념으로만 평가하기 어렵고, 현장에서 살아가는 사람들의 삶에 어떤 변화를 만드는지로 평가해야 합니다.</w:t>
      </w:r>
    </w:p>
    <w:p>
      <w:pPr>
        <w:spacing w:before="240"/>
      </w:pPr>
      <w:r>
        <w:rPr>
          <w:b/>
        </w:rPr>
        <w:t>#기본소득 #재정지속가능성 #사회혁신 #기본소득실험 #복지재정</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