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4. 자연과 지속가능성 l 7화 지속 가능성은 경제와 어떻게 충돌하는가, 2026 ESG 청구서와 탄소 비용의 계산법</w:t>
      </w:r>
    </w:p>
    <w:p>
      <w:pPr>
        <w:spacing w:after="160" w:line="360" w:lineRule="auto"/>
      </w:pPr>
      <w:r>
        <w:t>올해 들어 기업들이 지속 가능성을 이야기하는 방식이 달라졌습니다. 한 조사에서는 ESG를 가치 창출 기회로 보는 비중이 2025년 53%에서 2026년 22%로 급감한 반면 가치 창출과 위험 관리를 함께 보는 비중이 35%에서 62%로 늘었습니다. 경영진의 55%는 비용과 자본 배분, 투자 수익률을 기후 목표 달성의 가장 큰 장애물로 꼽았습니다. 지속 가능성이 경제 성장과 왜 부딪히는지, 그 충돌을 어떻게 풀 수 있는지 정리해 보겠습니다.</w:t>
      </w:r>
    </w:p>
    <w:p>
      <w:pPr>
        <w:spacing w:before="120" w:after="160"/>
      </w:pPr>
      <w:r>
        <w:rPr>
          <w:i/>
          <w:color w:val="555555"/>
          <w:sz w:val="19"/>
        </w:rPr>
        <w:t>[이미지 프롬프트 1] 공장 굴뚝에서 하얀 연기가 피어오르는 모습과 그 옆의 새로 설치된 태양광 패널이 한 화면에 담긴 장면. 해 질 녘 하늘이 붉게 물들고 공장 앞에는 작업복을 입은 직원들이 퇴근하며 걸어간다. 대비가 분명한 사실적인 사진 느낌, 화면 비율 16:9, 글자 없음.</w:t>
      </w:r>
    </w:p>
    <w:p>
      <w:pPr>
        <w:spacing w:before="240" w:after="80"/>
      </w:pPr>
      <w:r>
        <w:rPr>
          <w:b/>
          <w:sz w:val="25"/>
        </w:rPr>
        <w:t>충돌의 뿌리, 환경 비용은 누가 부담하는가</w:t>
      </w:r>
    </w:p>
    <w:p>
      <w:pPr>
        <w:spacing w:after="160" w:line="360" w:lineRule="auto"/>
      </w:pPr>
      <w:r>
        <w:t>경제가 성장하려면 에너지와 자원이 필요하고, 이 과정에서 오염과 온실가스가 나옵니다. 오랫동안 이런 비용은 기업의 장부에 잡히지 않고 사회 전체가 나누어 지는 외부 비용이었습니다. 지속 가능성을 요구하는 흐름은 이 비용을 기업의 원가에 반영하라는 요구입니다. 비용이 내부로 들어오니 기업의 이익이 줄어들 수 있다는 불안이 충돌의 뿌리입니다.</w:t>
      </w:r>
    </w:p>
    <w:p>
      <w:pPr>
        <w:spacing w:after="160" w:line="360" w:lineRule="auto"/>
      </w:pPr>
      <w:r>
        <w:t>규제도 비용을 구체적인 숫자로 바꾸고 있습니다. 2026년부터 유럽연합으로 수출하는 제품에는 탄소국경조정제도에 따라 실질적인 탄소 비용이 부과됩니다. 탄소를 많이 배출하는 제품을 수출하는 기업은 앞으로 가격 경쟁력에서 불리해질 수 있다는 뜻입니다. 환경 문제가 이제 도덕의 영역이 아니라 원가와 수출의 문제가 된 것입니다.</w:t>
      </w:r>
    </w:p>
    <w:p>
      <w:pPr>
        <w:spacing w:after="160" w:line="360" w:lineRule="auto"/>
      </w:pPr>
      <w:r>
        <w:t>가정의 살림으로 바꾸어 생각하면 이해가 쉽습니다. 오랫동안 이웃집 마당에 쓰레기를 쌓아 두고도 아무 비용을 내지 않던 집이 이제 처리 비용을 직접 내라는 요구를 받는 상황입니다. 비용을 내는 입장에서는 갑작스러운 부담이지만 쓰레기를 쌓아 두던 방식이 지속될 수 없다는 점은 분명합니다. 지속 가능성의 요구는 사라졌던 청구서가 뒤늦게 도착한 것에 가깝습니다.</w:t>
      </w:r>
    </w:p>
    <w:p>
      <w:pPr>
        <w:spacing w:before="240" w:after="80"/>
      </w:pPr>
      <w:r>
        <w:rPr>
          <w:b/>
          <w:sz w:val="25"/>
        </w:rPr>
        <w:t>전환 비용의 현실, 초기 투자와 단기 이익</w:t>
      </w:r>
    </w:p>
    <w:p>
      <w:pPr>
        <w:spacing w:after="160" w:line="360" w:lineRule="auto"/>
      </w:pPr>
      <w:r>
        <w:t>설비를 친환경으로 바꾸고 에너지원을 재생에너지로 전환하는 일에는 큰 초기 투자가 듭니다. 효과는 장기간에 걸쳐 나타나는데 비용은 지금 나가기 때문에 단기 이익을 중시하는 경영 환경에서는 실행이 미뤄지기 쉽습니다. 인공지능 시스템 구축과 순환 경제 모델로의 전환, 제품 정보를 투명하게 공개하는 디지털 제품 여권 같은 새로운 요구도 초기 비용이 상당합니다.</w:t>
      </w:r>
    </w:p>
    <w:p>
      <w:pPr>
        <w:spacing w:after="160" w:line="360" w:lineRule="auto"/>
      </w:pPr>
      <w:r>
        <w:t>중소기업에게는 부담이 더 큽니다. 대기업은 전담 조직과 자금을 갖추고 대응할 수 있지만 납품 단가가 빠듯한 중소 협력사는 탄소 배출량을 측정하는 일부터 어려움을 겪습니다. 대기업이 협력사에게 감축을 요구하면서 비용은 전가되는 구조도 문제입니다. 지속 가능성의 비용이 힘이 약한 쪽에 몰리지 않도록 하는 지원 체계가 필요합니다.</w:t>
      </w:r>
    </w:p>
    <w:p>
      <w:pPr>
        <w:spacing w:after="160" w:line="360" w:lineRule="auto"/>
      </w:pPr>
      <w:r>
        <w:t>일반 가계도 영향을 받습니다. 기업의 전환 비용이 제품 가격에 반영되면 전기와 철강, 플라스틱 같은 기초 소재의 가격이 오르고, 이는 다시 생활 물가로 이어질 수 있습니다. 한편 에너지 효율이 높은 가전과 단열이 좋은 주택은 장기적으로 관리비를 줄여 주기도 합니다. 단기에는 부담이지만 장기에는 이익이 되는 선택이 있다는 점을 가계도 계산해 볼 만합니다.</w:t>
      </w:r>
    </w:p>
    <w:p>
      <w:pPr>
        <w:spacing w:before="240" w:after="80"/>
      </w:pPr>
      <w:r>
        <w:rPr>
          <w:b/>
          <w:sz w:val="25"/>
        </w:rPr>
        <w:t>ESG의 역할 변화, 성장 이야기에서 위험 관리로</w:t>
      </w:r>
    </w:p>
    <w:p>
      <w:pPr>
        <w:spacing w:after="160" w:line="360" w:lineRule="auto"/>
      </w:pPr>
      <w:r>
        <w:t>한때 ESG는 기업의 새로운 성장 동력으로 소개되었습니다. 그러나 이제는 규제 대응과 위험 관리, 비용 최적화의 도구로 자리를 옮기는 모습입니다. 올해의 한 분석은 ESG가 이제 구호를 넘어 청구서가 날아오는 단계라고 표현했습니다. 보고서를 내는 일에서 끝나는 것이 아니라 실제 비용과 성과로 증명해야 한다는 뜻입니다.</w:t>
      </w:r>
    </w:p>
    <w:p>
      <w:pPr>
        <w:spacing w:after="160" w:line="360" w:lineRule="auto"/>
      </w:pPr>
      <w:r>
        <w:t>이런 변화가 지속 가능성을 후퇴시키는 것은 아닙니다. 오히려 현실적인 경영 기준으로 자리를 잡아 가는 과정이라는 평가가 있습니다. 규제 비용으로 인식하던 ESG가 경영 인프라로 바뀐다는 설명입니다. 화려한 약속보다 측정 가능한 목표와 꾸준한 이행이 신뢰를 얻는 시대에 들어섰습니다.</w:t>
      </w:r>
    </w:p>
    <w:p>
      <w:pPr>
        <w:spacing w:after="160" w:line="360" w:lineRule="auto"/>
      </w:pPr>
      <w:r>
        <w:t>투자자들도 같은 시각으로 움직입니다. 기업이 환경 규제로 얼마나 많은 비용을 부담할 가능성이 있는지, 탄소 가격이 오르면 이익이 얼마나 줄어드는지를 계산해 투자 판단에 반영합니다. 환경 위험이 곧 재무 위험이라는 인식이 퍼지면서 지속 가능성 정보가 재무제표만큼 중요한 판단 자료로 자리 잡고 있습니다. 이 때문에 정확하고 검증 가능한 정보를 공개하는 기업이 자금 조달에서도 유리해집니다.</w:t>
      </w:r>
    </w:p>
    <w:p>
      <w:pPr>
        <w:spacing w:before="120" w:after="160"/>
      </w:pPr>
      <w:r>
        <w:rPr>
          <w:i/>
          <w:color w:val="555555"/>
          <w:sz w:val="19"/>
        </w:rPr>
        <w:t>[이미지 프롬프트 2] 회의실 테이블에 경영진이 둘러앉아 서류와 노트북을 함께 보며 토론하는 장면. 한쪽 벽에는 막대 그래프가 흐릿하게 투영되어 있고 창밖으로 도시의 오후 풍경이 보인다. 진지하고 현실적인 분위기의 사실적인 사진 느낌, 화면 비율 16:9, 글자 없음.</w:t>
      </w:r>
    </w:p>
    <w:p>
      <w:pPr>
        <w:spacing w:before="240" w:after="80"/>
      </w:pPr>
      <w:r>
        <w:rPr>
          <w:b/>
          <w:sz w:val="25"/>
        </w:rPr>
        <w:t>충돌을 푸는 길, 비용을 기회로 바꾸는 설계</w:t>
      </w:r>
    </w:p>
    <w:p>
      <w:pPr>
        <w:spacing w:after="160" w:line="360" w:lineRule="auto"/>
      </w:pPr>
      <w:r>
        <w:t>충돌을 완전히 없애기는 어렵지만 줄일 방법은 있습니다. 에너지 효율을 높이면 전기 요금이 줄어 비용을 아낄 수 있고, 폐기물을 원료로 되살리면 원자재 구매를 줄일 수 있으며, 친환경 기술에 먼저 투자한 기업은 규제가 강화될 때 앞선 위치에 설 수 있습니다. 단기 비용이 장기 경쟁력으로 바뀌는 지점을 찾는 설계가 핵심입니다.</w:t>
      </w:r>
    </w:p>
    <w:p>
      <w:pPr>
        <w:spacing w:after="160" w:line="360" w:lineRule="auto"/>
      </w:pPr>
      <w:r>
        <w:t>정책도 중요한 역할을 합니다. 세제 혜택과 금융 지원으로 초기 부담을 덜어 주고, 배출량 측정과 공시를 돕는 기반을 마련하며, 중소기업이 전환에 참여할 수 있도록 길을 열어야 합니다. 소비자도 친환경 제품을 선택하며 시장 신호를 보낼 수 있습니다. 같은 값이면 포장을 줄인 제품, 오래 쓸 수 있는 제품을 고르는 작은 선택이 기업의 전환을 앞당깁니다.</w:t>
      </w:r>
    </w:p>
    <w:p>
      <w:pPr>
        <w:spacing w:after="160" w:line="360" w:lineRule="auto"/>
      </w:pPr>
      <w:r>
        <w:t>마지막으로 기억할 점은 시간의 문제입니다. 환경 비용을 미루면 나중에 더 큰 비용으로 돌아오고, 서두르면 지금의 부담이 커집니다. 그래서 목표 연도를 현실적으로 정하고 단계별로 투자하는 로드맵이 필요합니다. 갑작스러운 충격을 줄이면서도 방향은 흔들리지 않는 전환이 성장과 지속 가능성이 함께 갈 수 있는 길입니다. 기업과 정부, 시민이 같은 속도로 걸을 수는 없어도 같은 방향을 보는 것이 중요합니다. 지속 가능성은 포기해야 할 사치가 아니라 장기적인 경제의 안정을 위한 조건이라는 인식이 자리 잡을 때 충돌은 점차 타협의 영역으로 옮겨 갑니다. 지속 가능성과 경제 성장은 서로 반대편이 아니라 어떻게 비용을 나누고 시간을 맞추느냐의 문제입니다.</w:t>
      </w:r>
    </w:p>
    <w:p>
      <w:pPr>
        <w:spacing w:before="240"/>
      </w:pPr>
      <w:r>
        <w:rPr>
          <w:b/>
        </w:rPr>
        <w:t>#지속가능성 #경제와환경 #ESG #경제성장 #환경비용</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