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2. 글로벌 경쟁과 브랜드 l 3화 브랜드 가치는 왜 한 번 무너지면 되돌리기 어려운가, 남양유업 5년 적자와 더본코리아 점포 3,000개 붕괴</w:t>
      </w:r>
    </w:p>
    <w:p>
      <w:pPr>
        <w:spacing w:after="160" w:line="360" w:lineRule="auto"/>
      </w:pPr>
      <w:r>
        <w:t xml:space="preserve">2025년 인터브랜드가 발표한 글로벌 브랜드 순위에서 삼성전자는 905억 달러의 가치로 6년 연속 5위에 올랐습니다. 현대자동차도 246억 달러로 30위에 올라 2010년 이후 16년 연속 브랜드 가치가 늘었습니다. 한국 기업의 이름 자체가 거래되는 자산이 된 해였고, 이름의 값이 숫자로 공개되는 순위이기도 합니다.</w:t>
      </w:r>
    </w:p>
    <w:p>
      <w:pPr>
        <w:spacing w:after="160" w:line="360" w:lineRule="auto"/>
      </w:pPr>
      <w:r>
        <w:t xml:space="preserve">그런데 같은 시기 한국에서는 이름 하나가 흔들려 매출과 점포 수가 함께 무너지는 일이 벌어졌습니다. 쌓는 데 수십 년이 걸린 브랜드가 한 번의 논란으로 얼마나 빨리 무너지는지, 그 뒤 복구는 왜 더딘지를 보여 주는 사례들입니다. 남양유업은 2013년 논란 이후 경영권이 바뀌고서야 흑자로 돌아섰고, 더본코리아는 상장 1년여 만에 주가가 절반 아래로 내려갔습니다. 브랜드 가치가 곧 기업 가치와 맞닿아 있다는 점도 함께 드러납니다.</w:t>
      </w:r>
    </w:p>
    <w:p>
      <w:pPr>
        <w:spacing w:before="120" w:after="160"/>
      </w:pPr>
      <w:r>
        <w:rPr>
          <w:i/>
          <w:color w:val="555555"/>
          <w:sz w:val="19"/>
        </w:rPr>
        <w:t xml:space="preserve">[이미지 프롬프트 1] 유리로 된 고층 빌딩 로비에 한 기업의 상징 조형물이 놓여 있고, 그 앞을 직장인들이 바쁘게 지나가는 장면. 이른 아침 햇살이 조형물 표면에 반사되고 바닥 대리석에는 사람들의 그림자가 길게 늘어진다. 단단하고 안정된 분위기의 사실적인 시네마틱 스타일, 화면 비율 16:9, 글자 없음.</w:t>
      </w:r>
    </w:p>
    <w:p>
      <w:pPr>
        <w:spacing w:before="240" w:after="80"/>
      </w:pPr>
      <w:r>
        <w:rPr>
          <w:b/>
          <w:sz w:val="25"/>
        </w:rPr>
        <w:t xml:space="preserve">브랜드가치는 숫자로 매겨진다, 삼성 905억 달러와 현대차 246억 달러</w:t>
      </w:r>
    </w:p>
    <w:p>
      <w:pPr>
        <w:spacing w:after="160" w:line="360" w:lineRule="auto"/>
      </w:pPr>
      <w:r>
        <w:t xml:space="preserve">브랜드 가치는 상표가 벌어들일 미래 이익을 현재 가치로 환산한 값입니다. 인터브랜드는 브랜드가 만들어 내는 재무 성과와 구매 결정에서 브랜드가 하는 역할, 브랜드의 강도를 함께 따져 순위를 매깁니다. 인터브랜드의 2025년 조사에서 상위 10개 브랜드는 애플, 마이크로소프트, 아마존, 구글, 삼성, 도요타, 코카콜라, 인스타그램, 맥도날드, 메르세데스벤츠였고, 삼성은 이 가운데 유일한 아시아 기업이었고 2020년부터 같은 자리를 지켰습니다. 올해 100대 브랜드의 가치 총합은 3조 6천억 달러로 전년보다 4.4% 늘었습니다.</w:t>
      </w:r>
    </w:p>
    <w:p>
      <w:pPr>
        <w:spacing w:after="160" w:line="360" w:lineRule="auto"/>
      </w:pPr>
      <w:r>
        <w:t xml:space="preserve">현대차의 246억 달러는 5년 사이 72% 늘어난 값입니다. 현대차는 2024년 230억 달러로 30위에 올라선 데 이어 올해도 30위 자리를 지키며 가치를 더 키웠습니다. 삼성이 6년째 같은 자리를 지키고 현대차가 한 계단씩 올라서는 동안 한국 제조업의 이름값은 제품 성능 이상의 평가를 받아 왔습니다. 이름이 비싼 만큼 그 이름에 금이 갔을 때 떨어지는 폭도 큽니다.</w:t>
      </w:r>
    </w:p>
    <w:p>
      <w:pPr>
        <w:spacing w:before="240" w:after="80"/>
      </w:pPr>
      <w:r>
        <w:rPr>
          <w:b/>
          <w:sz w:val="25"/>
        </w:rPr>
        <w:t xml:space="preserve">브랜드위기가 한 번에 찾아올 때, 남양유업의 2013년과 2021년</w:t>
      </w:r>
    </w:p>
    <w:p>
      <w:pPr>
        <w:spacing w:after="160" w:line="360" w:lineRule="auto"/>
      </w:pPr>
      <w:r>
        <w:t xml:space="preserve">남양유업은 2013년 대리점에 제품을 밀어내는 영업 방식과 폭언 녹취가 공개되면서 불매운동의 중심에 섰습니다. 그해 매출이 1조 4,500억 원 수준이었던 회사입니다. 2021년 4월에는 자사 발효유 불가리스가 코로나19 바이러스를 억제한다는 연구 결과를 발표했다가 논란이 커졌고, 영업정지 처분과 함께 불매가 되살아났습니다. 홍원식 회장은 그해 5월 3,107억 원에 지분을 한앤코에 넘기며 경영권을 내놓았습니다.</w:t>
      </w:r>
    </w:p>
    <w:p>
      <w:pPr>
        <w:spacing w:after="160" w:line="360" w:lineRule="auto"/>
      </w:pPr>
      <w:r>
        <w:t xml:space="preserve">실적은 길게 내려갔습니다. 2020년 매출 9,489억 원에 영업손실 767억 원이던 것이 2021년 779억 원, 2022년 868억 원, 2023년 700억 원대 적자로 이어졌고 2024년에야 적자가 98억 원으로 줄었습니다. 매출은 2013년에 비해 3분의 2 수준에 머물렀습니다. 한 번 돌아선 소비자는 가격을 낮춘다고 쉽게 돌아오지 않았습니다. 2013년의 논란이 2021년의 논란을 더 크게 키웠다는 지적도 이어졌는데, 앞선 사건이 소비자 기억에 남아 있어 두 번째 사건을 같은 회사의 습관으로 읽게 만들었기 때문입니다.</w:t>
      </w:r>
    </w:p>
    <w:p>
      <w:pPr>
        <w:spacing w:before="120" w:after="160"/>
      </w:pPr>
      <w:r>
        <w:rPr>
          <w:i/>
          <w:color w:val="555555"/>
          <w:sz w:val="19"/>
        </w:rPr>
        <w:t xml:space="preserve">[이미지 프롬프트 2] 비 오는 저녁 도심 상가 골목에서 외식 프랜차이즈 매장 몇 곳의 간판 불이 꺼져 있고, 한 가게 앞에서 점주가 셔터를 반쯤 내린 채 서 있는 장면. 젖은 아스팔트에 남아 있는 가게들의 불빛이 흐릿하게 번지고 우산을 쓴 행인이 천천히 지나간다. 쓸쓸하고 무거운 분위기의 사실적인 시네마틱 스타일, 화면 비율 16:9, 글자 없음.</w:t>
      </w:r>
    </w:p>
    <w:p>
      <w:pPr>
        <w:spacing w:before="240" w:after="80"/>
      </w:pPr>
      <w:r>
        <w:rPr>
          <w:b/>
          <w:sz w:val="25"/>
        </w:rPr>
        <w:t xml:space="preserve">기업가치로 번지는 브랜드평판, 더본코리아와 SK텔레콤</w:t>
      </w:r>
    </w:p>
    <w:p>
      <w:pPr>
        <w:spacing w:after="160" w:line="360" w:lineRule="auto"/>
      </w:pPr>
      <w:r>
        <w:t xml:space="preserve">창업자의 이름이 곧 브랜드인 회사는 위기의 속도도 빠릅니다. 더본코리아는 2024년 11월 공모가 3만 4,000원으로 상장했지만 2026년 5월 주가가 1만 4,440원까지 내려 절반 아래로 떨어졌습니다. 2025년 연결 매출은 3,612억 원으로 전년보다 22.2% 줄었고, 2024년 256억 원이던 영업이익은 237억 원의 영업손실로 돌아섰습니다. 가맹점 지원을 위해 약 435억 원의 상생지원금을 쓴 영향이 반영됐습니다.</w:t>
      </w:r>
    </w:p>
    <w:p>
      <w:pPr>
        <w:spacing w:after="160" w:line="360" w:lineRule="auto"/>
      </w:pPr>
      <w:r>
        <w:t xml:space="preserve">백종원 대표의 혐의가 벗겨진 뒤에도 주가가 회복하지 못했다는 보도가 나왔습니다. 점포 수도 줄었습니다. 외식 브랜드 점포는 2024년 3,080개에서 2025년 3,068개로 줄었고 2026년 6월 말 2,993개로 3,000개 선 아래로 내려갔습니다. 9월 말에는 약 2,930개 수준으로 알려졌습니다. 올해 상반기에는 매출 1,628억 원으로 11.9% 줄었지만 영업손실은 98억 원으로 전년 같은 기간 163억 원보다 40.1% 줄어 낙폭이 다소 잦아들었습니다.</w:t>
      </w:r>
    </w:p>
    <w:p>
      <w:pPr>
        <w:spacing w:after="160" w:line="360" w:lineRule="auto"/>
      </w:pPr>
      <w:r>
        <w:t xml:space="preserve">기술과 신뢰의 문제로 번진 사례도 있습니다. SK텔레콤은 2025년 가입자 인증 정보를 담은 서버가 해킹돼 가입자 정보가 유출됐습니다. 해킹을 인지한 뒤 유출 사실을 늦게 알렸다는 정황이 드러났다는 보도도 이어졌습니다. 일평균 1만 명가량이 이탈한다는 보도가 나왔고, 대표가 한 달에 최대 500만 명이 떠날 수 있다고 내다봤다고 전해졌습니다. 7월 4일 과학기술정보통신부는 SK텔레콤이 안전한 통신 서비스를 제공할 의무를 어겼다고 판단해 위약금을 면제하게 했습니다. SK텔레콤은 떠났던 고객이 6개월 안에 돌아오면 기존 약정 조건을 되살려 주는 방식으로 이탈을 붙잡으려 했습니다.</w:t>
      </w:r>
    </w:p>
    <w:p>
      <w:pPr>
        <w:spacing w:before="240" w:after="80"/>
      </w:pPr>
      <w:r>
        <w:rPr>
          <w:b/>
          <w:sz w:val="25"/>
        </w:rPr>
        <w:t xml:space="preserve">브랜드전략으로 되찾는 평판, 새 슬로건과 상생지원금 사이</w:t>
      </w:r>
    </w:p>
    <w:p>
      <w:pPr>
        <w:spacing w:after="160" w:line="360" w:lineRule="auto"/>
      </w:pPr>
      <w:r>
        <w:t xml:space="preserve">남양유업은 한앤코 체제에서 2025년 52억 원의 영업이익으로 5년 만에 흑자로 돌아섰습니다. 2025년 3월부터는 건강한 시작이라는 새 슬로건과 CI를 제품 포장과 사업장, 유니폼, 명함, 공식 채널에 일괄 적용했습니다. 2026년 1월에는 전 회장 일가에 유죄가 선고된 뒤 오너 리스크를 끝내고 소비자 신뢰 회복에 집중하겠다는 방침을 밝혔습니다.</w:t>
      </w:r>
    </w:p>
    <w:p>
      <w:pPr>
        <w:spacing w:after="160" w:line="360" w:lineRule="auto"/>
      </w:pPr>
      <w:r>
        <w:t xml:space="preserve">더본코리아는 가맹점 할인 프로모션을 넓히면서 빽다방의 일본과 대만 진출, 기업 간 거래 소스 사업, 지역개발 사업을 새 성장 축으로 키우고 있습니다. 창업자의 방송 복귀가 거론되면서 주가 반등 기대가 나오기도 했습니다. 두 회사의 복구 방식은 다르지만 공통점이 있습니다. 숫자가 먼저 돌아오고 호감은 늦게 돌아온다는 점입니다. 실적이 흑자로 바뀐 뒤에도 과거 평판을 되찾는 일은 별개의 과제로 남아 있다는 것이 업계의 평가입니다.</w:t>
      </w:r>
    </w:p>
    <w:p>
      <w:pPr>
        <w:spacing w:before="240"/>
      </w:pPr>
      <w:r>
        <w:rPr>
          <w:b/>
        </w:rPr>
        <w:t xml:space="preserve">#브랜드전략 #브랜드가치 #기업가치 #브랜드평판 #브랜드위기</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