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전력과 재생에너지 l 5화 전기요금 인상과 산업 경쟁력, 에너지 가격은 누가 부담하나 산업용 전기요금 80% 상승과 49년 만의 개편</w:t>
      </w:r>
    </w:p>
    <w:p>
      <w:pPr>
        <w:spacing w:after="160" w:line="360" w:lineRule="auto"/>
      </w:pPr>
      <w:r>
        <w:t xml:space="preserve">전기요금은 한 번 오르면 가정의 고지서만이 아니라 공장의 원가표에도 들어갑니다. 2022년 1분기 kWh당 105.5원이던 산업용 전기요금은 3년 동안 일곱 차례 오르며 2024년 4분기 185.5원이 됐고, 80% 안팎 오른 이 폭은 같은 기간 주택용 31.4%, 일반용 36.9%의 두 배를 넘습니다.</w:t>
      </w:r>
    </w:p>
    <w:p>
      <w:pPr>
        <w:spacing w:after="160" w:line="360" w:lineRule="auto"/>
      </w:pPr>
      <w:r>
        <w:t xml:space="preserve">전기요금이 오른 배경에는 한국전력의 적자와 부채가 있습니다. 올라간 값을 누가 어떻게 나눠 내는지에 따라 산업경쟁력도 달라집니다. 2026년에는 산업용 요금 체계가 49년 만에 바뀌어 에너지가격을 둘러싼 부담의 분배가 다시 쟁점이 됐습니다. 가정은 상대적으로 덜 올랐고 공장은 많이 올랐다는 점이 이 논쟁의 출발입니다. 같은 전기를 쓰면서도 누가 더 많이 부담했는지가 숫자로 드러났기 때문입니다.</w:t>
      </w:r>
    </w:p>
    <w:p>
      <w:pPr>
        <w:spacing w:before="120" w:after="160"/>
      </w:pPr>
      <w:r>
        <w:rPr>
          <w:i/>
          <w:color w:val="555555"/>
          <w:sz w:val="19"/>
        </w:rPr>
        <w:t xml:space="preserve">[이미지 프롬프트 1] 늦은 밤 제철소 압연 공장 안에서 붉게 달궈진 강판이 롤러를 따라 이동하고 작업자가 먼 거리에서 계기판을 확인하는 장면. 열기에 일렁이는 공기와 천장 조명이 어두운 공간을 길게 가르고 바닥에 불꽃이 튄다. 묵직하고 역동적인 분위기의 사실적인 시네마틱 스타일, 화면 비율 16:9, 글자 없음.</w:t>
      </w:r>
    </w:p>
    <w:p>
      <w:pPr>
        <w:spacing w:before="240" w:after="80"/>
      </w:pPr>
      <w:r>
        <w:rPr>
          <w:b/>
          <w:sz w:val="25"/>
        </w:rPr>
        <w:t xml:space="preserve">전기요금은 왜 올랐나, 한전 적자와 부채가 만든 가격</w:t>
      </w:r>
    </w:p>
    <w:p>
      <w:pPr>
        <w:spacing w:after="160" w:line="360" w:lineRule="auto"/>
      </w:pPr>
      <w:r>
        <w:t xml:space="preserve">전기요금이 오른 직접적인 이유는 한국전력의 재무입니다. 한전의 연결 총부채는 2025년 9월 말 기준 202조 9,900억 원이었고, 하루 이자만 130억 원 안팎이라는 국정감사 자료가 나왔습니다. 연료 가격이 오른 시기에 전기를 비싸게 사 와서 싸게 파는 구조가 이어지며 누적 적자가 쌓였고, 이를 메우려 전기요금이 단계적으로 올랐습니다.</w:t>
      </w:r>
    </w:p>
    <w:p>
      <w:pPr>
        <w:spacing w:after="160" w:line="360" w:lineRule="auto"/>
      </w:pPr>
      <w:r>
        <w:t xml:space="preserve">인상은 주택용보다 산업용에 쏠렸습니다. 2021년부터 2024년까지 산업용 요금이 약 80% 올랐다는 분석이 있고, 2025년 상반기 산업용은 kWh당 179원, 주택용은 156원으로 산업용이 15% 높았습니다. 전기를 많이 쓰는 기업에서 원가를 회수하겠다는 방향이 뚜렷했습니다. 주택용 인상을 최소화하는 선택이 산업용에 부담을 몰아줬다는 비판도 따랐습니다. 한전의 연간 전기 판매 단가는 2021년 kWh당 108.1원에서 2023년 152.8원으로 41.4% 올랐고, 이 기간 주택용은 37.2%, 산업용은 45.7% 올랐습니다. 한전의 부담은 덜어졌어도 그 비용은 공장의 이익 안에서 나눠 낼 수밖에 없습니다.</w:t>
      </w:r>
    </w:p>
    <w:p>
      <w:pPr>
        <w:spacing w:before="240" w:after="80"/>
      </w:pPr>
      <w:r>
        <w:rPr>
          <w:b/>
          <w:sz w:val="25"/>
        </w:rPr>
        <w:t xml:space="preserve">산업경쟁력에 닿는 충격, 산업용전기요금과 반도체·철강의 전기료</w:t>
      </w:r>
    </w:p>
    <w:p>
      <w:pPr>
        <w:spacing w:after="160" w:line="360" w:lineRule="auto"/>
      </w:pPr>
      <w:r>
        <w:t xml:space="preserve">국제 비교에서는 다른 그림이 나옵니다. 정부 자료를 인용한 한 보도에 따르면 2023년 한국의 산업용 전기요금은 1MWh당 122.1달러로 OECD 평균의 66% 수준이고 35개국 가운데 26위였습니다. 한국보다 싼 나라는 미국과 캐나다, 멕시코 등 소수였다는 설명입니다. 요금이 올라도 해외와 비교하면 높지 않다는 시각과, 국내 업종의 경쟁 상대는 요금이 더 싼 나라의 기업이라는 시각이 맞섭니다.</w:t>
      </w:r>
    </w:p>
    <w:p>
      <w:pPr>
        <w:spacing w:after="160" w:line="360" w:lineRule="auto"/>
      </w:pPr>
      <w:r>
        <w:t xml:space="preserve">기업 입장에서 전기요금은 고정 원가에 가깝습니다. 삼성전자는 연간 약 3조 2,600억 원, SK하이닉스는 1조 1,700억 원 안팎의 전기료를 낸다는 분석이 나왔고, AI 반도체 증설이 이어지면 이 부담이 더 커질 수 있다는 우려도 따랐습니다. 반도체 공장은 한 번 켜면 멈추지 않는 설비여서 전기요금 변화가 곧바로 원가에 반영됩니다. 해외 경쟁사와 같은 장비를 쓰면서 전기료만 더 낸다면 가격 경쟁에서 불리해집니다.</w:t>
      </w:r>
    </w:p>
    <w:p>
      <w:pPr>
        <w:spacing w:after="160" w:line="360" w:lineRule="auto"/>
      </w:pPr>
      <w:r>
        <w:t xml:space="preserve">철강은 더 직접적입니다. 철강업계 평균 영업이익률은 2019년 8.5%에서 2024년 1.8%로 떨어졌고, 매출액 대비 전기요금 비중은 같은 기간 12%에서 25%로 두 배 넘게 커졌습니다. 미국의 관세와 중국의 공급과잉에 전기료 부담까지 더해진 삼중고라는 평가가 연말 산업 결산에 나왔습니다. 철강과 석유화학 업계는 전기료가 조 단위로 나가는 구조에서 에너지 청구서가 부담이 됐다는 보도가 나왔습니다. 개편 이후에는 반도체와 철강 같은 업종은 부담 우려가, 낮에 가동을 몰 수 있는 업종은 절감 기대가 나오는 식으로 명암이 갈릴 수 있다는 분석이 이어졌습니다.</w:t>
      </w:r>
    </w:p>
    <w:p>
      <w:pPr>
        <w:spacing w:before="120" w:after="160"/>
      </w:pPr>
      <w:r>
        <w:rPr>
          <w:i/>
          <w:color w:val="555555"/>
          <w:sz w:val="19"/>
        </w:rPr>
        <w:t xml:space="preserve">[이미지 프롬프트 2] 변전소 중앙 제어실에서 직원들이 대형 전광판에 뜬 시간대별 수요 곡선을 바라보는 장면. 밤과 낮의 곡선이 다른 색으로 겹쳐 있고 책상 위 커피잔과 서류가 푸른 화면빛을 받는다. 차분하고 몰입감 있는 분위기의 사실적인 시네마틱 스타일, 화면 비율 16:9, 글자 없음.</w:t>
      </w:r>
    </w:p>
    <w:p>
      <w:pPr>
        <w:spacing w:before="240" w:after="80"/>
      </w:pPr>
      <w:r>
        <w:rPr>
          <w:b/>
          <w:sz w:val="25"/>
        </w:rPr>
        <w:t xml:space="preserve">49년 만의 산업용 개편, 낮에는 싸게 밤에는 비싸게</w:t>
      </w:r>
    </w:p>
    <w:p>
      <w:pPr>
        <w:spacing w:after="160" w:line="360" w:lineRule="auto"/>
      </w:pPr>
      <w:r>
        <w:t xml:space="preserve">2026년 4월 16일부터 산업용 전기요금 체계가 1977년 이후 49년 만에 바뀌었습니다. 핵심은 시간대에 따라 값이 달라지는 방식으로, 낮 시간 요금은 kWh당 최대 16.9원 내리고 밤 시간 경부하 요금은 5.1원 올립니다. 봄과 가을 주말 낮 요금은 50% 할인하는데, 태양광 발전이 몰려 전기가 남는 시간대에 맞춘 조정입니다. 저녁 18시에서 21시는 중간부하에서 최대부하로 올라 여름 기준 28.5원 비싸집니다.</w:t>
      </w:r>
    </w:p>
    <w:p>
      <w:pPr>
        <w:spacing w:after="160" w:line="360" w:lineRule="auto"/>
      </w:pPr>
      <w:r>
        <w:t xml:space="preserve">이 개편이 의미하는 바는 태양광 발전이 많은 낮에 전기를 쓰게 하고 저녁 피크는 줄이려는 방향입니다. 정부는 산업용(을)을 쓰는 3만 8,000여 개 사업장, 곧 대상 기업의 약 97%가 평균 kWh당 1.7원 낮아진 요금을 내게 되고 산업계 전체 부담이 연 2조 8,000억 원 줄어든다고 추산했습니다. 다만 반도체와 철강처럼 밤낮 없이 가동하는 업종은 부담이 늘 수 있다는 우려가 나왔습니다.</w:t>
      </w:r>
    </w:p>
    <w:p>
      <w:pPr>
        <w:spacing w:before="240" w:after="80"/>
      </w:pPr>
      <w:r>
        <w:rPr>
          <w:b/>
          <w:sz w:val="25"/>
        </w:rPr>
        <w:t xml:space="preserve">에너지가격의 부담은 누가 지나, 남은 쟁점</w:t>
      </w:r>
    </w:p>
    <w:p>
      <w:pPr>
        <w:spacing w:after="160" w:line="360" w:lineRule="auto"/>
      </w:pPr>
      <w:r>
        <w:t xml:space="preserve">한전이 빚으로 버티거나 소비자가 더 내거나 정부가 재정으로 메우는 세 갈래 가운데 지금까지는 소비자, 그중에서도 산업용이 먼저 나눠 냈습니다. 그런데도 한전의 부채는 줄지 않아 구조 개편이 시급하다는 지적이 이어졌습니다. 한전은 2025년 영업이익이 13조 5,248억 원으로 사상 최대를 기록했지만 연료비가 안정된 영향이 컸고, 2024년보다 연료비가 3조 1,014억 원 줄었다는 설명이 붙었습니다. 총부채는 여전히 205조 원대로 이자 부담이 큽니다. 전력망 투자 압박까지 겹쳐 재무 부담은 더 커졌습니다. 지방선거를 앞두고 요금 인상이 쉽지 않다는 딜레마도 거론됐습니다.</w:t>
      </w:r>
    </w:p>
    <w:p>
      <w:pPr>
        <w:spacing w:after="160" w:line="360" w:lineRule="auto"/>
      </w:pPr>
      <w:r>
        <w:t xml:space="preserve">2026년 1분기 전기요금은 동결됐고 연료비 조정단가는 kWh당 5원이 유지됐습니다. 연료비 연동제는 이 조정단가를 움직이는 장치입니다. 전기를 만드는 데 쓴 액화천연가스와 석탄, 유류의 값 변동을 3개월 단위로 요금에 반영하는 방식으로, 직전 3개월 평균 연료비와 직전 1년 평균 연료비의 차이로 계산합니다. 연료 가격의 충격을 한전 혼자 떠안지 않게 하는 구조입니다. 산업 경쟁력을 지키면서 한전의 재무도 복구하는 두 가지 과제가 한 가격표 안에 겹쳐 있습니다.</w:t>
      </w:r>
    </w:p>
    <w:p>
      <w:pPr>
        <w:spacing w:before="240"/>
      </w:pPr>
      <w:r>
        <w:rPr>
          <w:b/>
        </w:rPr>
        <w:t xml:space="preserve">#전기요금 #산업경쟁력 #에너지가격 #한전적자 #산업용전기요금</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