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5297" w:rsidRPr="00463520" w:rsidRDefault="00E35297" w:rsidP="00E35297">
      <w:pPr>
        <w:jc w:val="center"/>
        <w:rPr>
          <w:b/>
          <w:lang w:val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188"/>
      </w:tblGrid>
      <w:tr w:rsidR="00E35297" w:rsidRPr="00567F57" w:rsidTr="00EF2791">
        <w:tc>
          <w:tcPr>
            <w:tcW w:w="1383" w:type="dxa"/>
          </w:tcPr>
          <w:p w:rsidR="00E35297" w:rsidRPr="0044242B" w:rsidRDefault="00E35297" w:rsidP="00EF2791">
            <w:pPr>
              <w:rPr>
                <w:b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3EB6F9BC" wp14:editId="0C9771B3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Федер</w:t>
            </w:r>
            <w:r>
              <w:rPr>
                <w:b/>
                <w:sz w:val="24"/>
                <w:szCs w:val="24"/>
              </w:rPr>
              <w:t>альное государственное автономное</w:t>
            </w:r>
            <w:r w:rsidRPr="0005233E">
              <w:rPr>
                <w:b/>
                <w:sz w:val="24"/>
                <w:szCs w:val="24"/>
              </w:rPr>
              <w:t xml:space="preserve"> образовательное учреждение 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высшего образования</w:t>
            </w:r>
          </w:p>
          <w:p w:rsidR="00E35297" w:rsidRPr="0005233E" w:rsidRDefault="00E35297" w:rsidP="00EF2791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:rsidR="00E35297" w:rsidRPr="0005233E" w:rsidRDefault="00E35297" w:rsidP="00EF2791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имени Н.Э. Баумана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:rsidR="00E35297" w:rsidRPr="005B2322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 xml:space="preserve">(МГТУ им. </w:t>
            </w:r>
            <w:r w:rsidRPr="005B2322">
              <w:rPr>
                <w:b/>
                <w:sz w:val="24"/>
                <w:szCs w:val="24"/>
              </w:rPr>
              <w:t>Н.Э. Баумана)</w:t>
            </w:r>
          </w:p>
        </w:tc>
      </w:tr>
    </w:tbl>
    <w:p w:rsidR="00E35297" w:rsidRDefault="00E35297" w:rsidP="00E35297">
      <w:pPr>
        <w:pBdr>
          <w:bottom w:val="thickThinSmallGap" w:sz="18" w:space="1" w:color="auto"/>
        </w:pBdr>
        <w:spacing w:before="60"/>
        <w:rPr>
          <w:sz w:val="8"/>
          <w:szCs w:val="8"/>
        </w:rPr>
      </w:pPr>
    </w:p>
    <w:p w:rsidR="00E35297" w:rsidRDefault="00E35297" w:rsidP="00E35297">
      <w:pPr>
        <w:tabs>
          <w:tab w:val="left" w:pos="2300"/>
        </w:tabs>
        <w:spacing w:before="280" w:after="60"/>
      </w:pPr>
      <w:r>
        <w:t>ФАКУЛЬТЕТ</w:t>
      </w:r>
      <w:r>
        <w:tab/>
        <w:t>«Информатика и системы управления» (ИУ)</w:t>
      </w:r>
    </w:p>
    <w:p w:rsidR="00E35297" w:rsidRDefault="00E35297" w:rsidP="00E35297">
      <w:pPr>
        <w:tabs>
          <w:tab w:val="left" w:pos="2300"/>
        </w:tabs>
      </w:pPr>
      <w:r>
        <w:t>КАФЕДРА</w:t>
      </w:r>
      <w:r>
        <w:tab/>
        <w:t>«Информационная безопасность» (ИУ8)</w:t>
      </w:r>
    </w:p>
    <w:p w:rsidR="00E35297" w:rsidRPr="00A3377D" w:rsidRDefault="00E35297" w:rsidP="00E35297">
      <w:pPr>
        <w:spacing w:before="1500"/>
        <w:jc w:val="center"/>
        <w:rPr>
          <w:sz w:val="32"/>
          <w:szCs w:val="32"/>
        </w:rPr>
      </w:pPr>
      <w:r w:rsidRPr="00A3377D">
        <w:rPr>
          <w:sz w:val="32"/>
          <w:szCs w:val="32"/>
        </w:rPr>
        <w:t>ДОМАШНЕЕ ЗАДАНИЕ</w:t>
      </w:r>
    </w:p>
    <w:p w:rsidR="00E35297" w:rsidRPr="00A3377D" w:rsidRDefault="00E35297" w:rsidP="00E35297">
      <w:pPr>
        <w:spacing w:before="240"/>
        <w:jc w:val="center"/>
      </w:pPr>
      <w:r w:rsidRPr="00A3377D">
        <w:t>«Исследование</w:t>
      </w:r>
      <w:r>
        <w:t xml:space="preserve"> однослойных нейронных сетей </w:t>
      </w:r>
      <w:r>
        <w:br/>
        <w:t>на примере моделирования булевых выражений</w:t>
      </w:r>
      <w:r w:rsidRPr="00A3377D">
        <w:t>»</w:t>
      </w:r>
    </w:p>
    <w:p w:rsidR="00E35297" w:rsidRPr="00A3377D" w:rsidRDefault="00E35297" w:rsidP="00E35297">
      <w:pPr>
        <w:jc w:val="center"/>
      </w:pPr>
      <w:r w:rsidRPr="00A3377D">
        <w:t>Вариант №7</w:t>
      </w:r>
    </w:p>
    <w:p w:rsidR="00E35297" w:rsidRPr="00A3377D" w:rsidRDefault="00E35297" w:rsidP="00E35297">
      <w:pPr>
        <w:spacing w:before="360"/>
        <w:jc w:val="center"/>
      </w:pPr>
      <w:r w:rsidRPr="00A3377D">
        <w:t>по дисциплине «Математические основы искусственного интеллекта»</w:t>
      </w:r>
    </w:p>
    <w:p w:rsidR="00E35297" w:rsidRDefault="00E35297" w:rsidP="00E35297">
      <w:pPr>
        <w:spacing w:before="1500"/>
      </w:pPr>
    </w:p>
    <w:tbl>
      <w:tblPr>
        <w:tblW w:w="9638" w:type="dxa"/>
        <w:tblLayout w:type="fixed"/>
        <w:tblCellMar>
          <w:left w:w="60" w:type="dxa"/>
          <w:right w:w="60" w:type="dxa"/>
        </w:tblCellMar>
        <w:tblLook w:val="0600" w:firstRow="0" w:lastRow="0" w:firstColumn="0" w:lastColumn="0" w:noHBand="1" w:noVBand="1"/>
      </w:tblPr>
      <w:tblGrid>
        <w:gridCol w:w="2300"/>
        <w:gridCol w:w="1300"/>
        <w:gridCol w:w="150"/>
        <w:gridCol w:w="3500"/>
        <w:gridCol w:w="150"/>
        <w:gridCol w:w="2238"/>
      </w:tblGrid>
      <w:tr w:rsidR="00E35297" w:rsidRPr="00A3377D" w:rsidTr="00EF2791">
        <w:trPr>
          <w:cantSplit/>
          <w:trHeight w:val="420"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Студент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ИУ8-13М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Петров Илья Евгениевич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</w:tr>
      <w:tr w:rsidR="00E35297" w:rsidRPr="00A3377D" w:rsidTr="00EF2791">
        <w:trPr>
          <w:cantSplit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3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(Группа)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(И. О. Фамилия)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(Подпись, дата)</w:t>
            </w:r>
          </w:p>
        </w:tc>
      </w:tr>
      <w:tr w:rsidR="00E35297" w:rsidRPr="00A3377D" w:rsidTr="00EF2791">
        <w:trPr>
          <w:cantSplit/>
          <w:trHeight w:val="420"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1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Басараб Михаил Алексеевич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</w:tr>
      <w:tr w:rsidR="00E35297" w:rsidRPr="00A3377D" w:rsidTr="00EF2791">
        <w:trPr>
          <w:cantSplit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(И. О. Фамилия)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(Подпись, дата)</w:t>
            </w:r>
          </w:p>
        </w:tc>
      </w:tr>
    </w:tbl>
    <w:p w:rsidR="00E35297" w:rsidRDefault="00E35297" w:rsidP="00E35297">
      <w:pPr>
        <w:tabs>
          <w:tab w:val="left" w:leader="underscore" w:pos="4700"/>
        </w:tabs>
        <w:spacing w:before="1400"/>
      </w:pPr>
      <w:r>
        <w:t xml:space="preserve">Оценка: </w:t>
      </w:r>
      <w:r>
        <w:tab/>
      </w:r>
    </w:p>
    <w:p w:rsidR="00E35297" w:rsidRDefault="00E35297" w:rsidP="00E35297">
      <w:pPr>
        <w:tabs>
          <w:tab w:val="left" w:leader="underscore" w:pos="4700"/>
        </w:tabs>
        <w:spacing w:before="1400"/>
      </w:pPr>
    </w:p>
    <w:p w:rsidR="00FE57FD" w:rsidRDefault="00FE57FD" w:rsidP="00FE57FD"/>
    <w:sdt>
      <w:sdtPr>
        <w:id w:val="34845793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noProof/>
          <w:color w:val="auto"/>
        </w:rPr>
      </w:sdtEndPr>
      <w:sdtContent>
        <w:p w:rsidR="007C3834" w:rsidRPr="00734E22" w:rsidRDefault="00734E22" w:rsidP="00734E22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734E22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734E22" w:rsidRPr="00734E22" w:rsidRDefault="007C3834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r w:rsidRPr="00734E22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734E22">
            <w:rPr>
              <w:rFonts w:ascii="Times New Roman" w:hAnsi="Times New Roman" w:cs="Times New Roman"/>
              <w:i w:val="0"/>
              <w:iCs w:val="0"/>
              <w:sz w:val="28"/>
              <w:szCs w:val="28"/>
            </w:rPr>
            <w:instrText>TOC \o "1-3" \h \z \u</w:instrText>
          </w:r>
          <w:r w:rsidRPr="00734E22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41341883" w:history="1">
            <w:r w:rsidR="00734E22" w:rsidRPr="00734E22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   Цель работы</w:t>
            </w:r>
            <w:r w:rsidR="00734E22"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734E22"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734E22"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_Toc241341883 \h </w:instrText>
            </w:r>
            <w:r w:rsidR="00734E22"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734E22"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34E22"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="00734E22"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34E22" w:rsidRPr="00734E22" w:rsidRDefault="00734E2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41341884" w:history="1">
            <w:r w:rsidRPr="00734E22">
              <w:rPr>
                <w:rStyle w:val="a8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   Постановка задачи</w:t>
            </w:r>
            <w:r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_Toc241341884 \h </w:instrText>
            </w:r>
            <w:r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734E22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C3834" w:rsidRDefault="007C3834">
          <w:r w:rsidRPr="00734E22">
            <w:rPr>
              <w:b/>
              <w:bCs/>
              <w:noProof/>
            </w:rPr>
            <w:fldChar w:fldCharType="end"/>
          </w:r>
        </w:p>
      </w:sdtContent>
    </w:sdt>
    <w:p w:rsidR="00FE57FD" w:rsidRDefault="00FE57FD" w:rsidP="00FE57FD"/>
    <w:p w:rsidR="00FE57FD" w:rsidRDefault="00FE57FD" w:rsidP="00FE57FD"/>
    <w:p w:rsidR="00FE57FD" w:rsidRPr="00FE57FD" w:rsidRDefault="00FE57FD" w:rsidP="00FE57FD">
      <w:pPr>
        <w:sectPr w:rsidR="00FE57FD" w:rsidRPr="00FE57FD" w:rsidSect="00E35297">
          <w:footerReference w:type="first" r:id="rId9"/>
          <w:pgSz w:w="11906" w:h="16838"/>
          <w:pgMar w:top="1134" w:right="567" w:bottom="1134" w:left="1701" w:header="709" w:footer="567" w:gutter="0"/>
          <w:cols w:space="708"/>
          <w:titlePg/>
          <w:docGrid w:linePitch="381"/>
        </w:sectPr>
      </w:pPr>
    </w:p>
    <w:p w:rsidR="00D810B3" w:rsidRDefault="00FE57FD" w:rsidP="007C3834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1341883"/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</w:t>
      </w:r>
      <w:r w:rsid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работы</w:t>
      </w:r>
      <w:bookmarkEnd w:id="0"/>
    </w:p>
    <w:p w:rsidR="007C3834" w:rsidRDefault="007C3834" w:rsidP="007C3834">
      <w:pPr>
        <w:jc w:val="both"/>
      </w:pPr>
    </w:p>
    <w:p w:rsidR="007C3834" w:rsidRDefault="007C3834" w:rsidP="007C3834">
      <w:pPr>
        <w:spacing w:line="360" w:lineRule="auto"/>
        <w:ind w:firstLine="708"/>
        <w:jc w:val="both"/>
      </w:pPr>
      <w:r>
        <w:t>Исследовать функционирование простейшей однослойной нейронной сети на базе одного нейрона с нелинейной функцией активации и выполнить её</w:t>
      </w:r>
      <w:r>
        <w:t xml:space="preserve"> </w:t>
      </w:r>
      <w:r>
        <w:t>обучение по правилу Видроу–Хоффа.</w:t>
      </w:r>
    </w:p>
    <w:p w:rsidR="007C3834" w:rsidRDefault="007C3834" w:rsidP="007C3834">
      <w:r>
        <w:br w:type="page"/>
      </w:r>
    </w:p>
    <w:p w:rsidR="007C3834" w:rsidRDefault="007C3834" w:rsidP="007C3834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1341884"/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</w:t>
      </w:r>
      <w:r w:rsid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1"/>
    </w:p>
    <w:p w:rsidR="007C3834" w:rsidRPr="007C3834" w:rsidRDefault="007C3834" w:rsidP="007C3834"/>
    <w:p w:rsidR="007C3834" w:rsidRPr="00A40702" w:rsidRDefault="007C3834" w:rsidP="007C3834">
      <w:pPr>
        <w:spacing w:line="360" w:lineRule="auto"/>
        <w:ind w:firstLine="708"/>
        <w:jc w:val="both"/>
      </w:pPr>
      <w:r>
        <w:t xml:space="preserve">Получить модель булевой функции (БФ) на основе однослойной НС (единичный нейрон) с двоичными входами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∈ </m:t>
        </m:r>
      </m:oMath>
      <w:r>
        <w:t>{0, 1}</w:t>
      </w:r>
      <w:r w:rsidR="00A40702">
        <w:t xml:space="preserve">, единичным входом смещения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40702">
        <w:t xml:space="preserve"> = 1, синоптическими весами </w:t>
      </w:r>
      <w:r w:rsidR="00A4070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A40702">
        <w:t xml:space="preserve">, двоичным выходом 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∈</m:t>
        </m:r>
      </m:oMath>
      <w:r w:rsidR="00A40702" w:rsidRPr="00A40702">
        <w:t xml:space="preserve"> </w:t>
      </w:r>
      <w:r w:rsidR="00A40702">
        <w:t>{0, 1}</w:t>
      </w:r>
      <w:r w:rsidR="00A40702" w:rsidRPr="00A40702">
        <w:t xml:space="preserve"> </w:t>
      </w:r>
      <w:r w:rsidR="00A40702">
        <w:t>и заданной нелинейной функцией активации (ФА).</w:t>
      </w:r>
    </w:p>
    <w:p w:rsidR="00A40702" w:rsidRDefault="00A40702" w:rsidP="00A40702">
      <w:r>
        <w:tab/>
        <w:t>Для заданной БФ реализовать обучение НС с использованием:</w:t>
      </w:r>
    </w:p>
    <w:p w:rsidR="00A40702" w:rsidRDefault="00A40702" w:rsidP="00A40702"/>
    <w:p w:rsidR="00A40702" w:rsidRDefault="00A40702" w:rsidP="00A40702">
      <w:pPr>
        <w:pStyle w:val="a9"/>
        <w:numPr>
          <w:ilvl w:val="0"/>
          <w:numId w:val="2"/>
        </w:numPr>
        <w:spacing w:line="360" w:lineRule="auto"/>
      </w:pPr>
      <w:r>
        <w:t xml:space="preserve">Всех комбинаций переменных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;</w:t>
      </w:r>
    </w:p>
    <w:p w:rsidR="00A40702" w:rsidRDefault="00A40702" w:rsidP="00A40702">
      <w:pPr>
        <w:pStyle w:val="a9"/>
        <w:numPr>
          <w:ilvl w:val="0"/>
          <w:numId w:val="2"/>
        </w:numPr>
        <w:spacing w:line="360" w:lineRule="auto"/>
      </w:pPr>
      <w:r>
        <w:t xml:space="preserve">Части возможных комбинаций переменных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;</w:t>
      </w:r>
    </w:p>
    <w:p w:rsidR="00A40702" w:rsidRDefault="00A40702" w:rsidP="00A40702">
      <w:pPr>
        <w:spacing w:after="120" w:line="360" w:lineRule="auto"/>
        <w:ind w:firstLine="709"/>
        <w:jc w:val="both"/>
      </w:pPr>
      <w:r>
        <w:t xml:space="preserve">Для варианта 7 требуется построить </w:t>
      </w:r>
      <w:proofErr w:type="spellStart"/>
      <w:r>
        <w:t>нейросетевую</w:t>
      </w:r>
      <w:proofErr w:type="spellEnd"/>
      <w:r>
        <w:t xml:space="preserve"> модель булевой функции четырёх переменных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blPrEx>
          <w:tblCellMar>
            <w:top w:w="0" w:type="dxa"/>
            <w:bottom w:w="0" w:type="dxa"/>
          </w:tblCellMar>
        </w:tblPrEx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EF2791">
            <w:pPr>
              <w:spacing w:before="120" w:after="12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= 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bar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EF2791">
            <w:pPr>
              <w:spacing w:before="120" w:after="120"/>
              <w:jc w:val="right"/>
            </w:pPr>
            <w:r>
              <w:t>(1)</w:t>
            </w:r>
          </w:p>
        </w:tc>
      </w:tr>
    </w:tbl>
    <w:p w:rsidR="00A40702" w:rsidRDefault="00734E22" w:rsidP="00734E22">
      <w:pPr>
        <w:spacing w:after="120"/>
        <w:ind w:firstLine="709"/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rPr>
          <w:rFonts w:ascii="Cambria Math" w:hAnsi="Cambria Math" w:cs="Cambria Math"/>
        </w:rPr>
        <w:t>∈</w:t>
      </w:r>
      <w:r>
        <w:t xml:space="preserve"> {0, 1}.</w:t>
      </w:r>
    </w:p>
    <w:p w:rsidR="00734E22" w:rsidRPr="007C3834" w:rsidRDefault="00734E22" w:rsidP="00734E22">
      <w:pPr>
        <w:spacing w:after="120"/>
        <w:ind w:firstLine="709"/>
        <w:jc w:val="both"/>
      </w:pPr>
    </w:p>
    <w:p w:rsidR="00734E22" w:rsidRDefault="00734E22" w:rsidP="00734E22">
      <w:pPr>
        <w:spacing w:line="360" w:lineRule="auto"/>
        <w:ind w:firstLine="708"/>
        <w:jc w:val="both"/>
      </w:pPr>
      <w:r w:rsidRPr="00734E22">
        <w:t xml:space="preserve">Необходимо построить таблицу истинности, реализовать однослойную нейронную сеть, выполнить её обучение для функций активации №1 и №2, исследовать изменение суммарной квадратичной ошибки </w:t>
      </w:r>
      <m:oMath>
        <m:r>
          <w:rPr>
            <w:rFonts w:ascii="Cambria Math" w:hAnsi="Cambria Math"/>
          </w:rPr>
          <m:t>E(k)</m:t>
        </m:r>
      </m:oMath>
      <w:r w:rsidRPr="00734E22">
        <w:t>, определить выходные значения и весовые коэффициенты сети, а также подобрать минимальный набор обучающих векторов, после обучения на котором сеть правильно классифицирует все 16 входных комбинаций.</w:t>
      </w:r>
      <w:r>
        <w:br w:type="page"/>
      </w:r>
    </w:p>
    <w:p w:rsidR="00734E22" w:rsidRPr="00DF0DD4" w:rsidRDefault="00734E22" w:rsidP="00734E22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Теоретические сведения </w:t>
      </w:r>
    </w:p>
    <w:p w:rsidR="00734E22" w:rsidRPr="00734E22" w:rsidRDefault="00734E22" w:rsidP="00734E22"/>
    <w:p w:rsidR="00734E22" w:rsidRDefault="00734E22" w:rsidP="00734E22">
      <w:pPr>
        <w:spacing w:after="120" w:line="360" w:lineRule="auto"/>
        <w:ind w:firstLine="709"/>
        <w:jc w:val="both"/>
      </w:pPr>
      <w:r>
        <w:t>Вход нейрона определяется выражением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blPrEx>
          <w:tblCellMar>
            <w:top w:w="0" w:type="dxa"/>
            <w:bottom w:w="0" w:type="dxa"/>
          </w:tblCellMar>
        </w:tblPrEx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net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(2)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— вес смещения, соответствующий постоянному входу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= 1.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>Для функции активации №1 используется пороговая функция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blPrEx>
          <w:tblCellMar>
            <w:top w:w="0" w:type="dxa"/>
            <w:bottom w:w="0" w:type="dxa"/>
          </w:tblCellMar>
        </w:tblPrEx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y(net) =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</w:rPr>
                          <m:t>1,  net ≥ 0,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0,  net &lt; 0.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(3)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Коррекция весов выполняется по правилу Видроу–Хоффа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blPrEx>
          <w:tblCellMar>
            <w:top w:w="0" w:type="dxa"/>
            <w:bottom w:w="0" w:type="dxa"/>
          </w:tblCellMar>
        </w:tblPrEx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(l+1)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+ 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(4)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r>
          <w:rPr>
            <w:rFonts w:ascii="Cambria Math" w:hAnsi="Cambria Math"/>
          </w:rPr>
          <m:t>η</m:t>
        </m:r>
      </m:oMath>
      <w:r w:rsidR="00286851">
        <w:t xml:space="preserve"> </w:t>
      </w:r>
      <w:r>
        <w:t xml:space="preserve">= 0,3 — норма обучения;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- y</m:t>
        </m:r>
      </m:oMath>
      <w:r w:rsidR="00286851" w:rsidRPr="00286851">
        <w:t xml:space="preserve"> </w:t>
      </w:r>
      <w:r>
        <w:t xml:space="preserve"> — ошибка на l-м шаге обучения.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Для функции активации №2 используется рациональная </w:t>
      </w:r>
      <w:proofErr w:type="spellStart"/>
      <w:r>
        <w:t>сигмоидная</w:t>
      </w:r>
      <w:proofErr w:type="spellEnd"/>
      <w:r>
        <w:t xml:space="preserve"> функция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blPrEx>
          <w:tblCellMar>
            <w:top w:w="0" w:type="dxa"/>
            <w:bottom w:w="0" w:type="dxa"/>
          </w:tblCellMar>
        </w:tblPrEx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y = f(net)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net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1 + 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net</m:t>
                            </m:r>
                          </m:e>
                        </m:d>
                      </m:den>
                    </m:f>
                    <m:r>
                      <w:rPr>
                        <w:rFonts w:ascii="Cambria Math" w:hAnsi="Cambria Math"/>
                      </w:rPr>
                      <m:t xml:space="preserve"> + 1</m:t>
                    </m:r>
                  </m:e>
                </m:d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(5)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Её производная вычисляется как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blPrEx>
          <w:tblCellMar>
            <w:top w:w="0" w:type="dxa"/>
            <w:bottom w:w="0" w:type="dxa"/>
          </w:tblCellMar>
        </w:tblPrEx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f'(net)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 + 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net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(6)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а веса корректируются по выражению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blPrEx>
          <w:tblCellMar>
            <w:top w:w="0" w:type="dxa"/>
            <w:bottom w:w="0" w:type="dxa"/>
          </w:tblCellMar>
        </w:tblPrEx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(l+1)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+ 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f'(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net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(7)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При проверке модели непрерывный выход функции активации №2 переводится в бинарный класс по порогу 0,5.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>Суммарная квадратичная ошибка за эпоху определяется выражением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blPrEx>
          <w:tblCellMar>
            <w:top w:w="0" w:type="dxa"/>
            <w:bottom w:w="0" w:type="dxa"/>
          </w:tblCellMar>
        </w:tblPrEx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 xml:space="preserve">E(k)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l=1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(l)</m:t>
                                </m:r>
                              </m:sup>
                            </m:sSubSup>
                            <m:r>
                              <w:rPr>
                                <w:rFonts w:ascii="Cambria Math" w:hAnsi="Cambria Math"/>
                              </w:rPr>
                              <m:t xml:space="preserve"> - 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(l)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(8)</w:t>
            </w:r>
          </w:p>
        </w:tc>
      </w:tr>
    </w:tbl>
    <w:p w:rsidR="00E701F9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= 16 — число входных комбинаций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.</w:t>
      </w:r>
    </w:p>
    <w:p w:rsidR="00E701F9" w:rsidRDefault="00E701F9">
      <w:r>
        <w:br w:type="page"/>
      </w:r>
    </w:p>
    <w:p w:rsidR="00734E22" w:rsidRDefault="00E701F9" w:rsidP="00323F5D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701F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    Таблица истинности </w:t>
      </w:r>
    </w:p>
    <w:p w:rsidR="00E701F9" w:rsidRPr="00E701F9" w:rsidRDefault="00E701F9" w:rsidP="00E701F9"/>
    <w:p w:rsidR="00E701F9" w:rsidRDefault="00E701F9" w:rsidP="00E701F9">
      <w:pPr>
        <w:spacing w:after="120" w:line="360" w:lineRule="auto"/>
        <w:ind w:firstLine="708"/>
        <w:jc w:val="both"/>
      </w:pPr>
      <w:r>
        <w:t xml:space="preserve">Таблица истинности моделируемой булевой функции приведена в </w:t>
      </w:r>
      <w:r>
        <w:t>Таблице 1.</w:t>
      </w:r>
    </w:p>
    <w:p w:rsidR="00E701F9" w:rsidRDefault="00E701F9" w:rsidP="00E701F9">
      <w:pPr>
        <w:spacing w:after="120" w:line="360" w:lineRule="auto"/>
        <w:ind w:firstLine="708"/>
        <w:jc w:val="both"/>
      </w:pPr>
      <w:r>
        <w:t>Таблица 1 – Таблица истинности булевой функции</w:t>
      </w:r>
      <w:r>
        <w:t>.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84"/>
        <w:gridCol w:w="490"/>
        <w:gridCol w:w="490"/>
        <w:gridCol w:w="490"/>
        <w:gridCol w:w="398"/>
      </w:tblGrid>
      <w:tr w:rsidR="00E701F9" w:rsidTr="0073300C">
        <w:trPr>
          <w:jc w:val="center"/>
        </w:trPr>
        <w:tc>
          <w:tcPr>
            <w:tcW w:w="0" w:type="auto"/>
          </w:tcPr>
          <w:p w:rsidR="00E701F9" w:rsidRDefault="0073300C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73300C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73300C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73300C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</m:oMath>
            </m:oMathPara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</w:pPr>
            <w:r>
              <w:rPr>
                <w:lang w:val="en-US"/>
              </w:rPr>
              <w:t>1</w:t>
            </w:r>
          </w:p>
        </w:tc>
      </w:tr>
    </w:tbl>
    <w:p w:rsidR="00E701F9" w:rsidRPr="00E701F9" w:rsidRDefault="00E701F9" w:rsidP="00E701F9">
      <w:pPr>
        <w:spacing w:after="120" w:line="360" w:lineRule="auto"/>
        <w:ind w:firstLine="708"/>
        <w:jc w:val="center"/>
      </w:pPr>
    </w:p>
    <w:p w:rsidR="00323F5D" w:rsidRDefault="00323F5D" w:rsidP="00E701F9">
      <w:pPr>
        <w:spacing w:after="120" w:line="360" w:lineRule="auto"/>
        <w:jc w:val="both"/>
      </w:pPr>
      <w:r>
        <w:br w:type="page"/>
      </w:r>
    </w:p>
    <w:p w:rsidR="00E701F9" w:rsidRDefault="00323F5D" w:rsidP="00323F5D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23F5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5    Программная реализация </w:t>
      </w:r>
    </w:p>
    <w:p w:rsidR="00323F5D" w:rsidRDefault="00323F5D" w:rsidP="00323F5D"/>
    <w:p w:rsidR="00323F5D" w:rsidRPr="00323F5D" w:rsidRDefault="00323F5D" w:rsidP="00323F5D"/>
    <w:p w:rsidR="00E701F9" w:rsidRDefault="00E701F9" w:rsidP="00734E22">
      <w:pPr>
        <w:spacing w:after="120" w:line="360" w:lineRule="auto"/>
        <w:ind w:firstLine="709"/>
        <w:jc w:val="both"/>
      </w:pPr>
    </w:p>
    <w:p w:rsidR="00734E22" w:rsidRDefault="00734E22" w:rsidP="00734E22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</w:t>
      </w:r>
    </w:p>
    <w:p w:rsidR="007C3834" w:rsidRDefault="007C3834" w:rsidP="00734E22">
      <w:pPr>
        <w:spacing w:line="360" w:lineRule="auto"/>
        <w:ind w:firstLine="708"/>
        <w:jc w:val="both"/>
      </w:pPr>
    </w:p>
    <w:p w:rsidR="007C3834" w:rsidRDefault="007C3834">
      <w:r>
        <w:br w:type="page"/>
      </w:r>
    </w:p>
    <w:p w:rsidR="00FE57FD" w:rsidRDefault="00FE57FD"/>
    <w:sectPr w:rsidR="00FE57FD" w:rsidSect="0021126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61409" w:rsidRDefault="00761409" w:rsidP="00E35297">
      <w:r>
        <w:separator/>
      </w:r>
    </w:p>
  </w:endnote>
  <w:endnote w:type="continuationSeparator" w:id="0">
    <w:p w:rsidR="00761409" w:rsidRDefault="00761409" w:rsidP="00E352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35297" w:rsidRPr="00E35297" w:rsidRDefault="00E35297" w:rsidP="00E35297">
    <w:pPr>
      <w:pStyle w:val="a5"/>
      <w:jc w:val="center"/>
      <w:rPr>
        <w:i/>
        <w:iCs/>
      </w:rPr>
    </w:pPr>
    <w:r w:rsidRPr="00E35297">
      <w:rPr>
        <w:i/>
        <w:iCs/>
      </w:rPr>
      <w:t>Москва,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61409" w:rsidRDefault="00761409" w:rsidP="00E35297">
      <w:r>
        <w:separator/>
      </w:r>
    </w:p>
  </w:footnote>
  <w:footnote w:type="continuationSeparator" w:id="0">
    <w:p w:rsidR="00761409" w:rsidRDefault="00761409" w:rsidP="00E352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1F45F6"/>
    <w:multiLevelType w:val="hybridMultilevel"/>
    <w:tmpl w:val="46548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83AB3"/>
    <w:multiLevelType w:val="hybridMultilevel"/>
    <w:tmpl w:val="25F6C5B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347743">
    <w:abstractNumId w:val="0"/>
  </w:num>
  <w:num w:numId="2" w16cid:durableId="1311591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297"/>
    <w:rsid w:val="00104BA1"/>
    <w:rsid w:val="00211261"/>
    <w:rsid w:val="00286851"/>
    <w:rsid w:val="00323F5D"/>
    <w:rsid w:val="003A6C79"/>
    <w:rsid w:val="0073300C"/>
    <w:rsid w:val="00734E22"/>
    <w:rsid w:val="00761409"/>
    <w:rsid w:val="007C3834"/>
    <w:rsid w:val="00A40702"/>
    <w:rsid w:val="00D810B3"/>
    <w:rsid w:val="00DF0DD4"/>
    <w:rsid w:val="00E35297"/>
    <w:rsid w:val="00E701F9"/>
    <w:rsid w:val="00FE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A6C61DB"/>
  <w15:chartTrackingRefBased/>
  <w15:docId w15:val="{301969DE-14B0-3F4F-AC4F-45433984A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57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297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E35297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E57F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FE57FD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FE57FD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">
    <w:name w:val="toc 2"/>
    <w:basedOn w:val="a"/>
    <w:next w:val="a"/>
    <w:autoRedefine/>
    <w:uiPriority w:val="39"/>
    <w:semiHidden/>
    <w:unhideWhenUsed/>
    <w:rsid w:val="00FE57FD"/>
    <w:pPr>
      <w:spacing w:before="120"/>
      <w:ind w:left="280"/>
    </w:pPr>
    <w:rPr>
      <w:rFonts w:asciiTheme="minorHAnsi" w:hAnsiTheme="minorHAnsi"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FE57FD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FE57FD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FE57FD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FE57FD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E57FD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E57FD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E57FD"/>
    <w:pPr>
      <w:ind w:left="2240"/>
    </w:pPr>
    <w:rPr>
      <w:rFonts w:asciiTheme="minorHAnsi" w:hAnsiTheme="minorHAnsi" w:cstheme="minorHAnsi"/>
      <w:sz w:val="20"/>
      <w:szCs w:val="20"/>
    </w:rPr>
  </w:style>
  <w:style w:type="character" w:styleId="a8">
    <w:name w:val="Hyperlink"/>
    <w:basedOn w:val="a0"/>
    <w:uiPriority w:val="99"/>
    <w:unhideWhenUsed/>
    <w:rsid w:val="007C3834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A40702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286851"/>
    <w:rPr>
      <w:color w:val="666666"/>
    </w:rPr>
  </w:style>
  <w:style w:type="table" w:styleId="ab">
    <w:name w:val="Table Grid"/>
    <w:basedOn w:val="a1"/>
    <w:uiPriority w:val="39"/>
    <w:rsid w:val="00E701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733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BFF721-FFE4-644A-8ABA-740225111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9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2026-09-26T15:10:00Z</dcterms:created>
  <dcterms:modified xsi:type="dcterms:W3CDTF">2026-09-26T20:23:00Z</dcterms:modified>
</cp:coreProperties>
</file>