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4B75" w14:textId="77777777" w:rsidR="00660196" w:rsidRPr="00660196" w:rsidRDefault="00660196" w:rsidP="006601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196">
        <w:rPr>
          <w:rFonts w:ascii="Times New Roman" w:hAnsi="Times New Roman" w:cs="Times New Roman"/>
          <w:b/>
          <w:bCs/>
          <w:sz w:val="28"/>
          <w:szCs w:val="28"/>
        </w:rPr>
        <w:t>Гладкое многообразие</w:t>
      </w:r>
    </w:p>
    <w:p w14:paraId="3D629727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Гладкое многообразие — это топологическое пространство, которое:</w:t>
      </w:r>
    </w:p>
    <w:p w14:paraId="5CA2F1D6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Локально похоже на евклидово пространство ℝⁿ</w:t>
      </w:r>
    </w:p>
    <w:p w14:paraId="722486BD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Имеет согласованную систему карт (атлас), позволяющую определить гладкие функции</w:t>
      </w:r>
    </w:p>
    <w:p w14:paraId="7E52055B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Примеры: сфера S², тор, плоскость ℝ², поверхности в пространстве.</w:t>
      </w:r>
    </w:p>
    <w:p w14:paraId="5D4114C7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Векторное поле</w:t>
      </w:r>
    </w:p>
    <w:p w14:paraId="24C6FDD9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Векторное поле — это объект, определенный на многообразии. Это гладкое сопоставление каждой точке многообразия касательного вектора в этой точке.</w:t>
      </w:r>
    </w:p>
    <w:p w14:paraId="3D03E390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Формально: V: M → TM, где TM — касательное расслоение.</w:t>
      </w:r>
    </w:p>
    <w:p w14:paraId="33960872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Примеры:</w:t>
      </w:r>
    </w:p>
    <w:p w14:paraId="23F0C11B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Поле скоростей жидкости</w:t>
      </w:r>
    </w:p>
    <w:p w14:paraId="662CEA25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Градиент функции на поверхности</w:t>
      </w:r>
    </w:p>
    <w:p w14:paraId="641F7644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Главное отличие:</w:t>
      </w:r>
    </w:p>
    <w:p w14:paraId="2608ECF7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Многообразие — это пространство, геометрический объект</w:t>
      </w:r>
    </w:p>
    <w:p w14:paraId="3F77868A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Векторное поле — это функция на многообразии, которая каждой точке сопоставляет вектор</w:t>
      </w:r>
    </w:p>
    <w:p w14:paraId="6771288F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0196">
        <w:rPr>
          <w:rFonts w:ascii="Times New Roman" w:hAnsi="Times New Roman" w:cs="Times New Roman"/>
          <w:sz w:val="24"/>
          <w:szCs w:val="24"/>
        </w:rPr>
        <w:t>Иммерсивное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 xml:space="preserve"> отображение (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Immersion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>)</w:t>
      </w:r>
    </w:p>
    <w:p w14:paraId="7B2DDA46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 xml:space="preserve">Иммерсия f: M → N — это гладкое отображение между многообразиями, дифференциал которого инъективен в каждой точке (т.е. 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df_p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T_pM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 xml:space="preserve"> → T_{f(p</w:t>
      </w:r>
      <w:proofErr w:type="gramStart"/>
      <w:r w:rsidRPr="00660196">
        <w:rPr>
          <w:rFonts w:ascii="Times New Roman" w:hAnsi="Times New Roman" w:cs="Times New Roman"/>
          <w:sz w:val="24"/>
          <w:szCs w:val="24"/>
        </w:rPr>
        <w:t>)}N</w:t>
      </w:r>
      <w:proofErr w:type="gramEnd"/>
      <w:r w:rsidRPr="00660196">
        <w:rPr>
          <w:rFonts w:ascii="Times New Roman" w:hAnsi="Times New Roman" w:cs="Times New Roman"/>
          <w:sz w:val="24"/>
          <w:szCs w:val="24"/>
        </w:rPr>
        <w:t xml:space="preserve"> — инъекция).</w:t>
      </w:r>
    </w:p>
    <w:p w14:paraId="276CBD52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Свойства:</w:t>
      </w:r>
    </w:p>
    <w:p w14:paraId="6A17D40D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Локально это вложение (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embedding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>)</w:t>
      </w:r>
    </w:p>
    <w:p w14:paraId="2F2EE252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Но глобально может иметь самопересечения</w:t>
      </w:r>
    </w:p>
    <w:p w14:paraId="34AD3756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Примеры:</w:t>
      </w:r>
    </w:p>
    <w:p w14:paraId="095E0E79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Восьмёрка (∞) в плоскости — иммерсия окружности S¹ → ℝ²</w:t>
      </w:r>
    </w:p>
    <w:p w14:paraId="785DE6C9" w14:textId="77777777" w:rsidR="00660196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 xml:space="preserve">Лента 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Мёбиуса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 xml:space="preserve"> → ℝ³</w:t>
      </w:r>
    </w:p>
    <w:p w14:paraId="0E420F4A" w14:textId="456B9B04" w:rsidR="00782874" w:rsidRPr="00660196" w:rsidRDefault="00660196" w:rsidP="00660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0196">
        <w:rPr>
          <w:rFonts w:ascii="Times New Roman" w:hAnsi="Times New Roman" w:cs="Times New Roman"/>
          <w:sz w:val="24"/>
          <w:szCs w:val="24"/>
        </w:rPr>
        <w:t>Отличие от вложения (</w:t>
      </w:r>
      <w:proofErr w:type="spellStart"/>
      <w:r w:rsidRPr="00660196">
        <w:rPr>
          <w:rFonts w:ascii="Times New Roman" w:hAnsi="Times New Roman" w:cs="Times New Roman"/>
          <w:sz w:val="24"/>
          <w:szCs w:val="24"/>
        </w:rPr>
        <w:t>embedding</w:t>
      </w:r>
      <w:proofErr w:type="spellEnd"/>
      <w:r w:rsidRPr="00660196">
        <w:rPr>
          <w:rFonts w:ascii="Times New Roman" w:hAnsi="Times New Roman" w:cs="Times New Roman"/>
          <w:sz w:val="24"/>
          <w:szCs w:val="24"/>
        </w:rPr>
        <w:t>): вложение — это иммерсия + инъекция + гомеоморфизм на образ.</w:t>
      </w:r>
    </w:p>
    <w:sectPr w:rsidR="00782874" w:rsidRPr="0066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96"/>
    <w:rsid w:val="001534BB"/>
    <w:rsid w:val="001E687F"/>
    <w:rsid w:val="00660196"/>
    <w:rsid w:val="0078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2B8A9"/>
  <w15:chartTrackingRefBased/>
  <w15:docId w15:val="{993484FD-3147-4705-873A-50295378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2026-08-14T20:30:00Z</dcterms:created>
  <dcterms:modified xsi:type="dcterms:W3CDTF">2026-08-14T20:32:00Z</dcterms:modified>
</cp:coreProperties>
</file>