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80"/>
        <w:jc w:val="left"/>
      </w:pPr>
      <w:r>
        <w:rPr>
          <w:rFonts w:ascii="Arial" w:cs="Arial" w:eastAsia="Arial" w:hAnsi="Arial"/>
          <w:b/>
          <w:bCs/>
          <w:color w:val="1E3A5F"/>
          <w:sz w:val="56"/>
          <w:szCs w:val="56"/>
        </w:rPr>
        <w:t xml:space="preserve">sACN Video Playback Engine</w:t>
      </w:r>
    </w:p>
    <w:p>
      <w:pPr>
        <w:spacing w:before="0" w:after="60"/>
      </w:pPr>
      <w:r>
        <w:rPr>
          <w:rFonts w:ascii="Arial" w:cs="Arial" w:eastAsia="Arial" w:hAnsi="Arial"/>
          <w:color w:val="5A7A9A"/>
          <w:sz w:val="28"/>
          <w:szCs w:val="28"/>
        </w:rPr>
        <w:t xml:space="preserve">Tech Stack Product Requirements Document</w:t>
      </w:r>
    </w:p>
    <w:p>
      <w:pPr>
        <w:pBdr>
          <w:bottom w:val="single" w:color="2E86AB" w:sz="12" w:space="6"/>
        </w:pBd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DD4" w:sz="1"/>
              <w:left w:val="single" w:color="AABDD4" w:sz="1"/>
              <w:bottom w:val="single" w:color="AABDD4" w:sz="1"/>
              <w:right w:val="single" w:color="AABDD4" w:sz="1"/>
            </w:tcBorders>
            <w:shd w:fill="D6EAF8" w:val="clear"/>
            <w:tcMar>
              <w:top w:type="dxa" w:w="80"/>
              <w:left w:type="dxa" w:w="160"/>
              <w:bottom w:type="dxa" w:w="80"/>
              <w:right w:type="dxa" w:w="160"/>
            </w:tcMar>
          </w:tcPr>
          <w:p>
            <w:r>
              <w:rPr>
                <w:rFonts w:ascii="Arial" w:cs="Arial" w:eastAsia="Arial" w:hAnsi="Arial"/>
                <w:b/>
                <w:bCs/>
                <w:color w:val="1E3A5F"/>
                <w:sz w:val="20"/>
                <w:szCs w:val="20"/>
              </w:rPr>
              <w:t xml:space="preserve">Author</w:t>
            </w:r>
          </w:p>
        </w:tc>
        <w:tc>
          <w:tcPr>
            <w:tcW w:type="dxa" w:w="68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Brad Boyink</w:t>
            </w:r>
          </w:p>
        </w:tc>
      </w:tr>
      <w:tr>
        <w:tc>
          <w:tcPr>
            <w:tcW w:type="dxa" w:w="2500"/>
            <w:tcBorders>
              <w:top w:val="single" w:color="AABDD4" w:sz="1"/>
              <w:left w:val="single" w:color="AABDD4" w:sz="1"/>
              <w:bottom w:val="single" w:color="AABDD4" w:sz="1"/>
              <w:right w:val="single" w:color="AABDD4" w:sz="1"/>
            </w:tcBorders>
            <w:shd w:fill="D6EAF8" w:val="clear"/>
            <w:tcMar>
              <w:top w:type="dxa" w:w="80"/>
              <w:left w:type="dxa" w:w="160"/>
              <w:bottom w:type="dxa" w:w="80"/>
              <w:right w:type="dxa" w:w="160"/>
            </w:tcMar>
          </w:tcPr>
          <w:p>
            <w:r>
              <w:rPr>
                <w:rFonts w:ascii="Arial" w:cs="Arial" w:eastAsia="Arial" w:hAnsi="Arial"/>
                <w:b/>
                <w:bCs/>
                <w:color w:val="1E3A5F"/>
                <w:sz w:val="20"/>
                <w:szCs w:val="20"/>
              </w:rPr>
              <w:t xml:space="preserve">Version</w:t>
            </w:r>
          </w:p>
        </w:tc>
        <w:tc>
          <w:tcPr>
            <w:tcW w:type="dxa" w:w="68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1.0  |  Draft</w:t>
            </w:r>
          </w:p>
        </w:tc>
      </w:tr>
      <w:tr>
        <w:tc>
          <w:tcPr>
            <w:tcW w:type="dxa" w:w="2500"/>
            <w:tcBorders>
              <w:top w:val="single" w:color="AABDD4" w:sz="1"/>
              <w:left w:val="single" w:color="AABDD4" w:sz="1"/>
              <w:bottom w:val="single" w:color="AABDD4" w:sz="1"/>
              <w:right w:val="single" w:color="AABDD4" w:sz="1"/>
            </w:tcBorders>
            <w:shd w:fill="D6EAF8" w:val="clear"/>
            <w:tcMar>
              <w:top w:type="dxa" w:w="80"/>
              <w:left w:type="dxa" w:w="160"/>
              <w:bottom w:type="dxa" w:w="80"/>
              <w:right w:type="dxa" w:w="160"/>
            </w:tcMar>
          </w:tcPr>
          <w:p>
            <w:r>
              <w:rPr>
                <w:rFonts w:ascii="Arial" w:cs="Arial" w:eastAsia="Arial" w:hAnsi="Arial"/>
                <w:b/>
                <w:bCs/>
                <w:color w:val="1E3A5F"/>
                <w:sz w:val="20"/>
                <w:szCs w:val="20"/>
              </w:rPr>
              <w:t xml:space="preserve">Date</w:t>
            </w:r>
          </w:p>
        </w:tc>
        <w:tc>
          <w:tcPr>
            <w:tcW w:type="dxa" w:w="68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February 14, 2026</w:t>
            </w:r>
          </w:p>
        </w:tc>
      </w:tr>
      <w:tr>
        <w:tc>
          <w:tcPr>
            <w:tcW w:type="dxa" w:w="2500"/>
            <w:tcBorders>
              <w:top w:val="single" w:color="AABDD4" w:sz="1"/>
              <w:left w:val="single" w:color="AABDD4" w:sz="1"/>
              <w:bottom w:val="single" w:color="AABDD4" w:sz="1"/>
              <w:right w:val="single" w:color="AABDD4" w:sz="1"/>
            </w:tcBorders>
            <w:shd w:fill="D6EAF8" w:val="clear"/>
            <w:tcMar>
              <w:top w:type="dxa" w:w="80"/>
              <w:left w:type="dxa" w:w="160"/>
              <w:bottom w:type="dxa" w:w="80"/>
              <w:right w:type="dxa" w:w="160"/>
            </w:tcMar>
          </w:tcPr>
          <w:p>
            <w:r>
              <w:rPr>
                <w:rFonts w:ascii="Arial" w:cs="Arial" w:eastAsia="Arial" w:hAnsi="Arial"/>
                <w:b/>
                <w:bCs/>
                <w:color w:val="1E3A5F"/>
                <w:sz w:val="20"/>
                <w:szCs w:val="20"/>
              </w:rPr>
              <w:t xml:space="preserve">Status</w:t>
            </w:r>
          </w:p>
        </w:tc>
        <w:tc>
          <w:tcPr>
            <w:tcW w:type="dxa" w:w="68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In Review</w:t>
            </w:r>
          </w:p>
        </w:tc>
      </w:tr>
      <w:tr>
        <w:tc>
          <w:tcPr>
            <w:tcW w:type="dxa" w:w="2500"/>
            <w:tcBorders>
              <w:top w:val="single" w:color="AABDD4" w:sz="1"/>
              <w:left w:val="single" w:color="AABDD4" w:sz="1"/>
              <w:bottom w:val="single" w:color="AABDD4" w:sz="1"/>
              <w:right w:val="single" w:color="AABDD4" w:sz="1"/>
            </w:tcBorders>
            <w:shd w:fill="D6EAF8" w:val="clear"/>
            <w:tcMar>
              <w:top w:type="dxa" w:w="80"/>
              <w:left w:type="dxa" w:w="160"/>
              <w:bottom w:type="dxa" w:w="80"/>
              <w:right w:type="dxa" w:w="160"/>
            </w:tcMar>
          </w:tcPr>
          <w:p>
            <w:r>
              <w:rPr>
                <w:rFonts w:ascii="Arial" w:cs="Arial" w:eastAsia="Arial" w:hAnsi="Arial"/>
                <w:b/>
                <w:bCs/>
                <w:color w:val="1E3A5F"/>
                <w:sz w:val="20"/>
                <w:szCs w:val="20"/>
              </w:rPr>
              <w:t xml:space="preserve">Platform</w:t>
            </w:r>
          </w:p>
        </w:tc>
        <w:tc>
          <w:tcPr>
            <w:tcW w:type="dxa" w:w="68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Windows (primary), macOS / Linux (secondary)</w:t>
            </w:r>
          </w:p>
        </w:tc>
      </w:tr>
    </w:tbl>
    <w:p>
      <w:pPr>
        <w:spacing w:before="400" w:after="0"/>
      </w:pPr>
      <w:r>
        <w:t xml:space="preserve"/>
      </w:r>
    </w:p>
    <w:p>
      <w:pPr>
        <w:pStyle w:val="Heading1"/>
        <w:pBdr>
          <w:bottom w:val="single" w:color="2E86AB" w:sz="8" w:space="4"/>
        </w:pBdr>
        <w:spacing w:before="360" w:after="120"/>
      </w:pPr>
      <w:r>
        <w:rPr>
          <w:rFonts w:ascii="Arial" w:cs="Arial" w:eastAsia="Arial" w:hAnsi="Arial"/>
          <w:b/>
          <w:bCs/>
          <w:color w:val="1E3A5F"/>
          <w:sz w:val="36"/>
          <w:szCs w:val="36"/>
        </w:rPr>
        <w:t xml:space="preserve">1. Overview</w:t>
      </w:r>
    </w:p>
    <w:p>
      <w:pPr>
        <w:spacing w:before="80" w:after="80"/>
      </w:pPr>
      <w:r>
        <w:rPr>
          <w:rFonts w:ascii="Arial" w:cs="Arial" w:eastAsia="Arial" w:hAnsi="Arial"/>
          <w:color w:val="000000"/>
          <w:sz w:val="22"/>
          <w:szCs w:val="22"/>
        </w:rPr>
        <w:t xml:space="preserve">This document defines the recommended technology stack for building a cross-platform sACN-driven video playback engine. The application receives streaming ACN (E1.31) data over the network, maps DMX channel values to video clip selections, and outputs full-motion video at 1920×1080 resolution across up to two independent monitor outputs.</w:t>
      </w:r>
    </w:p>
    <w:p>
      <w:pPr>
        <w:spacing w:before="120" w:after="0"/>
      </w:pPr>
      <w:r>
        <w:t xml:space="preserve"/>
      </w:r>
    </w:p>
    <w:p>
      <w:pPr>
        <w:spacing w:before="80" w:after="80"/>
      </w:pPr>
      <w:r>
        <w:rPr>
          <w:rFonts w:ascii="Arial" w:cs="Arial" w:eastAsia="Arial" w:hAnsi="Arial"/>
          <w:color w:val="000000"/>
          <w:sz w:val="22"/>
          <w:szCs w:val="22"/>
        </w:rPr>
        <w:t xml:space="preserve">The stack was chosen to minimize UI friction (a recurring cost in prior projects), maximize hardware-accelerated video performance on Windows, and leverage existing team familiarity with Tauri-based development workflows.</w:t>
      </w:r>
    </w:p>
    <w:p>
      <w:pPr>
        <w:spacing w:before="240" w:after="0"/>
      </w:pPr>
      <w:r>
        <w:t xml:space="preserve"/>
      </w:r>
    </w:p>
    <w:p>
      <w:pPr>
        <w:pStyle w:val="Heading1"/>
        <w:pBdr>
          <w:bottom w:val="single" w:color="2E86AB" w:sz="8" w:space="4"/>
        </w:pBdr>
        <w:spacing w:before="360" w:after="120"/>
      </w:pPr>
      <w:r>
        <w:rPr>
          <w:rFonts w:ascii="Arial" w:cs="Arial" w:eastAsia="Arial" w:hAnsi="Arial"/>
          <w:b/>
          <w:bCs/>
          <w:color w:val="1E3A5F"/>
          <w:sz w:val="36"/>
          <w:szCs w:val="36"/>
        </w:rPr>
        <w:t xml:space="preserve">2. Goals &amp; Non-Goals</w:t>
      </w:r>
    </w:p>
    <w:p>
      <w:pPr>
        <w:pStyle w:val="Heading2"/>
        <w:spacing w:before="240" w:after="80"/>
      </w:pPr>
      <w:r>
        <w:rPr>
          <w:rFonts w:ascii="Arial" w:cs="Arial" w:eastAsia="Arial" w:hAnsi="Arial"/>
          <w:b/>
          <w:bCs/>
          <w:color w:val="2E86AB"/>
          <w:sz w:val="28"/>
          <w:szCs w:val="28"/>
        </w:rPr>
        <w:t xml:space="preserve">2.1 Goals</w:t>
      </w:r>
    </w:p>
    <w:p>
      <w:pPr>
        <w:pStyle w:val="ListParagraph"/>
        <w:numPr>
          <w:ilvl w:val="0"/>
          <w:numId w:val="2"/>
        </w:numPr>
        <w:spacing w:before="60" w:after="60"/>
      </w:pPr>
      <w:r>
        <w:rPr>
          <w:rFonts w:ascii="Arial" w:cs="Arial" w:eastAsia="Arial" w:hAnsi="Arial"/>
          <w:sz w:val="22"/>
          <w:szCs w:val="22"/>
        </w:rPr>
        <w:t xml:space="preserve">Receive sACN / E1.31 multicast or unicast DMX data in real time</w:t>
      </w:r>
    </w:p>
    <w:p>
      <w:pPr>
        <w:pStyle w:val="ListParagraph"/>
        <w:numPr>
          <w:ilvl w:val="0"/>
          <w:numId w:val="2"/>
        </w:numPr>
        <w:spacing w:before="60" w:after="60"/>
      </w:pPr>
      <w:r>
        <w:rPr>
          <w:rFonts w:ascii="Arial" w:cs="Arial" w:eastAsia="Arial" w:hAnsi="Arial"/>
          <w:sz w:val="22"/>
          <w:szCs w:val="22"/>
        </w:rPr>
        <w:t xml:space="preserve">Map one or more DMX channel values to a library of video clips</w:t>
      </w:r>
    </w:p>
    <w:p>
      <w:pPr>
        <w:pStyle w:val="ListParagraph"/>
        <w:numPr>
          <w:ilvl w:val="0"/>
          <w:numId w:val="2"/>
        </w:numPr>
        <w:spacing w:before="60" w:after="60"/>
      </w:pPr>
      <w:r>
        <w:rPr>
          <w:rFonts w:ascii="Arial" w:cs="Arial" w:eastAsia="Arial" w:hAnsi="Arial"/>
          <w:sz w:val="22"/>
          <w:szCs w:val="22"/>
        </w:rPr>
        <w:t xml:space="preserve">Play back video at 1920×1080 with hardware-accelerated decoding</w:t>
      </w:r>
    </w:p>
    <w:p>
      <w:pPr>
        <w:pStyle w:val="ListParagraph"/>
        <w:numPr>
          <w:ilvl w:val="0"/>
          <w:numId w:val="2"/>
        </w:numPr>
        <w:spacing w:before="60" w:after="60"/>
      </w:pPr>
      <w:r>
        <w:rPr>
          <w:rFonts w:ascii="Arial" w:cs="Arial" w:eastAsia="Arial" w:hAnsi="Arial"/>
          <w:sz w:val="22"/>
          <w:szCs w:val="22"/>
        </w:rPr>
        <w:t xml:space="preserve">Support simultaneous output to two monitors (primary control UI + fullscreen playback)</w:t>
      </w:r>
    </w:p>
    <w:p>
      <w:pPr>
        <w:pStyle w:val="ListParagraph"/>
        <w:numPr>
          <w:ilvl w:val="0"/>
          <w:numId w:val="2"/>
        </w:numPr>
        <w:spacing w:before="60" w:after="60"/>
      </w:pPr>
      <w:r>
        <w:rPr>
          <w:rFonts w:ascii="Arial" w:cs="Arial" w:eastAsia="Arial" w:hAnsi="Arial"/>
          <w:sz w:val="22"/>
          <w:szCs w:val="22"/>
        </w:rPr>
        <w:t xml:space="preserve">Ship a signed, notarized installer for Windows; support macOS as a secondary target</w:t>
      </w:r>
    </w:p>
    <w:p>
      <w:pPr>
        <w:pStyle w:val="ListParagraph"/>
        <w:numPr>
          <w:ilvl w:val="0"/>
          <w:numId w:val="2"/>
        </w:numPr>
        <w:spacing w:before="60" w:after="60"/>
      </w:pPr>
      <w:r>
        <w:rPr>
          <w:rFonts w:ascii="Arial" w:cs="Arial" w:eastAsia="Arial" w:hAnsi="Arial"/>
          <w:sz w:val="22"/>
          <w:szCs w:val="22"/>
        </w:rPr>
        <w:t xml:space="preserve">Iterate quickly using AI-assisted development with Copilot inside VS Code</w:t>
      </w:r>
    </w:p>
    <w:p>
      <w:pPr>
        <w:spacing w:before="120" w:after="0"/>
      </w:pPr>
      <w:r>
        <w:t xml:space="preserve"/>
      </w:r>
    </w:p>
    <w:p>
      <w:pPr>
        <w:pStyle w:val="Heading2"/>
        <w:spacing w:before="240" w:after="80"/>
      </w:pPr>
      <w:r>
        <w:rPr>
          <w:rFonts w:ascii="Arial" w:cs="Arial" w:eastAsia="Arial" w:hAnsi="Arial"/>
          <w:b/>
          <w:bCs/>
          <w:color w:val="2E86AB"/>
          <w:sz w:val="28"/>
          <w:szCs w:val="28"/>
        </w:rPr>
        <w:t xml:space="preserve">2.2 Non-Goals</w:t>
      </w:r>
    </w:p>
    <w:p>
      <w:pPr>
        <w:pStyle w:val="ListParagraph"/>
        <w:numPr>
          <w:ilvl w:val="0"/>
          <w:numId w:val="2"/>
        </w:numPr>
        <w:spacing w:before="60" w:after="60"/>
      </w:pPr>
      <w:r>
        <w:rPr>
          <w:rFonts w:ascii="Arial" w:cs="Arial" w:eastAsia="Arial" w:hAnsi="Arial"/>
          <w:sz w:val="22"/>
          <w:szCs w:val="22"/>
        </w:rPr>
        <w:t xml:space="preserve">Real-time video compositing or generative graphics (use a dedicated tool for that)</w:t>
      </w:r>
    </w:p>
    <w:p>
      <w:pPr>
        <w:pStyle w:val="ListParagraph"/>
        <w:numPr>
          <w:ilvl w:val="0"/>
          <w:numId w:val="2"/>
        </w:numPr>
        <w:spacing w:before="60" w:after="60"/>
      </w:pPr>
      <w:r>
        <w:rPr>
          <w:rFonts w:ascii="Arial" w:cs="Arial" w:eastAsia="Arial" w:hAnsi="Arial"/>
          <w:sz w:val="22"/>
          <w:szCs w:val="22"/>
        </w:rPr>
        <w:t xml:space="preserve">Audio mixing or multi-channel audio routing</w:t>
      </w:r>
    </w:p>
    <w:p>
      <w:pPr>
        <w:pStyle w:val="ListParagraph"/>
        <w:numPr>
          <w:ilvl w:val="0"/>
          <w:numId w:val="2"/>
        </w:numPr>
        <w:spacing w:before="60" w:after="60"/>
      </w:pPr>
      <w:r>
        <w:rPr>
          <w:rFonts w:ascii="Arial" w:cs="Arial" w:eastAsia="Arial" w:hAnsi="Arial"/>
          <w:sz w:val="22"/>
          <w:szCs w:val="22"/>
        </w:rPr>
        <w:t xml:space="preserve">Acting as a full DMX lighting controller — this is video-only</w:t>
      </w:r>
    </w:p>
    <w:p>
      <w:pPr>
        <w:pStyle w:val="ListParagraph"/>
        <w:numPr>
          <w:ilvl w:val="0"/>
          <w:numId w:val="2"/>
        </w:numPr>
        <w:spacing w:before="60" w:after="60"/>
      </w:pPr>
      <w:r>
        <w:rPr>
          <w:rFonts w:ascii="Arial" w:cs="Arial" w:eastAsia="Arial" w:hAnsi="Arial"/>
          <w:sz w:val="22"/>
          <w:szCs w:val="22"/>
        </w:rPr>
        <w:t xml:space="preserve">Support for streaming video sources (files only in v1)</w:t>
      </w:r>
    </w:p>
    <w:p>
      <w:pPr>
        <w:spacing w:before="240" w:after="0"/>
      </w:pPr>
      <w:r>
        <w:t xml:space="preserve"/>
      </w:r>
    </w:p>
    <w:p>
      <w:pPr>
        <w:pStyle w:val="Heading1"/>
        <w:pBdr>
          <w:bottom w:val="single" w:color="2E86AB" w:sz="8" w:space="4"/>
        </w:pBdr>
        <w:spacing w:before="360" w:after="120"/>
      </w:pPr>
      <w:r>
        <w:rPr>
          <w:rFonts w:ascii="Arial" w:cs="Arial" w:eastAsia="Arial" w:hAnsi="Arial"/>
          <w:b/>
          <w:bCs/>
          <w:color w:val="1E3A5F"/>
          <w:sz w:val="36"/>
          <w:szCs w:val="36"/>
        </w:rPr>
        <w:t xml:space="preserve">3. Recommended Tech Stack</w:t>
      </w:r>
    </w:p>
    <w:p>
      <w:pPr>
        <w:pStyle w:val="Heading2"/>
        <w:spacing w:before="240" w:after="80"/>
      </w:pPr>
      <w:r>
        <w:rPr>
          <w:rFonts w:ascii="Arial" w:cs="Arial" w:eastAsia="Arial" w:hAnsi="Arial"/>
          <w:b/>
          <w:bCs/>
          <w:color w:val="2E86AB"/>
          <w:sz w:val="28"/>
          <w:szCs w:val="28"/>
        </w:rPr>
        <w:t xml:space="preserve">3.1 Stack at a Glance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AABDD4" w:sz="1"/>
              <w:left w:val="single" w:color="AABDD4" w:sz="1"/>
              <w:bottom w:val="single" w:color="AABDD4" w:sz="1"/>
              <w:right w:val="single" w:color="AABDD4"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Layer</w:t>
            </w:r>
          </w:p>
        </w:tc>
        <w:tc>
          <w:tcPr>
            <w:tcW w:type="dxa" w:w="2800"/>
            <w:tcBorders>
              <w:top w:val="single" w:color="AABDD4" w:sz="1"/>
              <w:left w:val="single" w:color="AABDD4" w:sz="1"/>
              <w:bottom w:val="single" w:color="AABDD4" w:sz="1"/>
              <w:right w:val="single" w:color="AABDD4"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Technology</w:t>
            </w:r>
          </w:p>
        </w:tc>
        <w:tc>
          <w:tcPr>
            <w:tcW w:type="dxa" w:w="4160"/>
            <w:tcBorders>
              <w:top w:val="single" w:color="AABDD4" w:sz="1"/>
              <w:left w:val="single" w:color="AABDD4" w:sz="1"/>
              <w:bottom w:val="single" w:color="AABDD4" w:sz="1"/>
              <w:right w:val="single" w:color="AABDD4"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Rationale</w:t>
            </w:r>
          </w:p>
        </w:tc>
      </w:tr>
      <w:tr>
        <w:tc>
          <w:tcPr>
            <w:tcW w:type="dxa" w:w="24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Application shell</w:t>
            </w:r>
          </w:p>
        </w:tc>
        <w:tc>
          <w:tcPr>
            <w:tcW w:type="dxa" w:w="28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Tauri 2</w:t>
            </w:r>
          </w:p>
        </w:tc>
        <w:tc>
          <w:tcPr>
            <w:tcW w:type="dxa" w:w="41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Lightweight native wrapper; Rust backend; multi-window support</w:t>
            </w:r>
          </w:p>
        </w:tc>
      </w:tr>
      <w:tr>
        <w:tc>
          <w:tcPr>
            <w:tcW w:type="dxa" w:w="24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Frontend UI</w:t>
            </w:r>
          </w:p>
        </w:tc>
        <w:tc>
          <w:tcPr>
            <w:tcW w:type="dxa" w:w="28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React + TypeScript</w:t>
            </w:r>
          </w:p>
        </w:tc>
        <w:tc>
          <w:tcPr>
            <w:tcW w:type="dxa" w:w="41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Component model ideal for control surfaces; Copilot-friendly</w:t>
            </w:r>
          </w:p>
        </w:tc>
      </w:tr>
      <w:tr>
        <w:tc>
          <w:tcPr>
            <w:tcW w:type="dxa" w:w="24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Build tooling</w:t>
            </w:r>
          </w:p>
        </w:tc>
        <w:tc>
          <w:tcPr>
            <w:tcW w:type="dxa" w:w="28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Vite</w:t>
            </w:r>
          </w:p>
        </w:tc>
        <w:tc>
          <w:tcPr>
            <w:tcW w:type="dxa" w:w="41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Fast HMR; first-class Tauri integration</w:t>
            </w:r>
          </w:p>
        </w:tc>
      </w:tr>
      <w:tr>
        <w:tc>
          <w:tcPr>
            <w:tcW w:type="dxa" w:w="24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Video playback</w:t>
            </w:r>
          </w:p>
        </w:tc>
        <w:tc>
          <w:tcPr>
            <w:tcW w:type="dxa" w:w="28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HTML5 &lt;video&gt; / WebGL</w:t>
            </w:r>
          </w:p>
        </w:tc>
        <w:tc>
          <w:tcPr>
            <w:tcW w:type="dxa" w:w="41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Hardware-accelerated; no codec installation on Win10+</w:t>
            </w:r>
          </w:p>
        </w:tc>
      </w:tr>
      <w:tr>
        <w:tc>
          <w:tcPr>
            <w:tcW w:type="dxa" w:w="24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sACN reception</w:t>
            </w:r>
          </w:p>
        </w:tc>
        <w:tc>
          <w:tcPr>
            <w:tcW w:type="dxa" w:w="28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sacn crate (Rust)</w:t>
            </w:r>
          </w:p>
        </w:tc>
        <w:tc>
          <w:tcPr>
            <w:tcW w:type="dxa" w:w="41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Purpose-built E1.31 listener; async-ready</w:t>
            </w:r>
          </w:p>
        </w:tc>
      </w:tr>
      <w:tr>
        <w:tc>
          <w:tcPr>
            <w:tcW w:type="dxa" w:w="24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IPC</w:t>
            </w:r>
          </w:p>
        </w:tc>
        <w:tc>
          <w:tcPr>
            <w:tcW w:type="dxa" w:w="28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Tauri Events / Commands</w:t>
            </w:r>
          </w:p>
        </w:tc>
        <w:tc>
          <w:tcPr>
            <w:tcW w:type="dxa" w:w="41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Low-latency Rust-to-frontend messaging</w:t>
            </w:r>
          </w:p>
        </w:tc>
      </w:tr>
      <w:tr>
        <w:tc>
          <w:tcPr>
            <w:tcW w:type="dxa" w:w="24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Packaging</w:t>
            </w:r>
          </w:p>
        </w:tc>
        <w:tc>
          <w:tcPr>
            <w:tcW w:type="dxa" w:w="28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Tauri bundler (NSIS / DMG)</w:t>
            </w:r>
          </w:p>
        </w:tc>
        <w:tc>
          <w:tcPr>
            <w:tcW w:type="dxa" w:w="41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Signed installers for Windows &amp; macOS</w:t>
            </w:r>
          </w:p>
        </w:tc>
      </w:tr>
    </w:tbl>
    <w:p>
      <w:pPr>
        <w:spacing w:before="280" w:after="0"/>
      </w:pPr>
      <w:r>
        <w:t xml:space="preserve"/>
      </w:r>
    </w:p>
    <w:p>
      <w:pPr>
        <w:pStyle w:val="Heading2"/>
        <w:spacing w:before="240" w:after="80"/>
      </w:pPr>
      <w:r>
        <w:rPr>
          <w:rFonts w:ascii="Arial" w:cs="Arial" w:eastAsia="Arial" w:hAnsi="Arial"/>
          <w:b/>
          <w:bCs/>
          <w:color w:val="2E86AB"/>
          <w:sz w:val="28"/>
          <w:szCs w:val="28"/>
        </w:rPr>
        <w:t xml:space="preserve">3.2 Tauri 2 — Application Shell</w:t>
      </w:r>
    </w:p>
    <w:p>
      <w:pPr>
        <w:spacing w:before="80" w:after="80"/>
      </w:pPr>
      <w:r>
        <w:rPr>
          <w:rFonts w:ascii="Arial" w:cs="Arial" w:eastAsia="Arial" w:hAnsi="Arial"/>
          <w:color w:val="000000"/>
          <w:sz w:val="22"/>
          <w:szCs w:val="22"/>
        </w:rPr>
        <w:t xml:space="preserve">Tauri 2 serves as the native application container. It provides OS-level window management, file system access, system tray integration, and code-signed packaging — all without the memory overhead of Electron’s bundled Chromium. Tauri renders UI through the platform’s native WebView (WebView2 on Windows), which on Windows 10/11 supports H.264, HEVC, and VP9 natively without additional codec installation.</w:t>
      </w:r>
    </w:p>
    <w:p>
      <w:pPr>
        <w:spacing w:before="120" w:after="0"/>
      </w:pPr>
      <w:r>
        <w:t xml:space="preserve"/>
      </w:r>
    </w:p>
    <w:p>
      <w:pPr>
        <w:spacing w:before="80" w:after="80"/>
      </w:pPr>
      <w:r>
        <w:rPr>
          <w:rFonts w:ascii="Arial" w:cs="Arial" w:eastAsia="Arial" w:hAnsi="Arial"/>
          <w:color w:val="000000"/>
          <w:sz w:val="22"/>
          <w:szCs w:val="22"/>
        </w:rPr>
        <w:t xml:space="preserve">Multi-monitor support is achieved by enumerating available displays via Tauri’s monitor API and creating a second WebviewWindow positioned at the target display’s origin with fullscreen presentation. The primary window hosts the operator control interface; the secondary window is a minimal fullscreen video surface.</w:t>
      </w:r>
    </w:p>
    <w:p>
      <w:pPr>
        <w:spacing w:before="120" w:after="0"/>
      </w:pPr>
      <w:r>
        <w:t xml:space="preserve"/>
      </w:r>
    </w:p>
    <w:p>
      <w:pPr>
        <w:pStyle w:val="Heading3"/>
        <w:spacing w:before="160" w:after="60"/>
      </w:pPr>
      <w:r>
        <w:rPr>
          <w:rFonts w:ascii="Arial" w:cs="Arial" w:eastAsia="Arial" w:hAnsi="Arial"/>
          <w:b/>
          <w:bCs/>
          <w:color w:val="1E3A5F"/>
          <w:sz w:val="24"/>
          <w:szCs w:val="24"/>
        </w:rPr>
        <w:t xml:space="preserve">Key Tauri APIs Used</w:t>
      </w:r>
    </w:p>
    <w:p>
      <w:pPr>
        <w:pStyle w:val="ListParagraph"/>
        <w:numPr>
          <w:ilvl w:val="0"/>
          <w:numId w:val="2"/>
        </w:numPr>
        <w:spacing w:before="60" w:after="60"/>
      </w:pPr>
      <w:r>
        <w:rPr>
          <w:rFonts w:ascii="Arial" w:cs="Arial" w:eastAsia="Arial" w:hAnsi="Arial"/>
          <w:sz w:val="22"/>
          <w:szCs w:val="22"/>
        </w:rPr>
        <w:t xml:space="preserve">window.availableMonitors() — enumerate connected displays</w:t>
      </w:r>
    </w:p>
    <w:p>
      <w:pPr>
        <w:pStyle w:val="ListParagraph"/>
        <w:numPr>
          <w:ilvl w:val="0"/>
          <w:numId w:val="2"/>
        </w:numPr>
        <w:spacing w:before="60" w:after="60"/>
      </w:pPr>
      <w:r>
        <w:rPr>
          <w:rFonts w:ascii="Arial" w:cs="Arial" w:eastAsia="Arial" w:hAnsi="Arial"/>
          <w:sz w:val="22"/>
          <w:szCs w:val="22"/>
        </w:rPr>
        <w:t xml:space="preserve">WebviewWindowBuilder — create and position secondary output window</w:t>
      </w:r>
    </w:p>
    <w:p>
      <w:pPr>
        <w:pStyle w:val="ListParagraph"/>
        <w:numPr>
          <w:ilvl w:val="0"/>
          <w:numId w:val="2"/>
        </w:numPr>
        <w:spacing w:before="60" w:after="60"/>
      </w:pPr>
      <w:r>
        <w:rPr>
          <w:rFonts w:ascii="Arial" w:cs="Arial" w:eastAsia="Arial" w:hAnsi="Arial"/>
          <w:sz w:val="22"/>
          <w:szCs w:val="22"/>
        </w:rPr>
        <w:t xml:space="preserve">app.emit() / listen() — send DMX events from Rust to frontend</w:t>
      </w:r>
    </w:p>
    <w:p>
      <w:pPr>
        <w:pStyle w:val="ListParagraph"/>
        <w:numPr>
          <w:ilvl w:val="0"/>
          <w:numId w:val="2"/>
        </w:numPr>
        <w:spacing w:before="60" w:after="60"/>
      </w:pPr>
      <w:r>
        <w:rPr>
          <w:rFonts w:ascii="Arial" w:cs="Arial" w:eastAsia="Arial" w:hAnsi="Arial"/>
          <w:sz w:val="22"/>
          <w:szCs w:val="22"/>
        </w:rPr>
        <w:t xml:space="preserve">tauri::command — expose Rust functions to TypeScript</w:t>
      </w:r>
    </w:p>
    <w:p>
      <w:pPr>
        <w:spacing w:before="240" w:after="0"/>
      </w:pPr>
      <w:r>
        <w:t xml:space="preserve"/>
      </w:r>
    </w:p>
    <w:p>
      <w:pPr>
        <w:pStyle w:val="Heading2"/>
        <w:spacing w:before="240" w:after="80"/>
      </w:pPr>
      <w:r>
        <w:rPr>
          <w:rFonts w:ascii="Arial" w:cs="Arial" w:eastAsia="Arial" w:hAnsi="Arial"/>
          <w:b/>
          <w:bCs/>
          <w:color w:val="2E86AB"/>
          <w:sz w:val="28"/>
          <w:szCs w:val="28"/>
        </w:rPr>
        <w:t xml:space="preserve">3.3 React + TypeScript — Frontend UI</w:t>
      </w:r>
    </w:p>
    <w:p>
      <w:pPr>
        <w:spacing w:before="80" w:after="80"/>
      </w:pPr>
      <w:r>
        <w:rPr>
          <w:rFonts w:ascii="Arial" w:cs="Arial" w:eastAsia="Arial" w:hAnsi="Arial"/>
          <w:color w:val="000000"/>
          <w:sz w:val="22"/>
          <w:szCs w:val="22"/>
        </w:rPr>
        <w:t xml:space="preserve">React is chosen for the operator control interface. Component-based architecture maps well to the discrete UI concerns of this application (clip library, DMX monitor, output preview, configuration). TypeScript provides type safety for DMX value ranges and clip metadata, which reduces runtime errors in a live performance context.</w:t>
      </w:r>
    </w:p>
    <w:p>
      <w:pPr>
        <w:spacing w:before="120" w:after="0"/>
      </w:pPr>
      <w:r>
        <w:t xml:space="preserve"/>
      </w:r>
    </w:p>
    <w:p>
      <w:pPr>
        <w:spacing w:before="80" w:after="80"/>
      </w:pPr>
      <w:r>
        <w:rPr>
          <w:rFonts w:ascii="Arial" w:cs="Arial" w:eastAsia="Arial" w:hAnsi="Arial"/>
          <w:color w:val="000000"/>
          <w:sz w:val="22"/>
          <w:szCs w:val="22"/>
        </w:rPr>
        <w:t xml:space="preserve">Copilot performs well with React + TypeScript due to the large training corpus, making the 80%+ first-try success rate achievable across UI components. Vite provides sub-second hot module replacement during development, keeping iteration tight.</w:t>
      </w:r>
    </w:p>
    <w:p>
      <w:pPr>
        <w:spacing w:before="240" w:after="0"/>
      </w:pPr>
      <w:r>
        <w:t xml:space="preserve"/>
      </w:r>
    </w:p>
    <w:p>
      <w:pPr>
        <w:pStyle w:val="Heading2"/>
        <w:spacing w:before="240" w:after="80"/>
      </w:pPr>
      <w:r>
        <w:rPr>
          <w:rFonts w:ascii="Arial" w:cs="Arial" w:eastAsia="Arial" w:hAnsi="Arial"/>
          <w:b/>
          <w:bCs/>
          <w:color w:val="2E86AB"/>
          <w:sz w:val="28"/>
          <w:szCs w:val="28"/>
        </w:rPr>
        <w:t xml:space="preserve">3.4 Video Playback — HTML5 &lt;video&gt; Element</w:t>
      </w:r>
    </w:p>
    <w:p>
      <w:pPr>
        <w:spacing w:before="80" w:after="80"/>
      </w:pPr>
      <w:r>
        <w:rPr>
          <w:rFonts w:ascii="Arial" w:cs="Arial" w:eastAsia="Arial" w:hAnsi="Arial"/>
          <w:color w:val="000000"/>
          <w:sz w:val="22"/>
          <w:szCs w:val="22"/>
        </w:rPr>
        <w:t xml:space="preserve">The browser’s native &lt;video&gt; element, rendered inside Tauri’s WebView2 on Windows, uses the OS hardware decoder pipeline directly. This avoids the need for bundled FFmpeg binaries and codec licensing concerns. On Windows 10 and later, H.264 (MP4) decodes via DXVA2/D3D11VA on any GPU with hardware video decode support.</w:t>
      </w:r>
    </w:p>
    <w:p>
      <w:pPr>
        <w:spacing w:before="120" w:after="0"/>
      </w:pPr>
      <w:r>
        <w:t xml:space="preserve"/>
      </w:r>
    </w:p>
    <w:p>
      <w:pPr>
        <w:pStyle w:val="Heading3"/>
        <w:spacing w:before="160" w:after="60"/>
      </w:pPr>
      <w:r>
        <w:rPr>
          <w:rFonts w:ascii="Arial" w:cs="Arial" w:eastAsia="Arial" w:hAnsi="Arial"/>
          <w:b/>
          <w:bCs/>
          <w:color w:val="1E3A5F"/>
          <w:sz w:val="24"/>
          <w:szCs w:val="24"/>
        </w:rPr>
        <w:t xml:space="preserve">Recommended Primary Format</w:t>
      </w:r>
    </w:p>
    <w:p>
      <w:pPr>
        <w:pStyle w:val="ListParagraph"/>
        <w:numPr>
          <w:ilvl w:val="0"/>
          <w:numId w:val="2"/>
        </w:numPr>
        <w:spacing w:before="60" w:after="60"/>
      </w:pPr>
      <w:r>
        <w:rPr>
          <w:rFonts w:ascii="Arial" w:cs="Arial" w:eastAsia="Arial" w:hAnsi="Arial"/>
          <w:sz w:val="22"/>
          <w:szCs w:val="22"/>
        </w:rPr>
        <w:t xml:space="preserve">Container: MP4 (.mp4)</w:t>
      </w:r>
    </w:p>
    <w:p>
      <w:pPr>
        <w:pStyle w:val="ListParagraph"/>
        <w:numPr>
          <w:ilvl w:val="0"/>
          <w:numId w:val="2"/>
        </w:numPr>
        <w:spacing w:before="60" w:after="60"/>
      </w:pPr>
      <w:r>
        <w:rPr>
          <w:rFonts w:ascii="Arial" w:cs="Arial" w:eastAsia="Arial" w:hAnsi="Arial"/>
          <w:sz w:val="22"/>
          <w:szCs w:val="22"/>
        </w:rPr>
        <w:t xml:space="preserve">Video codec: H.264 Baseline or Main profile</w:t>
      </w:r>
    </w:p>
    <w:p>
      <w:pPr>
        <w:pStyle w:val="ListParagraph"/>
        <w:numPr>
          <w:ilvl w:val="0"/>
          <w:numId w:val="2"/>
        </w:numPr>
        <w:spacing w:before="60" w:after="60"/>
      </w:pPr>
      <w:r>
        <w:rPr>
          <w:rFonts w:ascii="Arial" w:cs="Arial" w:eastAsia="Arial" w:hAnsi="Arial"/>
          <w:sz w:val="22"/>
          <w:szCs w:val="22"/>
        </w:rPr>
        <w:t xml:space="preserve">Resolution: 1920×1080 at 30 or 60 fps</w:t>
      </w:r>
    </w:p>
    <w:p>
      <w:pPr>
        <w:pStyle w:val="ListParagraph"/>
        <w:numPr>
          <w:ilvl w:val="0"/>
          <w:numId w:val="2"/>
        </w:numPr>
        <w:spacing w:before="60" w:after="60"/>
      </w:pPr>
      <w:r>
        <w:rPr>
          <w:rFonts w:ascii="Arial" w:cs="Arial" w:eastAsia="Arial" w:hAnsi="Arial"/>
          <w:sz w:val="22"/>
          <w:szCs w:val="22"/>
        </w:rPr>
        <w:t xml:space="preserve">Audio: AAC (or no audio track for silent clips)</w:t>
      </w:r>
    </w:p>
    <w:p>
      <w:pPr>
        <w:spacing w:before="120" w:after="0"/>
      </w:pPr>
      <w:r>
        <w:t xml:space="preserve"/>
      </w:r>
    </w:p>
    <w:p>
      <w:pPr>
        <w:pStyle w:val="Heading3"/>
        <w:spacing w:before="160" w:after="60"/>
      </w:pPr>
      <w:r>
        <w:rPr>
          <w:rFonts w:ascii="Arial" w:cs="Arial" w:eastAsia="Arial" w:hAnsi="Arial"/>
          <w:b/>
          <w:bCs/>
          <w:color w:val="1E3A5F"/>
          <w:sz w:val="24"/>
          <w:szCs w:val="24"/>
        </w:rPr>
        <w:t xml:space="preserve">Fallback / Advanced Options</w:t>
      </w:r>
    </w:p>
    <w:p>
      <w:pPr>
        <w:pStyle w:val="ListParagraph"/>
        <w:numPr>
          <w:ilvl w:val="0"/>
          <w:numId w:val="2"/>
        </w:numPr>
        <w:spacing w:before="60" w:after="60"/>
      </w:pPr>
      <w:r>
        <w:rPr>
          <w:rFonts w:ascii="Arial" w:cs="Arial" w:eastAsia="Arial" w:hAnsi="Arial"/>
          <w:sz w:val="22"/>
          <w:szCs w:val="22"/>
        </w:rPr>
        <w:t xml:space="preserve">HEVC (H.265): Supported on Win10 with hardware decode; smaller files for 4K future-proofing</w:t>
      </w:r>
    </w:p>
    <w:p>
      <w:pPr>
        <w:pStyle w:val="ListParagraph"/>
        <w:numPr>
          <w:ilvl w:val="0"/>
          <w:numId w:val="2"/>
        </w:numPr>
        <w:spacing w:before="60" w:after="60"/>
      </w:pPr>
      <w:r>
        <w:rPr>
          <w:rFonts w:ascii="Arial" w:cs="Arial" w:eastAsia="Arial" w:hAnsi="Arial"/>
          <w:sz w:val="22"/>
          <w:szCs w:val="22"/>
        </w:rPr>
        <w:t xml:space="preserve">VP9 / AV1: Supported in WebView2; royalty-free alternative if needed</w:t>
      </w:r>
    </w:p>
    <w:p>
      <w:pPr>
        <w:pStyle w:val="ListParagraph"/>
        <w:numPr>
          <w:ilvl w:val="0"/>
          <w:numId w:val="2"/>
        </w:numPr>
        <w:spacing w:before="60" w:after="60"/>
      </w:pPr>
      <w:r>
        <w:rPr>
          <w:rFonts w:ascii="Arial" w:cs="Arial" w:eastAsia="Arial" w:hAnsi="Arial"/>
          <w:sz w:val="22"/>
          <w:szCs w:val="22"/>
        </w:rPr>
        <w:t xml:space="preserve">WebGL / Canvas API: Available for frame-accurate overlay compositing if required in v2</w:t>
      </w:r>
    </w:p>
    <w:p>
      <w:pPr>
        <w:spacing w:before="240" w:after="0"/>
      </w:pPr>
      <w:r>
        <w:t xml:space="preserve"/>
      </w:r>
    </w:p>
    <w:p>
      <w:pPr>
        <w:pStyle w:val="Heading2"/>
        <w:spacing w:before="240" w:after="80"/>
      </w:pPr>
      <w:r>
        <w:rPr>
          <w:rFonts w:ascii="Arial" w:cs="Arial" w:eastAsia="Arial" w:hAnsi="Arial"/>
          <w:b/>
          <w:bCs/>
          <w:color w:val="2E86AB"/>
          <w:sz w:val="28"/>
          <w:szCs w:val="28"/>
        </w:rPr>
        <w:t xml:space="preserve">3.5 sACN Reception — sacn Crate</w:t>
      </w:r>
    </w:p>
    <w:p>
      <w:pPr>
        <w:spacing w:before="80" w:after="80"/>
      </w:pPr>
      <w:r>
        <w:rPr>
          <w:rFonts w:ascii="Arial" w:cs="Arial" w:eastAsia="Arial" w:hAnsi="Arial"/>
          <w:color w:val="000000"/>
          <w:sz w:val="22"/>
          <w:szCs w:val="22"/>
        </w:rPr>
        <w:t xml:space="preserve">The sacn Rust crate implements the ANSI E1.31 streaming ACN protocol, handling both unicast and multicast reception. It runs on a dedicated async Tokio task, decoding incoming DMX universes and publishing value changes through Tauri’s event system to the React frontend at sub-10ms latency.</w:t>
      </w:r>
    </w:p>
    <w:p>
      <w:pPr>
        <w:spacing w:before="120" w:after="0"/>
      </w:pPr>
      <w:r>
        <w:t xml:space="preserve"/>
      </w:r>
    </w:p>
    <w:p>
      <w:pPr>
        <w:pStyle w:val="Heading3"/>
        <w:spacing w:before="160" w:after="60"/>
      </w:pPr>
      <w:r>
        <w:rPr>
          <w:rFonts w:ascii="Arial" w:cs="Arial" w:eastAsia="Arial" w:hAnsi="Arial"/>
          <w:b/>
          <w:bCs/>
          <w:color w:val="1E3A5F"/>
          <w:sz w:val="24"/>
          <w:szCs w:val="24"/>
        </w:rPr>
        <w:t xml:space="preserve">DMX-to-Clip Mapping Model</w:t>
      </w:r>
    </w:p>
    <w:p>
      <w:pPr>
        <w:spacing w:before="80" w:after="80"/>
      </w:pPr>
      <w:r>
        <w:rPr>
          <w:rFonts w:ascii="Arial" w:cs="Arial" w:eastAsia="Arial" w:hAnsi="Arial"/>
          <w:color w:val="000000"/>
          <w:sz w:val="22"/>
          <w:szCs w:val="22"/>
        </w:rPr>
        <w:t xml:space="preserve">A configurable mapping table (stored as JSON) associates DMX channel + value ranges with clip file references. On a DMX value change event, the Rust backend emits a clip-change command to the active output window, which swaps the &lt;video&gt; src and calls play().</w:t>
      </w:r>
    </w:p>
    <w:p>
      <w:pPr>
        <w:spacing w:before="120" w:after="0"/>
      </w:pPr>
      <w:r>
        <w:t xml:space="preserve"/>
      </w:r>
    </w:p>
    <w:p>
      <w:pPr>
        <w:shd w:fill="F0F4F8" w:val="clear"/>
        <w:spacing w:before="80" w:after="80"/>
        <w:ind w:left="360"/>
      </w:pPr>
      <w:r>
        <w:rPr>
          <w:rFonts w:ascii="Courier New" w:cs="Courier New" w:eastAsia="Courier New" w:hAnsi="Courier New"/>
          <w:color w:val="1E3A5F"/>
          <w:sz w:val="18"/>
          <w:szCs w:val="18"/>
        </w:rPr>
        <w:t xml:space="preserve">{ "universe": 1, "channel": 1, "ranges": [</w:t>
      </w:r>
    </w:p>
    <w:p>
      <w:pPr>
        <w:shd w:fill="F0F4F8" w:val="clear"/>
        <w:spacing w:before="80" w:after="80"/>
        <w:ind w:left="360"/>
      </w:pPr>
      <w:r>
        <w:rPr>
          <w:rFonts w:ascii="Courier New" w:cs="Courier New" w:eastAsia="Courier New" w:hAnsi="Courier New"/>
          <w:color w:val="1E3A5F"/>
          <w:sz w:val="18"/>
          <w:szCs w:val="18"/>
        </w:rPr>
        <w:t xml:space="preserve">    { "min": 0,   "max": 0,   "clip": null },</w:t>
      </w:r>
    </w:p>
    <w:p>
      <w:pPr>
        <w:shd w:fill="F0F4F8" w:val="clear"/>
        <w:spacing w:before="80" w:after="80"/>
        <w:ind w:left="360"/>
      </w:pPr>
      <w:r>
        <w:rPr>
          <w:rFonts w:ascii="Courier New" w:cs="Courier New" w:eastAsia="Courier New" w:hAnsi="Courier New"/>
          <w:color w:val="1E3A5F"/>
          <w:sz w:val="18"/>
          <w:szCs w:val="18"/>
        </w:rPr>
        <w:t xml:space="preserve">    { "min": 1,   "max": 85,  "clip": "clips/loop_a.mp4" },</w:t>
      </w:r>
    </w:p>
    <w:p>
      <w:pPr>
        <w:shd w:fill="F0F4F8" w:val="clear"/>
        <w:spacing w:before="80" w:after="80"/>
        <w:ind w:left="360"/>
      </w:pPr>
      <w:r>
        <w:rPr>
          <w:rFonts w:ascii="Courier New" w:cs="Courier New" w:eastAsia="Courier New" w:hAnsi="Courier New"/>
          <w:color w:val="1E3A5F"/>
          <w:sz w:val="18"/>
          <w:szCs w:val="18"/>
        </w:rPr>
        <w:t xml:space="preserve">    { "min": 86,  "max": 170, "clip": "clips/loop_b.mp4" },</w:t>
      </w:r>
    </w:p>
    <w:p>
      <w:pPr>
        <w:shd w:fill="F0F4F8" w:val="clear"/>
        <w:spacing w:before="80" w:after="80"/>
        <w:ind w:left="360"/>
      </w:pPr>
      <w:r>
        <w:rPr>
          <w:rFonts w:ascii="Courier New" w:cs="Courier New" w:eastAsia="Courier New" w:hAnsi="Courier New"/>
          <w:color w:val="1E3A5F"/>
          <w:sz w:val="18"/>
          <w:szCs w:val="18"/>
        </w:rPr>
        <w:t xml:space="preserve">    { "min": 171, "max": 255, "clip": "clips/loop_c.mp4" }</w:t>
      </w:r>
    </w:p>
    <w:p>
      <w:pPr>
        <w:shd w:fill="F0F4F8" w:val="clear"/>
        <w:spacing w:before="80" w:after="80"/>
        <w:ind w:left="360"/>
      </w:pPr>
      <w:r>
        <w:rPr>
          <w:rFonts w:ascii="Courier New" w:cs="Courier New" w:eastAsia="Courier New" w:hAnsi="Courier New"/>
          <w:color w:val="1E3A5F"/>
          <w:sz w:val="18"/>
          <w:szCs w:val="18"/>
        </w:rPr>
        <w:t xml:space="preserve">  ]</w:t>
      </w:r>
    </w:p>
    <w:p>
      <w:pPr>
        <w:shd w:fill="F0F4F8" w:val="clear"/>
        <w:spacing w:before="80" w:after="80"/>
        <w:ind w:left="360"/>
      </w:pPr>
      <w:r>
        <w:rPr>
          <w:rFonts w:ascii="Courier New" w:cs="Courier New" w:eastAsia="Courier New" w:hAnsi="Courier New"/>
          <w:color w:val="1E3A5F"/>
          <w:sz w:val="18"/>
          <w:szCs w:val="18"/>
        </w:rPr>
        <w:t xml:space="preserve">}</w:t>
      </w:r>
    </w:p>
    <w:p>
      <w:pPr>
        <w:spacing w:before="240" w:after="0"/>
      </w:pPr>
      <w:r>
        <w:t xml:space="preserve"/>
      </w:r>
    </w:p>
    <w:p>
      <w:pPr>
        <w:pStyle w:val="Heading1"/>
        <w:pBdr>
          <w:bottom w:val="single" w:color="2E86AB" w:sz="8" w:space="4"/>
        </w:pBdr>
        <w:spacing w:before="360" w:after="120"/>
      </w:pPr>
      <w:r>
        <w:rPr>
          <w:rFonts w:ascii="Arial" w:cs="Arial" w:eastAsia="Arial" w:hAnsi="Arial"/>
          <w:b/>
          <w:bCs/>
          <w:color w:val="1E3A5F"/>
          <w:sz w:val="36"/>
          <w:szCs w:val="36"/>
        </w:rPr>
        <w:t xml:space="preserve">4. High-Level Architecture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AABDD4" w:sz="1"/>
              <w:left w:val="single" w:color="AABDD4" w:sz="1"/>
              <w:bottom w:val="single" w:color="AABDD4" w:sz="1"/>
              <w:right w:val="single" w:color="AABDD4"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2500"/>
            <w:tcBorders>
              <w:top w:val="single" w:color="AABDD4" w:sz="1"/>
              <w:left w:val="single" w:color="AABDD4" w:sz="1"/>
              <w:bottom w:val="single" w:color="AABDD4" w:sz="1"/>
              <w:right w:val="single" w:color="AABDD4"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Process</w:t>
            </w:r>
          </w:p>
        </w:tc>
        <w:tc>
          <w:tcPr>
            <w:tcW w:type="dxa" w:w="4660"/>
            <w:tcBorders>
              <w:top w:val="single" w:color="AABDD4" w:sz="1"/>
              <w:left w:val="single" w:color="AABDD4" w:sz="1"/>
              <w:bottom w:val="single" w:color="AABDD4" w:sz="1"/>
              <w:right w:val="single" w:color="AABDD4"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Responsibility</w:t>
            </w:r>
          </w:p>
        </w:tc>
      </w:tr>
      <w:tr>
        <w:tc>
          <w:tcPr>
            <w:tcW w:type="dxa" w:w="22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sACN Listener</w:t>
            </w:r>
          </w:p>
        </w:tc>
        <w:tc>
          <w:tcPr>
            <w:tcW w:type="dxa" w:w="25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Rust (async Tokio)</w:t>
            </w:r>
          </w:p>
        </w:tc>
        <w:tc>
          <w:tcPr>
            <w:tcW w:type="dxa" w:w="46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Bind UDP socket, parse E1.31 packets, emit DMX events</w:t>
            </w:r>
          </w:p>
        </w:tc>
      </w:tr>
      <w:tr>
        <w:tc>
          <w:tcPr>
            <w:tcW w:type="dxa" w:w="22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Clip Mapper</w:t>
            </w:r>
          </w:p>
        </w:tc>
        <w:tc>
          <w:tcPr>
            <w:tcW w:type="dxa" w:w="25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Rust</w:t>
            </w:r>
          </w:p>
        </w:tc>
        <w:tc>
          <w:tcPr>
            <w:tcW w:type="dxa" w:w="46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Evaluate DMX values against mapping config, resolve clip path</w:t>
            </w:r>
          </w:p>
        </w:tc>
      </w:tr>
      <w:tr>
        <w:tc>
          <w:tcPr>
            <w:tcW w:type="dxa" w:w="22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Event Bus</w:t>
            </w:r>
          </w:p>
        </w:tc>
        <w:tc>
          <w:tcPr>
            <w:tcW w:type="dxa" w:w="25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Tauri IPC</w:t>
            </w:r>
          </w:p>
        </w:tc>
        <w:tc>
          <w:tcPr>
            <w:tcW w:type="dxa" w:w="46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Deliver clip-change and DMX-monitor events to frontend</w:t>
            </w:r>
          </w:p>
        </w:tc>
      </w:tr>
      <w:tr>
        <w:tc>
          <w:tcPr>
            <w:tcW w:type="dxa" w:w="22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Control UI</w:t>
            </w:r>
          </w:p>
        </w:tc>
        <w:tc>
          <w:tcPr>
            <w:tcW w:type="dxa" w:w="25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React (primary window)</w:t>
            </w:r>
          </w:p>
        </w:tc>
        <w:tc>
          <w:tcPr>
            <w:tcW w:type="dxa" w:w="46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Clip library, DMX monitor, config editor, output preview</w:t>
            </w:r>
          </w:p>
        </w:tc>
      </w:tr>
      <w:tr>
        <w:tc>
          <w:tcPr>
            <w:tcW w:type="dxa" w:w="22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Video Output</w:t>
            </w:r>
          </w:p>
        </w:tc>
        <w:tc>
          <w:tcPr>
            <w:tcW w:type="dxa" w:w="25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HTML5 &lt;video&gt; (secondary window)</w:t>
            </w:r>
          </w:p>
        </w:tc>
        <w:tc>
          <w:tcPr>
            <w:tcW w:type="dxa" w:w="46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Fullscreen 1080p clip playback on output monitor</w:t>
            </w:r>
          </w:p>
        </w:tc>
      </w:tr>
      <w:tr>
        <w:tc>
          <w:tcPr>
            <w:tcW w:type="dxa" w:w="22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Config Store</w:t>
            </w:r>
          </w:p>
        </w:tc>
        <w:tc>
          <w:tcPr>
            <w:tcW w:type="dxa" w:w="25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JSON files via Tauri FS API</w:t>
            </w:r>
          </w:p>
        </w:tc>
        <w:tc>
          <w:tcPr>
            <w:tcW w:type="dxa" w:w="46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Persist clip mappings, monitor assignments, preferences</w:t>
            </w:r>
          </w:p>
        </w:tc>
      </w:tr>
    </w:tbl>
    <w:p>
      <w:pPr>
        <w:spacing w:before="280" w:after="0"/>
      </w:pPr>
      <w:r>
        <w:t xml:space="preserve"/>
      </w:r>
    </w:p>
    <w:p>
      <w:pPr>
        <w:pStyle w:val="Heading1"/>
        <w:pBdr>
          <w:bottom w:val="single" w:color="2E86AB" w:sz="8" w:space="4"/>
        </w:pBdr>
        <w:spacing w:before="360" w:after="120"/>
      </w:pPr>
      <w:r>
        <w:rPr>
          <w:rFonts w:ascii="Arial" w:cs="Arial" w:eastAsia="Arial" w:hAnsi="Arial"/>
          <w:b/>
          <w:bCs/>
          <w:color w:val="1E3A5F"/>
          <w:sz w:val="36"/>
          <w:szCs w:val="36"/>
        </w:rPr>
        <w:t xml:space="preserve">5. Multi-Monitor Output Strategy</w:t>
      </w:r>
    </w:p>
    <w:p>
      <w:pPr>
        <w:spacing w:before="80" w:after="80"/>
      </w:pPr>
      <w:r>
        <w:rPr>
          <w:rFonts w:ascii="Arial" w:cs="Arial" w:eastAsia="Arial" w:hAnsi="Arial"/>
          <w:color w:val="000000"/>
          <w:sz w:val="22"/>
          <w:szCs w:val="22"/>
        </w:rPr>
        <w:t xml:space="preserve">At startup, the application enumerates connected monitors using Tauri’s monitor API. The operator selects which physical display is the “output” display in the configuration UI. The application then creates a borderless, fullscreen WebviewWindow at the output monitor’s screen coordinates.</w:t>
      </w:r>
    </w:p>
    <w:p>
      <w:pPr>
        <w:spacing w:before="120" w:after="0"/>
      </w:pPr>
      <w:r>
        <w:t xml:space="preserve"/>
      </w:r>
    </w:p>
    <w:p>
      <w:pPr>
        <w:spacing w:before="80" w:after="80"/>
      </w:pPr>
      <w:r>
        <w:rPr>
          <w:rFonts w:ascii="Arial" w:cs="Arial" w:eastAsia="Arial" w:hAnsi="Arial"/>
          <w:color w:val="000000"/>
          <w:sz w:val="22"/>
          <w:szCs w:val="22"/>
        </w:rPr>
        <w:t xml:space="preserve">Both windows share the same Tauri app process, communicating exclusively through the event bus. No inter-process communication or shared memory is required. The output window contains only the &lt;video&gt; element and minimal JavaScript to respond to clip-change events — keeping its render footprint minimal for smooth playback.</w:t>
      </w:r>
    </w:p>
    <w:p>
      <w:pPr>
        <w:spacing w:before="120" w:after="0"/>
      </w:pPr>
      <w:r>
        <w:t xml:space="preserve"/>
      </w:r>
    </w:p>
    <w:p>
      <w:pPr>
        <w:pStyle w:val="Heading3"/>
        <w:spacing w:before="160" w:after="60"/>
      </w:pPr>
      <w:r>
        <w:rPr>
          <w:rFonts w:ascii="Arial" w:cs="Arial" w:eastAsia="Arial" w:hAnsi="Arial"/>
          <w:b/>
          <w:bCs/>
          <w:color w:val="1E3A5F"/>
          <w:sz w:val="24"/>
          <w:szCs w:val="24"/>
        </w:rPr>
        <w:t xml:space="preserve">Spike Validation Checklist</w:t>
      </w:r>
    </w:p>
    <w:p>
      <w:pPr>
        <w:spacing w:before="80" w:after="80"/>
      </w:pPr>
      <w:r>
        <w:rPr>
          <w:rFonts w:ascii="Arial" w:cs="Arial" w:eastAsia="Arial" w:hAnsi="Arial"/>
          <w:color w:val="000000"/>
          <w:sz w:val="22"/>
          <w:szCs w:val="22"/>
        </w:rPr>
        <w:t xml:space="preserve">Before full implementation, validate this approach with a minimal spike:</w:t>
      </w:r>
    </w:p>
    <w:p>
      <w:pPr>
        <w:pStyle w:val="ListParagraph"/>
        <w:numPr>
          <w:ilvl w:val="0"/>
          <w:numId w:val="2"/>
        </w:numPr>
        <w:spacing w:before="60" w:after="60"/>
      </w:pPr>
      <w:r>
        <w:rPr>
          <w:rFonts w:ascii="Arial" w:cs="Arial" w:eastAsia="Arial" w:hAnsi="Arial"/>
          <w:sz w:val="22"/>
          <w:szCs w:val="22"/>
        </w:rPr>
        <w:t xml:space="preserve">Create bare Tauri 2 app with two WebviewWindow instances</w:t>
      </w:r>
    </w:p>
    <w:p>
      <w:pPr>
        <w:pStyle w:val="ListParagraph"/>
        <w:numPr>
          <w:ilvl w:val="0"/>
          <w:numId w:val="2"/>
        </w:numPr>
        <w:spacing w:before="60" w:after="60"/>
      </w:pPr>
      <w:r>
        <w:rPr>
          <w:rFonts w:ascii="Arial" w:cs="Arial" w:eastAsia="Arial" w:hAnsi="Arial"/>
          <w:sz w:val="22"/>
          <w:szCs w:val="22"/>
        </w:rPr>
        <w:t xml:space="preserve">Position second window on second monitor using monitor API coordinates</w:t>
      </w:r>
    </w:p>
    <w:p>
      <w:pPr>
        <w:pStyle w:val="ListParagraph"/>
        <w:numPr>
          <w:ilvl w:val="0"/>
          <w:numId w:val="2"/>
        </w:numPr>
        <w:spacing w:before="60" w:after="60"/>
      </w:pPr>
      <w:r>
        <w:rPr>
          <w:rFonts w:ascii="Arial" w:cs="Arial" w:eastAsia="Arial" w:hAnsi="Arial"/>
          <w:sz w:val="22"/>
          <w:szCs w:val="22"/>
        </w:rPr>
        <w:t xml:space="preserve">Play an H.264 MP4 in each window simultaneously</w:t>
      </w:r>
    </w:p>
    <w:p>
      <w:pPr>
        <w:pStyle w:val="ListParagraph"/>
        <w:numPr>
          <w:ilvl w:val="0"/>
          <w:numId w:val="2"/>
        </w:numPr>
        <w:spacing w:before="60" w:after="60"/>
      </w:pPr>
      <w:r>
        <w:rPr>
          <w:rFonts w:ascii="Arial" w:cs="Arial" w:eastAsia="Arial" w:hAnsi="Arial"/>
          <w:sz w:val="22"/>
          <w:szCs w:val="22"/>
        </w:rPr>
        <w:t xml:space="preserve">Verify smooth 1080p60 playback with no frame drops on target hardware</w:t>
      </w:r>
    </w:p>
    <w:p>
      <w:pPr>
        <w:pStyle w:val="ListParagraph"/>
        <w:numPr>
          <w:ilvl w:val="0"/>
          <w:numId w:val="2"/>
        </w:numPr>
        <w:spacing w:before="60" w:after="60"/>
      </w:pPr>
      <w:r>
        <w:rPr>
          <w:rFonts w:ascii="Arial" w:cs="Arial" w:eastAsia="Arial" w:hAnsi="Arial"/>
          <w:sz w:val="22"/>
          <w:szCs w:val="22"/>
        </w:rPr>
        <w:t xml:space="preserve">Confirm clip-swap latency is acceptable (target: &lt;2 frames / ~33ms)</w:t>
      </w:r>
    </w:p>
    <w:p>
      <w:pPr>
        <w:spacing w:before="240" w:after="0"/>
      </w:pPr>
      <w:r>
        <w:t xml:space="preserve"/>
      </w:r>
    </w:p>
    <w:p>
      <w:pPr>
        <w:pStyle w:val="Heading1"/>
        <w:pBdr>
          <w:bottom w:val="single" w:color="2E86AB" w:sz="8" w:space="4"/>
        </w:pBdr>
        <w:spacing w:before="360" w:after="120"/>
      </w:pPr>
      <w:r>
        <w:rPr>
          <w:rFonts w:ascii="Arial" w:cs="Arial" w:eastAsia="Arial" w:hAnsi="Arial"/>
          <w:b/>
          <w:bCs/>
          <w:color w:val="1E3A5F"/>
          <w:sz w:val="36"/>
          <w:szCs w:val="36"/>
        </w:rPr>
        <w:t xml:space="preserve">6. Development Environment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BDD4" w:sz="1"/>
              <w:left w:val="single" w:color="AABDD4" w:sz="1"/>
              <w:bottom w:val="single" w:color="AABDD4" w:sz="1"/>
              <w:right w:val="single" w:color="AABDD4"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Tool</w:t>
            </w:r>
          </w:p>
        </w:tc>
        <w:tc>
          <w:tcPr>
            <w:tcW w:type="dxa" w:w="6560"/>
            <w:tcBorders>
              <w:top w:val="single" w:color="AABDD4" w:sz="1"/>
              <w:left w:val="single" w:color="AABDD4" w:sz="1"/>
              <w:bottom w:val="single" w:color="AABDD4" w:sz="1"/>
              <w:right w:val="single" w:color="AABDD4"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28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VS Code</w:t>
            </w:r>
          </w:p>
        </w:tc>
        <w:tc>
          <w:tcPr>
            <w:tcW w:type="dxa" w:w="65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Primary IDE with GitHub Copilot for AI-assisted development</w:t>
            </w:r>
          </w:p>
        </w:tc>
      </w:tr>
      <w:tr>
        <w:tc>
          <w:tcPr>
            <w:tcW w:type="dxa" w:w="28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Rust toolchain (stable)</w:t>
            </w:r>
          </w:p>
        </w:tc>
        <w:tc>
          <w:tcPr>
            <w:tcW w:type="dxa" w:w="65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Backend compilation via rustup</w:t>
            </w:r>
          </w:p>
        </w:tc>
      </w:tr>
      <w:tr>
        <w:tc>
          <w:tcPr>
            <w:tcW w:type="dxa" w:w="28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Node.js 20 LTS</w:t>
            </w:r>
          </w:p>
        </w:tc>
        <w:tc>
          <w:tcPr>
            <w:tcW w:type="dxa" w:w="65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Frontend build tooling (Vite, npm)</w:t>
            </w:r>
          </w:p>
        </w:tc>
      </w:tr>
      <w:tr>
        <w:tc>
          <w:tcPr>
            <w:tcW w:type="dxa" w:w="28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Tauri CLI v2</w:t>
            </w:r>
          </w:p>
        </w:tc>
        <w:tc>
          <w:tcPr>
            <w:tcW w:type="dxa" w:w="65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App scaffolding, dev server, bundler</w:t>
            </w:r>
          </w:p>
        </w:tc>
      </w:tr>
      <w:tr>
        <w:tc>
          <w:tcPr>
            <w:tcW w:type="dxa" w:w="28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WebView2 Runtime</w:t>
            </w:r>
          </w:p>
        </w:tc>
        <w:tc>
          <w:tcPr>
            <w:tcW w:type="dxa" w:w="65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Pre-installed on Windows 10/11; required for local testing</w:t>
            </w:r>
          </w:p>
        </w:tc>
      </w:tr>
      <w:tr>
        <w:tc>
          <w:tcPr>
            <w:tcW w:type="dxa" w:w="28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Parallels (Mac)</w:t>
            </w:r>
          </w:p>
        </w:tc>
        <w:tc>
          <w:tcPr>
            <w:tcW w:type="dxa" w:w="65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Windows VM for cross-platform installer testing</w:t>
            </w:r>
          </w:p>
        </w:tc>
      </w:tr>
    </w:tbl>
    <w:p>
      <w:pPr>
        <w:spacing w:before="280" w:after="0"/>
      </w:pPr>
      <w:r>
        <w:t xml:space="preserve"/>
      </w:r>
    </w:p>
    <w:p>
      <w:pPr>
        <w:pStyle w:val="Heading1"/>
        <w:pBdr>
          <w:bottom w:val="single" w:color="2E86AB" w:sz="8" w:space="4"/>
        </w:pBdr>
        <w:spacing w:before="360" w:after="120"/>
      </w:pPr>
      <w:r>
        <w:rPr>
          <w:rFonts w:ascii="Arial" w:cs="Arial" w:eastAsia="Arial" w:hAnsi="Arial"/>
          <w:b/>
          <w:bCs/>
          <w:color w:val="1E3A5F"/>
          <w:sz w:val="36"/>
          <w:szCs w:val="36"/>
        </w:rPr>
        <w:t xml:space="preserve">7. Risks &amp; Mitigations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AABDD4" w:sz="1"/>
              <w:left w:val="single" w:color="AABDD4" w:sz="1"/>
              <w:bottom w:val="single" w:color="AABDD4" w:sz="1"/>
              <w:right w:val="single" w:color="AABDD4"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Risk</w:t>
            </w:r>
          </w:p>
        </w:tc>
        <w:tc>
          <w:tcPr>
            <w:tcW w:type="dxa" w:w="1400"/>
            <w:tcBorders>
              <w:top w:val="single" w:color="AABDD4" w:sz="1"/>
              <w:left w:val="single" w:color="AABDD4" w:sz="1"/>
              <w:bottom w:val="single" w:color="AABDD4" w:sz="1"/>
              <w:right w:val="single" w:color="AABDD4"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Likelihood</w:t>
            </w:r>
          </w:p>
        </w:tc>
        <w:tc>
          <w:tcPr>
            <w:tcW w:type="dxa" w:w="4960"/>
            <w:tcBorders>
              <w:top w:val="single" w:color="AABDD4" w:sz="1"/>
              <w:left w:val="single" w:color="AABDD4" w:sz="1"/>
              <w:bottom w:val="single" w:color="AABDD4" w:sz="1"/>
              <w:right w:val="single" w:color="AABDD4"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Mitigation</w:t>
            </w:r>
          </w:p>
        </w:tc>
      </w:tr>
      <w:tr>
        <w:tc>
          <w:tcPr>
            <w:tcW w:type="dxa" w:w="30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WebView2 codec unavailability on older Windows</w:t>
            </w:r>
          </w:p>
        </w:tc>
        <w:tc>
          <w:tcPr>
            <w:tcW w:type="dxa" w:w="14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Low</w:t>
            </w:r>
          </w:p>
        </w:tc>
        <w:tc>
          <w:tcPr>
            <w:tcW w:type="dxa" w:w="49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Require Windows 10 1903+; document minimum system requirements</w:t>
            </w:r>
          </w:p>
        </w:tc>
      </w:tr>
      <w:tr>
        <w:tc>
          <w:tcPr>
            <w:tcW w:type="dxa" w:w="30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Clip-swap latency visible during fast DMX transitions</w:t>
            </w:r>
          </w:p>
        </w:tc>
        <w:tc>
          <w:tcPr>
            <w:tcW w:type="dxa" w:w="14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Medium</w:t>
            </w:r>
          </w:p>
        </w:tc>
        <w:tc>
          <w:tcPr>
            <w:tcW w:type="dxa" w:w="49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Pre-load next clip using hidden &lt;video&gt; element; validate with spike</w:t>
            </w:r>
          </w:p>
        </w:tc>
      </w:tr>
      <w:tr>
        <w:tc>
          <w:tcPr>
            <w:tcW w:type="dxa" w:w="30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sACN packet loss on busy network</w:t>
            </w:r>
          </w:p>
        </w:tc>
        <w:tc>
          <w:tcPr>
            <w:tcW w:type="dxa" w:w="14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Low-Med</w:t>
            </w:r>
          </w:p>
        </w:tc>
        <w:tc>
          <w:tcPr>
            <w:tcW w:type="dxa" w:w="49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Implement last-value hold in Rust; add network priority guidance to docs</w:t>
            </w:r>
          </w:p>
        </w:tc>
      </w:tr>
      <w:tr>
        <w:tc>
          <w:tcPr>
            <w:tcW w:type="dxa" w:w="30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Multi-monitor API differences on macOS</w:t>
            </w:r>
          </w:p>
        </w:tc>
        <w:tc>
          <w:tcPr>
            <w:tcW w:type="dxa" w:w="14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Medium</w:t>
            </w:r>
          </w:p>
        </w:tc>
        <w:tc>
          <w:tcPr>
            <w:tcW w:type="dxa" w:w="49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Treat macOS as secondary; test early with Parallels reverse scenario</w:t>
            </w:r>
          </w:p>
        </w:tc>
      </w:tr>
      <w:tr>
        <w:tc>
          <w:tcPr>
            <w:tcW w:type="dxa" w:w="30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Tauri 2 API stability (still relatively new)</w:t>
            </w:r>
          </w:p>
        </w:tc>
        <w:tc>
          <w:tcPr>
            <w:tcW w:type="dxa" w:w="14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Low</w:t>
            </w:r>
          </w:p>
        </w:tc>
        <w:tc>
          <w:tcPr>
            <w:tcW w:type="dxa" w:w="49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Pin to a specific Tauri 2 release; review changelog before updates</w:t>
            </w:r>
          </w:p>
        </w:tc>
      </w:tr>
    </w:tbl>
    <w:p>
      <w:pPr>
        <w:spacing w:before="280" w:after="0"/>
      </w:pPr>
      <w:r>
        <w:t xml:space="preserve"/>
      </w:r>
    </w:p>
    <w:p>
      <w:pPr>
        <w:pStyle w:val="Heading1"/>
        <w:pBdr>
          <w:bottom w:val="single" w:color="2E86AB" w:sz="8" w:space="4"/>
        </w:pBdr>
        <w:spacing w:before="360" w:after="120"/>
      </w:pPr>
      <w:r>
        <w:rPr>
          <w:rFonts w:ascii="Arial" w:cs="Arial" w:eastAsia="Arial" w:hAnsi="Arial"/>
          <w:b/>
          <w:bCs/>
          <w:color w:val="1E3A5F"/>
          <w:sz w:val="36"/>
          <w:szCs w:val="36"/>
        </w:rPr>
        <w:t xml:space="preserve">8. Alternatives Considered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BDD4" w:sz="1"/>
              <w:left w:val="single" w:color="AABDD4" w:sz="1"/>
              <w:bottom w:val="single" w:color="AABDD4" w:sz="1"/>
              <w:right w:val="single" w:color="AABDD4"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Alternative</w:t>
            </w:r>
          </w:p>
        </w:tc>
        <w:tc>
          <w:tcPr>
            <w:tcW w:type="dxa" w:w="6560"/>
            <w:tcBorders>
              <w:top w:val="single" w:color="AABDD4" w:sz="1"/>
              <w:left w:val="single" w:color="AABDD4" w:sz="1"/>
              <w:bottom w:val="single" w:color="AABDD4" w:sz="1"/>
              <w:right w:val="single" w:color="AABDD4"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Rejected Because</w:t>
            </w:r>
          </w:p>
        </w:tc>
      </w:tr>
      <w:tr>
        <w:tc>
          <w:tcPr>
            <w:tcW w:type="dxa" w:w="28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Electron</w:t>
            </w:r>
          </w:p>
        </w:tc>
        <w:tc>
          <w:tcPr>
            <w:tcW w:type="dxa" w:w="65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Larger runtime; otherwise viable — viable fallback if WebView2 issues arise</w:t>
            </w:r>
          </w:p>
        </w:tc>
      </w:tr>
      <w:tr>
        <w:tc>
          <w:tcPr>
            <w:tcW w:type="dxa" w:w="28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SDL2 + Rust video (GStreamer/FFmpeg)</w:t>
            </w:r>
          </w:p>
        </w:tc>
        <w:tc>
          <w:tcPr>
            <w:tcW w:type="dxa" w:w="65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High plumbing cost; same UI pain as egui; no benefit over HTML5 video pipeline</w:t>
            </w:r>
          </w:p>
        </w:tc>
      </w:tr>
      <w:tr>
        <w:tc>
          <w:tcPr>
            <w:tcW w:type="dxa" w:w="28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Qt / QML</w:t>
            </w:r>
          </w:p>
        </w:tc>
        <w:tc>
          <w:tcPr>
            <w:tcW w:type="dxa" w:w="65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Commercial licensing complexity; new heavy ecosystem to learn</w:t>
            </w:r>
          </w:p>
        </w:tc>
      </w:tr>
      <w:tr>
        <w:tc>
          <w:tcPr>
            <w:tcW w:type="dxa" w:w="28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Pure Rust GUI (egui, iced)</w:t>
            </w:r>
          </w:p>
        </w:tc>
        <w:tc>
          <w:tcPr>
            <w:tcW w:type="dxa" w:w="65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Proven 80% time sink on UI polish in prior project; rejected</w:t>
            </w:r>
          </w:p>
        </w:tc>
      </w:tr>
      <w:tr>
        <w:tc>
          <w:tcPr>
            <w:tcW w:type="dxa" w:w="28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Unity / Unreal</w:t>
            </w:r>
          </w:p>
        </w:tc>
        <w:tc>
          <w:tcPr>
            <w:tcW w:type="dxa" w:w="65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Overkill; no clean sACN integration path; large runtime overhead</w:t>
            </w:r>
          </w:p>
        </w:tc>
      </w:tr>
    </w:tbl>
    <w:p>
      <w:pPr>
        <w:spacing w:before="280" w:after="0"/>
      </w:pPr>
      <w:r>
        <w:t xml:space="preserve"/>
      </w:r>
    </w:p>
    <w:p>
      <w:pPr>
        <w:pStyle w:val="Heading1"/>
        <w:pBdr>
          <w:bottom w:val="single" w:color="2E86AB" w:sz="8" w:space="4"/>
        </w:pBdr>
        <w:spacing w:before="360" w:after="120"/>
      </w:pPr>
      <w:r>
        <w:rPr>
          <w:rFonts w:ascii="Arial" w:cs="Arial" w:eastAsia="Arial" w:hAnsi="Arial"/>
          <w:b/>
          <w:bCs/>
          <w:color w:val="1E3A5F"/>
          <w:sz w:val="36"/>
          <w:szCs w:val="36"/>
        </w:rPr>
        <w:t xml:space="preserve">9. Key Dependencies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AABDD4" w:sz="1"/>
              <w:left w:val="single" w:color="AABDD4" w:sz="1"/>
              <w:bottom w:val="single" w:color="AABDD4" w:sz="1"/>
              <w:right w:val="single" w:color="AABDD4"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Package</w:t>
            </w:r>
          </w:p>
        </w:tc>
        <w:tc>
          <w:tcPr>
            <w:tcW w:type="dxa" w:w="1600"/>
            <w:tcBorders>
              <w:top w:val="single" w:color="AABDD4" w:sz="1"/>
              <w:left w:val="single" w:color="AABDD4" w:sz="1"/>
              <w:bottom w:val="single" w:color="AABDD4" w:sz="1"/>
              <w:right w:val="single" w:color="AABDD4"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Ecosystem</w:t>
            </w:r>
          </w:p>
        </w:tc>
        <w:tc>
          <w:tcPr>
            <w:tcW w:type="dxa" w:w="5760"/>
            <w:tcBorders>
              <w:top w:val="single" w:color="AABDD4" w:sz="1"/>
              <w:left w:val="single" w:color="AABDD4" w:sz="1"/>
              <w:bottom w:val="single" w:color="AABDD4" w:sz="1"/>
              <w:right w:val="single" w:color="AABDD4"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Version Strategy</w:t>
            </w:r>
          </w:p>
        </w:tc>
      </w:tr>
      <w:tr>
        <w:tc>
          <w:tcPr>
            <w:tcW w:type="dxa" w:w="20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tauri</w:t>
            </w:r>
          </w:p>
        </w:tc>
        <w:tc>
          <w:tcPr>
            <w:tcW w:type="dxa" w:w="16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Rust / npm</w:t>
            </w:r>
          </w:p>
        </w:tc>
        <w:tc>
          <w:tcPr>
            <w:tcW w:type="dxa" w:w="57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Pin to latest Tauri 2 stable at project start</w:t>
            </w:r>
          </w:p>
        </w:tc>
      </w:tr>
      <w:tr>
        <w:tc>
          <w:tcPr>
            <w:tcW w:type="dxa" w:w="20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sacn</w:t>
            </w:r>
          </w:p>
        </w:tc>
        <w:tc>
          <w:tcPr>
            <w:tcW w:type="dxa" w:w="16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Rust (crates.io)</w:t>
            </w:r>
          </w:p>
        </w:tc>
        <w:tc>
          <w:tcPr>
            <w:tcW w:type="dxa" w:w="57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Pin to latest stable; review for E1.31-2009 compliance</w:t>
            </w:r>
          </w:p>
        </w:tc>
      </w:tr>
      <w:tr>
        <w:tc>
          <w:tcPr>
            <w:tcW w:type="dxa" w:w="20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tokio</w:t>
            </w:r>
          </w:p>
        </w:tc>
        <w:tc>
          <w:tcPr>
            <w:tcW w:type="dxa" w:w="16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Rust</w:t>
            </w:r>
          </w:p>
        </w:tc>
        <w:tc>
          <w:tcPr>
            <w:tcW w:type="dxa" w:w="57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Async runtime for sACN listener; use full feature set</w:t>
            </w:r>
          </w:p>
        </w:tc>
      </w:tr>
      <w:tr>
        <w:tc>
          <w:tcPr>
            <w:tcW w:type="dxa" w:w="20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serde / serde_json</w:t>
            </w:r>
          </w:p>
        </w:tc>
        <w:tc>
          <w:tcPr>
            <w:tcW w:type="dxa" w:w="16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Rust</w:t>
            </w:r>
          </w:p>
        </w:tc>
        <w:tc>
          <w:tcPr>
            <w:tcW w:type="dxa" w:w="57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Config serialization; very stable</w:t>
            </w:r>
          </w:p>
        </w:tc>
      </w:tr>
      <w:tr>
        <w:tc>
          <w:tcPr>
            <w:tcW w:type="dxa" w:w="20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react</w:t>
            </w:r>
          </w:p>
        </w:tc>
        <w:tc>
          <w:tcPr>
            <w:tcW w:type="dxa" w:w="16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npm</w:t>
            </w:r>
          </w:p>
        </w:tc>
        <w:tc>
          <w:tcPr>
            <w:tcW w:type="dxa" w:w="57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18.x LTS</w:t>
            </w:r>
          </w:p>
        </w:tc>
      </w:tr>
      <w:tr>
        <w:tc>
          <w:tcPr>
            <w:tcW w:type="dxa" w:w="20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typescript</w:t>
            </w:r>
          </w:p>
        </w:tc>
        <w:tc>
          <w:tcPr>
            <w:tcW w:type="dxa" w:w="16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npm</w:t>
            </w:r>
          </w:p>
        </w:tc>
        <w:tc>
          <w:tcPr>
            <w:tcW w:type="dxa" w:w="57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5.x</w:t>
            </w:r>
          </w:p>
        </w:tc>
      </w:tr>
      <w:tr>
        <w:tc>
          <w:tcPr>
            <w:tcW w:type="dxa" w:w="20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vite</w:t>
            </w:r>
          </w:p>
        </w:tc>
        <w:tc>
          <w:tcPr>
            <w:tcW w:type="dxa" w:w="16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npm</w:t>
            </w:r>
          </w:p>
        </w:tc>
        <w:tc>
          <w:tcPr>
            <w:tcW w:type="dxa" w:w="57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Latest stable; first-class Tauri plugin available</w:t>
            </w:r>
          </w:p>
        </w:tc>
      </w:tr>
      <w:tr>
        <w:tc>
          <w:tcPr>
            <w:tcW w:type="dxa" w:w="20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@tauri-apps/api</w:t>
            </w:r>
          </w:p>
        </w:tc>
        <w:tc>
          <w:tcPr>
            <w:tcW w:type="dxa" w:w="160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npm</w:t>
            </w:r>
          </w:p>
        </w:tc>
        <w:tc>
          <w:tcPr>
            <w:tcW w:type="dxa" w:w="5760"/>
            <w:tcBorders>
              <w:top w:val="single" w:color="AABDD4" w:sz="1"/>
              <w:left w:val="single" w:color="AABDD4" w:sz="1"/>
              <w:bottom w:val="single" w:color="AABDD4" w:sz="1"/>
              <w:right w:val="single" w:color="AABDD4" w:sz="1"/>
            </w:tcBorders>
            <w:tcMar>
              <w:top w:type="dxa" w:w="80"/>
              <w:left w:type="dxa" w:w="160"/>
              <w:bottom w:type="dxa" w:w="80"/>
              <w:right w:type="dxa" w:w="160"/>
            </w:tcMar>
          </w:tcPr>
          <w:p>
            <w:r>
              <w:rPr>
                <w:rFonts w:ascii="Arial" w:cs="Arial" w:eastAsia="Arial" w:hAnsi="Arial"/>
                <w:sz w:val="20"/>
                <w:szCs w:val="20"/>
              </w:rPr>
              <w:t xml:space="preserve">Match Tauri Rust crate version exactly</w:t>
            </w:r>
          </w:p>
        </w:tc>
      </w:tr>
    </w:tbl>
    <w:p>
      <w:pPr>
        <w:spacing w:before="280" w:after="0"/>
      </w:pPr>
      <w:r>
        <w:t xml:space="preserve"/>
      </w:r>
    </w:p>
    <w:p>
      <w:pPr>
        <w:pStyle w:val="Heading1"/>
        <w:pBdr>
          <w:bottom w:val="single" w:color="2E86AB" w:sz="8" w:space="4"/>
        </w:pBdr>
        <w:spacing w:before="360" w:after="120"/>
      </w:pPr>
      <w:r>
        <w:rPr>
          <w:rFonts w:ascii="Arial" w:cs="Arial" w:eastAsia="Arial" w:hAnsi="Arial"/>
          <w:b/>
          <w:bCs/>
          <w:color w:val="1E3A5F"/>
          <w:sz w:val="36"/>
          <w:szCs w:val="36"/>
        </w:rPr>
        <w:t xml:space="preserve">10. Recommended Next Steps</w:t>
      </w:r>
    </w:p>
    <w:p>
      <w:pPr>
        <w:pStyle w:val="ListParagraph"/>
        <w:numPr>
          <w:ilvl w:val="0"/>
          <w:numId w:val="2"/>
        </w:numPr>
        <w:spacing w:before="60" w:after="60"/>
      </w:pPr>
      <w:r>
        <w:rPr>
          <w:rFonts w:ascii="Arial" w:cs="Arial" w:eastAsia="Arial" w:hAnsi="Arial"/>
          <w:b/>
          <w:bCs/>
          <w:sz w:val="22"/>
          <w:szCs w:val="22"/>
        </w:rPr>
        <w:t xml:space="preserve">Run the multi-monitor + video playback spike (see Section 5 checklist) — go/no-go gate</w:t>
      </w:r>
    </w:p>
    <w:p>
      <w:pPr>
        <w:pStyle w:val="ListParagraph"/>
        <w:numPr>
          <w:ilvl w:val="0"/>
          <w:numId w:val="2"/>
        </w:numPr>
        <w:spacing w:before="60" w:after="60"/>
      </w:pPr>
      <w:r>
        <w:rPr>
          <w:rFonts w:ascii="Arial" w:cs="Arial" w:eastAsia="Arial" w:hAnsi="Arial"/>
          <w:sz w:val="22"/>
          <w:szCs w:val="22"/>
        </w:rPr>
        <w:t xml:space="preserve">Scaffold Tauri 2 project with React + TypeScript using create-tauri-app</w:t>
      </w:r>
    </w:p>
    <w:p>
      <w:pPr>
        <w:pStyle w:val="ListParagraph"/>
        <w:numPr>
          <w:ilvl w:val="0"/>
          <w:numId w:val="2"/>
        </w:numPr>
        <w:spacing w:before="60" w:after="60"/>
      </w:pPr>
      <w:r>
        <w:rPr>
          <w:rFonts w:ascii="Arial" w:cs="Arial" w:eastAsia="Arial" w:hAnsi="Arial"/>
          <w:sz w:val="22"/>
          <w:szCs w:val="22"/>
        </w:rPr>
        <w:t xml:space="preserve">Add the sacn crate and implement a minimal sACN listener that logs DMX values to console</w:t>
      </w:r>
    </w:p>
    <w:p>
      <w:pPr>
        <w:pStyle w:val="ListParagraph"/>
        <w:numPr>
          <w:ilvl w:val="0"/>
          <w:numId w:val="2"/>
        </w:numPr>
        <w:spacing w:before="60" w:after="60"/>
      </w:pPr>
      <w:r>
        <w:rPr>
          <w:rFonts w:ascii="Arial" w:cs="Arial" w:eastAsia="Arial" w:hAnsi="Arial"/>
          <w:sz w:val="22"/>
          <w:szCs w:val="22"/>
        </w:rPr>
        <w:t xml:space="preserve">Wire Tauri events from Rust listener to a React DMX monitor component</w:t>
      </w:r>
    </w:p>
    <w:p>
      <w:pPr>
        <w:pStyle w:val="ListParagraph"/>
        <w:numPr>
          <w:ilvl w:val="0"/>
          <w:numId w:val="2"/>
        </w:numPr>
        <w:spacing w:before="60" w:after="60"/>
      </w:pPr>
      <w:r>
        <w:rPr>
          <w:rFonts w:ascii="Arial" w:cs="Arial" w:eastAsia="Arial" w:hAnsi="Arial"/>
          <w:sz w:val="22"/>
          <w:szCs w:val="22"/>
        </w:rPr>
        <w:t xml:space="preserve">Implement clip mapping config editor and JSON persistence</w:t>
      </w:r>
    </w:p>
    <w:p>
      <w:pPr>
        <w:pStyle w:val="ListParagraph"/>
        <w:numPr>
          <w:ilvl w:val="0"/>
          <w:numId w:val="2"/>
        </w:numPr>
        <w:spacing w:before="60" w:after="60"/>
      </w:pPr>
      <w:r>
        <w:rPr>
          <w:rFonts w:ascii="Arial" w:cs="Arial" w:eastAsia="Arial" w:hAnsi="Arial"/>
          <w:sz w:val="22"/>
          <w:szCs w:val="22"/>
        </w:rPr>
        <w:t xml:space="preserve">Build video output window with pre-load strategy for seamless clip transitions</w:t>
      </w:r>
    </w:p>
    <w:p>
      <w:pPr>
        <w:pStyle w:val="ListParagraph"/>
        <w:numPr>
          <w:ilvl w:val="0"/>
          <w:numId w:val="2"/>
        </w:numPr>
        <w:spacing w:before="60" w:after="60"/>
      </w:pPr>
      <w:r>
        <w:rPr>
          <w:rFonts w:ascii="Arial" w:cs="Arial" w:eastAsia="Arial" w:hAnsi="Arial"/>
          <w:sz w:val="22"/>
          <w:szCs w:val="22"/>
        </w:rPr>
        <w:t xml:space="preserve">Set up Windows code signing workflow (reuse existing Apple/Windows cert setup from prior projects)</w:t>
      </w:r>
    </w:p>
    <w:p>
      <w:pPr>
        <w:pStyle w:val="ListParagraph"/>
        <w:numPr>
          <w:ilvl w:val="0"/>
          <w:numId w:val="2"/>
        </w:numPr>
        <w:spacing w:before="60" w:after="60"/>
      </w:pPr>
      <w:r>
        <w:rPr>
          <w:rFonts w:ascii="Arial" w:cs="Arial" w:eastAsia="Arial" w:hAnsi="Arial"/>
          <w:sz w:val="22"/>
          <w:szCs w:val="22"/>
        </w:rPr>
        <w:t xml:space="preserve">Author installer with NSIS via Tauri bundler; test on clean Windows 10 VM</w:t>
      </w:r>
    </w:p>
    <w:p>
      <w:pPr>
        <w:spacing w:before="360" w:after="0"/>
      </w:pPr>
      <w:r>
        <w:t xml:space="preserve"/>
      </w:r>
    </w:p>
    <w:p>
      <w:pPr>
        <w:pBdr>
          <w:top w:val="single" w:color="2E86AB" w:sz="4" w:space="6"/>
        </w:pBdr>
        <w:spacing w:before="120" w:after="0"/>
        <w:jc w:val="center"/>
      </w:pPr>
      <w:r>
        <w:rPr>
          <w:rFonts w:ascii="Arial" w:cs="Arial" w:eastAsia="Arial" w:hAnsi="Arial"/>
          <w:i/>
          <w:iCs/>
          <w:color w:val="5A7A9A"/>
          <w:sz w:val="18"/>
          <w:szCs w:val="18"/>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tabs>
        <w:tab w:val="right" w:pos="9026"/>
      </w:tabs>
    </w:pPr>
    <w:r>
      <w:rPr>
        <w:rFonts w:ascii="Arial" w:cs="Arial" w:eastAsia="Arial" w:hAnsi="Arial"/>
        <w:color w:val="5A7A9A"/>
        <w:sz w:val="18"/>
        <w:szCs w:val="18"/>
      </w:rPr>
      <w:t xml:space="preserve">Confidential — Brad Boyink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pPr>
    <w:r>
      <w:rPr>
        <w:rFonts w:ascii="Arial" w:cs="Arial" w:eastAsia="Arial" w:hAnsi="Arial"/>
        <w:color w:val="5A7A9A"/>
        <w:sz w:val="18"/>
        <w:szCs w:val="18"/>
      </w:rPr>
      <w:t xml:space="preserve">sACN Video Playback Engine  |  Tech Stack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86AB"/>
      <w:sz w:val="28"/>
      <w:szCs w:val="28"/>
    </w:rPr>
  </w:style>
  <w:style w:type="paragraph" w:styleId="Heading3">
    <w:name w:val="Heading 3"/>
    <w:basedOn w:val="Normal"/>
    <w:next w:val="Normal"/>
    <w:qFormat/>
    <w:pPr>
      <w:spacing w:before="160" w:after="6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2026-02-14T20:54:30.789Z</dcterms:created>
  <dcterms:modified xsi:type="dcterms:W3CDTF">2026-02-14T20:54:30.789Z</dcterms:modified>
</cp:coreProperties>
</file>

<file path=docProps/custom.xml><?xml version="1.0" encoding="utf-8"?>
<Properties xmlns="http://schemas.openxmlformats.org/officeDocument/2006/custom-properties" xmlns:vt="http://schemas.openxmlformats.org/officeDocument/2006/docPropsVTypes"/>
</file>