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4"/>
        </w:rPr>
        <w:t>阶段总结报告</w:t>
      </w:r>
    </w:p>
    <w:p>
      <w:pPr>
        <w:spacing w:before="0" w:after="100" w:line="264" w:lineRule="auto"/>
      </w:pPr>
      <w:r>
        <w:rPr>
          <w:rFonts w:ascii="Microsoft YaHei" w:hAnsi="Microsoft YaHei" w:eastAsia="Microsoft YaHei"/>
          <w:b/>
          <w:i w:val="0"/>
          <w:color w:val="12314A"/>
          <w:sz w:val="58"/>
        </w:rPr>
        <w:t>智慧农业 12 天实习项目</w:t>
      </w:r>
    </w:p>
    <w:p>
      <w:pPr>
        <w:spacing w:before="0" w:after="360" w:line="264" w:lineRule="auto"/>
      </w:pPr>
      <w:r>
        <w:rPr>
          <w:rFonts w:ascii="Microsoft YaHei" w:hAnsi="Microsoft YaHei" w:eastAsia="Microsoft YaHei"/>
          <w:b w:val="0"/>
          <w:i w:val="0"/>
          <w:color w:val="3E6F8F"/>
          <w:sz w:val="28"/>
        </w:rPr>
        <w:t>端云联调 · 可视化看板 · 公网部署 · 鸿蒙接入准备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30" w:type="dxa"/>
              <w:end w:w="130" w:type="dxa"/>
            </w:tcMar>
            <w:shd w:fill="12314A"/>
          </w:tcPr>
          <w:p>
            <w:pPr>
              <w:spacing w:before="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已完成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第 1-8 天阶段任务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30" w:type="dxa"/>
              <w:end w:w="130" w:type="dxa"/>
            </w:tcMar>
            <w:shd w:fill="12314A"/>
          </w:tcPr>
          <w:p>
            <w:pPr>
              <w:spacing w:before="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可访问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本地 + 腾讯云公网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30" w:type="dxa"/>
              <w:end w:w="130" w:type="dxa"/>
            </w:tcMar>
            <w:shd w:fill="12314A"/>
          </w:tcPr>
          <w:p>
            <w:pPr>
              <w:spacing w:before="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已验证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MQTT 灌溉闭环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30" w:type="dxa"/>
              <w:end w:w="130" w:type="dxa"/>
            </w:tcMar>
            <w:shd w:fill="A36A00"/>
          </w:tcPr>
          <w:p>
            <w:pPr>
              <w:spacing w:before="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待补齐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真实硬件 + APK</w:t>
            </w:r>
          </w:p>
        </w:tc>
      </w:tr>
    </w:tbl>
    <w:p/>
    <w:p>
      <w:pPr>
        <w:spacing w:before="0" w:after="40" w:line="240" w:lineRule="auto"/>
      </w:pPr>
      <w:r>
        <w:rPr>
          <w:rFonts w:ascii="Microsoft YaHei" w:hAnsi="Microsoft YaHei" w:eastAsia="Microsoft YaHei"/>
          <w:b/>
          <w:i w:val="0"/>
          <w:color w:val="17212B"/>
          <w:sz w:val="20"/>
        </w:rPr>
        <w:t>项目方向：</w:t>
      </w:r>
      <w:r>
        <w:rPr>
          <w:rFonts w:ascii="Microsoft YaHei" w:hAnsi="Microsoft YaHei" w:eastAsia="Microsoft YaHei"/>
          <w:b w:val="0"/>
          <w:i w:val="0"/>
          <w:color w:val="17212B"/>
          <w:sz w:val="20"/>
        </w:rPr>
        <w:t>智慧农业大棚监控系统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/>
          <w:i w:val="0"/>
          <w:color w:val="17212B"/>
          <w:sz w:val="20"/>
        </w:rPr>
        <w:t>报告范围：</w:t>
      </w:r>
      <w:r>
        <w:rPr>
          <w:rFonts w:ascii="Microsoft YaHei" w:hAnsi="Microsoft YaHei" w:eastAsia="Microsoft YaHei"/>
          <w:b w:val="0"/>
          <w:i w:val="0"/>
          <w:color w:val="17212B"/>
          <w:sz w:val="20"/>
        </w:rPr>
        <w:t>第 1-8 天已完成成果、验收证据和第 9-12 天计划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/>
          <w:i w:val="0"/>
          <w:color w:val="17212B"/>
          <w:sz w:val="20"/>
        </w:rPr>
        <w:t>更新时间：</w:t>
      </w:r>
      <w:r>
        <w:rPr>
          <w:rFonts w:ascii="Microsoft YaHei" w:hAnsi="Microsoft YaHei" w:eastAsia="Microsoft YaHei"/>
          <w:b w:val="0"/>
          <w:i w:val="0"/>
          <w:color w:val="17212B"/>
          <w:sz w:val="20"/>
        </w:rPr>
        <w:t>2026 年 8 月 24 日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/>
          <w:i w:val="0"/>
          <w:color w:val="17212B"/>
          <w:sz w:val="20"/>
        </w:rPr>
        <w:t>代码仓库：</w:t>
      </w:r>
      <w:r>
        <w:rPr>
          <w:rFonts w:ascii="Microsoft YaHei" w:hAnsi="Microsoft YaHei" w:eastAsia="Microsoft YaHei"/>
          <w:b w:val="0"/>
          <w:i w:val="0"/>
          <w:color w:val="17212B"/>
          <w:sz w:val="20"/>
        </w:rPr>
        <w:t>https://github.com/bbrandaw24/-4.1.git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/>
          <w:i w:val="0"/>
          <w:color w:val="17212B"/>
          <w:sz w:val="20"/>
        </w:rPr>
        <w:t>当前分支：</w:t>
      </w:r>
      <w:r>
        <w:rPr>
          <w:rFonts w:ascii="Microsoft YaHei" w:hAnsi="Microsoft YaHei" w:eastAsia="Microsoft YaHei"/>
          <w:b w:val="0"/>
          <w:i w:val="0"/>
          <w:color w:val="17212B"/>
          <w:sz w:val="20"/>
        </w:rPr>
        <w:t>day02-mqtt</w:t>
      </w:r>
    </w:p>
    <w:p>
      <w:pPr>
        <w:spacing w:before="240" w:after="260" w:line="264" w:lineRule="auto"/>
        <w:pBdr>
          <w:bottom w:val="single" w:sz="12" w:space="2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90" w:type="dxa"/>
              <w:bottom w:w="90" w:type="dxa"/>
              <w:start w:w="130" w:type="dxa"/>
              <w:end w:w="130" w:type="dxa"/>
            </w:tcMar>
            <w:shd w:fill="2E74B5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一句话结论</w:t>
            </w:r>
          </w:p>
        </w:tc>
        <w:tc>
          <w:tcPr>
            <w:tcW w:type="dxa" w:w="7660"/>
            <w:tcMar>
              <w:top w:w="90" w:type="dxa"/>
              <w:bottom w:w="90" w:type="dxa"/>
              <w:start w:w="130" w:type="dxa"/>
              <w:end w:w="130" w:type="dxa"/>
            </w:tcMar>
            <w:shd w:fill="F0F6FA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20"/>
              </w:rPr>
              <w:t>当前项目已经完成“模拟设备上报 -&gt; MQTT -&gt; API -&gt; 页面展示 -&gt; 灌溉指令回执”的可运行闭环，并且已部署到腾讯云公网；下一阶段重点是把 Web/ArkTS 基线落成真实鸿蒙工程，并接入 BearPi 硬件。</w:t>
            </w:r>
          </w:p>
        </w:tc>
      </w:tr>
    </w:tbl>
    <w:p/>
    <w:p>
      <w:pPr>
        <w:pStyle w:val="Heading1"/>
        <w:keepNext/>
        <w:spacing w:before="34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阅读导航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先看第 1-2 节可以快速了解项目结论和整体工作；第 3-7 节解释系统如何运行；第 8-10 节给出验证证据、部署说明和常见问题；第 11-12 节明确当前边界与下一步动作。</w:t>
      </w:r>
    </w:p>
    <w:p>
      <w:r>
        <w:br w:type="page"/>
      </w:r>
    </w:p>
    <w:p>
      <w:pPr>
        <w:pStyle w:val="Heading1"/>
        <w:keepNext/>
        <w:spacing w:before="34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1. 项目目标与交付结论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本项目依据《中国地质大学 12 天实训计划》推进，主题为智慧农业大棚监控。目标不是只做一个静态页面，而是逐步建立一条可解释、可验证、可替换的端云智端链路：设备产生数据，消息系统传输数据，服务端处理数据，页面展示数据，控制命令再回到设备。</w:t>
      </w:r>
    </w:p>
    <w:p>
      <w:pPr>
        <w:pStyle w:val="Heading2"/>
        <w:keepNext/>
        <w:spacing w:before="240" w:after="1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1.1 本阶段已经交付什么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可运行的 Python 温室设备模拟器：每 5 秒发布土壤湿度、空气温度、光照等数据。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MQTT 消息链路：包含传感器上报、控制指令和水泵状态回执。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Flask API：设备列表、最新遥测、10 小时历史、水泵控制和告警接口。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Web 可视化看板：概览、趋势、设备三路由，响应式布局，单位和坐标齐全。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灌溉闭环：页面发出 start/stop，设备执行并回传 command_id，页面显示确认状态和响应耗时。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腾讯云公网入口：外部设备通过 `http://43.156.230.129:8080/` 访问完整看板。</w:t>
      </w:r>
    </w:p>
    <w:p>
      <w:pPr>
        <w:pStyle w:val="Heading2"/>
        <w:keepNext/>
        <w:spacing w:before="240" w:after="1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1.2 不能误解为已经完成的部分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当前设备是软件模拟器，不是真实 BearPi-HM Nano 传感器。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当前 Web 页面是鸿蒙页面映射基线，不是已经签名安装的 `.hap/.app`。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AI 接口是契约和状态基线，真实图片训练、权重和线上推理仍待完成。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公网入口目前是 HTTP IP 地址，尚未配置域名、HTTPS 和 MQTT TLS。</w:t>
      </w:r>
    </w:p>
    <w:p>
      <w:pPr>
        <w:pStyle w:val="Heading1"/>
        <w:keepNext/>
        <w:spacing w:before="34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2. 12 天路线与当前状态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下表把“代码完成”“环境实测”和“仍需条件”分开记录，避免把设计文档或模拟器结果当成真实硬件验收。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900"/>
        <w:gridCol w:w="4700"/>
        <w:gridCol w:w="1760"/>
      </w:tblGrid>
      <w:tr>
        <w:trPr>
          <w:tblHeader w:val="true"/>
        </w:trPr>
        <w:tc>
          <w:tcPr>
            <w:tcW w:type="dxa" w:w="10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7"/>
              </w:rPr>
              <w:t>天数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7"/>
              </w:rPr>
              <w:t>任务重点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7"/>
              </w:rPr>
              <w:t>本阶段产出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7"/>
              </w:rPr>
              <w:t>状态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第 1 天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需求、架构、Docker、Git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SOW、架构、Compose 骨架、Git 规范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已完成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第 2 天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设备与 MQTT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模拟器、主题、JSON 信封、泵控制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已完成并实测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第 3 天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Flask API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设备、遥测、控制接口和 MQTT 监听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已完成并实测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第 4 天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图片上传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JPEG/PNG 校验、缩略图和存储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已完成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第 5 天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AI 数据定义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四分类、labels.json、标注规则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基线完成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第 6 天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推理接口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模型状态、预测契约、501 保护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模型训练待补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第 7 天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APP 页面基线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概览、趋势、设备路由及响应式布局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已完成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第 8 天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灌溉与告警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回执、command_id、10 小时历史、坐标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已完成并实测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第 9-10 天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端云联调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自动化规则、外部设备访问、异常处理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待继续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第 11-12 天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安全性能与交付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TLS、压测、APK、文档验收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待继续</w:t>
            </w:r>
          </w:p>
        </w:tc>
      </w:tr>
    </w:tbl>
    <w:p/>
    <w:p>
      <w:pPr>
        <w:pStyle w:val="Heading1"/>
        <w:keepNext/>
        <w:spacing w:before="34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3. 系统架构：每一层到底做什么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可以把系统理解成一条“生产线”。每层只承担一种职责，后续把模拟器换成真实 BearPi 时，网页和 API 不必全部重写。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300"/>
        <w:gridCol w:w="4660"/>
      </w:tblGrid>
      <w:tr>
        <w:trPr>
          <w:tblHeader w:val="true"/>
        </w:trPr>
        <w:tc>
          <w:tcPr>
            <w:tcW w:type="dxa" w:w="14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层次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通俗解释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当前实现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设备层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像温室里的传感器和水泵，负责产生数据、执行动作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Python 模拟设备；后续替换为 BearPi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消息层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像邮局，负责把数据和命令送到正确主题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MQTT Broker，主题按设备 ID 分组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服务层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像中控室，读取消息、缓存状态、校验请求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Flask API + Gunicorn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数据层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保存上传图片、设备和未来的历史数据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当前含上传目录；完整持久化待 MySQL 接入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智能层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输出模型是否可用以及图片识别结果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模型状态接口已完成，真实权重待训练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展示层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让人能看懂数据并点击控制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Web 看板；后续迁移到 ArkTS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90" w:type="dxa"/>
              <w:bottom w:w="90" w:type="dxa"/>
              <w:start w:w="130" w:type="dxa"/>
              <w:end w:w="130" w:type="dxa"/>
            </w:tcMar>
            <w:shd w:fill="3E7D5A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关键原则</w:t>
            </w:r>
          </w:p>
        </w:tc>
        <w:tc>
          <w:tcPr>
            <w:tcW w:type="dxa" w:w="7660"/>
            <w:tcMar>
              <w:top w:w="90" w:type="dxa"/>
              <w:bottom w:w="90" w:type="dxa"/>
              <w:start w:w="130" w:type="dxa"/>
              <w:end w:w="130" w:type="dxa"/>
            </w:tcMar>
            <w:shd w:fill="EAF4EF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20"/>
              </w:rPr>
              <w:t>模拟器和腾讯云都遵守同一套 MQTT 主题和 API 契约，所以本地验证通过后可以迁移到公网；真实硬件只需要实现设备侧协议。</w:t>
            </w:r>
          </w:p>
        </w:tc>
      </w:tr>
    </w:tbl>
    <w:p/>
    <w:p>
      <w:pPr>
        <w:pStyle w:val="Heading2"/>
        <w:keepNext/>
        <w:spacing w:before="240" w:after="1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3.1 信号链路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00"/>
        <w:gridCol w:w="286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方向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步骤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结果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上行遥测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模拟器 -&gt; MQTT sensor 主题 -&gt; API 订阅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页面显示最新土壤、温度、光照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下行控制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页面 POST -&gt; API 生成 command_id -&gt; MQTT control 主题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模拟器收到 start/stop 并执行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回执确认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模拟器 -&gt; MQTT status 主题 -&gt; API 更新状态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页面显示 confirmed 和 latency_ms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历史趋势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API 缓存时间戳 -&gt; history 接口 -&gt; Canvas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趋势窗口可观察最近 10 小时</w:t>
            </w:r>
          </w:p>
        </w:tc>
      </w:tr>
    </w:tbl>
    <w:p/>
    <w:p>
      <w:pPr>
        <w:pStyle w:val="Heading1"/>
        <w:keepNext/>
        <w:spacing w:before="34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4. 本地虚拟机：为什么要用，以及如何访问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Windows 主机上的浏览器只负责打开页面；Linux 虚拟机 `192.168.128.129` 承载 Docker、MQTT、Flask API、设备模拟器和静态网页。这样做的好处是开发环境与生产服务器都使用 Linux 容器，命令、目录和网络行为更接近真实部署。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问题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简单回答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虚拟机是不是必须？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不是。它只是当前已有的 Linux 环境；未来可以换腾讯云或 BearPi。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虚拟机模拟的是什么？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模拟传感器数据和水泵行为，不等同于真实传感器物理信号。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浏览器为什么能看到数据？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浏览器访问 8080 页面，页面再通过 API 读取虚拟机中的最新状态。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虚拟机与云服务器是什么关系？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两套独立环境：虚拟机用于开发联调，云服务器用于公网演示。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虚拟机停机会怎样？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本地页面会失去 API/MQTT 数据；云端页面不受本地虚拟机影响。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资源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地址/标识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本地看板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http://192.168.128.129:8080/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本地 API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http://192.168.128.129:8010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本地 MQTT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192.168.128.129:1883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本地设备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sim-greenhouse-day08</w:t>
            </w:r>
          </w:p>
        </w:tc>
      </w:tr>
    </w:tbl>
    <w:p/>
    <w:p>
      <w:pPr>
        <w:spacing w:before="40" w:after="2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02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agri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573"/>
          <w:sz w:val="17"/>
        </w:rPr>
        <w:t>图 1  本地看板：实时遥测、连接状态和现场操作入口</w:t>
      </w:r>
    </w:p>
    <w:p>
      <w:pPr>
        <w:pStyle w:val="Heading1"/>
        <w:keepNext/>
        <w:spacing w:before="34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5. 传感器模型：为什么现在不会“乱跳”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真实温室数据通常不会每 5 秒在两个极端值之间跳变。因此模拟器采用“基线 + 小幅波动 + 控制影响”的连续模型。这个模型不是为了伪装成真实传感器，而是为了让页面趋势和控制效果符合直觉。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900"/>
        <w:gridCol w:w="2500"/>
        <w:gridCol w:w="2360"/>
      </w:tblGrid>
      <w:tr>
        <w:trPr>
          <w:tblHeader w:val="true"/>
        </w:trPr>
        <w:tc>
          <w:tcPr>
            <w:tcW w:type="dxa" w:w="16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7"/>
              </w:rPr>
              <w:t>数据项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7"/>
              </w:rPr>
              <w:t>基础行为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7"/>
              </w:rPr>
              <w:t>灌溉期间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7"/>
              </w:rPr>
              <w:t>停止灌溉后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土壤湿度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从当前状态连续变化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每 5 秒约上升 1.8 个百分点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缓慢回落，模拟蒸发/消耗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空气温度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围绕基线小幅波动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不因水泵瞬间跳变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按环境基线平稳波动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光照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围绕昼间基线波动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不受水泵直接影响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随模拟环境平稳变化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空气湿度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小幅波动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可作为环境参考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不直接决定水泵状态</w:t>
            </w:r>
          </w:p>
        </w:tc>
      </w:tr>
    </w:tbl>
    <w:p/>
    <w:p>
      <w:pPr>
        <w:spacing w:before="40" w:after="2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9181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agri-dashboard-day08-10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8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573"/>
          <w:sz w:val="17"/>
        </w:rPr>
        <w:t>图 2  10 小时滚动趋势：横轴为实际采样时间</w:t>
      </w:r>
    </w:p>
    <w:p>
      <w:pPr>
        <w:spacing w:before="40" w:after="2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91818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agri-dashboard-day08-contr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8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573"/>
          <w:sz w:val="17"/>
        </w:rPr>
        <w:t>图 3  趋势坐标、单位、告警和控制配置</w:t>
      </w:r>
    </w:p>
    <w:p>
      <w:pPr>
        <w:pStyle w:val="Heading1"/>
        <w:keepNext/>
        <w:spacing w:before="34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6. 可视化页面：如何读懂每个区域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350"/>
        <w:gridCol w:w="251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页面</w:t>
            </w:r>
          </w:p>
        </w:tc>
        <w:tc>
          <w:tcPr>
            <w:tcW w:type="dxa" w:w="535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能看到什么</w:t>
            </w:r>
          </w:p>
        </w:tc>
        <w:tc>
          <w:tcPr>
            <w:tcW w:type="dxa" w:w="251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适合谁使用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概览 Overview</w:t>
            </w:r>
          </w:p>
        </w:tc>
        <w:tc>
          <w:tcPr>
            <w:tcW w:type="dxa" w:w="53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当前设备、API/MQTT/AI 状态、最新传感器值、水泵状态</w:t>
            </w:r>
          </w:p>
        </w:tc>
        <w:tc>
          <w:tcPr>
            <w:tcW w:type="dxa" w:w="251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现场值守、快速判断系统是否在线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趋势 Trends</w:t>
            </w:r>
          </w:p>
        </w:tc>
        <w:tc>
          <w:tcPr>
            <w:tcW w:type="dxa" w:w="53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10 小时数据、实际时间刻度、湿度/温度/光照坐标和单位</w:t>
            </w:r>
          </w:p>
        </w:tc>
        <w:tc>
          <w:tcPr>
            <w:tcW w:type="dxa" w:w="251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分析环境变化、判断灌溉是否有效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设备 Devices</w:t>
            </w:r>
          </w:p>
        </w:tc>
        <w:tc>
          <w:tcPr>
            <w:tcW w:type="dxa" w:w="53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设备注册信息、连接关系和设备 ID</w:t>
            </w:r>
          </w:p>
        </w:tc>
        <w:tc>
          <w:tcPr>
            <w:tcW w:type="dxa" w:w="251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查看设备是否接入、后续扩展多设备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控制区</w:t>
            </w:r>
          </w:p>
        </w:tc>
        <w:tc>
          <w:tcPr>
            <w:tcW w:type="dxa" w:w="53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手动/自动模式、低湿度阈值、定时字段、告警和回执</w:t>
            </w:r>
          </w:p>
        </w:tc>
        <w:tc>
          <w:tcPr>
            <w:tcW w:type="dxa" w:w="251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执行灌溉、确认命令是否真正到达设备</w:t>
            </w:r>
          </w:p>
        </w:tc>
      </w:tr>
    </w:tbl>
    <w:p/>
    <w:p>
      <w:pPr>
        <w:spacing w:before="40" w:after="2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72261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agri-dashboard-day07-tre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26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573"/>
          <w:sz w:val="17"/>
        </w:rPr>
        <w:t>图 4  第 7 天趋势页与移动端布局基线</w:t>
      </w:r>
    </w:p>
    <w:p>
      <w:pPr>
        <w:pStyle w:val="Heading1"/>
        <w:keepNext/>
        <w:spacing w:before="34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7. 灌溉控制闭环：从点击到回执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页面上点击“启动灌溉”并不等于设备已经启动。系统把“指令已发出”和“设备已确认”分开，只有收到设备 status/pump 回执后，页面才显示最终状态。这种设计可以避免网络中断时页面误报。</w:t>
      </w:r>
    </w:p>
    <w:p>
      <w:pPr>
        <w:pStyle w:val="ListNumber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页面发送 `POST /api/v1/devices/{device_id}/pump`，请求体为 `{"action":"start"}` 或 `{"action":"stop"}`。</w:t>
      </w:r>
    </w:p>
    <w:p>
      <w:pPr>
        <w:pStyle w:val="ListNumber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API 生成唯一 `command_id`，记录发送时间，然后向 MQTT `control/pump` 主题发布指令。</w:t>
      </w:r>
    </w:p>
    <w:p>
      <w:pPr>
        <w:pStyle w:val="ListNumber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模拟器执行动作，更新自己的泵状态，并向 `status/pump` 主题回传相同的 `command_id`。</w:t>
      </w:r>
    </w:p>
    <w:p>
      <w:pPr>
        <w:pStyle w:val="ListNumber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API 收到回执，写入确认时间和响应耗时；页面读取 GET 状态接口并展示 `confirmed`。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验收项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实际结果</w:t>
            </w:r>
          </w:p>
        </w:tc>
        <w:tc>
          <w:tcPr>
            <w:tcW w:type="dxa" w:w="346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含义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启动指令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HTTP 202；模拟器日志确认 pump=True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API 接受并发布命令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湿度效果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49.79% -&gt; 56.95%，16 秒增加 7.16 个百分点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连续状态模型对控制有可见反馈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停止指令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MQTT 回执延迟约 2.6 ms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设备状态回到待机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重复控制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未确认的相同动作会被拒绝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减少重复命令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告警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低湿度/高温接口返回当前告警列表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页面可以显示风险</w:t>
            </w:r>
          </w:p>
        </w:tc>
      </w:tr>
    </w:tbl>
    <w:p/>
    <w:p>
      <w:pPr>
        <w:spacing w:before="40" w:after="2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91818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agri-dashboard-day08-pump-contr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8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573"/>
          <w:sz w:val="17"/>
        </w:rPr>
        <w:t>图 5  水泵指令、MQTT 回执与响应耗时</w:t>
      </w:r>
    </w:p>
    <w:p>
      <w:pPr>
        <w:spacing w:before="40" w:after="2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91818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agri-dashboard-day08-pu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8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573"/>
          <w:sz w:val="17"/>
        </w:rPr>
        <w:t>图 6  灌溉后湿度变化证据</w:t>
      </w:r>
    </w:p>
    <w:p>
      <w:pPr>
        <w:pStyle w:val="Heading1"/>
        <w:keepNext/>
        <w:spacing w:before="34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8. 腾讯云公网部署：为什么其他设备可以访问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腾讯云实例为 Ubuntu Server 24.04，公网 IP 为 `43.156.230.129`。云端使用 Docker Compose 独立项目 `smartagri-cloud`，网页网关把 `/api/*` 和 `/ai/*` 代理到容器内部，因此手机或同事电脑只需要访问一个 8080 地址。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860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入口/服务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当前配置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公网可见性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Web 网关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43.156.230.129:8080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公开，浏览器入口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API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容器内部，通过网关代理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不直接暴露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AI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容器内部，通过网关代理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不直接暴露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MQTT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127.0.0.1 绑定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不直接暴露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MySQL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127.0.0.1 绑定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不直接暴露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90" w:type="dxa"/>
              <w:bottom w:w="90" w:type="dxa"/>
              <w:start w:w="130" w:type="dxa"/>
              <w:end w:w="130" w:type="dxa"/>
            </w:tcMar>
            <w:shd w:fill="A36A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公网地址</w:t>
            </w:r>
          </w:p>
        </w:tc>
        <w:tc>
          <w:tcPr>
            <w:tcW w:type="dxa" w:w="7660"/>
            <w:tcMar>
              <w:top w:w="90" w:type="dxa"/>
              <w:bottom w:w="90" w:type="dxa"/>
              <w:start w:w="130" w:type="dxa"/>
              <w:end w:w="130" w:type="dxa"/>
            </w:tcMar>
            <w:shd w:fill="FFF8E8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20"/>
              </w:rPr>
              <w:t>http://43.156.230.129:8080/  （当前是 HTTP IP 入口，不是 HTTPS 域名）</w:t>
            </w:r>
          </w:p>
        </w:tc>
      </w:tr>
    </w:tbl>
    <w:p/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GitHub Pages 只能托管静态 HTML/CSS/JavaScript，不能运行 Docker、MQTT、MySQL 或 Python API。因此 GitHub 用来公开代码和文档，腾讯云用来运行完整系统。</w:t>
      </w:r>
    </w:p>
    <w:p>
      <w:pPr>
        <w:pStyle w:val="Heading1"/>
        <w:keepNext/>
        <w:spacing w:before="34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9. GitHub 同步与安全边界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当前仓库为 `https://github.com/bbrandaw24/-4.1.git`，工作分支为 `day02-mqtt`。本阶段报告的 DOCX 和 Markdown 源文件已经同步到仓库。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要提交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不要提交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原因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代码、docs、Docker 配置、任务日志、报告源文件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Token、密码、SSH 私钥、`.env`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防止凭据泄露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可复现命令、验收结果、截图索引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运行时缓存、临时上传文件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保持仓库可维护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公网地址和端口策略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私钥路径和私钥内容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方便访问但不暴露登录材料</w:t>
            </w:r>
          </w:p>
        </w:tc>
      </w:tr>
    </w:tbl>
    <w:p/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已执行的报告提交：`2c10870 docs: add smart agriculture internship report`。本次美化更新完成后会生成新的提交，仍推送到 `day02-mqtt`。</w:t>
      </w:r>
    </w:p>
    <w:p>
      <w:pPr>
        <w:pStyle w:val="Heading1"/>
        <w:keepNext/>
        <w:spacing w:before="34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10. 常见问题与排查顺序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7"/>
              </w:rPr>
              <w:t>现象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7"/>
              </w:rPr>
              <w:t>优先检查</w:t>
            </w:r>
          </w:p>
        </w:tc>
        <w:tc>
          <w:tcPr>
            <w:tcW w:type="dxa" w:w="316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7"/>
              </w:rPr>
              <w:t>判断方式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网页打不开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先检查服务器/虚拟机是否运行，再检查 8080 端口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浏览器能否打开根地址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页面打开但无数据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检查 API 状态、设备 ID 和 MQTT 模拟器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概览页连接状态是否为已连接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点击灌溉后无变化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查看 pump 状态是否 confirmed，再看模拟器日志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确认是否收到 status/pump 回执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外部设备不能访问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检查云安全组是否放行 8080，确认使用公网 IP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手机流量下测试公网地址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趋势图空白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确认页面请求 history 接口成功，强制刷新缓存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浏览器开发者工具查看 API 返回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想生成鸿蒙 APK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不能只把 HTML 改名；先准备 DevEco 工程和 SDK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能否在 DevEco 编译空白 ArkTS 工程</w:t>
            </w:r>
          </w:p>
        </w:tc>
      </w:tr>
    </w:tbl>
    <w:p/>
    <w:p>
      <w:pPr>
        <w:pStyle w:val="Heading1"/>
        <w:keepNext/>
        <w:spacing w:before="34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11. 当前限制与下一步执行清单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下面的事项是从“模拟可运行”走向“真实可交付”的必要工作，不是装饰性任务。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接入 BearPi-HM Nano：完成传感器采集、GPIO/串口、HiBurn 烧录和真实 MQTT 上报。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建立 DevEco Studio 原生 ArkTS 工程：Stage 模型、EntryAbility、页面 `.ets`、`module.json5` 和网络层。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补齐鸿蒙端权限与签名：网络、通知、振动、调试签名、真机授权和安装验收。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完成 AI 数据采集、标注、训练、验证和推理权重发布；删除 501 占位前先保留真实指标。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公网安全：域名、HTTPS、MQTT 用户认证/TLS、CORS 来源限制、云安全组最小开放。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数据可靠性：MySQL 历史持久化、设备离线检测、重试/超时、自动化灌溉规则。</w:t>
      </w:r>
    </w:p>
    <w:p>
      <w:pPr>
        <w:pStyle w:val="ListBullet"/>
        <w:spacing w:before="0" w:after="100" w:line="280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交付验收：压测、日志、备份、部署脚本、版本标签和最终操作手册。</w:t>
      </w:r>
    </w:p>
    <w:p>
      <w:pPr>
        <w:pStyle w:val="Heading2"/>
        <w:keepNext/>
        <w:spacing w:before="240" w:after="1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11.1 生成鸿蒙 APK 还缺什么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500"/>
        <w:gridCol w:w="2560"/>
      </w:tblGrid>
      <w:tr>
        <w:trPr>
          <w:tblHeader w:val="true"/>
        </w:trPr>
        <w:tc>
          <w:tcPr>
            <w:tcW w:type="dxa" w:w="23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7"/>
              </w:rPr>
              <w:t>缺口</w:t>
            </w:r>
          </w:p>
        </w:tc>
        <w:tc>
          <w:tcPr>
            <w:tcW w:type="dxa" w:w="45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7"/>
              </w:rPr>
              <w:t>为什么需要</w:t>
            </w:r>
          </w:p>
        </w:tc>
        <w:tc>
          <w:tcPr>
            <w:tcW w:type="dxa" w:w="256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7"/>
              </w:rPr>
              <w:t>完成标志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DevEco Studio + HarmonyOS SDK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Web 页面不能直接编译成原生 APK/HAP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能打开并运行 ArkTS 工程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原生 ArkTS 工程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需要 EntryAbility、页面和系统生命周期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项目可 Build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鸿蒙网络层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浏览器 fetch/MQTT 不能直接替代原生权限和客户端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真机能读 API、收 MQTT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签名与设备授权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系统安装包需要签名和调试授权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真机安装成功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真实硬件验收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模拟器通过不代表 GPIO/传感器通过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7"/>
              </w:rPr>
              <w:t>BearPi 上报并执行水泵</w:t>
            </w:r>
          </w:p>
        </w:tc>
      </w:tr>
    </w:tbl>
    <w:p/>
    <w:p>
      <w:pPr>
        <w:pStyle w:val="Heading1"/>
        <w:keepNext/>
        <w:spacing w:before="34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12. 附录：证据、地址和术语</w:t>
      </w:r>
    </w:p>
    <w:p>
      <w:pPr>
        <w:pStyle w:val="Heading2"/>
        <w:keepNext/>
        <w:spacing w:before="240" w:after="1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12.1 截图证据索引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rPr>
          <w:tblHeader w:val="true"/>
        </w:trPr>
        <w:tc>
          <w:tcPr>
            <w:tcW w:type="dxa" w:w="38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截图文件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证明内容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smartagri-dashboard.png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基础看板、API 连接和实时遥测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smartagri-dashboard-day06-ai.png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AI 状态明确显示待就绪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smartagri-dashboard-day07-trends.png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趋势页与移动端布局基线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smartagri-dashboard-day08-10h.png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10 小时趋势窗口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smartagri-dashboard-day08-control.png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坐标、告警和控制区域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smartagri-dashboard-day08-pump-control.png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水泵确认、回执和耗时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smartagri-dashboard-day08-pump.png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湿度随灌溉上升</w:t>
            </w:r>
          </w:p>
        </w:tc>
      </w:tr>
    </w:tbl>
    <w:p/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截图原件位于 `C:\Users\DELL\Desktop\测试实习`。</w:t>
      </w:r>
    </w:p>
    <w:p>
      <w:pPr>
        <w:pStyle w:val="Heading2"/>
        <w:keepNext/>
        <w:spacing w:before="240" w:after="1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12.2 术语小词典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术语</w:t>
            </w:r>
          </w:p>
        </w:tc>
        <w:tc>
          <w:tcPr>
            <w:tcW w:type="dxa" w:w="7460"/>
            <w:tcMar>
              <w:top w:w="90" w:type="dxa"/>
              <w:bottom w:w="90" w:type="dxa"/>
              <w:start w:w="130" w:type="dxa"/>
              <w:end w:w="13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2314A"/>
                <w:sz w:val="18"/>
              </w:rPr>
              <w:t>通俗解释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MQTT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面向物联网的轻量消息协议，设备按主题发布/订阅消息。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Broker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MQTT 消息中转站，负责把消息转发给订阅者。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API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网页或 APP 调用的 HTTP 接口，例如查询设备和控制水泵。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command_id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每条控制命令的唯一编号，用于把发送和回执对应起来。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latency_ms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命令从发送到收到设备确认的耗时，单位是毫秒。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ArkTS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鸿蒙应用开发使用的 TypeScript 扩展语言。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HAP/APP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18"/>
              </w:rPr>
              <w:t>鸿蒙应用的构建和安装产物，不等同于静态 HTML。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90" w:type="dxa"/>
              <w:bottom w:w="90" w:type="dxa"/>
              <w:start w:w="130" w:type="dxa"/>
              <w:end w:w="130" w:type="dxa"/>
            </w:tcMar>
            <w:shd w:fill="9B1C1C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安全提醒</w:t>
            </w:r>
          </w:p>
        </w:tc>
        <w:tc>
          <w:tcPr>
            <w:tcW w:type="dxa" w:w="7660"/>
            <w:tcMar>
              <w:top w:w="90" w:type="dxa"/>
              <w:bottom w:w="90" w:type="dxa"/>
              <w:start w:w="130" w:type="dxa"/>
              <w:end w:w="130" w:type="dxa"/>
            </w:tcMar>
            <w:shd w:fill="FFF1F1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12B"/>
                <w:sz w:val="20"/>
              </w:rPr>
              <w:t>本报告不写入任何 Token、密码、SSH 私钥或 `.env` 内容。部署时请继续使用环境变量和安全组，不要把凭据放进 GitHub。</w:t>
            </w:r>
          </w:p>
        </w:tc>
      </w:tr>
    </w:tbl>
    <w:p/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7212B"/>
          <w:sz w:val="21"/>
        </w:rPr>
        <w:t>报告版本：美化详细版 v2。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38" w:bottom="1123" w:left="1238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第 </w:t>
    </w:r>
    <w:fldSimple w:instr="PAGE"/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>
      <w:rPr>
        <w:rFonts w:ascii="Microsoft YaHei" w:hAnsi="Microsoft YaHei" w:eastAsia="Microsoft YaHei"/>
        <w:b/>
        <w:i w:val="0"/>
        <w:color w:val="5B6573"/>
        <w:sz w:val="17"/>
      </w:rPr>
      <w:t>SMART AGRI  |  智慧农业大棚监控系统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智慧农业12天实习项目阶段总结报告（详细美化版）</dc:title>
  <dc:subject>智慧农业端云联调与交付说明</dc:subject>
  <dc:creator>智慧农业实习项目组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