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720" w:hanging="360"/>
        <w:contextualSpacing w:val="0"/>
        <w:jc w:val="both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c89c3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ind w:left="0" w:firstLine="0"/>
        <w:contextualSpacing w:val="0"/>
        <w:jc w:val="both"/>
        <w:rPr>
          <w:rFonts w:ascii="Verdana" w:cs="Verdana" w:eastAsia="Verdana" w:hAnsi="Verdana"/>
          <w:b w:val="1"/>
          <w:color w:val="2c89c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           1.1-</w:t>
      </w:r>
      <w:r w:rsidDel="00000000" w:rsidR="00000000" w:rsidRPr="00000000">
        <w:rPr>
          <w:rFonts w:ascii="Verdana" w:cs="Verdana" w:eastAsia="Verdana" w:hAnsi="Verdana"/>
          <w:color w:val="2c89c3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Cadastro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O usuário/fornecedor acessa o sistema online e é direcionado para a tela de Login, que possui o campo para inserir o nome de usuário e o campo para inserir a senha(sugestão: senha alfanumérico), abaixo desses campos de realizar o login, possui um link para o usuário que não possui cadastro se cadastrar. Selecionando este campo o usuário é direcionado para a tela de cadastro de usuário, onde o mesmo deve selecionar a flag se o cadastro é de usuário ou fornecedor, o sistema exibe os campos e o usuário deve preencher e salvar.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1.1.2 – Editar usuário/fornecedor</w:t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Após o usuário/fornecedor realizar o seu cadastro, e efetuar o seu login, ele vai ter o acesso a edição de perfil, e poderá editar as informações do seu cadastro.</w:t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Acessando: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1.1.3 – Excluir usuário/fornecedor</w:t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Após o usuário/fornecedor realizar o seu cadastro, e efetuar o seu login, caso o mesmo não queira mais fazer parte do site o mesmo vai ter a opção de excluir o seu perfil. Após a exclusão do cadastro o usuário perde o acesso ao site e não conseguirá mais acessar o sistema com o perfil.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1.1.4 – Listar usuário/fornecedor</w:t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Apenas o usuário com o perfil de administrador vai ter acesso a esta funcionalidade de listar usuários/fornecedores cadastrados no sistema. Com a opção de detalhar o cadastro ao clicar em cima do que escolher.</w:t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7725"/>
        <w:tblGridChange w:id="0">
          <w:tblGrid>
            <w:gridCol w:w="1140"/>
            <w:gridCol w:w="772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2c8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Regra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2c89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Não é permitido cadastros repetidos.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Campos obrigatórios devem conter o ícone de *.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Apresentar mensagem de confirmação, para a ação de exclusão de usuário/fornecedor.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RN004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Apenas o usuário com o perfil de administrador vai ter acesso a funcionalidade de listar usuários/fornecedores.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Rule="auto"/>
        <w:ind w:left="2520" w:hanging="720"/>
        <w:contextualSpacing w:val="0"/>
        <w:jc w:val="both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ind w:left="2520" w:hanging="720"/>
        <w:contextualSpacing w:val="0"/>
        <w:jc w:val="both"/>
        <w:rPr>
          <w:rFonts w:ascii="Verdana" w:cs="Verdana" w:eastAsia="Verdana" w:hAnsi="Verdana"/>
          <w:b w:val="1"/>
          <w:color w:val="2c89c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2.1-</w:t>
      </w:r>
      <w:r w:rsidDel="00000000" w:rsidR="00000000" w:rsidRPr="00000000">
        <w:rPr>
          <w:rFonts w:ascii="Times New Roman" w:cs="Times New Roman" w:eastAsia="Times New Roman" w:hAnsi="Times New Roman"/>
          <w:color w:val="2c89c3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2c89c3"/>
          <w:sz w:val="24"/>
          <w:szCs w:val="24"/>
          <w:rtl w:val="0"/>
        </w:rPr>
        <w:t xml:space="preserve">Cadastro de perfil</w:t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usuário de perfil administrador vai ter o acesso a tela de cadastro de usuários. Nesta tela usuário pode listar e pesquisar usuários cadastrados, cadastrar um novo usuário, editar um cadastro, e excluir usuário.</w:t>
      </w:r>
    </w:p>
    <w:p w:rsidR="00000000" w:rsidDel="00000000" w:rsidP="00000000" w:rsidRDefault="00000000" w:rsidRPr="00000000">
      <w:pPr>
        <w:spacing w:after="160" w:lineRule="auto"/>
        <w:contextualSpacing w:val="0"/>
        <w:jc w:val="both"/>
        <w:rPr>
          <w:rFonts w:ascii="Verdana" w:cs="Verdana" w:eastAsia="Verdana" w:hAnsi="Verdana"/>
          <w:b w:val="1"/>
          <w:color w:val="2c89c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O usuário acessa o sistema online e é direcionado para a tela de Login, que possui o campo para inserir o nome de usuário e o campo para inserir a senha(sugestão: senha alfanumérico), abaixo desses campos de realizar o login, possui um link para o usuário que não possui cadastro se cadastrar. Selecionando este campo o usuário é direcionado para a tela de cadastro de usuário, onde o mesmo deve selecionar a flag se o cadastro é de usuário ou fornecedor, o sistema exibe os campos e o usuário deve preencher e salvar.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