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Bucket List Tours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3 Amigos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Erin Crump &amp; Baron Brevik</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Milestone 2 - 3/7/2021</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u w:val="single"/>
          <w:rtl w:val="0"/>
        </w:rPr>
        <w:t xml:space="preserve">Progress Since Last Milestone:</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Since our project proposal, we have solidified our idea by creating the skeleton framework for our website. We have created and pushed that skeleton to our shared github. Specifically we created the basic routes, views, installed packages, models, and schemas. We also have connected Baron’s database via his MongoDB account. Additionally, we created an ERD of our database that included around 5 tables. We also selected a design for our website and have started adding the html into our views. </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u w:val="single"/>
          <w:rtl w:val="0"/>
        </w:rPr>
        <w:t xml:space="preserve">Problems Encountered/Questions: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Baron has done a similar project in his own time via a Udemy course. We really loved the design (html/css) from this project and were wondering if that would be acceptable to use in our project?</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At the beginning of the project, problems we faced included difficulty accessing the github account from Erin’s laptop and getting everything set up so that coding could be seamless between our team. Also, Baron had difficulty connecting his database, but we were able to figure this out. Honestly, just setting things up and getting things together so coding and development has been the only issues and they were able to be remedied pretty quickly. </w:t>
      </w:r>
      <w:r w:rsidDel="00000000" w:rsidR="00000000" w:rsidRPr="00000000">
        <w:rPr>
          <w:rtl w:val="0"/>
        </w:rPr>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