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45" w:rsidRDefault="009B6E7E">
      <w:proofErr w:type="spellStart"/>
      <w:r>
        <w:t>Corrado</w:t>
      </w:r>
      <w:proofErr w:type="spellEnd"/>
      <w:r>
        <w:t xml:space="preserve"> and Hao (2013)</w:t>
      </w:r>
    </w:p>
    <w:p w:rsidR="009B6E7E" w:rsidRDefault="009B6E7E" w:rsidP="009B6E7E">
      <w:pPr>
        <w:pStyle w:val="ListParagraph"/>
        <w:numPr>
          <w:ilvl w:val="0"/>
          <w:numId w:val="9"/>
        </w:numPr>
      </w:pPr>
      <w:r>
        <w:t>Which economists/literature dispute the position that brands are productive assets in the economy.</w:t>
      </w:r>
    </w:p>
    <w:p w:rsidR="009B6E7E" w:rsidRDefault="009B6E7E" w:rsidP="009B6E7E">
      <w:pPr>
        <w:pStyle w:val="ListParagraph"/>
        <w:numPr>
          <w:ilvl w:val="0"/>
          <w:numId w:val="9"/>
        </w:numPr>
      </w:pPr>
      <w:r>
        <w:t xml:space="preserve">What are the investments in brand? </w:t>
      </w:r>
    </w:p>
    <w:p w:rsidR="009B6E7E" w:rsidRDefault="009B6E7E" w:rsidP="009B6E7E">
      <w:pPr>
        <w:pStyle w:val="ListParagraph"/>
        <w:numPr>
          <w:ilvl w:val="1"/>
          <w:numId w:val="9"/>
        </w:numPr>
      </w:pPr>
      <w:r>
        <w:t xml:space="preserve">They claim promotions.  </w:t>
      </w:r>
      <w:proofErr w:type="gramStart"/>
      <w:r>
        <w:t>But</w:t>
      </w:r>
      <w:proofErr w:type="gramEnd"/>
      <w:r>
        <w:t xml:space="preserve"> I would also argue that product quality/innovation and availability/distribution can be investments that support the brand.</w:t>
      </w:r>
    </w:p>
    <w:p w:rsidR="009B6E7E" w:rsidRDefault="009B6E7E" w:rsidP="009B6E7E">
      <w:pPr>
        <w:pStyle w:val="ListParagraph"/>
        <w:numPr>
          <w:ilvl w:val="0"/>
          <w:numId w:val="9"/>
        </w:numPr>
      </w:pPr>
      <w:proofErr w:type="gramStart"/>
      <w:r>
        <w:t>Brand equity via growth accounting techniques?</w:t>
      </w:r>
      <w:proofErr w:type="gramEnd"/>
    </w:p>
    <w:p w:rsidR="009B6E7E" w:rsidRDefault="009B6E7E" w:rsidP="009B6E7E">
      <w:pPr>
        <w:pStyle w:val="ListParagraph"/>
        <w:numPr>
          <w:ilvl w:val="0"/>
          <w:numId w:val="9"/>
        </w:numPr>
      </w:pPr>
      <w:r>
        <w:rPr>
          <w:i/>
        </w:rPr>
        <w:t xml:space="preserve">Capital – </w:t>
      </w:r>
      <w:r>
        <w:t>productive asset and source of wealth</w:t>
      </w:r>
    </w:p>
    <w:p w:rsidR="009B6E7E" w:rsidRDefault="009B6E7E" w:rsidP="009B6E7E">
      <w:pPr>
        <w:pStyle w:val="ListParagraph"/>
        <w:numPr>
          <w:ilvl w:val="1"/>
          <w:numId w:val="9"/>
        </w:numPr>
      </w:pPr>
      <w:r>
        <w:rPr>
          <w:i/>
        </w:rPr>
        <w:t xml:space="preserve">Brand capital </w:t>
      </w:r>
      <w:r>
        <w:t xml:space="preserve">is productive in generating an incremental revenue stream via the information stock associated with the brand (name, logo </w:t>
      </w:r>
      <w:proofErr w:type="spellStart"/>
      <w:r>
        <w:t>etc</w:t>
      </w:r>
      <w:proofErr w:type="spellEnd"/>
      <w:r>
        <w:t>)</w:t>
      </w:r>
    </w:p>
    <w:p w:rsidR="009B6E7E" w:rsidRDefault="009B6E7E" w:rsidP="009B6E7E">
      <w:pPr>
        <w:pStyle w:val="ListParagraph"/>
        <w:numPr>
          <w:ilvl w:val="1"/>
          <w:numId w:val="9"/>
        </w:numPr>
      </w:pPr>
      <w:r>
        <w:t xml:space="preserve">So the value of the firm </w:t>
      </w:r>
      <w:proofErr w:type="gramStart"/>
      <w:r>
        <w:t>is based</w:t>
      </w:r>
      <w:proofErr w:type="gramEnd"/>
      <w:r>
        <w:t xml:space="preserve"> in part on the capitalized value of the incremental profits due to the brand.</w:t>
      </w:r>
    </w:p>
    <w:p w:rsidR="009B6E7E" w:rsidRDefault="009B6E7E" w:rsidP="009B6E7E">
      <w:pPr>
        <w:pStyle w:val="ListParagraph"/>
        <w:numPr>
          <w:ilvl w:val="0"/>
          <w:numId w:val="9"/>
        </w:numPr>
      </w:pPr>
      <w:r>
        <w:t>Intangible assets:</w:t>
      </w:r>
    </w:p>
    <w:p w:rsidR="009B6E7E" w:rsidRDefault="009B6E7E" w:rsidP="00B847CA">
      <w:pPr>
        <w:pStyle w:val="ListParagraph"/>
        <w:numPr>
          <w:ilvl w:val="1"/>
          <w:numId w:val="9"/>
        </w:numPr>
      </w:pPr>
      <w:r>
        <w:t>firm’s total intangible assets consist of its computerized information, its intellectual and creative property (e.g. R&amp;D)</w:t>
      </w:r>
      <w:r w:rsidR="00D7690D">
        <w:t>, and its economic competencies (</w:t>
      </w:r>
      <w:proofErr w:type="spellStart"/>
      <w:r w:rsidR="00D7690D">
        <w:t>Corrado</w:t>
      </w:r>
      <w:proofErr w:type="spellEnd"/>
      <w:r w:rsidR="00D7690D">
        <w:t xml:space="preserve"> et al 2005)</w:t>
      </w:r>
    </w:p>
    <w:p w:rsidR="00D7690D" w:rsidRDefault="00D9516C" w:rsidP="00D7690D">
      <w:pPr>
        <w:pStyle w:val="ListParagraph"/>
        <w:numPr>
          <w:ilvl w:val="0"/>
          <w:numId w:val="9"/>
        </w:numPr>
      </w:pPr>
      <w:r>
        <w:t>potentially high spending on intangibles (Nakamura 2001, Lev 2001)</w:t>
      </w:r>
    </w:p>
    <w:p w:rsidR="00D9516C" w:rsidRDefault="00D9516C" w:rsidP="00D9516C">
      <w:pPr>
        <w:pStyle w:val="ListParagraph"/>
        <w:numPr>
          <w:ilvl w:val="1"/>
          <w:numId w:val="9"/>
        </w:numPr>
      </w:pPr>
      <w:r>
        <w:t>investments in the marketing and development of new products</w:t>
      </w:r>
    </w:p>
    <w:p w:rsidR="00D9516C" w:rsidRDefault="00D9516C" w:rsidP="00D9516C">
      <w:pPr>
        <w:pStyle w:val="ListParagraph"/>
        <w:numPr>
          <w:ilvl w:val="1"/>
          <w:numId w:val="9"/>
        </w:numPr>
      </w:pPr>
      <w:r>
        <w:t>marketing for new products = necessary sunk cost of first sale</w:t>
      </w:r>
    </w:p>
    <w:p w:rsidR="00D9516C" w:rsidRDefault="00D9516C" w:rsidP="00D9516C"/>
    <w:p w:rsidR="00D9516C" w:rsidRDefault="00D9516C" w:rsidP="00D9516C">
      <w:r>
        <w:t>Intro to “</w:t>
      </w:r>
      <w:proofErr w:type="spellStart"/>
      <w:r>
        <w:t>Meaauring</w:t>
      </w:r>
      <w:proofErr w:type="spellEnd"/>
      <w:r>
        <w:t xml:space="preserve"> Capital in the New Economy”</w:t>
      </w:r>
    </w:p>
    <w:p w:rsidR="00D9516C" w:rsidRDefault="00D9516C" w:rsidP="00D9516C">
      <w:pPr>
        <w:pStyle w:val="ListParagraph"/>
        <w:numPr>
          <w:ilvl w:val="0"/>
          <w:numId w:val="9"/>
        </w:numPr>
      </w:pPr>
      <w:proofErr w:type="gramStart"/>
      <w:r>
        <w:t>skepticism</w:t>
      </w:r>
      <w:proofErr w:type="gramEnd"/>
      <w:r>
        <w:t xml:space="preserve"> about measuring intangibles using market valuations.</w:t>
      </w:r>
    </w:p>
    <w:p w:rsidR="00D9516C" w:rsidRDefault="00D9516C" w:rsidP="00D9516C">
      <w:pPr>
        <w:pStyle w:val="ListParagraph"/>
        <w:numPr>
          <w:ilvl w:val="0"/>
          <w:numId w:val="9"/>
        </w:numPr>
      </w:pPr>
      <w:r>
        <w:t>Spending to induce future consumption (e.g., marketing) = investment</w:t>
      </w:r>
    </w:p>
    <w:p w:rsidR="00D9516C" w:rsidRDefault="00D9516C" w:rsidP="00D9516C">
      <w:pPr>
        <w:pStyle w:val="ListParagraph"/>
        <w:numPr>
          <w:ilvl w:val="1"/>
          <w:numId w:val="9"/>
        </w:numPr>
      </w:pPr>
      <w:r>
        <w:t>By late 1990s, spending on intangibles as big as on traditional equipment and structures</w:t>
      </w:r>
    </w:p>
    <w:p w:rsidR="00D9516C" w:rsidRDefault="00D9516C" w:rsidP="00D9516C">
      <w:pPr>
        <w:pStyle w:val="ListParagraph"/>
        <w:numPr>
          <w:ilvl w:val="0"/>
          <w:numId w:val="9"/>
        </w:numPr>
      </w:pPr>
      <w:r>
        <w:t>Market valuation = gap between market value of company’s securities and replacement value of its physical assets</w:t>
      </w:r>
    </w:p>
    <w:p w:rsidR="00D9516C" w:rsidRDefault="00FC40F0" w:rsidP="00D9516C">
      <w:pPr>
        <w:pStyle w:val="ListParagraph"/>
        <w:numPr>
          <w:ilvl w:val="0"/>
          <w:numId w:val="9"/>
        </w:numPr>
      </w:pPr>
      <w:r>
        <w:t>Once depreciation and LR value of advertising accounted for, total investment in goodwill is much smaller than total spending on advertising.</w:t>
      </w:r>
    </w:p>
    <w:p w:rsidR="00FC40F0" w:rsidRDefault="00FC40F0" w:rsidP="00FC40F0">
      <w:pPr>
        <w:pStyle w:val="ListParagraph"/>
        <w:numPr>
          <w:ilvl w:val="1"/>
          <w:numId w:val="9"/>
        </w:numPr>
      </w:pPr>
      <w:r>
        <w:t xml:space="preserve">Challenge is that LR effects vary by product (e.g., new vs old brand </w:t>
      </w:r>
      <w:proofErr w:type="spellStart"/>
      <w:r>
        <w:t>etc</w:t>
      </w:r>
      <w:proofErr w:type="spellEnd"/>
      <w:r>
        <w:t>)</w:t>
      </w:r>
    </w:p>
    <w:p w:rsidR="00FC40F0" w:rsidRDefault="00925009" w:rsidP="00873C8D">
      <w:pPr>
        <w:pStyle w:val="ListParagraph"/>
        <w:numPr>
          <w:ilvl w:val="0"/>
          <w:numId w:val="9"/>
        </w:numPr>
      </w:pPr>
      <w:proofErr w:type="spellStart"/>
      <w:r>
        <w:t>Hulten</w:t>
      </w:r>
      <w:proofErr w:type="spellEnd"/>
      <w:r>
        <w:t xml:space="preserve"> (1979, </w:t>
      </w:r>
      <w:r>
        <w:rPr>
          <w:i/>
        </w:rPr>
        <w:t>AER</w:t>
      </w:r>
      <w:r>
        <w:t>), the solution to this optimization problem has an important implication for the treatment of intangible capital: any use of resources that reduces current consumption in order to increase it in the future qualifies as an investment.</w:t>
      </w:r>
    </w:p>
    <w:p w:rsidR="00B74A92" w:rsidRDefault="00B74A92" w:rsidP="00B74A92"/>
    <w:p w:rsidR="00B74A92" w:rsidRDefault="00B74A92" w:rsidP="00B74A92">
      <w:r>
        <w:t>Metrics:</w:t>
      </w:r>
    </w:p>
    <w:p w:rsidR="00B74A92" w:rsidRDefault="00B74A92" w:rsidP="00B74A92">
      <w:proofErr w:type="spellStart"/>
      <w:r>
        <w:t>Ittner</w:t>
      </w:r>
      <w:proofErr w:type="spellEnd"/>
      <w:r>
        <w:t xml:space="preserve"> and Larker 199</w:t>
      </w:r>
    </w:p>
    <w:p w:rsidR="00B74A92" w:rsidRDefault="00B74A92" w:rsidP="00B74A92">
      <w:pPr>
        <w:pStyle w:val="ListParagraph"/>
        <w:numPr>
          <w:ilvl w:val="0"/>
          <w:numId w:val="10"/>
        </w:numPr>
      </w:pPr>
      <w:r>
        <w:t>Customer satisfaction measures using</w:t>
      </w:r>
      <w:r w:rsidRPr="00B74A92">
        <w:rPr>
          <w:b/>
          <w:i/>
        </w:rPr>
        <w:t xml:space="preserve"> ACSI</w:t>
      </w:r>
      <w:r>
        <w:t xml:space="preserve"> (what about net promoter </w:t>
      </w:r>
      <w:proofErr w:type="spellStart"/>
      <w:r>
        <w:t>etc</w:t>
      </w:r>
      <w:proofErr w:type="spellEnd"/>
      <w:r>
        <w:t>?)</w:t>
      </w:r>
    </w:p>
    <w:p w:rsidR="00B74A92" w:rsidRDefault="00B74A92" w:rsidP="001F088D"/>
    <w:p w:rsidR="001F088D" w:rsidRDefault="001F088D" w:rsidP="001F088D">
      <w:r>
        <w:t>Relationship between loyalty and equilibrium firm sizes</w:t>
      </w:r>
    </w:p>
    <w:p w:rsidR="001F088D" w:rsidRDefault="001F088D" w:rsidP="001F088D">
      <w:r>
        <w:t>Empirical Fact from Dunne, Roberts and Samuelson (1988): Exit less likely for older/larger firms</w:t>
      </w:r>
    </w:p>
    <w:p w:rsidR="001F088D" w:rsidRDefault="001F088D" w:rsidP="001F088D">
      <w:pPr>
        <w:pStyle w:val="ListParagraph"/>
        <w:numPr>
          <w:ilvl w:val="0"/>
          <w:numId w:val="11"/>
        </w:numPr>
      </w:pPr>
      <w:r>
        <w:t xml:space="preserve">One explanation is </w:t>
      </w:r>
      <w:r w:rsidRPr="001F088D">
        <w:rPr>
          <w:b/>
          <w:u w:val="single"/>
        </w:rPr>
        <w:t>consumer loyalty</w:t>
      </w:r>
    </w:p>
    <w:p w:rsidR="001F088D" w:rsidRDefault="001F088D" w:rsidP="001F088D">
      <w:pPr>
        <w:pStyle w:val="ListParagraph"/>
        <w:numPr>
          <w:ilvl w:val="0"/>
          <w:numId w:val="10"/>
        </w:numPr>
      </w:pPr>
      <w:r>
        <w:t>Fishman and Robb (2003) – loyalty/</w:t>
      </w:r>
      <w:proofErr w:type="spellStart"/>
      <w:r>
        <w:t>interia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equilib</w:t>
      </w:r>
      <w:proofErr w:type="spellEnd"/>
      <w:r>
        <w:t xml:space="preserve"> firm sizes</w:t>
      </w:r>
    </w:p>
    <w:p w:rsidR="001F088D" w:rsidRDefault="001F088D" w:rsidP="001F088D">
      <w:pPr>
        <w:pStyle w:val="ListParagraph"/>
        <w:numPr>
          <w:ilvl w:val="1"/>
          <w:numId w:val="10"/>
        </w:numPr>
      </w:pPr>
      <w:r>
        <w:t>Loyalty increases ROI from investments in quality</w:t>
      </w:r>
    </w:p>
    <w:p w:rsidR="001F088D" w:rsidRDefault="001F088D" w:rsidP="001F088D">
      <w:pPr>
        <w:pStyle w:val="ListParagraph"/>
        <w:numPr>
          <w:ilvl w:val="1"/>
          <w:numId w:val="10"/>
        </w:numPr>
      </w:pPr>
      <w:r>
        <w:t xml:space="preserve">So large firms have higher quality and less likely to exit in </w:t>
      </w:r>
      <w:proofErr w:type="spellStart"/>
      <w:r>
        <w:t>equilib</w:t>
      </w:r>
      <w:proofErr w:type="spellEnd"/>
    </w:p>
    <w:p w:rsidR="001F088D" w:rsidRDefault="001F088D" w:rsidP="001F088D">
      <w:pPr>
        <w:pStyle w:val="ListParagraph"/>
        <w:numPr>
          <w:ilvl w:val="0"/>
          <w:numId w:val="10"/>
        </w:numPr>
      </w:pPr>
      <w:r>
        <w:t xml:space="preserve">Rob and Fishman (2005) – loyalty via reputation </w:t>
      </w:r>
      <w:r>
        <w:sym w:font="Wingdings" w:char="F0E8"/>
      </w:r>
      <w:r>
        <w:t xml:space="preserve"> </w:t>
      </w:r>
      <w:proofErr w:type="spellStart"/>
      <w:r>
        <w:t>equilib</w:t>
      </w:r>
      <w:proofErr w:type="spellEnd"/>
      <w:r>
        <w:t xml:space="preserve"> firm sizes</w:t>
      </w:r>
    </w:p>
    <w:p w:rsidR="001F088D" w:rsidRDefault="001F088D" w:rsidP="001F088D">
      <w:pPr>
        <w:pStyle w:val="ListParagraph"/>
        <w:numPr>
          <w:ilvl w:val="1"/>
          <w:numId w:val="10"/>
        </w:numPr>
      </w:pPr>
      <w:r>
        <w:t xml:space="preserve">So large firms have higher quality and less likely to exit in </w:t>
      </w:r>
      <w:proofErr w:type="spellStart"/>
      <w:r>
        <w:t>equilib</w:t>
      </w:r>
      <w:bookmarkStart w:id="0" w:name="_GoBack"/>
      <w:bookmarkEnd w:id="0"/>
      <w:proofErr w:type="spellEnd"/>
    </w:p>
    <w:sectPr w:rsidR="001F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6DB8"/>
    <w:multiLevelType w:val="hybridMultilevel"/>
    <w:tmpl w:val="3022E24A"/>
    <w:lvl w:ilvl="0" w:tplc="7F623C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6483C"/>
    <w:multiLevelType w:val="multilevel"/>
    <w:tmpl w:val="EEACDC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0601F2"/>
    <w:multiLevelType w:val="hybridMultilevel"/>
    <w:tmpl w:val="2D7442B4"/>
    <w:lvl w:ilvl="0" w:tplc="19D8D650">
      <w:start w:val="1"/>
      <w:numFmt w:val="decimal"/>
      <w:pStyle w:val="NumberedParagraph"/>
      <w:lvlText w:val="%1."/>
      <w:lvlJc w:val="left"/>
      <w:pPr>
        <w:ind w:left="25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1038A21E">
      <w:start w:val="1"/>
      <w:numFmt w:val="lowerLetter"/>
      <w:lvlText w:val="%4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" w15:restartNumberingAfterBreak="0">
    <w:nsid w:val="5D7C1D1E"/>
    <w:multiLevelType w:val="hybridMultilevel"/>
    <w:tmpl w:val="86E80100"/>
    <w:lvl w:ilvl="0" w:tplc="6840D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A6B80"/>
    <w:multiLevelType w:val="hybridMultilevel"/>
    <w:tmpl w:val="D48ECFF2"/>
    <w:lvl w:ilvl="0" w:tplc="5D60877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93C23"/>
    <w:multiLevelType w:val="hybridMultilevel"/>
    <w:tmpl w:val="55A877C4"/>
    <w:lvl w:ilvl="0" w:tplc="5F8CD0B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8A28E2"/>
    <w:multiLevelType w:val="multilevel"/>
    <w:tmpl w:val="57A81CF4"/>
    <w:lvl w:ilvl="0">
      <w:start w:val="1"/>
      <w:numFmt w:val="upperRoman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upperLetter"/>
      <w:pStyle w:val="Heading2"/>
      <w:lvlText w:val="%2."/>
      <w:lvlJc w:val="left"/>
      <w:pPr>
        <w:ind w:left="1440" w:hanging="72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 Bold" w:hAnsi="Times New Roman Bold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7E"/>
    <w:rsid w:val="00041745"/>
    <w:rsid w:val="001B675E"/>
    <w:rsid w:val="001F088D"/>
    <w:rsid w:val="002E266F"/>
    <w:rsid w:val="0033193F"/>
    <w:rsid w:val="006C2C2A"/>
    <w:rsid w:val="006E3ED1"/>
    <w:rsid w:val="007A75DB"/>
    <w:rsid w:val="00925009"/>
    <w:rsid w:val="009B6E7E"/>
    <w:rsid w:val="00B45BF0"/>
    <w:rsid w:val="00B74A92"/>
    <w:rsid w:val="00C049E4"/>
    <w:rsid w:val="00C20297"/>
    <w:rsid w:val="00CA2E5C"/>
    <w:rsid w:val="00D7690D"/>
    <w:rsid w:val="00D9516C"/>
    <w:rsid w:val="00E502FC"/>
    <w:rsid w:val="00E802B1"/>
    <w:rsid w:val="00EB3C60"/>
    <w:rsid w:val="00FC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365DD-2510-4861-A1C8-E5D5C535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before="240"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66F"/>
    <w:pPr>
      <w:keepNext/>
      <w:keepLines/>
      <w:numPr>
        <w:numId w:val="8"/>
      </w:numPr>
      <w:spacing w:after="0"/>
      <w:outlineLvl w:val="0"/>
    </w:pPr>
    <w:rPr>
      <w:rFonts w:eastAsiaTheme="majorEastAsia" w:cstheme="majorBidi"/>
      <w:b/>
      <w:color w:val="000000" w:themeColor="text1"/>
    </w:rPr>
  </w:style>
  <w:style w:type="paragraph" w:styleId="Heading2">
    <w:name w:val="heading 2"/>
    <w:basedOn w:val="Normal"/>
    <w:next w:val="NumberedParagraph"/>
    <w:link w:val="Heading2Char"/>
    <w:uiPriority w:val="3"/>
    <w:unhideWhenUsed/>
    <w:qFormat/>
    <w:rsid w:val="00E502FC"/>
    <w:pPr>
      <w:keepNext/>
      <w:keepLines/>
      <w:numPr>
        <w:ilvl w:val="1"/>
        <w:numId w:val="3"/>
      </w:numPr>
      <w:spacing w:before="120" w:line="240" w:lineRule="auto"/>
      <w:outlineLvl w:val="1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Paragraph">
    <w:name w:val="Numbered Paragraph"/>
    <w:basedOn w:val="Normal"/>
    <w:qFormat/>
    <w:rsid w:val="00C20297"/>
    <w:pPr>
      <w:numPr>
        <w:numId w:val="6"/>
      </w:numPr>
      <w:spacing w:before="0" w:after="0" w:line="480" w:lineRule="auto"/>
    </w:pPr>
    <w:rPr>
      <w:rFonts w:eastAsia="Times New Roman"/>
    </w:rPr>
  </w:style>
  <w:style w:type="character" w:customStyle="1" w:styleId="Heading2Char">
    <w:name w:val="Heading 2 Char"/>
    <w:basedOn w:val="DefaultParagraphFont"/>
    <w:link w:val="Heading2"/>
    <w:uiPriority w:val="3"/>
    <w:rsid w:val="00E502FC"/>
    <w:rPr>
      <w:rFonts w:eastAsiaTheme="majorEastAsia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266F"/>
    <w:rPr>
      <w:rFonts w:eastAsiaTheme="majorEastAsia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9B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 Booth School of Business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Dube, Jean-Pierre</dc:creator>
  <cp:keywords/>
  <dc:description/>
  <cp:lastModifiedBy>Dube, Jean-Pierre</cp:lastModifiedBy>
  <cp:revision>3</cp:revision>
  <dcterms:created xsi:type="dcterms:W3CDTF">2021-08-23T19:54:00Z</dcterms:created>
  <dcterms:modified xsi:type="dcterms:W3CDTF">2021-08-28T22:44:00Z</dcterms:modified>
</cp:coreProperties>
</file>