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C0A" w:rsidRDefault="00576C0A" w:rsidP="00576C0A">
      <w:pPr>
        <w:pStyle w:val="Title14bold1-12ctr"/>
        <w:rPr>
          <w:sz w:val="24"/>
        </w:rPr>
      </w:pPr>
    </w:p>
    <w:p w:rsidR="00576C0A" w:rsidRDefault="00184E3A" w:rsidP="00576C0A">
      <w:pPr>
        <w:pStyle w:val="Title14bold1-12ctr"/>
        <w:rPr>
          <w:sz w:val="24"/>
        </w:rPr>
      </w:pPr>
      <w:r>
        <w:rPr>
          <w:rFonts w:cs="Arial"/>
          <w:noProof/>
        </w:rPr>
        <w:drawing>
          <wp:inline distT="0" distB="0" distL="0" distR="0">
            <wp:extent cx="5657850" cy="1123950"/>
            <wp:effectExtent l="0" t="0" r="0" b="0"/>
            <wp:docPr id="2" name="Pictur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1123950"/>
                    </a:xfrm>
                    <a:prstGeom prst="rect">
                      <a:avLst/>
                    </a:prstGeom>
                    <a:noFill/>
                    <a:ln>
                      <a:noFill/>
                    </a:ln>
                  </pic:spPr>
                </pic:pic>
              </a:graphicData>
            </a:graphic>
          </wp:inline>
        </w:drawing>
      </w:r>
    </w:p>
    <w:p w:rsidR="0089261B" w:rsidRDefault="0089261B" w:rsidP="00576C0A">
      <w:pPr>
        <w:pStyle w:val="Title14bold1-12ctr"/>
        <w:rPr>
          <w:sz w:val="24"/>
        </w:rPr>
      </w:pPr>
    </w:p>
    <w:p w:rsidR="0089261B" w:rsidRPr="004D1516" w:rsidRDefault="0089261B" w:rsidP="00576C0A">
      <w:pPr>
        <w:pStyle w:val="Title14bold1-12ctr"/>
        <w:rPr>
          <w:rFonts w:ascii="Times New Roman" w:hAnsi="Times New Roman"/>
          <w:sz w:val="24"/>
        </w:rPr>
      </w:pPr>
    </w:p>
    <w:p w:rsidR="00576C0A" w:rsidRPr="004D1516" w:rsidRDefault="00576C0A" w:rsidP="00576C0A">
      <w:pPr>
        <w:pStyle w:val="Title14bold1-12ctr"/>
        <w:rPr>
          <w:rFonts w:ascii="Times New Roman" w:hAnsi="Times New Roman"/>
          <w:sz w:val="24"/>
        </w:rPr>
      </w:pPr>
    </w:p>
    <w:p w:rsidR="004F08F9" w:rsidRPr="004D1516" w:rsidRDefault="004F08F9" w:rsidP="0089261B">
      <w:pPr>
        <w:pStyle w:val="ProjectTitle"/>
        <w:rPr>
          <w:rFonts w:ascii="Times New Roman" w:hAnsi="Times New Roman"/>
        </w:rPr>
      </w:pPr>
      <w:r w:rsidRPr="004D1516">
        <w:rPr>
          <w:rFonts w:ascii="Times New Roman" w:hAnsi="Times New Roman"/>
          <w:sz w:val="48"/>
          <w:szCs w:val="48"/>
        </w:rPr>
        <w:fldChar w:fldCharType="begin"/>
      </w:r>
      <w:r w:rsidRPr="004D1516">
        <w:rPr>
          <w:rFonts w:ascii="Times New Roman" w:hAnsi="Times New Roman"/>
          <w:sz w:val="48"/>
          <w:szCs w:val="48"/>
        </w:rPr>
        <w:instrText xml:space="preserve"> TITLE  \* MERGEFORMAT </w:instrText>
      </w:r>
      <w:r w:rsidRPr="004D1516">
        <w:rPr>
          <w:rFonts w:ascii="Times New Roman" w:hAnsi="Times New Roman"/>
          <w:sz w:val="48"/>
          <w:szCs w:val="48"/>
        </w:rPr>
        <w:fldChar w:fldCharType="separate"/>
      </w:r>
      <w:r w:rsidR="00EE53EB">
        <w:rPr>
          <w:rFonts w:ascii="Times New Roman" w:hAnsi="Times New Roman"/>
          <w:sz w:val="48"/>
          <w:szCs w:val="48"/>
        </w:rPr>
        <w:t xml:space="preserve">USDA NIEM </w:t>
      </w:r>
      <w:r w:rsidRPr="004D1516">
        <w:rPr>
          <w:rFonts w:ascii="Times New Roman" w:hAnsi="Times New Roman"/>
          <w:sz w:val="48"/>
          <w:szCs w:val="48"/>
        </w:rPr>
        <w:fldChar w:fldCharType="end"/>
      </w:r>
      <w:r w:rsidR="00482C0E">
        <w:rPr>
          <w:rFonts w:ascii="Times New Roman" w:hAnsi="Times New Roman"/>
          <w:sz w:val="48"/>
          <w:szCs w:val="48"/>
        </w:rPr>
        <w:t>IEPD</w:t>
      </w:r>
    </w:p>
    <w:p w:rsidR="004F08F9" w:rsidRPr="004D1516" w:rsidRDefault="004F08F9" w:rsidP="0089261B">
      <w:pPr>
        <w:pStyle w:val="ProjectTitle"/>
        <w:rPr>
          <w:rFonts w:ascii="Times New Roman" w:hAnsi="Times New Roman"/>
        </w:rPr>
      </w:pPr>
      <w:r w:rsidRPr="004D1516">
        <w:rPr>
          <w:rFonts w:ascii="Times New Roman" w:hAnsi="Times New Roman"/>
        </w:rPr>
        <w:t>For</w:t>
      </w:r>
    </w:p>
    <w:p w:rsidR="0089261B" w:rsidRPr="004D1516" w:rsidRDefault="00EE53EB" w:rsidP="0089261B">
      <w:pPr>
        <w:pStyle w:val="ProjectTitle"/>
        <w:rPr>
          <w:rFonts w:ascii="Times New Roman" w:hAnsi="Times New Roman"/>
          <w:lang w:val="en-GB"/>
        </w:rPr>
      </w:pPr>
      <w:r>
        <w:rPr>
          <w:rFonts w:ascii="Times New Roman" w:hAnsi="Times New Roman"/>
          <w:lang w:val="en-GB"/>
        </w:rPr>
        <w:t>ACRSI</w:t>
      </w:r>
    </w:p>
    <w:p w:rsidR="0089261B" w:rsidRPr="004D1516" w:rsidRDefault="0089261B" w:rsidP="0089261B">
      <w:pPr>
        <w:pStyle w:val="Spacer"/>
        <w:rPr>
          <w:rFonts w:ascii="Times New Roman" w:hAnsi="Times New Roman"/>
          <w:lang w:val="en-GB"/>
        </w:rPr>
      </w:pPr>
    </w:p>
    <w:p w:rsidR="0089261B" w:rsidRPr="004D1516" w:rsidRDefault="0089261B" w:rsidP="0089261B">
      <w:pPr>
        <w:pStyle w:val="Spacer"/>
        <w:rPr>
          <w:rFonts w:ascii="Times New Roman" w:hAnsi="Times New Roman"/>
          <w:lang w:val="en-GB"/>
        </w:rPr>
      </w:pPr>
    </w:p>
    <w:p w:rsidR="0089261B" w:rsidRPr="004D1516" w:rsidRDefault="00482C0E" w:rsidP="0089261B">
      <w:pPr>
        <w:pStyle w:val="Spacer"/>
        <w:rPr>
          <w:rFonts w:ascii="Times New Roman" w:hAnsi="Times New Roman"/>
          <w:lang w:val="en-GB"/>
        </w:rPr>
      </w:pPr>
      <w:r>
        <w:rPr>
          <w:rFonts w:ascii="Times New Roman" w:hAnsi="Times New Roman"/>
          <w:lang w:val="en-GB"/>
        </w:rPr>
        <w:t>Master Document</w:t>
      </w:r>
      <w:r w:rsidR="00C40E17">
        <w:rPr>
          <w:rFonts w:ascii="Times New Roman" w:hAnsi="Times New Roman"/>
          <w:lang w:val="en-GB"/>
        </w:rPr>
        <w:t xml:space="preserve"> - DRAFT</w:t>
      </w:r>
    </w:p>
    <w:p w:rsidR="00390287" w:rsidRPr="004D1516" w:rsidRDefault="00C162B2" w:rsidP="00390287">
      <w:pPr>
        <w:pStyle w:val="Spacer"/>
        <w:rPr>
          <w:rFonts w:ascii="Times New Roman" w:hAnsi="Times New Roman"/>
          <w:lang w:val="en-GB"/>
        </w:rPr>
      </w:pPr>
      <w:r>
        <w:rPr>
          <w:rFonts w:ascii="Times New Roman" w:hAnsi="Times New Roman"/>
          <w:lang w:val="en-GB"/>
        </w:rPr>
        <w:t>1.</w:t>
      </w:r>
      <w:r w:rsidR="00445A19">
        <w:rPr>
          <w:rFonts w:ascii="Times New Roman" w:hAnsi="Times New Roman"/>
          <w:lang w:val="en-GB"/>
        </w:rPr>
        <w:t>1b</w:t>
      </w:r>
    </w:p>
    <w:p w:rsidR="00390287" w:rsidRPr="004D1516" w:rsidRDefault="00390287" w:rsidP="0089261B">
      <w:pPr>
        <w:pStyle w:val="Spacer"/>
        <w:rPr>
          <w:rFonts w:ascii="Times New Roman" w:hAnsi="Times New Roman"/>
          <w:lang w:val="en-GB"/>
        </w:rPr>
      </w:pPr>
    </w:p>
    <w:p w:rsidR="0089261B" w:rsidRPr="004D1516" w:rsidRDefault="0089261B" w:rsidP="0089261B">
      <w:pPr>
        <w:pStyle w:val="Spacer"/>
        <w:rPr>
          <w:rFonts w:ascii="Times New Roman" w:hAnsi="Times New Roman"/>
          <w:lang w:val="en-GB"/>
        </w:rPr>
      </w:pPr>
    </w:p>
    <w:p w:rsidR="0089261B" w:rsidRPr="004D1516" w:rsidRDefault="0089261B" w:rsidP="0089261B">
      <w:pPr>
        <w:pStyle w:val="Spacer"/>
        <w:rPr>
          <w:rFonts w:ascii="Times New Roman" w:hAnsi="Times New Roman"/>
          <w:lang w:val="en-GB"/>
        </w:rPr>
      </w:pPr>
    </w:p>
    <w:p w:rsidR="0089261B" w:rsidRPr="004D1516" w:rsidRDefault="0089261B" w:rsidP="00576C0A">
      <w:pPr>
        <w:ind w:left="0"/>
        <w:outlineLvl w:val="0"/>
        <w:rPr>
          <w:rFonts w:ascii="Times New Roman" w:hAnsi="Times New Roman"/>
          <w:sz w:val="24"/>
        </w:rPr>
      </w:pPr>
    </w:p>
    <w:p w:rsidR="0089261B" w:rsidRPr="004D1516" w:rsidRDefault="0089261B" w:rsidP="00576C0A">
      <w:pPr>
        <w:ind w:left="0"/>
        <w:outlineLvl w:val="0"/>
        <w:rPr>
          <w:rFonts w:ascii="Times New Roman" w:hAnsi="Times New Roman"/>
          <w:sz w:val="24"/>
        </w:rPr>
      </w:pPr>
    </w:p>
    <w:p w:rsidR="0089261B" w:rsidRPr="004D1516" w:rsidRDefault="0089261B" w:rsidP="00576C0A">
      <w:pPr>
        <w:ind w:left="0"/>
        <w:outlineLvl w:val="0"/>
        <w:rPr>
          <w:rFonts w:ascii="Times New Roman" w:hAnsi="Times New Roman"/>
          <w:sz w:val="24"/>
        </w:rPr>
      </w:pPr>
    </w:p>
    <w:p w:rsidR="0089261B" w:rsidRPr="004D1516" w:rsidRDefault="0089261B" w:rsidP="00576C0A">
      <w:pPr>
        <w:ind w:left="0"/>
        <w:outlineLvl w:val="0"/>
        <w:rPr>
          <w:rFonts w:ascii="Times New Roman" w:hAnsi="Times New Roman"/>
          <w:sz w:val="24"/>
        </w:rPr>
      </w:pPr>
    </w:p>
    <w:p w:rsidR="0089261B" w:rsidRPr="004D1516" w:rsidRDefault="0089261B" w:rsidP="00576C0A">
      <w:pPr>
        <w:ind w:left="0"/>
        <w:outlineLvl w:val="0"/>
        <w:rPr>
          <w:rFonts w:ascii="Times New Roman" w:hAnsi="Times New Roman"/>
          <w:sz w:val="24"/>
        </w:rPr>
      </w:pPr>
    </w:p>
    <w:p w:rsidR="0089261B" w:rsidRPr="004D1516" w:rsidRDefault="0089261B" w:rsidP="00576C0A">
      <w:pPr>
        <w:ind w:left="0"/>
        <w:outlineLvl w:val="0"/>
        <w:rPr>
          <w:rFonts w:ascii="Times New Roman" w:hAnsi="Times New Roman"/>
          <w:sz w:val="24"/>
        </w:rPr>
      </w:pPr>
    </w:p>
    <w:p w:rsidR="0089261B" w:rsidRPr="004D1516" w:rsidRDefault="0089261B" w:rsidP="00576C0A">
      <w:pPr>
        <w:ind w:left="0"/>
        <w:outlineLvl w:val="0"/>
        <w:rPr>
          <w:rFonts w:ascii="Times New Roman" w:hAnsi="Times New Roman"/>
          <w:sz w:val="24"/>
        </w:rPr>
      </w:pPr>
    </w:p>
    <w:p w:rsidR="0089261B" w:rsidRPr="004D1516" w:rsidRDefault="0089261B" w:rsidP="00576C0A">
      <w:pPr>
        <w:ind w:left="0"/>
        <w:outlineLvl w:val="0"/>
        <w:rPr>
          <w:rFonts w:ascii="Times New Roman" w:hAnsi="Times New Roman"/>
          <w:sz w:val="24"/>
        </w:rPr>
      </w:pPr>
    </w:p>
    <w:p w:rsidR="0089261B" w:rsidRPr="004D1516" w:rsidRDefault="0089261B" w:rsidP="00576C0A">
      <w:pPr>
        <w:ind w:left="0"/>
        <w:outlineLvl w:val="0"/>
        <w:rPr>
          <w:rFonts w:ascii="Times New Roman" w:hAnsi="Times New Roman"/>
          <w:sz w:val="24"/>
        </w:rPr>
      </w:pPr>
    </w:p>
    <w:p w:rsidR="0089261B" w:rsidRPr="004D1516" w:rsidRDefault="0089261B" w:rsidP="0089261B">
      <w:pPr>
        <w:pStyle w:val="StylePreparedForBold"/>
        <w:rPr>
          <w:rFonts w:ascii="Times New Roman" w:hAnsi="Times New Roman"/>
          <w:sz w:val="22"/>
          <w:szCs w:val="22"/>
          <w:lang w:val="en-GB"/>
        </w:rPr>
      </w:pPr>
      <w:r w:rsidRPr="004D1516">
        <w:rPr>
          <w:rFonts w:ascii="Times New Roman" w:hAnsi="Times New Roman"/>
          <w:sz w:val="22"/>
          <w:szCs w:val="22"/>
          <w:lang w:val="en-GB"/>
        </w:rPr>
        <w:t>Prepared for</w:t>
      </w:r>
    </w:p>
    <w:p w:rsidR="0089261B" w:rsidRPr="004D1516" w:rsidRDefault="0089261B" w:rsidP="0089261B">
      <w:pPr>
        <w:pStyle w:val="PreparedFor"/>
        <w:rPr>
          <w:rFonts w:ascii="Times New Roman" w:hAnsi="Times New Roman"/>
          <w:szCs w:val="22"/>
          <w:lang w:val="en-GB"/>
        </w:rPr>
      </w:pPr>
      <w:r w:rsidRPr="004D1516">
        <w:rPr>
          <w:rFonts w:ascii="Times New Roman" w:hAnsi="Times New Roman"/>
          <w:szCs w:val="22"/>
          <w:lang w:val="en-GB"/>
        </w:rPr>
        <w:t>USDA Farm Service Agency</w:t>
      </w:r>
    </w:p>
    <w:p w:rsidR="0089261B" w:rsidRPr="004D1516" w:rsidRDefault="0089261B" w:rsidP="0089261B">
      <w:pPr>
        <w:pStyle w:val="PreparedFor"/>
        <w:rPr>
          <w:rFonts w:ascii="Times New Roman" w:hAnsi="Times New Roman"/>
          <w:szCs w:val="22"/>
          <w:lang w:val="en-GB"/>
        </w:rPr>
      </w:pPr>
      <w:smartTag w:uri="urn:schemas-microsoft-com:office:smarttags" w:element="Street">
        <w:smartTag w:uri="urn:schemas-microsoft-com:office:smarttags" w:element="address">
          <w:r w:rsidRPr="004D1516">
            <w:rPr>
              <w:rFonts w:ascii="Times New Roman" w:hAnsi="Times New Roman"/>
              <w:szCs w:val="22"/>
              <w:lang w:val="en-GB"/>
            </w:rPr>
            <w:t>6501 Beacon Drive</w:t>
          </w:r>
        </w:smartTag>
      </w:smartTag>
    </w:p>
    <w:p w:rsidR="0089261B" w:rsidRPr="004D1516" w:rsidRDefault="0089261B" w:rsidP="0089261B">
      <w:pPr>
        <w:pStyle w:val="PreparedFor"/>
        <w:rPr>
          <w:rFonts w:ascii="Times New Roman" w:hAnsi="Times New Roman"/>
          <w:lang w:val="en-GB"/>
        </w:rPr>
      </w:pPr>
      <w:smartTag w:uri="urn:schemas-microsoft-com:office:smarttags" w:element="place">
        <w:smartTag w:uri="urn:schemas-microsoft-com:office:smarttags" w:element="City">
          <w:r w:rsidRPr="004D1516">
            <w:rPr>
              <w:rFonts w:ascii="Times New Roman" w:hAnsi="Times New Roman"/>
              <w:lang w:val="en-GB"/>
            </w:rPr>
            <w:t>Kansas City</w:t>
          </w:r>
        </w:smartTag>
        <w:r w:rsidRPr="004D1516">
          <w:rPr>
            <w:rFonts w:ascii="Times New Roman" w:hAnsi="Times New Roman"/>
            <w:lang w:val="en-GB"/>
          </w:rPr>
          <w:t xml:space="preserve">, </w:t>
        </w:r>
        <w:smartTag w:uri="urn:schemas-microsoft-com:office:smarttags" w:element="State">
          <w:r w:rsidRPr="004D1516">
            <w:rPr>
              <w:rFonts w:ascii="Times New Roman" w:hAnsi="Times New Roman"/>
              <w:lang w:val="en-GB"/>
            </w:rPr>
            <w:t>MO</w:t>
          </w:r>
        </w:smartTag>
        <w:r w:rsidRPr="004D1516">
          <w:rPr>
            <w:rFonts w:ascii="Times New Roman" w:hAnsi="Times New Roman"/>
            <w:lang w:val="en-GB"/>
          </w:rPr>
          <w:t xml:space="preserve"> </w:t>
        </w:r>
        <w:smartTag w:uri="urn:schemas-microsoft-com:office:smarttags" w:element="PostalCode">
          <w:r w:rsidRPr="004D1516">
            <w:rPr>
              <w:rFonts w:ascii="Times New Roman" w:hAnsi="Times New Roman"/>
              <w:lang w:val="en-GB"/>
            </w:rPr>
            <w:t>64133-4676</w:t>
          </w:r>
        </w:smartTag>
      </w:smartTag>
    </w:p>
    <w:p w:rsidR="0089261B" w:rsidRDefault="0089261B" w:rsidP="00576C0A">
      <w:pPr>
        <w:ind w:left="0"/>
        <w:outlineLvl w:val="0"/>
        <w:rPr>
          <w:sz w:val="24"/>
        </w:rPr>
      </w:pPr>
    </w:p>
    <w:p w:rsidR="0089261B" w:rsidRDefault="0089261B" w:rsidP="00576C0A">
      <w:pPr>
        <w:ind w:left="0"/>
        <w:outlineLvl w:val="0"/>
        <w:rPr>
          <w:sz w:val="24"/>
        </w:rPr>
      </w:pPr>
    </w:p>
    <w:p w:rsidR="0089261B" w:rsidRDefault="0089261B" w:rsidP="00576C0A">
      <w:pPr>
        <w:ind w:left="0"/>
        <w:outlineLvl w:val="0"/>
        <w:rPr>
          <w:sz w:val="24"/>
        </w:rPr>
      </w:pPr>
    </w:p>
    <w:p w:rsidR="0089261B" w:rsidRDefault="0089261B" w:rsidP="00576C0A">
      <w:pPr>
        <w:ind w:left="0"/>
        <w:outlineLvl w:val="0"/>
        <w:rPr>
          <w:sz w:val="24"/>
        </w:rPr>
      </w:pPr>
    </w:p>
    <w:p w:rsidR="0089261B" w:rsidRPr="004D1516" w:rsidRDefault="002654CF" w:rsidP="002654CF">
      <w:pPr>
        <w:pStyle w:val="Title14bold1-12ctr"/>
        <w:rPr>
          <w:rFonts w:ascii="Times New Roman" w:hAnsi="Times New Roman"/>
        </w:rPr>
      </w:pPr>
      <w:r w:rsidRPr="004D1516">
        <w:rPr>
          <w:rFonts w:ascii="Times New Roman" w:hAnsi="Times New Roman"/>
        </w:rPr>
        <w:lastRenderedPageBreak/>
        <w:t>Table of Contents</w:t>
      </w:r>
    </w:p>
    <w:p w:rsidR="002654CF" w:rsidRDefault="002654CF" w:rsidP="002654CF">
      <w:pPr>
        <w:pStyle w:val="Title14bold1-12ctr"/>
      </w:pPr>
    </w:p>
    <w:p w:rsidR="00445A19" w:rsidRDefault="00576C0A">
      <w:pPr>
        <w:pStyle w:val="TOC1"/>
        <w:rPr>
          <w:rFonts w:asciiTheme="minorHAnsi" w:eastAsiaTheme="minorEastAsia" w:hAnsiTheme="minorHAnsi" w:cstheme="minorBidi"/>
          <w:b w:val="0"/>
          <w:caps w:val="0"/>
          <w:sz w:val="22"/>
          <w:szCs w:val="22"/>
        </w:rPr>
      </w:pPr>
      <w:r w:rsidRPr="004D1516">
        <w:rPr>
          <w:sz w:val="24"/>
          <w:szCs w:val="24"/>
        </w:rPr>
        <w:fldChar w:fldCharType="begin"/>
      </w:r>
      <w:r w:rsidRPr="004D1516">
        <w:rPr>
          <w:sz w:val="24"/>
          <w:szCs w:val="24"/>
        </w:rPr>
        <w:instrText xml:space="preserve"> TOC \o "1-4" \h \z \u </w:instrText>
      </w:r>
      <w:r w:rsidRPr="004D1516">
        <w:rPr>
          <w:sz w:val="24"/>
          <w:szCs w:val="24"/>
        </w:rPr>
        <w:fldChar w:fldCharType="separate"/>
      </w:r>
      <w:hyperlink w:anchor="_Toc452479785" w:history="1">
        <w:r w:rsidR="00445A19" w:rsidRPr="000F5D06">
          <w:rPr>
            <w:rStyle w:val="Hyperlink"/>
          </w:rPr>
          <w:t>1.</w:t>
        </w:r>
        <w:r w:rsidR="00445A19">
          <w:rPr>
            <w:rFonts w:asciiTheme="minorHAnsi" w:eastAsiaTheme="minorEastAsia" w:hAnsiTheme="minorHAnsi" w:cstheme="minorBidi"/>
            <w:b w:val="0"/>
            <w:caps w:val="0"/>
            <w:sz w:val="22"/>
            <w:szCs w:val="22"/>
          </w:rPr>
          <w:tab/>
        </w:r>
        <w:r w:rsidR="00445A19" w:rsidRPr="000F5D06">
          <w:rPr>
            <w:rStyle w:val="Hyperlink"/>
          </w:rPr>
          <w:t>Executive Summary</w:t>
        </w:r>
        <w:r w:rsidR="00445A19">
          <w:rPr>
            <w:webHidden/>
          </w:rPr>
          <w:tab/>
        </w:r>
        <w:r w:rsidR="00445A19">
          <w:rPr>
            <w:webHidden/>
          </w:rPr>
          <w:fldChar w:fldCharType="begin"/>
        </w:r>
        <w:r w:rsidR="00445A19">
          <w:rPr>
            <w:webHidden/>
          </w:rPr>
          <w:instrText xml:space="preserve"> PAGEREF _Toc452479785 \h </w:instrText>
        </w:r>
        <w:r w:rsidR="00445A19">
          <w:rPr>
            <w:webHidden/>
          </w:rPr>
        </w:r>
        <w:r w:rsidR="00445A19">
          <w:rPr>
            <w:webHidden/>
          </w:rPr>
          <w:fldChar w:fldCharType="separate"/>
        </w:r>
        <w:r w:rsidR="00445A19">
          <w:rPr>
            <w:webHidden/>
          </w:rPr>
          <w:t>3</w:t>
        </w:r>
        <w:r w:rsidR="00445A19">
          <w:rPr>
            <w:webHidden/>
          </w:rPr>
          <w:fldChar w:fldCharType="end"/>
        </w:r>
      </w:hyperlink>
    </w:p>
    <w:p w:rsidR="00445A19" w:rsidRDefault="00445A19">
      <w:pPr>
        <w:pStyle w:val="TOC2"/>
        <w:tabs>
          <w:tab w:val="left" w:pos="1100"/>
        </w:tabs>
        <w:rPr>
          <w:rFonts w:asciiTheme="minorHAnsi" w:eastAsiaTheme="minorEastAsia" w:hAnsiTheme="minorHAnsi" w:cstheme="minorBidi"/>
          <w:smallCaps w:val="0"/>
          <w:sz w:val="22"/>
          <w:szCs w:val="22"/>
        </w:rPr>
      </w:pPr>
      <w:hyperlink w:anchor="_Toc452479786" w:history="1">
        <w:r w:rsidRPr="000F5D06">
          <w:rPr>
            <w:rStyle w:val="Hyperlink"/>
          </w:rPr>
          <w:t>1.1</w:t>
        </w:r>
        <w:r>
          <w:rPr>
            <w:rFonts w:asciiTheme="minorHAnsi" w:eastAsiaTheme="minorEastAsia" w:hAnsiTheme="minorHAnsi" w:cstheme="minorBidi"/>
            <w:smallCaps w:val="0"/>
            <w:sz w:val="22"/>
            <w:szCs w:val="22"/>
          </w:rPr>
          <w:tab/>
        </w:r>
        <w:r w:rsidRPr="000F5D06">
          <w:rPr>
            <w:rStyle w:val="Hyperlink"/>
          </w:rPr>
          <w:t>Background</w:t>
        </w:r>
        <w:r>
          <w:rPr>
            <w:webHidden/>
          </w:rPr>
          <w:tab/>
        </w:r>
        <w:r>
          <w:rPr>
            <w:webHidden/>
          </w:rPr>
          <w:fldChar w:fldCharType="begin"/>
        </w:r>
        <w:r>
          <w:rPr>
            <w:webHidden/>
          </w:rPr>
          <w:instrText xml:space="preserve"> PAGEREF _Toc452479786 \h </w:instrText>
        </w:r>
        <w:r>
          <w:rPr>
            <w:webHidden/>
          </w:rPr>
        </w:r>
        <w:r>
          <w:rPr>
            <w:webHidden/>
          </w:rPr>
          <w:fldChar w:fldCharType="separate"/>
        </w:r>
        <w:r>
          <w:rPr>
            <w:webHidden/>
          </w:rPr>
          <w:t>3</w:t>
        </w:r>
        <w:r>
          <w:rPr>
            <w:webHidden/>
          </w:rPr>
          <w:fldChar w:fldCharType="end"/>
        </w:r>
      </w:hyperlink>
    </w:p>
    <w:p w:rsidR="00445A19" w:rsidRDefault="00445A19">
      <w:pPr>
        <w:pStyle w:val="TOC2"/>
        <w:tabs>
          <w:tab w:val="left" w:pos="1100"/>
        </w:tabs>
        <w:rPr>
          <w:rFonts w:asciiTheme="minorHAnsi" w:eastAsiaTheme="minorEastAsia" w:hAnsiTheme="minorHAnsi" w:cstheme="minorBidi"/>
          <w:smallCaps w:val="0"/>
          <w:sz w:val="22"/>
          <w:szCs w:val="22"/>
        </w:rPr>
      </w:pPr>
      <w:hyperlink w:anchor="_Toc452479787" w:history="1">
        <w:r w:rsidRPr="000F5D06">
          <w:rPr>
            <w:rStyle w:val="Hyperlink"/>
          </w:rPr>
          <w:t>1.2</w:t>
        </w:r>
        <w:r>
          <w:rPr>
            <w:rFonts w:asciiTheme="minorHAnsi" w:eastAsiaTheme="minorEastAsia" w:hAnsiTheme="minorHAnsi" w:cstheme="minorBidi"/>
            <w:smallCaps w:val="0"/>
            <w:sz w:val="22"/>
            <w:szCs w:val="22"/>
          </w:rPr>
          <w:tab/>
        </w:r>
        <w:r w:rsidRPr="000F5D06">
          <w:rPr>
            <w:rStyle w:val="Hyperlink"/>
          </w:rPr>
          <w:t>IEPD Master Document</w:t>
        </w:r>
        <w:r>
          <w:rPr>
            <w:webHidden/>
          </w:rPr>
          <w:tab/>
        </w:r>
        <w:r>
          <w:rPr>
            <w:webHidden/>
          </w:rPr>
          <w:fldChar w:fldCharType="begin"/>
        </w:r>
        <w:r>
          <w:rPr>
            <w:webHidden/>
          </w:rPr>
          <w:instrText xml:space="preserve"> PAGEREF _Toc452479787 \h </w:instrText>
        </w:r>
        <w:r>
          <w:rPr>
            <w:webHidden/>
          </w:rPr>
        </w:r>
        <w:r>
          <w:rPr>
            <w:webHidden/>
          </w:rPr>
          <w:fldChar w:fldCharType="separate"/>
        </w:r>
        <w:r>
          <w:rPr>
            <w:webHidden/>
          </w:rPr>
          <w:t>3</w:t>
        </w:r>
        <w:r>
          <w:rPr>
            <w:webHidden/>
          </w:rPr>
          <w:fldChar w:fldCharType="end"/>
        </w:r>
      </w:hyperlink>
    </w:p>
    <w:p w:rsidR="00445A19" w:rsidRDefault="00445A19">
      <w:pPr>
        <w:pStyle w:val="TOC1"/>
        <w:rPr>
          <w:rFonts w:asciiTheme="minorHAnsi" w:eastAsiaTheme="minorEastAsia" w:hAnsiTheme="minorHAnsi" w:cstheme="minorBidi"/>
          <w:b w:val="0"/>
          <w:caps w:val="0"/>
          <w:sz w:val="22"/>
          <w:szCs w:val="22"/>
        </w:rPr>
      </w:pPr>
      <w:hyperlink w:anchor="_Toc452479788" w:history="1">
        <w:r w:rsidRPr="000F5D06">
          <w:rPr>
            <w:rStyle w:val="Hyperlink"/>
          </w:rPr>
          <w:t>2.</w:t>
        </w:r>
        <w:r>
          <w:rPr>
            <w:rFonts w:asciiTheme="minorHAnsi" w:eastAsiaTheme="minorEastAsia" w:hAnsiTheme="minorHAnsi" w:cstheme="minorBidi"/>
            <w:b w:val="0"/>
            <w:caps w:val="0"/>
            <w:sz w:val="22"/>
            <w:szCs w:val="22"/>
          </w:rPr>
          <w:tab/>
        </w:r>
        <w:r w:rsidRPr="000F5D06">
          <w:rPr>
            <w:rStyle w:val="Hyperlink"/>
          </w:rPr>
          <w:t>USDA ACRSI Information Exchange</w:t>
        </w:r>
        <w:r>
          <w:rPr>
            <w:webHidden/>
          </w:rPr>
          <w:tab/>
        </w:r>
        <w:r>
          <w:rPr>
            <w:webHidden/>
          </w:rPr>
          <w:fldChar w:fldCharType="begin"/>
        </w:r>
        <w:r>
          <w:rPr>
            <w:webHidden/>
          </w:rPr>
          <w:instrText xml:space="preserve"> PAGEREF _Toc452479788 \h </w:instrText>
        </w:r>
        <w:r>
          <w:rPr>
            <w:webHidden/>
          </w:rPr>
        </w:r>
        <w:r>
          <w:rPr>
            <w:webHidden/>
          </w:rPr>
          <w:fldChar w:fldCharType="separate"/>
        </w:r>
        <w:r>
          <w:rPr>
            <w:webHidden/>
          </w:rPr>
          <w:t>4</w:t>
        </w:r>
        <w:r>
          <w:rPr>
            <w:webHidden/>
          </w:rPr>
          <w:fldChar w:fldCharType="end"/>
        </w:r>
      </w:hyperlink>
    </w:p>
    <w:p w:rsidR="00445A19" w:rsidRDefault="00445A19">
      <w:pPr>
        <w:pStyle w:val="TOC2"/>
        <w:tabs>
          <w:tab w:val="left" w:pos="1100"/>
        </w:tabs>
        <w:rPr>
          <w:rFonts w:asciiTheme="minorHAnsi" w:eastAsiaTheme="minorEastAsia" w:hAnsiTheme="minorHAnsi" w:cstheme="minorBidi"/>
          <w:smallCaps w:val="0"/>
          <w:sz w:val="22"/>
          <w:szCs w:val="22"/>
        </w:rPr>
      </w:pPr>
      <w:hyperlink w:anchor="_Toc452479789" w:history="1">
        <w:r w:rsidRPr="000F5D06">
          <w:rPr>
            <w:rStyle w:val="Hyperlink"/>
          </w:rPr>
          <w:t>2.1</w:t>
        </w:r>
        <w:r>
          <w:rPr>
            <w:rFonts w:asciiTheme="minorHAnsi" w:eastAsiaTheme="minorEastAsia" w:hAnsiTheme="minorHAnsi" w:cstheme="minorBidi"/>
            <w:smallCaps w:val="0"/>
            <w:sz w:val="22"/>
            <w:szCs w:val="22"/>
          </w:rPr>
          <w:tab/>
        </w:r>
        <w:r w:rsidRPr="000F5D06">
          <w:rPr>
            <w:rStyle w:val="Hyperlink"/>
          </w:rPr>
          <w:t>Overview of the USDA ACRSI Information Exchange</w:t>
        </w:r>
        <w:r>
          <w:rPr>
            <w:webHidden/>
          </w:rPr>
          <w:tab/>
        </w:r>
        <w:r>
          <w:rPr>
            <w:webHidden/>
          </w:rPr>
          <w:fldChar w:fldCharType="begin"/>
        </w:r>
        <w:r>
          <w:rPr>
            <w:webHidden/>
          </w:rPr>
          <w:instrText xml:space="preserve"> PAGEREF _Toc452479789 \h </w:instrText>
        </w:r>
        <w:r>
          <w:rPr>
            <w:webHidden/>
          </w:rPr>
        </w:r>
        <w:r>
          <w:rPr>
            <w:webHidden/>
          </w:rPr>
          <w:fldChar w:fldCharType="separate"/>
        </w:r>
        <w:r>
          <w:rPr>
            <w:webHidden/>
          </w:rPr>
          <w:t>4</w:t>
        </w:r>
        <w:r>
          <w:rPr>
            <w:webHidden/>
          </w:rPr>
          <w:fldChar w:fldCharType="end"/>
        </w:r>
      </w:hyperlink>
    </w:p>
    <w:p w:rsidR="00445A19" w:rsidRDefault="00445A19">
      <w:pPr>
        <w:pStyle w:val="TOC2"/>
        <w:tabs>
          <w:tab w:val="left" w:pos="1100"/>
        </w:tabs>
        <w:rPr>
          <w:rFonts w:asciiTheme="minorHAnsi" w:eastAsiaTheme="minorEastAsia" w:hAnsiTheme="minorHAnsi" w:cstheme="minorBidi"/>
          <w:smallCaps w:val="0"/>
          <w:sz w:val="22"/>
          <w:szCs w:val="22"/>
        </w:rPr>
      </w:pPr>
      <w:hyperlink w:anchor="_Toc452479790" w:history="1">
        <w:r w:rsidRPr="000F5D06">
          <w:rPr>
            <w:rStyle w:val="Hyperlink"/>
          </w:rPr>
          <w:t>2.2</w:t>
        </w:r>
        <w:r>
          <w:rPr>
            <w:rFonts w:asciiTheme="minorHAnsi" w:eastAsiaTheme="minorEastAsia" w:hAnsiTheme="minorHAnsi" w:cstheme="minorBidi"/>
            <w:smallCaps w:val="0"/>
            <w:sz w:val="22"/>
            <w:szCs w:val="22"/>
          </w:rPr>
          <w:tab/>
        </w:r>
        <w:r w:rsidRPr="000F5D06">
          <w:rPr>
            <w:rStyle w:val="Hyperlink"/>
          </w:rPr>
          <w:t>Exchange Partner Interaction</w:t>
        </w:r>
        <w:r>
          <w:rPr>
            <w:webHidden/>
          </w:rPr>
          <w:tab/>
        </w:r>
        <w:r>
          <w:rPr>
            <w:webHidden/>
          </w:rPr>
          <w:fldChar w:fldCharType="begin"/>
        </w:r>
        <w:r>
          <w:rPr>
            <w:webHidden/>
          </w:rPr>
          <w:instrText xml:space="preserve"> PAGEREF _Toc452479790 \h </w:instrText>
        </w:r>
        <w:r>
          <w:rPr>
            <w:webHidden/>
          </w:rPr>
        </w:r>
        <w:r>
          <w:rPr>
            <w:webHidden/>
          </w:rPr>
          <w:fldChar w:fldCharType="separate"/>
        </w:r>
        <w:r>
          <w:rPr>
            <w:webHidden/>
          </w:rPr>
          <w:t>4</w:t>
        </w:r>
        <w:r>
          <w:rPr>
            <w:webHidden/>
          </w:rPr>
          <w:fldChar w:fldCharType="end"/>
        </w:r>
      </w:hyperlink>
    </w:p>
    <w:p w:rsidR="00445A19" w:rsidRDefault="00445A19">
      <w:pPr>
        <w:pStyle w:val="TOC1"/>
        <w:rPr>
          <w:rFonts w:asciiTheme="minorHAnsi" w:eastAsiaTheme="minorEastAsia" w:hAnsiTheme="minorHAnsi" w:cstheme="minorBidi"/>
          <w:b w:val="0"/>
          <w:caps w:val="0"/>
          <w:sz w:val="22"/>
          <w:szCs w:val="22"/>
        </w:rPr>
      </w:pPr>
      <w:hyperlink w:anchor="_Toc452479791" w:history="1">
        <w:r w:rsidRPr="000F5D06">
          <w:rPr>
            <w:rStyle w:val="Hyperlink"/>
          </w:rPr>
          <w:t>3.</w:t>
        </w:r>
        <w:r>
          <w:rPr>
            <w:rFonts w:asciiTheme="minorHAnsi" w:eastAsiaTheme="minorEastAsia" w:hAnsiTheme="minorHAnsi" w:cstheme="minorBidi"/>
            <w:b w:val="0"/>
            <w:caps w:val="0"/>
            <w:sz w:val="22"/>
            <w:szCs w:val="22"/>
          </w:rPr>
          <w:tab/>
        </w:r>
        <w:r w:rsidRPr="000F5D06">
          <w:rPr>
            <w:rStyle w:val="Hyperlink"/>
          </w:rPr>
          <w:t>Business Model</w:t>
        </w:r>
        <w:r>
          <w:rPr>
            <w:webHidden/>
          </w:rPr>
          <w:tab/>
        </w:r>
        <w:r>
          <w:rPr>
            <w:webHidden/>
          </w:rPr>
          <w:fldChar w:fldCharType="begin"/>
        </w:r>
        <w:r>
          <w:rPr>
            <w:webHidden/>
          </w:rPr>
          <w:instrText xml:space="preserve"> PAGEREF _Toc452479791 \h </w:instrText>
        </w:r>
        <w:r>
          <w:rPr>
            <w:webHidden/>
          </w:rPr>
        </w:r>
        <w:r>
          <w:rPr>
            <w:webHidden/>
          </w:rPr>
          <w:fldChar w:fldCharType="separate"/>
        </w:r>
        <w:r>
          <w:rPr>
            <w:webHidden/>
          </w:rPr>
          <w:t>5</w:t>
        </w:r>
        <w:r>
          <w:rPr>
            <w:webHidden/>
          </w:rPr>
          <w:fldChar w:fldCharType="end"/>
        </w:r>
      </w:hyperlink>
    </w:p>
    <w:p w:rsidR="00445A19" w:rsidRDefault="00445A19">
      <w:pPr>
        <w:pStyle w:val="TOC1"/>
        <w:rPr>
          <w:rFonts w:asciiTheme="minorHAnsi" w:eastAsiaTheme="minorEastAsia" w:hAnsiTheme="minorHAnsi" w:cstheme="minorBidi"/>
          <w:b w:val="0"/>
          <w:caps w:val="0"/>
          <w:sz w:val="22"/>
          <w:szCs w:val="22"/>
        </w:rPr>
      </w:pPr>
      <w:hyperlink w:anchor="_Toc452479792" w:history="1">
        <w:r w:rsidRPr="000F5D06">
          <w:rPr>
            <w:rStyle w:val="Hyperlink"/>
          </w:rPr>
          <w:t>4.</w:t>
        </w:r>
        <w:r>
          <w:rPr>
            <w:rFonts w:asciiTheme="minorHAnsi" w:eastAsiaTheme="minorEastAsia" w:hAnsiTheme="minorHAnsi" w:cstheme="minorBidi"/>
            <w:b w:val="0"/>
            <w:caps w:val="0"/>
            <w:sz w:val="22"/>
            <w:szCs w:val="22"/>
          </w:rPr>
          <w:tab/>
        </w:r>
        <w:r w:rsidRPr="000F5D06">
          <w:rPr>
            <w:rStyle w:val="Hyperlink"/>
          </w:rPr>
          <w:t>Business Rules and Requirements</w:t>
        </w:r>
        <w:r>
          <w:rPr>
            <w:webHidden/>
          </w:rPr>
          <w:tab/>
        </w:r>
        <w:r>
          <w:rPr>
            <w:webHidden/>
          </w:rPr>
          <w:fldChar w:fldCharType="begin"/>
        </w:r>
        <w:r>
          <w:rPr>
            <w:webHidden/>
          </w:rPr>
          <w:instrText xml:space="preserve"> PAGEREF _Toc452479792 \h </w:instrText>
        </w:r>
        <w:r>
          <w:rPr>
            <w:webHidden/>
          </w:rPr>
        </w:r>
        <w:r>
          <w:rPr>
            <w:webHidden/>
          </w:rPr>
          <w:fldChar w:fldCharType="separate"/>
        </w:r>
        <w:r>
          <w:rPr>
            <w:webHidden/>
          </w:rPr>
          <w:t>5</w:t>
        </w:r>
        <w:r>
          <w:rPr>
            <w:webHidden/>
          </w:rPr>
          <w:fldChar w:fldCharType="end"/>
        </w:r>
      </w:hyperlink>
    </w:p>
    <w:p w:rsidR="00445A19" w:rsidRDefault="00445A19">
      <w:pPr>
        <w:pStyle w:val="TOC1"/>
        <w:rPr>
          <w:rFonts w:asciiTheme="minorHAnsi" w:eastAsiaTheme="minorEastAsia" w:hAnsiTheme="minorHAnsi" w:cstheme="minorBidi"/>
          <w:b w:val="0"/>
          <w:caps w:val="0"/>
          <w:sz w:val="22"/>
          <w:szCs w:val="22"/>
        </w:rPr>
      </w:pPr>
      <w:hyperlink w:anchor="_Toc452479793" w:history="1">
        <w:r w:rsidRPr="000F5D06">
          <w:rPr>
            <w:rStyle w:val="Hyperlink"/>
          </w:rPr>
          <w:t>5.</w:t>
        </w:r>
        <w:r>
          <w:rPr>
            <w:rFonts w:asciiTheme="minorHAnsi" w:eastAsiaTheme="minorEastAsia" w:hAnsiTheme="minorHAnsi" w:cstheme="minorBidi"/>
            <w:b w:val="0"/>
            <w:caps w:val="0"/>
            <w:sz w:val="22"/>
            <w:szCs w:val="22"/>
          </w:rPr>
          <w:tab/>
        </w:r>
        <w:r w:rsidRPr="000F5D06">
          <w:rPr>
            <w:rStyle w:val="Hyperlink"/>
          </w:rPr>
          <w:t>Exchange Content Model</w:t>
        </w:r>
        <w:r>
          <w:rPr>
            <w:webHidden/>
          </w:rPr>
          <w:tab/>
        </w:r>
        <w:r>
          <w:rPr>
            <w:webHidden/>
          </w:rPr>
          <w:fldChar w:fldCharType="begin"/>
        </w:r>
        <w:r>
          <w:rPr>
            <w:webHidden/>
          </w:rPr>
          <w:instrText xml:space="preserve"> PAGEREF _Toc452479793 \h </w:instrText>
        </w:r>
        <w:r>
          <w:rPr>
            <w:webHidden/>
          </w:rPr>
        </w:r>
        <w:r>
          <w:rPr>
            <w:webHidden/>
          </w:rPr>
          <w:fldChar w:fldCharType="separate"/>
        </w:r>
        <w:r>
          <w:rPr>
            <w:webHidden/>
          </w:rPr>
          <w:t>6</w:t>
        </w:r>
        <w:r>
          <w:rPr>
            <w:webHidden/>
          </w:rPr>
          <w:fldChar w:fldCharType="end"/>
        </w:r>
      </w:hyperlink>
    </w:p>
    <w:p w:rsidR="00445A19" w:rsidRDefault="00445A19">
      <w:pPr>
        <w:pStyle w:val="TOC2"/>
        <w:tabs>
          <w:tab w:val="left" w:pos="1100"/>
        </w:tabs>
        <w:rPr>
          <w:rFonts w:asciiTheme="minorHAnsi" w:eastAsiaTheme="minorEastAsia" w:hAnsiTheme="minorHAnsi" w:cstheme="minorBidi"/>
          <w:smallCaps w:val="0"/>
          <w:sz w:val="22"/>
          <w:szCs w:val="22"/>
        </w:rPr>
      </w:pPr>
      <w:hyperlink w:anchor="_Toc452479794" w:history="1">
        <w:r w:rsidRPr="000F5D06">
          <w:rPr>
            <w:rStyle w:val="Hyperlink"/>
          </w:rPr>
          <w:t>5.1</w:t>
        </w:r>
        <w:r>
          <w:rPr>
            <w:rFonts w:asciiTheme="minorHAnsi" w:eastAsiaTheme="minorEastAsia" w:hAnsiTheme="minorHAnsi" w:cstheme="minorBidi"/>
            <w:smallCaps w:val="0"/>
            <w:sz w:val="22"/>
            <w:szCs w:val="22"/>
          </w:rPr>
          <w:tab/>
        </w:r>
        <w:r w:rsidRPr="000F5D06">
          <w:rPr>
            <w:rStyle w:val="Hyperlink"/>
          </w:rPr>
          <w:t>Use Cases</w:t>
        </w:r>
        <w:r>
          <w:rPr>
            <w:webHidden/>
          </w:rPr>
          <w:tab/>
        </w:r>
        <w:r>
          <w:rPr>
            <w:webHidden/>
          </w:rPr>
          <w:fldChar w:fldCharType="begin"/>
        </w:r>
        <w:r>
          <w:rPr>
            <w:webHidden/>
          </w:rPr>
          <w:instrText xml:space="preserve"> PAGEREF _Toc452479794 \h </w:instrText>
        </w:r>
        <w:r>
          <w:rPr>
            <w:webHidden/>
          </w:rPr>
        </w:r>
        <w:r>
          <w:rPr>
            <w:webHidden/>
          </w:rPr>
          <w:fldChar w:fldCharType="separate"/>
        </w:r>
        <w:r>
          <w:rPr>
            <w:webHidden/>
          </w:rPr>
          <w:t>6</w:t>
        </w:r>
        <w:r>
          <w:rPr>
            <w:webHidden/>
          </w:rPr>
          <w:fldChar w:fldCharType="end"/>
        </w:r>
      </w:hyperlink>
    </w:p>
    <w:p w:rsidR="00445A19" w:rsidRDefault="00445A19">
      <w:pPr>
        <w:pStyle w:val="TOC2"/>
        <w:tabs>
          <w:tab w:val="left" w:pos="1100"/>
        </w:tabs>
        <w:rPr>
          <w:rFonts w:asciiTheme="minorHAnsi" w:eastAsiaTheme="minorEastAsia" w:hAnsiTheme="minorHAnsi" w:cstheme="minorBidi"/>
          <w:smallCaps w:val="0"/>
          <w:sz w:val="22"/>
          <w:szCs w:val="22"/>
        </w:rPr>
      </w:pPr>
      <w:hyperlink w:anchor="_Toc452479795" w:history="1">
        <w:r w:rsidRPr="000F5D06">
          <w:rPr>
            <w:rStyle w:val="Hyperlink"/>
          </w:rPr>
          <w:t>5.2</w:t>
        </w:r>
        <w:r>
          <w:rPr>
            <w:rFonts w:asciiTheme="minorHAnsi" w:eastAsiaTheme="minorEastAsia" w:hAnsiTheme="minorHAnsi" w:cstheme="minorBidi"/>
            <w:smallCaps w:val="0"/>
            <w:sz w:val="22"/>
            <w:szCs w:val="22"/>
          </w:rPr>
          <w:tab/>
        </w:r>
        <w:r w:rsidRPr="000F5D06">
          <w:rPr>
            <w:rStyle w:val="Hyperlink"/>
          </w:rPr>
          <w:t>Business Process Diagram</w:t>
        </w:r>
        <w:r>
          <w:rPr>
            <w:webHidden/>
          </w:rPr>
          <w:tab/>
        </w:r>
        <w:r>
          <w:rPr>
            <w:webHidden/>
          </w:rPr>
          <w:fldChar w:fldCharType="begin"/>
        </w:r>
        <w:r>
          <w:rPr>
            <w:webHidden/>
          </w:rPr>
          <w:instrText xml:space="preserve"> PAGEREF _Toc452479795 \h </w:instrText>
        </w:r>
        <w:r>
          <w:rPr>
            <w:webHidden/>
          </w:rPr>
        </w:r>
        <w:r>
          <w:rPr>
            <w:webHidden/>
          </w:rPr>
          <w:fldChar w:fldCharType="separate"/>
        </w:r>
        <w:r>
          <w:rPr>
            <w:webHidden/>
          </w:rPr>
          <w:t>7</w:t>
        </w:r>
        <w:r>
          <w:rPr>
            <w:webHidden/>
          </w:rPr>
          <w:fldChar w:fldCharType="end"/>
        </w:r>
      </w:hyperlink>
    </w:p>
    <w:p w:rsidR="00445A19" w:rsidRDefault="00445A19">
      <w:pPr>
        <w:pStyle w:val="TOC2"/>
        <w:tabs>
          <w:tab w:val="left" w:pos="1100"/>
        </w:tabs>
        <w:rPr>
          <w:rFonts w:asciiTheme="minorHAnsi" w:eastAsiaTheme="minorEastAsia" w:hAnsiTheme="minorHAnsi" w:cstheme="minorBidi"/>
          <w:smallCaps w:val="0"/>
          <w:sz w:val="22"/>
          <w:szCs w:val="22"/>
        </w:rPr>
      </w:pPr>
      <w:hyperlink w:anchor="_Toc452479796" w:history="1">
        <w:r w:rsidRPr="000F5D06">
          <w:rPr>
            <w:rStyle w:val="Hyperlink"/>
          </w:rPr>
          <w:t>5.3</w:t>
        </w:r>
        <w:r>
          <w:rPr>
            <w:rFonts w:asciiTheme="minorHAnsi" w:eastAsiaTheme="minorEastAsia" w:hAnsiTheme="minorHAnsi" w:cstheme="minorBidi"/>
            <w:smallCaps w:val="0"/>
            <w:sz w:val="22"/>
            <w:szCs w:val="22"/>
          </w:rPr>
          <w:tab/>
        </w:r>
        <w:r w:rsidRPr="000F5D06">
          <w:rPr>
            <w:rStyle w:val="Hyperlink"/>
          </w:rPr>
          <w:t>Exchange Content Model</w:t>
        </w:r>
        <w:r>
          <w:rPr>
            <w:webHidden/>
          </w:rPr>
          <w:tab/>
        </w:r>
        <w:r>
          <w:rPr>
            <w:webHidden/>
          </w:rPr>
          <w:fldChar w:fldCharType="begin"/>
        </w:r>
        <w:r>
          <w:rPr>
            <w:webHidden/>
          </w:rPr>
          <w:instrText xml:space="preserve"> PAGEREF _Toc452479796 \h </w:instrText>
        </w:r>
        <w:r>
          <w:rPr>
            <w:webHidden/>
          </w:rPr>
        </w:r>
        <w:r>
          <w:rPr>
            <w:webHidden/>
          </w:rPr>
          <w:fldChar w:fldCharType="separate"/>
        </w:r>
        <w:r>
          <w:rPr>
            <w:webHidden/>
          </w:rPr>
          <w:t>8</w:t>
        </w:r>
        <w:r>
          <w:rPr>
            <w:webHidden/>
          </w:rPr>
          <w:fldChar w:fldCharType="end"/>
        </w:r>
      </w:hyperlink>
    </w:p>
    <w:p w:rsidR="00445A19" w:rsidRDefault="00445A19">
      <w:pPr>
        <w:pStyle w:val="TOC1"/>
        <w:rPr>
          <w:rFonts w:asciiTheme="minorHAnsi" w:eastAsiaTheme="minorEastAsia" w:hAnsiTheme="minorHAnsi" w:cstheme="minorBidi"/>
          <w:b w:val="0"/>
          <w:caps w:val="0"/>
          <w:sz w:val="22"/>
          <w:szCs w:val="22"/>
        </w:rPr>
      </w:pPr>
      <w:hyperlink w:anchor="_Toc452479797" w:history="1">
        <w:r w:rsidRPr="000F5D06">
          <w:rPr>
            <w:rStyle w:val="Hyperlink"/>
          </w:rPr>
          <w:t>6.</w:t>
        </w:r>
        <w:r>
          <w:rPr>
            <w:rFonts w:asciiTheme="minorHAnsi" w:eastAsiaTheme="minorEastAsia" w:hAnsiTheme="minorHAnsi" w:cstheme="minorBidi"/>
            <w:b w:val="0"/>
            <w:caps w:val="0"/>
            <w:sz w:val="22"/>
            <w:szCs w:val="22"/>
          </w:rPr>
          <w:tab/>
        </w:r>
        <w:r w:rsidRPr="000F5D06">
          <w:rPr>
            <w:rStyle w:val="Hyperlink"/>
          </w:rPr>
          <w:t>Development Information</w:t>
        </w:r>
        <w:r>
          <w:rPr>
            <w:webHidden/>
          </w:rPr>
          <w:tab/>
        </w:r>
        <w:r>
          <w:rPr>
            <w:webHidden/>
          </w:rPr>
          <w:fldChar w:fldCharType="begin"/>
        </w:r>
        <w:r>
          <w:rPr>
            <w:webHidden/>
          </w:rPr>
          <w:instrText xml:space="preserve"> PAGEREF _Toc452479797 \h </w:instrText>
        </w:r>
        <w:r>
          <w:rPr>
            <w:webHidden/>
          </w:rPr>
        </w:r>
        <w:r>
          <w:rPr>
            <w:webHidden/>
          </w:rPr>
          <w:fldChar w:fldCharType="separate"/>
        </w:r>
        <w:r>
          <w:rPr>
            <w:webHidden/>
          </w:rPr>
          <w:t>8</w:t>
        </w:r>
        <w:r>
          <w:rPr>
            <w:webHidden/>
          </w:rPr>
          <w:fldChar w:fldCharType="end"/>
        </w:r>
      </w:hyperlink>
    </w:p>
    <w:p w:rsidR="00445A19" w:rsidRDefault="00445A19">
      <w:pPr>
        <w:pStyle w:val="TOC2"/>
        <w:tabs>
          <w:tab w:val="left" w:pos="1100"/>
        </w:tabs>
        <w:rPr>
          <w:rFonts w:asciiTheme="minorHAnsi" w:eastAsiaTheme="minorEastAsia" w:hAnsiTheme="minorHAnsi" w:cstheme="minorBidi"/>
          <w:smallCaps w:val="0"/>
          <w:sz w:val="22"/>
          <w:szCs w:val="22"/>
        </w:rPr>
      </w:pPr>
      <w:hyperlink w:anchor="_Toc452479798" w:history="1">
        <w:r w:rsidRPr="000F5D06">
          <w:rPr>
            <w:rStyle w:val="Hyperlink"/>
          </w:rPr>
          <w:t>6.1</w:t>
        </w:r>
        <w:r>
          <w:rPr>
            <w:rFonts w:asciiTheme="minorHAnsi" w:eastAsiaTheme="minorEastAsia" w:hAnsiTheme="minorHAnsi" w:cstheme="minorBidi"/>
            <w:smallCaps w:val="0"/>
            <w:sz w:val="22"/>
            <w:szCs w:val="22"/>
          </w:rPr>
          <w:tab/>
        </w:r>
        <w:r w:rsidRPr="000F5D06">
          <w:rPr>
            <w:rStyle w:val="Hyperlink"/>
          </w:rPr>
          <w:t>IEPD Definition</w:t>
        </w:r>
        <w:r>
          <w:rPr>
            <w:webHidden/>
          </w:rPr>
          <w:tab/>
        </w:r>
        <w:r>
          <w:rPr>
            <w:webHidden/>
          </w:rPr>
          <w:fldChar w:fldCharType="begin"/>
        </w:r>
        <w:r>
          <w:rPr>
            <w:webHidden/>
          </w:rPr>
          <w:instrText xml:space="preserve"> PAGEREF _Toc452479798 \h </w:instrText>
        </w:r>
        <w:r>
          <w:rPr>
            <w:webHidden/>
          </w:rPr>
        </w:r>
        <w:r>
          <w:rPr>
            <w:webHidden/>
          </w:rPr>
          <w:fldChar w:fldCharType="separate"/>
        </w:r>
        <w:r>
          <w:rPr>
            <w:webHidden/>
          </w:rPr>
          <w:t>8</w:t>
        </w:r>
        <w:r>
          <w:rPr>
            <w:webHidden/>
          </w:rPr>
          <w:fldChar w:fldCharType="end"/>
        </w:r>
      </w:hyperlink>
    </w:p>
    <w:p w:rsidR="00445A19" w:rsidRDefault="00445A19">
      <w:pPr>
        <w:pStyle w:val="TOC2"/>
        <w:tabs>
          <w:tab w:val="left" w:pos="1100"/>
        </w:tabs>
        <w:rPr>
          <w:rFonts w:asciiTheme="minorHAnsi" w:eastAsiaTheme="minorEastAsia" w:hAnsiTheme="minorHAnsi" w:cstheme="minorBidi"/>
          <w:smallCaps w:val="0"/>
          <w:sz w:val="22"/>
          <w:szCs w:val="22"/>
        </w:rPr>
      </w:pPr>
      <w:hyperlink w:anchor="_Toc452479799" w:history="1">
        <w:r w:rsidRPr="000F5D06">
          <w:rPr>
            <w:rStyle w:val="Hyperlink"/>
          </w:rPr>
          <w:t>6.2</w:t>
        </w:r>
        <w:r>
          <w:rPr>
            <w:rFonts w:asciiTheme="minorHAnsi" w:eastAsiaTheme="minorEastAsia" w:hAnsiTheme="minorHAnsi" w:cstheme="minorBidi"/>
            <w:smallCaps w:val="0"/>
            <w:sz w:val="22"/>
            <w:szCs w:val="22"/>
          </w:rPr>
          <w:tab/>
        </w:r>
        <w:r w:rsidRPr="000F5D06">
          <w:rPr>
            <w:rStyle w:val="Hyperlink"/>
          </w:rPr>
          <w:t>Tools and Methodologies</w:t>
        </w:r>
        <w:r>
          <w:rPr>
            <w:webHidden/>
          </w:rPr>
          <w:tab/>
        </w:r>
        <w:r>
          <w:rPr>
            <w:webHidden/>
          </w:rPr>
          <w:fldChar w:fldCharType="begin"/>
        </w:r>
        <w:r>
          <w:rPr>
            <w:webHidden/>
          </w:rPr>
          <w:instrText xml:space="preserve"> PAGEREF _Toc452479799 \h </w:instrText>
        </w:r>
        <w:r>
          <w:rPr>
            <w:webHidden/>
          </w:rPr>
        </w:r>
        <w:r>
          <w:rPr>
            <w:webHidden/>
          </w:rPr>
          <w:fldChar w:fldCharType="separate"/>
        </w:r>
        <w:r>
          <w:rPr>
            <w:webHidden/>
          </w:rPr>
          <w:t>9</w:t>
        </w:r>
        <w:r>
          <w:rPr>
            <w:webHidden/>
          </w:rPr>
          <w:fldChar w:fldCharType="end"/>
        </w:r>
      </w:hyperlink>
    </w:p>
    <w:p w:rsidR="00445A19" w:rsidRDefault="00445A19">
      <w:pPr>
        <w:pStyle w:val="TOC2"/>
        <w:tabs>
          <w:tab w:val="left" w:pos="1100"/>
        </w:tabs>
        <w:rPr>
          <w:rFonts w:asciiTheme="minorHAnsi" w:eastAsiaTheme="minorEastAsia" w:hAnsiTheme="minorHAnsi" w:cstheme="minorBidi"/>
          <w:smallCaps w:val="0"/>
          <w:sz w:val="22"/>
          <w:szCs w:val="22"/>
        </w:rPr>
      </w:pPr>
      <w:hyperlink w:anchor="_Toc452479800" w:history="1">
        <w:r w:rsidRPr="000F5D06">
          <w:rPr>
            <w:rStyle w:val="Hyperlink"/>
          </w:rPr>
          <w:t>6.3</w:t>
        </w:r>
        <w:r>
          <w:rPr>
            <w:rFonts w:asciiTheme="minorHAnsi" w:eastAsiaTheme="minorEastAsia" w:hAnsiTheme="minorHAnsi" w:cstheme="minorBidi"/>
            <w:smallCaps w:val="0"/>
            <w:sz w:val="22"/>
            <w:szCs w:val="22"/>
          </w:rPr>
          <w:tab/>
        </w:r>
        <w:r w:rsidRPr="000F5D06">
          <w:rPr>
            <w:rStyle w:val="Hyperlink"/>
          </w:rPr>
          <w:t>Testing Conformance</w:t>
        </w:r>
        <w:r>
          <w:rPr>
            <w:webHidden/>
          </w:rPr>
          <w:tab/>
        </w:r>
        <w:r>
          <w:rPr>
            <w:webHidden/>
          </w:rPr>
          <w:fldChar w:fldCharType="begin"/>
        </w:r>
        <w:r>
          <w:rPr>
            <w:webHidden/>
          </w:rPr>
          <w:instrText xml:space="preserve"> PAGEREF _Toc452479800 \h </w:instrText>
        </w:r>
        <w:r>
          <w:rPr>
            <w:webHidden/>
          </w:rPr>
        </w:r>
        <w:r>
          <w:rPr>
            <w:webHidden/>
          </w:rPr>
          <w:fldChar w:fldCharType="separate"/>
        </w:r>
        <w:r>
          <w:rPr>
            <w:webHidden/>
          </w:rPr>
          <w:t>10</w:t>
        </w:r>
        <w:r>
          <w:rPr>
            <w:webHidden/>
          </w:rPr>
          <w:fldChar w:fldCharType="end"/>
        </w:r>
      </w:hyperlink>
    </w:p>
    <w:p w:rsidR="00445A19" w:rsidRDefault="00445A19">
      <w:pPr>
        <w:pStyle w:val="TOC1"/>
        <w:rPr>
          <w:rFonts w:asciiTheme="minorHAnsi" w:eastAsiaTheme="minorEastAsia" w:hAnsiTheme="minorHAnsi" w:cstheme="minorBidi"/>
          <w:b w:val="0"/>
          <w:caps w:val="0"/>
          <w:sz w:val="22"/>
          <w:szCs w:val="22"/>
        </w:rPr>
      </w:pPr>
      <w:hyperlink w:anchor="_Toc452479801" w:history="1">
        <w:r w:rsidRPr="000F5D06">
          <w:rPr>
            <w:rStyle w:val="Hyperlink"/>
          </w:rPr>
          <w:t>7.</w:t>
        </w:r>
        <w:r>
          <w:rPr>
            <w:rFonts w:asciiTheme="minorHAnsi" w:eastAsiaTheme="minorEastAsia" w:hAnsiTheme="minorHAnsi" w:cstheme="minorBidi"/>
            <w:b w:val="0"/>
            <w:caps w:val="0"/>
            <w:sz w:val="22"/>
            <w:szCs w:val="22"/>
          </w:rPr>
          <w:tab/>
        </w:r>
        <w:r w:rsidRPr="000F5D06">
          <w:rPr>
            <w:rStyle w:val="Hyperlink"/>
          </w:rPr>
          <w:t>Appendices</w:t>
        </w:r>
        <w:r>
          <w:rPr>
            <w:webHidden/>
          </w:rPr>
          <w:tab/>
        </w:r>
        <w:r>
          <w:rPr>
            <w:webHidden/>
          </w:rPr>
          <w:fldChar w:fldCharType="begin"/>
        </w:r>
        <w:r>
          <w:rPr>
            <w:webHidden/>
          </w:rPr>
          <w:instrText xml:space="preserve"> PAGEREF _Toc452479801 \h </w:instrText>
        </w:r>
        <w:r>
          <w:rPr>
            <w:webHidden/>
          </w:rPr>
        </w:r>
        <w:r>
          <w:rPr>
            <w:webHidden/>
          </w:rPr>
          <w:fldChar w:fldCharType="separate"/>
        </w:r>
        <w:r>
          <w:rPr>
            <w:webHidden/>
          </w:rPr>
          <w:t>10</w:t>
        </w:r>
        <w:r>
          <w:rPr>
            <w:webHidden/>
          </w:rPr>
          <w:fldChar w:fldCharType="end"/>
        </w:r>
      </w:hyperlink>
    </w:p>
    <w:p w:rsidR="00445A19" w:rsidRDefault="00445A19">
      <w:pPr>
        <w:pStyle w:val="TOC2"/>
        <w:tabs>
          <w:tab w:val="left" w:pos="1100"/>
        </w:tabs>
        <w:rPr>
          <w:rFonts w:asciiTheme="minorHAnsi" w:eastAsiaTheme="minorEastAsia" w:hAnsiTheme="minorHAnsi" w:cstheme="minorBidi"/>
          <w:smallCaps w:val="0"/>
          <w:sz w:val="22"/>
          <w:szCs w:val="22"/>
        </w:rPr>
      </w:pPr>
      <w:hyperlink w:anchor="_Toc452479802" w:history="1">
        <w:r w:rsidRPr="000F5D06">
          <w:rPr>
            <w:rStyle w:val="Hyperlink"/>
          </w:rPr>
          <w:t>7.1</w:t>
        </w:r>
        <w:r>
          <w:rPr>
            <w:rFonts w:asciiTheme="minorHAnsi" w:eastAsiaTheme="minorEastAsia" w:hAnsiTheme="minorHAnsi" w:cstheme="minorBidi"/>
            <w:smallCaps w:val="0"/>
            <w:sz w:val="22"/>
            <w:szCs w:val="22"/>
          </w:rPr>
          <w:tab/>
        </w:r>
        <w:r w:rsidRPr="000F5D06">
          <w:rPr>
            <w:rStyle w:val="Hyperlink"/>
          </w:rPr>
          <w:t>List of IEPD Artifacts</w:t>
        </w:r>
        <w:r>
          <w:rPr>
            <w:webHidden/>
          </w:rPr>
          <w:tab/>
        </w:r>
        <w:r>
          <w:rPr>
            <w:webHidden/>
          </w:rPr>
          <w:fldChar w:fldCharType="begin"/>
        </w:r>
        <w:r>
          <w:rPr>
            <w:webHidden/>
          </w:rPr>
          <w:instrText xml:space="preserve"> PAGEREF _Toc452479802 \h </w:instrText>
        </w:r>
        <w:r>
          <w:rPr>
            <w:webHidden/>
          </w:rPr>
        </w:r>
        <w:r>
          <w:rPr>
            <w:webHidden/>
          </w:rPr>
          <w:fldChar w:fldCharType="separate"/>
        </w:r>
        <w:r>
          <w:rPr>
            <w:webHidden/>
          </w:rPr>
          <w:t>10</w:t>
        </w:r>
        <w:r>
          <w:rPr>
            <w:webHidden/>
          </w:rPr>
          <w:fldChar w:fldCharType="end"/>
        </w:r>
      </w:hyperlink>
    </w:p>
    <w:p w:rsidR="00445A19" w:rsidRDefault="00445A19">
      <w:pPr>
        <w:pStyle w:val="TOC2"/>
        <w:tabs>
          <w:tab w:val="left" w:pos="1100"/>
        </w:tabs>
        <w:rPr>
          <w:rFonts w:asciiTheme="minorHAnsi" w:eastAsiaTheme="minorEastAsia" w:hAnsiTheme="minorHAnsi" w:cstheme="minorBidi"/>
          <w:smallCaps w:val="0"/>
          <w:sz w:val="22"/>
          <w:szCs w:val="22"/>
        </w:rPr>
      </w:pPr>
      <w:hyperlink w:anchor="_Toc452479803" w:history="1">
        <w:r w:rsidRPr="000F5D06">
          <w:rPr>
            <w:rStyle w:val="Hyperlink"/>
          </w:rPr>
          <w:t>7.2</w:t>
        </w:r>
        <w:r>
          <w:rPr>
            <w:rFonts w:asciiTheme="minorHAnsi" w:eastAsiaTheme="minorEastAsia" w:hAnsiTheme="minorHAnsi" w:cstheme="minorBidi"/>
            <w:smallCaps w:val="0"/>
            <w:sz w:val="22"/>
            <w:szCs w:val="22"/>
          </w:rPr>
          <w:tab/>
        </w:r>
        <w:r w:rsidRPr="000F5D06">
          <w:rPr>
            <w:rStyle w:val="Hyperlink"/>
          </w:rPr>
          <w:t>IEPD Catalog</w:t>
        </w:r>
        <w:r>
          <w:rPr>
            <w:webHidden/>
          </w:rPr>
          <w:tab/>
        </w:r>
        <w:r>
          <w:rPr>
            <w:webHidden/>
          </w:rPr>
          <w:fldChar w:fldCharType="begin"/>
        </w:r>
        <w:r>
          <w:rPr>
            <w:webHidden/>
          </w:rPr>
          <w:instrText xml:space="preserve"> PAGEREF _Toc452479803 \h </w:instrText>
        </w:r>
        <w:r>
          <w:rPr>
            <w:webHidden/>
          </w:rPr>
        </w:r>
        <w:r>
          <w:rPr>
            <w:webHidden/>
          </w:rPr>
          <w:fldChar w:fldCharType="separate"/>
        </w:r>
        <w:r>
          <w:rPr>
            <w:webHidden/>
          </w:rPr>
          <w:t>11</w:t>
        </w:r>
        <w:r>
          <w:rPr>
            <w:webHidden/>
          </w:rPr>
          <w:fldChar w:fldCharType="end"/>
        </w:r>
      </w:hyperlink>
    </w:p>
    <w:p w:rsidR="00445A19" w:rsidRDefault="00445A19">
      <w:pPr>
        <w:pStyle w:val="TOC1"/>
        <w:rPr>
          <w:rFonts w:asciiTheme="minorHAnsi" w:eastAsiaTheme="minorEastAsia" w:hAnsiTheme="minorHAnsi" w:cstheme="minorBidi"/>
          <w:b w:val="0"/>
          <w:caps w:val="0"/>
          <w:sz w:val="22"/>
          <w:szCs w:val="22"/>
        </w:rPr>
      </w:pPr>
      <w:hyperlink w:anchor="_Toc452479804" w:history="1">
        <w:r w:rsidRPr="000F5D06">
          <w:rPr>
            <w:rStyle w:val="Hyperlink"/>
          </w:rPr>
          <w:t>Revision History</w:t>
        </w:r>
        <w:r>
          <w:rPr>
            <w:webHidden/>
          </w:rPr>
          <w:tab/>
        </w:r>
        <w:r>
          <w:rPr>
            <w:webHidden/>
          </w:rPr>
          <w:fldChar w:fldCharType="begin"/>
        </w:r>
        <w:r>
          <w:rPr>
            <w:webHidden/>
          </w:rPr>
          <w:instrText xml:space="preserve"> PAGEREF _Toc452479804 \h </w:instrText>
        </w:r>
        <w:r>
          <w:rPr>
            <w:webHidden/>
          </w:rPr>
        </w:r>
        <w:r>
          <w:rPr>
            <w:webHidden/>
          </w:rPr>
          <w:fldChar w:fldCharType="separate"/>
        </w:r>
        <w:r>
          <w:rPr>
            <w:webHidden/>
          </w:rPr>
          <w:t>11</w:t>
        </w:r>
        <w:r>
          <w:rPr>
            <w:webHidden/>
          </w:rPr>
          <w:fldChar w:fldCharType="end"/>
        </w:r>
      </w:hyperlink>
    </w:p>
    <w:p w:rsidR="00576C0A" w:rsidRDefault="00576C0A" w:rsidP="00576C0A">
      <w:pPr>
        <w:ind w:left="0"/>
      </w:pPr>
      <w:r w:rsidRPr="004D1516">
        <w:rPr>
          <w:rFonts w:ascii="Times New Roman" w:hAnsi="Times New Roman"/>
          <w:sz w:val="24"/>
          <w:szCs w:val="24"/>
        </w:rPr>
        <w:fldChar w:fldCharType="end"/>
      </w:r>
      <w:r>
        <w:br w:type="page"/>
      </w:r>
    </w:p>
    <w:p w:rsidR="00576C0A" w:rsidRPr="004D1516" w:rsidRDefault="007C6219" w:rsidP="00576C0A">
      <w:pPr>
        <w:pStyle w:val="Heading1"/>
        <w:rPr>
          <w:rFonts w:ascii="Times New Roman" w:hAnsi="Times New Roman"/>
        </w:rPr>
      </w:pPr>
      <w:bookmarkStart w:id="0" w:name="_Toc452479785"/>
      <w:r>
        <w:rPr>
          <w:rFonts w:ascii="Times New Roman" w:hAnsi="Times New Roman"/>
        </w:rPr>
        <w:lastRenderedPageBreak/>
        <w:t>Executive Summary</w:t>
      </w:r>
      <w:bookmarkEnd w:id="0"/>
    </w:p>
    <w:p w:rsidR="007576BB" w:rsidRDefault="007576BB" w:rsidP="00082DC6">
      <w:pPr>
        <w:pStyle w:val="Heading2"/>
        <w:rPr>
          <w:rFonts w:ascii="Times New Roman" w:hAnsi="Times New Roman"/>
        </w:rPr>
      </w:pPr>
      <w:bookmarkStart w:id="1" w:name="_Toc452479786"/>
      <w:r>
        <w:rPr>
          <w:rFonts w:ascii="Times New Roman" w:hAnsi="Times New Roman"/>
        </w:rPr>
        <w:t>Background</w:t>
      </w:r>
      <w:bookmarkEnd w:id="1"/>
    </w:p>
    <w:p w:rsidR="00FD44E3" w:rsidRDefault="006A2633" w:rsidP="00FF0C4E">
      <w:pPr>
        <w:pStyle w:val="BodyText"/>
      </w:pPr>
      <w:r w:rsidRPr="006A2633">
        <w:t xml:space="preserve">Acreage Crop Reporting and Streamlining Initiative (ACRSI) is a project sponsored by the Deputy Undersecretary of Farm and Foreign Agricultural Services and the Department of Agriculture Chief Information Officer. </w:t>
      </w:r>
      <w:r w:rsidR="007519AC" w:rsidRPr="007576BB">
        <w:t>The Farm Bill represents that upon request of the producer USDA electronically shares with the producer</w:t>
      </w:r>
      <w:r w:rsidR="00886978">
        <w:t>s</w:t>
      </w:r>
      <w:r w:rsidR="007519AC" w:rsidRPr="007576BB">
        <w:t xml:space="preserve"> (or agent</w:t>
      </w:r>
      <w:r w:rsidR="00886978">
        <w:t>s</w:t>
      </w:r>
      <w:r w:rsidR="007519AC" w:rsidRPr="007576BB">
        <w:t>) in real time and without</w:t>
      </w:r>
      <w:r w:rsidR="007519AC">
        <w:t xml:space="preserve"> cost to the producer</w:t>
      </w:r>
      <w:r w:rsidR="00886978">
        <w:t>s</w:t>
      </w:r>
      <w:r w:rsidR="007519AC">
        <w:t xml:space="preserve"> (or agent</w:t>
      </w:r>
      <w:r w:rsidR="00886978">
        <w:t>s</w:t>
      </w:r>
      <w:r w:rsidR="007519AC" w:rsidRPr="007576BB">
        <w:t>) the common land unit data, related farm level data, and other information of the producer</w:t>
      </w:r>
      <w:r w:rsidR="00B829F9">
        <w:t>.</w:t>
      </w:r>
    </w:p>
    <w:p w:rsidR="00DF06BC" w:rsidRDefault="00DF06BC" w:rsidP="00FF0C4E">
      <w:pPr>
        <w:pStyle w:val="BodyText"/>
      </w:pPr>
    </w:p>
    <w:p w:rsidR="00886978" w:rsidRDefault="00B829F9" w:rsidP="008E79F9">
      <w:pPr>
        <w:pStyle w:val="BodyText"/>
      </w:pPr>
      <w:r w:rsidRPr="00B829F9">
        <w:t>The vision of the USDA ACRSI is to “have a common USDA framework for producer commodity reporting in support of USDA programs”.  This common framework will enable producers to report common data</w:t>
      </w:r>
      <w:r>
        <w:t xml:space="preserve">. </w:t>
      </w:r>
      <w:r w:rsidR="00FD44E3">
        <w:t xml:space="preserve">The </w:t>
      </w:r>
      <w:r w:rsidR="007519AC">
        <w:t>ACRSI</w:t>
      </w:r>
      <w:r w:rsidR="00FD44E3">
        <w:t xml:space="preserve"> project</w:t>
      </w:r>
      <w:r w:rsidR="007519AC">
        <w:t xml:space="preserve"> objective is </w:t>
      </w:r>
      <w:r w:rsidR="007519AC" w:rsidRPr="007519AC">
        <w:t xml:space="preserve">to streamline the acreage reporting process for producers across USDA. </w:t>
      </w:r>
      <w:r w:rsidR="006A2633" w:rsidRPr="006A2633">
        <w:t>The initiative is to simplify reporting p</w:t>
      </w:r>
      <w:r w:rsidR="007519AC">
        <w:t xml:space="preserve">rocesses, dates, </w:t>
      </w:r>
      <w:r w:rsidR="006A2633" w:rsidRPr="006A2633">
        <w:t>data definitions</w:t>
      </w:r>
      <w:r w:rsidR="007519AC">
        <w:t xml:space="preserve">, and </w:t>
      </w:r>
      <w:r w:rsidR="007519AC" w:rsidRPr="007519AC">
        <w:t>develop data standards for commodities and associated data</w:t>
      </w:r>
      <w:r w:rsidR="007576BB">
        <w:t>.</w:t>
      </w:r>
      <w:r w:rsidR="00FD44E3">
        <w:t xml:space="preserve"> </w:t>
      </w:r>
      <w:r w:rsidR="008023D7">
        <w:t>The intention is to</w:t>
      </w:r>
      <w:r w:rsidR="00FD44E3" w:rsidRPr="00FD44E3">
        <w:t xml:space="preserve"> reduce the burden on the producer to participate in USDA programs while simultaneously improving program integrity and data sharing across USDA agencies</w:t>
      </w:r>
      <w:r w:rsidR="007F323F">
        <w:t>. Once the data is</w:t>
      </w:r>
      <w:r w:rsidR="007F323F" w:rsidRPr="007F323F">
        <w:t xml:space="preserve"> reported,</w:t>
      </w:r>
      <w:r w:rsidR="007F323F">
        <w:t xml:space="preserve"> it</w:t>
      </w:r>
      <w:r w:rsidR="007F323F" w:rsidRPr="007F323F">
        <w:t xml:space="preserve"> will be available to and shared by the Farm Service Agency (FSA), the National Agricultural Statistic Service (NASS), the Natural Resources Conservation Service (NRCS), and the Risk Management Agency (RMA).  This capability will eliminate the need for producers to report the sam</w:t>
      </w:r>
      <w:r w:rsidR="008E79F9">
        <w:t>e information multiple times.</w:t>
      </w:r>
      <w:r>
        <w:t xml:space="preserve"> </w:t>
      </w:r>
    </w:p>
    <w:p w:rsidR="00841B15" w:rsidRDefault="00841B15" w:rsidP="00FF0C4E">
      <w:pPr>
        <w:pStyle w:val="BodyText"/>
      </w:pPr>
    </w:p>
    <w:p w:rsidR="00082DC6" w:rsidRPr="004D1516" w:rsidRDefault="005664EA" w:rsidP="00082DC6">
      <w:pPr>
        <w:pStyle w:val="Heading2"/>
        <w:rPr>
          <w:rFonts w:ascii="Times New Roman" w:hAnsi="Times New Roman"/>
        </w:rPr>
      </w:pPr>
      <w:bookmarkStart w:id="2" w:name="_Toc452479787"/>
      <w:r>
        <w:rPr>
          <w:rFonts w:ascii="Times New Roman" w:hAnsi="Times New Roman"/>
        </w:rPr>
        <w:t>IEPD Master Document</w:t>
      </w:r>
      <w:bookmarkEnd w:id="2"/>
    </w:p>
    <w:p w:rsidR="00841B15" w:rsidRDefault="008E79F9" w:rsidP="00FF0C4E">
      <w:pPr>
        <w:pStyle w:val="BodyText"/>
      </w:pPr>
      <w:r>
        <w:t xml:space="preserve">This </w:t>
      </w:r>
      <w:r w:rsidR="00886978">
        <w:t>NIEM IEPD (</w:t>
      </w:r>
      <w:r w:rsidR="005664EA" w:rsidRPr="005664EA">
        <w:t>Information Exchange Package Document</w:t>
      </w:r>
      <w:r w:rsidR="00886978">
        <w:t>)</w:t>
      </w:r>
      <w:r w:rsidR="005664EA">
        <w:t xml:space="preserve"> Master Document captures USDA </w:t>
      </w:r>
      <w:r w:rsidR="00886978">
        <w:t xml:space="preserve">ACRSI data exchange purpose, scope, business value, exchange information, senders/receivers, interactions, </w:t>
      </w:r>
      <w:r>
        <w:t xml:space="preserve">development and validation methodologies, </w:t>
      </w:r>
      <w:r w:rsidR="00886978">
        <w:t xml:space="preserve">and references to other </w:t>
      </w:r>
      <w:r>
        <w:t xml:space="preserve">required </w:t>
      </w:r>
      <w:r w:rsidR="00886978">
        <w:t>documentation.</w:t>
      </w:r>
    </w:p>
    <w:p w:rsidR="00931CB8" w:rsidRDefault="00931CB8" w:rsidP="00FF0C4E">
      <w:pPr>
        <w:pStyle w:val="BodyText"/>
      </w:pPr>
    </w:p>
    <w:p w:rsidR="00931CB8" w:rsidRDefault="004E4EB0" w:rsidP="00FF0C4E">
      <w:pPr>
        <w:pStyle w:val="BodyText"/>
      </w:pPr>
      <w:r>
        <w:t>Out of scope: This NIEM Master document focuses on USDA ACRSI Data Exchange related messages that will be shared externally, and may not include other detail interactions that happen internally within USDA systems.</w:t>
      </w:r>
    </w:p>
    <w:p w:rsidR="00D334E8" w:rsidRDefault="00D334E8" w:rsidP="00FF0C4E">
      <w:pPr>
        <w:pStyle w:val="BodyText"/>
      </w:pPr>
    </w:p>
    <w:p w:rsidR="00082DC6" w:rsidRPr="004D1516" w:rsidRDefault="00841B15" w:rsidP="00FF0C4E">
      <w:pPr>
        <w:pStyle w:val="BodyText"/>
      </w:pPr>
      <w:r>
        <w:br w:type="page"/>
      </w:r>
    </w:p>
    <w:p w:rsidR="000E059A" w:rsidRPr="004D1516" w:rsidRDefault="00841B15" w:rsidP="000E059A">
      <w:pPr>
        <w:pStyle w:val="Heading1"/>
        <w:rPr>
          <w:rFonts w:ascii="Times New Roman" w:hAnsi="Times New Roman"/>
        </w:rPr>
      </w:pPr>
      <w:bookmarkStart w:id="3" w:name="_Toc452479788"/>
      <w:r>
        <w:rPr>
          <w:rFonts w:ascii="Times New Roman" w:hAnsi="Times New Roman"/>
        </w:rPr>
        <w:lastRenderedPageBreak/>
        <w:t>USDA ACRSI</w:t>
      </w:r>
      <w:r w:rsidR="007C6219">
        <w:rPr>
          <w:rFonts w:ascii="Times New Roman" w:hAnsi="Times New Roman"/>
        </w:rPr>
        <w:t xml:space="preserve"> Information Exchange</w:t>
      </w:r>
      <w:bookmarkEnd w:id="3"/>
    </w:p>
    <w:p w:rsidR="00841B15" w:rsidRPr="004D1516" w:rsidRDefault="00841B15" w:rsidP="00841B15">
      <w:pPr>
        <w:pStyle w:val="Heading2"/>
        <w:rPr>
          <w:rFonts w:ascii="Times New Roman" w:hAnsi="Times New Roman"/>
        </w:rPr>
      </w:pPr>
      <w:bookmarkStart w:id="4" w:name="_Toc452479789"/>
      <w:r>
        <w:rPr>
          <w:rFonts w:ascii="Times New Roman" w:hAnsi="Times New Roman"/>
        </w:rPr>
        <w:t>Overview of the USDA ACRSI Information Exchange</w:t>
      </w:r>
      <w:bookmarkEnd w:id="4"/>
    </w:p>
    <w:p w:rsidR="00841B15" w:rsidRDefault="008C2BB5" w:rsidP="00FF0C4E">
      <w:pPr>
        <w:pStyle w:val="BodyText"/>
      </w:pPr>
      <w:r w:rsidRPr="008C2BB5">
        <w:t>The Acreage Crop Reporting Streamlining Initiative (ACRSI) has a need to develop consistent data standards for the sharing of information across USDA and its external partners</w:t>
      </w:r>
      <w:r>
        <w:t xml:space="preserve">. </w:t>
      </w:r>
      <w:r w:rsidR="00C203C8">
        <w:t xml:space="preserve">USDA must define a standard format for producers and third party data providers to upload </w:t>
      </w:r>
      <w:r w:rsidR="00C41850">
        <w:t xml:space="preserve">Producer/Customer, </w:t>
      </w:r>
      <w:r w:rsidR="00C203C8">
        <w:t xml:space="preserve">acreage related data, including tabular and geospatial data. USDA FSA has chosen to standardize this information exchange through the use of NIEM standard. </w:t>
      </w:r>
      <w:r w:rsidR="00841B15">
        <w:t>NIEM (</w:t>
      </w:r>
      <w:r w:rsidR="00841B15" w:rsidRPr="007C389D">
        <w:t>National Information Exchange Model</w:t>
      </w:r>
      <w:r w:rsidR="00841B15">
        <w:t xml:space="preserve">) </w:t>
      </w:r>
      <w:r w:rsidR="00841B15" w:rsidRPr="007C389D">
        <w:t xml:space="preserve">is a </w:t>
      </w:r>
      <w:r w:rsidR="00841B15">
        <w:t xml:space="preserve">federal industry </w:t>
      </w:r>
      <w:r w:rsidR="00841B15" w:rsidRPr="007C389D">
        <w:t xml:space="preserve">community-driven, standards-based approach to exchanging information. </w:t>
      </w:r>
      <w:r w:rsidR="00841B15">
        <w:t>At its core, NIEM</w:t>
      </w:r>
      <w:r w:rsidR="00841B15" w:rsidRPr="007C389D">
        <w:t xml:space="preserve"> has a</w:t>
      </w:r>
      <w:r w:rsidR="00841B15">
        <w:t xml:space="preserve"> data exchange</w:t>
      </w:r>
      <w:r w:rsidR="00841B15" w:rsidRPr="007C389D">
        <w:t xml:space="preserve"> model for establishing an agriculture domain to share Federal standards with </w:t>
      </w:r>
      <w:r w:rsidR="00841B15">
        <w:t>other industries</w:t>
      </w:r>
      <w:r w:rsidR="00841B15" w:rsidRPr="007C389D">
        <w:t xml:space="preserve">. The ACRSI team is working with USDA CIO to establish a sub domain for acreage and crop reporting which will be </w:t>
      </w:r>
      <w:r w:rsidR="00DF06BC">
        <w:t>leveraged</w:t>
      </w:r>
      <w:r w:rsidR="00841B15" w:rsidRPr="007C389D">
        <w:t xml:space="preserve"> to share data </w:t>
      </w:r>
      <w:r w:rsidR="00841B15">
        <w:t xml:space="preserve">exchange </w:t>
      </w:r>
      <w:r w:rsidR="00841B15" w:rsidRPr="007C389D">
        <w:t xml:space="preserve">schema in an external public environment.  The standard will allow industry to report on commodities based on a unified data </w:t>
      </w:r>
      <w:r w:rsidR="00841B15">
        <w:t xml:space="preserve">exchange </w:t>
      </w:r>
      <w:r w:rsidR="00841B15" w:rsidRPr="007C389D">
        <w:t>model for the Department while USDA continues to enable technology advances for consuming this information electronically.</w:t>
      </w:r>
    </w:p>
    <w:p w:rsidR="0033580A" w:rsidRPr="0033580A" w:rsidRDefault="00841B15" w:rsidP="0033580A">
      <w:pPr>
        <w:pStyle w:val="Heading2"/>
        <w:rPr>
          <w:rFonts w:ascii="Times New Roman" w:hAnsi="Times New Roman"/>
        </w:rPr>
      </w:pPr>
      <w:bookmarkStart w:id="5" w:name="_Toc452479790"/>
      <w:r>
        <w:rPr>
          <w:rFonts w:ascii="Times New Roman" w:hAnsi="Times New Roman"/>
        </w:rPr>
        <w:t>Exchange Partner Interaction</w:t>
      </w:r>
      <w:bookmarkEnd w:id="5"/>
    </w:p>
    <w:p w:rsidR="00841B15" w:rsidRDefault="0033580A" w:rsidP="00FF0C4E">
      <w:pPr>
        <w:pStyle w:val="BodyText"/>
      </w:pPr>
      <w:r>
        <w:t xml:space="preserve">This USDA ACRSI NIEM Master Document focuses on data exchange interactions among Producers, Agent Representatives, County Offices, AIPs (Approved Insurance Providers), and USDA agencies primarily FSA (Farm Service Agency) and RMA (Risk Management Agency). </w:t>
      </w:r>
    </w:p>
    <w:p w:rsidR="0033580A" w:rsidRDefault="0033580A" w:rsidP="00FF0C4E">
      <w:pPr>
        <w:pStyle w:val="BodyText"/>
      </w:pPr>
    </w:p>
    <w:p w:rsidR="0033580A" w:rsidRPr="007517A3" w:rsidRDefault="0033580A" w:rsidP="00FF0C4E">
      <w:pPr>
        <w:pStyle w:val="BodyText"/>
        <w:numPr>
          <w:ilvl w:val="0"/>
          <w:numId w:val="25"/>
        </w:numPr>
        <w:rPr>
          <w:b/>
        </w:rPr>
      </w:pPr>
      <w:r w:rsidRPr="007517A3">
        <w:rPr>
          <w:b/>
        </w:rPr>
        <w:t>Producers/Agent Representatives</w:t>
      </w:r>
    </w:p>
    <w:p w:rsidR="004C7171" w:rsidRDefault="00D334E8" w:rsidP="00FF0C4E">
      <w:pPr>
        <w:pStyle w:val="BodyText"/>
      </w:pPr>
      <w:r>
        <w:t>Producers or Agent Representatives p</w:t>
      </w:r>
      <w:r w:rsidR="002D39FD">
        <w:t>articipati</w:t>
      </w:r>
      <w:r w:rsidR="004C7171">
        <w:t xml:space="preserve">ng in the ACRSI reporting </w:t>
      </w:r>
      <w:r w:rsidR="000630C7">
        <w:t>will be required to submit all data elements required based on USDA Data Exchange Standards through the following methods</w:t>
      </w:r>
      <w:r w:rsidR="004C7171">
        <w:t>:</w:t>
      </w:r>
    </w:p>
    <w:p w:rsidR="004C7171" w:rsidRDefault="004C7171" w:rsidP="00FF0C4E">
      <w:pPr>
        <w:pStyle w:val="BodyText"/>
        <w:numPr>
          <w:ilvl w:val="0"/>
          <w:numId w:val="21"/>
        </w:numPr>
      </w:pPr>
      <w:r>
        <w:t>Utilize</w:t>
      </w:r>
      <w:r w:rsidR="002D39FD">
        <w:t xml:space="preserve"> 3</w:t>
      </w:r>
      <w:r w:rsidR="002D39FD" w:rsidRPr="002D39FD">
        <w:rPr>
          <w:vertAlign w:val="superscript"/>
        </w:rPr>
        <w:t>rd</w:t>
      </w:r>
      <w:r w:rsidR="002D39FD">
        <w:t xml:space="preserve"> party service </w:t>
      </w:r>
      <w:r w:rsidR="00E55698">
        <w:t>to generate ACRSI data</w:t>
      </w:r>
      <w:r w:rsidR="000630C7">
        <w:t xml:space="preserve"> exchange</w:t>
      </w:r>
      <w:r w:rsidR="00E55698">
        <w:t xml:space="preserve"> file and submit the data file through USDA ACRSI Data Upload UI web-based application.</w:t>
      </w:r>
    </w:p>
    <w:p w:rsidR="00856BF9" w:rsidRDefault="00E55698" w:rsidP="00FF0C4E">
      <w:pPr>
        <w:pStyle w:val="BodyText"/>
        <w:numPr>
          <w:ilvl w:val="0"/>
          <w:numId w:val="21"/>
        </w:numPr>
      </w:pPr>
      <w:r>
        <w:t>Or v</w:t>
      </w:r>
      <w:r w:rsidR="002D39FD">
        <w:t xml:space="preserve">isit </w:t>
      </w:r>
      <w:r>
        <w:t xml:space="preserve">the designated </w:t>
      </w:r>
      <w:r w:rsidR="002D39FD">
        <w:t xml:space="preserve">County Office </w:t>
      </w:r>
      <w:r>
        <w:t>to interact</w:t>
      </w:r>
      <w:r w:rsidR="002D39FD">
        <w:t xml:space="preserve"> with county staff to generate </w:t>
      </w:r>
      <w:r>
        <w:t xml:space="preserve">and submit the same ACRSI file, and </w:t>
      </w:r>
      <w:r w:rsidR="002D39FD">
        <w:t xml:space="preserve">upload the data file </w:t>
      </w:r>
      <w:r>
        <w:t>through the same USDA</w:t>
      </w:r>
      <w:r w:rsidR="002D39FD">
        <w:t xml:space="preserve"> ACRSI Data Upload UI web-based application.</w:t>
      </w:r>
    </w:p>
    <w:p w:rsidR="00D334E8" w:rsidRDefault="00D334E8" w:rsidP="00FF0C4E">
      <w:pPr>
        <w:pStyle w:val="BodyText"/>
      </w:pPr>
    </w:p>
    <w:p w:rsidR="00856BF9" w:rsidRPr="007517A3" w:rsidRDefault="00516EE2" w:rsidP="00FF0C4E">
      <w:pPr>
        <w:pStyle w:val="BodyText"/>
        <w:numPr>
          <w:ilvl w:val="0"/>
          <w:numId w:val="25"/>
        </w:numPr>
        <w:rPr>
          <w:b/>
        </w:rPr>
      </w:pPr>
      <w:r w:rsidRPr="007517A3">
        <w:rPr>
          <w:b/>
        </w:rPr>
        <w:t>County Office</w:t>
      </w:r>
    </w:p>
    <w:p w:rsidR="00856BF9" w:rsidRDefault="00856BF9" w:rsidP="00FF0C4E">
      <w:pPr>
        <w:pStyle w:val="BodyText"/>
      </w:pPr>
      <w:r>
        <w:t>The producers who</w:t>
      </w:r>
      <w:r w:rsidR="002D39FD">
        <w:t xml:space="preserve"> choose to report their data through </w:t>
      </w:r>
      <w:r w:rsidR="00E55698">
        <w:t>a</w:t>
      </w:r>
      <w:r>
        <w:t xml:space="preserve"> County Office will be required </w:t>
      </w:r>
      <w:r w:rsidR="002D39FD">
        <w:t>to submit all data elements b</w:t>
      </w:r>
      <w:r>
        <w:t xml:space="preserve">ased on the data standards established by </w:t>
      </w:r>
      <w:r w:rsidR="002D39FD">
        <w:t>USDA</w:t>
      </w:r>
      <w:r w:rsidR="00E55698">
        <w:t xml:space="preserve">. County Office staff will assist Producers by uploading the generated data file </w:t>
      </w:r>
      <w:r w:rsidR="002D39FD">
        <w:t>through the same ACRSI Data Upload UI web-based application.</w:t>
      </w:r>
    </w:p>
    <w:p w:rsidR="00856BF9" w:rsidRDefault="00856BF9" w:rsidP="00FF0C4E">
      <w:pPr>
        <w:pStyle w:val="BodyText"/>
      </w:pPr>
    </w:p>
    <w:p w:rsidR="00856BF9" w:rsidRPr="007517A3" w:rsidRDefault="00856BF9" w:rsidP="00FF0C4E">
      <w:pPr>
        <w:pStyle w:val="BodyText"/>
        <w:numPr>
          <w:ilvl w:val="0"/>
          <w:numId w:val="25"/>
        </w:numPr>
        <w:rPr>
          <w:b/>
        </w:rPr>
      </w:pPr>
      <w:r w:rsidRPr="007517A3">
        <w:rPr>
          <w:b/>
        </w:rPr>
        <w:t>FSA (USDA Farm Service Agency)</w:t>
      </w:r>
    </w:p>
    <w:p w:rsidR="00E55698" w:rsidRDefault="009B3F85" w:rsidP="00FF0C4E">
      <w:pPr>
        <w:pStyle w:val="BodyText"/>
      </w:pPr>
      <w:r>
        <w:t xml:space="preserve">FSA receives </w:t>
      </w:r>
      <w:r w:rsidR="00E55698">
        <w:t xml:space="preserve">the </w:t>
      </w:r>
      <w:r>
        <w:t xml:space="preserve">uploaded ACRSI data file </w:t>
      </w:r>
      <w:r w:rsidR="00E55698">
        <w:t>from Producers or County Office, and further interact</w:t>
      </w:r>
      <w:r w:rsidR="00320A15">
        <w:t>s</w:t>
      </w:r>
      <w:r w:rsidR="00E55698">
        <w:t xml:space="preserve"> with the following systems:</w:t>
      </w:r>
    </w:p>
    <w:p w:rsidR="009B3F85" w:rsidRDefault="00E55698" w:rsidP="00FF0C4E">
      <w:pPr>
        <w:pStyle w:val="BodyText"/>
        <w:numPr>
          <w:ilvl w:val="0"/>
          <w:numId w:val="22"/>
        </w:numPr>
      </w:pPr>
      <w:r>
        <w:t xml:space="preserve">RMA </w:t>
      </w:r>
      <w:r w:rsidR="003712C1">
        <w:t>Intake Service system</w:t>
      </w:r>
      <w:r w:rsidR="00320A15">
        <w:t xml:space="preserve"> for further processing within USDA RMA</w:t>
      </w:r>
    </w:p>
    <w:p w:rsidR="003712C1" w:rsidRDefault="003712C1" w:rsidP="00FF0C4E">
      <w:pPr>
        <w:pStyle w:val="BodyText"/>
        <w:numPr>
          <w:ilvl w:val="0"/>
          <w:numId w:val="22"/>
        </w:numPr>
      </w:pPr>
      <w:r>
        <w:t>Other FSA sub-systems for producer identification service to potentially update producer information</w:t>
      </w:r>
    </w:p>
    <w:p w:rsidR="009B3F85" w:rsidRDefault="009B3F85" w:rsidP="00FF0C4E">
      <w:pPr>
        <w:pStyle w:val="BodyText"/>
      </w:pPr>
    </w:p>
    <w:p w:rsidR="00856BF9" w:rsidRPr="007517A3" w:rsidRDefault="00856BF9" w:rsidP="00FF0C4E">
      <w:pPr>
        <w:pStyle w:val="BodyText"/>
        <w:numPr>
          <w:ilvl w:val="0"/>
          <w:numId w:val="25"/>
        </w:numPr>
        <w:rPr>
          <w:b/>
        </w:rPr>
      </w:pPr>
      <w:r w:rsidRPr="007517A3">
        <w:rPr>
          <w:b/>
        </w:rPr>
        <w:t>RMA (USDA Risk Management Agency)</w:t>
      </w:r>
    </w:p>
    <w:p w:rsidR="00856BF9" w:rsidRDefault="004C7171" w:rsidP="00FF0C4E">
      <w:pPr>
        <w:pStyle w:val="BodyText"/>
      </w:pPr>
      <w:r>
        <w:t>Once</w:t>
      </w:r>
      <w:r w:rsidR="00320A15">
        <w:t xml:space="preserve"> the ACRSI data file is received, RMA Intake Service interact with CIMS ACRSI Clearing House system that will interact with other RMA sub-systems including:</w:t>
      </w:r>
    </w:p>
    <w:p w:rsidR="00320A15" w:rsidRDefault="00320A15" w:rsidP="00FF0C4E">
      <w:pPr>
        <w:pStyle w:val="BodyText"/>
        <w:numPr>
          <w:ilvl w:val="0"/>
          <w:numId w:val="23"/>
        </w:numPr>
      </w:pPr>
      <w:r>
        <w:t>FSA’s ACRSI Common Validation Service (CVS system) including transaction historical archival.</w:t>
      </w:r>
    </w:p>
    <w:p w:rsidR="00320A15" w:rsidRDefault="00320A15" w:rsidP="00FF0C4E">
      <w:pPr>
        <w:pStyle w:val="BodyText"/>
        <w:numPr>
          <w:ilvl w:val="0"/>
          <w:numId w:val="23"/>
        </w:numPr>
      </w:pPr>
      <w:r>
        <w:t>RMA’s Acreage Reporting service to generate Acreage Data to be sent to AIP (Approved Insurance Providers).</w:t>
      </w:r>
    </w:p>
    <w:p w:rsidR="00856BF9" w:rsidRDefault="00856BF9" w:rsidP="00FF0C4E">
      <w:pPr>
        <w:pStyle w:val="BodyText"/>
      </w:pPr>
    </w:p>
    <w:p w:rsidR="00856BF9" w:rsidRPr="007517A3" w:rsidRDefault="00856BF9" w:rsidP="00FF0C4E">
      <w:pPr>
        <w:pStyle w:val="BodyText"/>
        <w:numPr>
          <w:ilvl w:val="0"/>
          <w:numId w:val="25"/>
        </w:numPr>
        <w:rPr>
          <w:b/>
        </w:rPr>
      </w:pPr>
      <w:r w:rsidRPr="007517A3">
        <w:rPr>
          <w:b/>
        </w:rPr>
        <w:t>AIP (Approved Insurance Providers)</w:t>
      </w:r>
    </w:p>
    <w:p w:rsidR="00856BF9" w:rsidRDefault="000630C7" w:rsidP="00FF0C4E">
      <w:pPr>
        <w:pStyle w:val="BodyText"/>
      </w:pPr>
      <w:r w:rsidRPr="000630C7">
        <w:t xml:space="preserve">For AIPs that wish to participate in the </w:t>
      </w:r>
      <w:r>
        <w:t xml:space="preserve">ACRSI </w:t>
      </w:r>
      <w:r w:rsidRPr="000630C7">
        <w:t xml:space="preserve">pilot, AIPs will collect from willing producers all data elements required that support both </w:t>
      </w:r>
      <w:r>
        <w:t xml:space="preserve">USDA </w:t>
      </w:r>
      <w:r w:rsidRPr="000630C7">
        <w:t xml:space="preserve">Data </w:t>
      </w:r>
      <w:r>
        <w:t xml:space="preserve">Exchange </w:t>
      </w:r>
      <w:r w:rsidRPr="000630C7">
        <w:t>Standards</w:t>
      </w:r>
      <w:r w:rsidR="00856BF9" w:rsidRPr="00E565AB">
        <w:t>.</w:t>
      </w:r>
    </w:p>
    <w:p w:rsidR="004E4EB0" w:rsidRDefault="004E4EB0" w:rsidP="00FF0C4E">
      <w:pPr>
        <w:pStyle w:val="BodyText"/>
      </w:pPr>
    </w:p>
    <w:p w:rsidR="004E4EB0" w:rsidRDefault="004E4EB0" w:rsidP="00FF0C4E">
      <w:pPr>
        <w:pStyle w:val="BodyText"/>
      </w:pPr>
      <w:r w:rsidRPr="004E4EB0">
        <w:rPr>
          <w:b/>
        </w:rPr>
        <w:lastRenderedPageBreak/>
        <w:t>Out of scope:</w:t>
      </w:r>
      <w:r>
        <w:t xml:space="preserve"> This NIEM Master document focuses on USDA ACRSI Data Exchange related messages that will be shared externally as listed above. It </w:t>
      </w:r>
      <w:r w:rsidR="00E85B95">
        <w:t>does</w:t>
      </w:r>
      <w:r>
        <w:t xml:space="preserve"> not include other detail interactions</w:t>
      </w:r>
      <w:r w:rsidR="00E85B95">
        <w:t xml:space="preserve"> within internal USDA systems such as eAuth, MIDAS, etc.</w:t>
      </w:r>
    </w:p>
    <w:p w:rsidR="00856BF9" w:rsidRDefault="00856BF9" w:rsidP="007C6219">
      <w:pPr>
        <w:pStyle w:val="BodyTextIndent3"/>
        <w:ind w:left="0"/>
        <w:rPr>
          <w:rFonts w:ascii="Times New Roman" w:hAnsi="Times New Roman"/>
        </w:rPr>
      </w:pPr>
    </w:p>
    <w:p w:rsidR="007C6219" w:rsidRDefault="007C6219" w:rsidP="007C6219">
      <w:pPr>
        <w:pStyle w:val="Heading1"/>
        <w:rPr>
          <w:rFonts w:ascii="Times New Roman" w:hAnsi="Times New Roman"/>
        </w:rPr>
      </w:pPr>
      <w:bookmarkStart w:id="6" w:name="_Toc452479791"/>
      <w:r>
        <w:rPr>
          <w:rFonts w:ascii="Times New Roman" w:hAnsi="Times New Roman"/>
        </w:rPr>
        <w:t>Business Model</w:t>
      </w:r>
      <w:bookmarkEnd w:id="6"/>
    </w:p>
    <w:p w:rsidR="00DF06BC" w:rsidRPr="00DF06BC" w:rsidRDefault="00DF06BC" w:rsidP="00FF0C4E">
      <w:pPr>
        <w:pStyle w:val="BodyText"/>
      </w:pPr>
      <w:r>
        <w:t>The Electronic Reporting pilot of ACRSI will provide a new producer self-service portal—a secure, public-facing, web-based platform tailored to serve the needs of farmers, rancher and producers (both owners and operators) who conduct business with USDA FSA.  This new Producer Portal will allow the Agency to meet the 2014 Farm Bill mandate that USDA, upon request of the producer, electronically shares with the producer (or agent) in real time and without cost to the producer (or agent ) the common land unit data, related farm level data, and other information of the producers.</w:t>
      </w:r>
      <w:r w:rsidR="006E7349">
        <w:t xml:space="preserve"> </w:t>
      </w:r>
      <w:r>
        <w:t xml:space="preserve">In addition, this new Producer Portal will expand the Agency’s program delivery model, supplementing the current face-to-face customer service approach provided by skilled Field Operations staff.  </w:t>
      </w:r>
      <w:r w:rsidR="00B52AFC">
        <w:t>USDA</w:t>
      </w:r>
      <w:r>
        <w:t xml:space="preserve"> expects the primacy of the present human-mediated delivery model to continue for years to come because of the breadth and complexity of FSA’s current program portfolio.</w:t>
      </w:r>
    </w:p>
    <w:p w:rsidR="007C6219" w:rsidRPr="004D1516" w:rsidRDefault="007C6219" w:rsidP="00FF0C4E">
      <w:pPr>
        <w:pStyle w:val="BodyText"/>
      </w:pPr>
    </w:p>
    <w:p w:rsidR="007C6219" w:rsidRPr="004D1516" w:rsidRDefault="007C6219" w:rsidP="007C6219">
      <w:pPr>
        <w:pStyle w:val="Heading1"/>
        <w:rPr>
          <w:rFonts w:ascii="Times New Roman" w:hAnsi="Times New Roman"/>
        </w:rPr>
      </w:pPr>
      <w:bookmarkStart w:id="7" w:name="_Toc452479792"/>
      <w:r>
        <w:rPr>
          <w:rFonts w:ascii="Times New Roman" w:hAnsi="Times New Roman"/>
        </w:rPr>
        <w:t>Business Rules and Requirements</w:t>
      </w:r>
      <w:bookmarkEnd w:id="7"/>
    </w:p>
    <w:p w:rsidR="006E7349" w:rsidRDefault="006E7349" w:rsidP="00FF0C4E">
      <w:pPr>
        <w:pStyle w:val="BodyText"/>
      </w:pPr>
      <w:r>
        <w:t>The ACRSI electronic data exchange component of ACRSI will allow external</w:t>
      </w:r>
      <w:r w:rsidR="00EB6B4C">
        <w:t xml:space="preserve"> facing customers as well as internal agencies to develop software for data exchange with USDA</w:t>
      </w:r>
      <w:r>
        <w:t xml:space="preserve">. The development of NIEM </w:t>
      </w:r>
      <w:r w:rsidR="00EB6B4C">
        <w:t xml:space="preserve">domain and sub-domain </w:t>
      </w:r>
      <w:r>
        <w:t xml:space="preserve">for USDA ACRSI </w:t>
      </w:r>
      <w:r w:rsidR="00EB6B4C">
        <w:t xml:space="preserve">Reporting project </w:t>
      </w:r>
      <w:r w:rsidR="00B76FA8">
        <w:t>could</w:t>
      </w:r>
      <w:r w:rsidR="00EB6B4C">
        <w:t xml:space="preserve"> </w:t>
      </w:r>
      <w:r w:rsidR="00486AB1">
        <w:t xml:space="preserve">potentially </w:t>
      </w:r>
      <w:r w:rsidR="00CB51F8">
        <w:t>enable USDA to exchange information with</w:t>
      </w:r>
      <w:r w:rsidR="00EB6B4C">
        <w:t xml:space="preserve"> other federal agencies such as Emergency Management, International Trade, CBRN, etc</w:t>
      </w:r>
      <w:r w:rsidR="00E75429">
        <w:t>.</w:t>
      </w:r>
    </w:p>
    <w:p w:rsidR="00E75429" w:rsidRDefault="00E75429" w:rsidP="00FF0C4E">
      <w:pPr>
        <w:pStyle w:val="BodyText"/>
      </w:pPr>
    </w:p>
    <w:p w:rsidR="0003425B" w:rsidRDefault="00D12928" w:rsidP="00FF0C4E">
      <w:pPr>
        <w:pStyle w:val="BodyText"/>
      </w:pPr>
      <w:r>
        <w:t>ACRSI Data</w:t>
      </w:r>
      <w:r w:rsidR="0003425B">
        <w:t xml:space="preserve"> File</w:t>
      </w:r>
      <w:r>
        <w:t xml:space="preserve"> assumptions</w:t>
      </w:r>
      <w:r w:rsidR="0003425B">
        <w:t>:</w:t>
      </w:r>
    </w:p>
    <w:p w:rsidR="0003425B" w:rsidRDefault="0003425B" w:rsidP="00FF0C4E">
      <w:pPr>
        <w:pStyle w:val="BodyText"/>
        <w:numPr>
          <w:ilvl w:val="0"/>
          <w:numId w:val="27"/>
        </w:numPr>
      </w:pPr>
      <w:r>
        <w:t>File must pass all validations to be submitted; if any part of the file is not valid it cannot be submitted.</w:t>
      </w:r>
    </w:p>
    <w:p w:rsidR="0003425B" w:rsidRDefault="0003425B" w:rsidP="00FF0C4E">
      <w:pPr>
        <w:pStyle w:val="BodyText"/>
        <w:numPr>
          <w:ilvl w:val="0"/>
          <w:numId w:val="27"/>
        </w:numPr>
      </w:pPr>
      <w:r>
        <w:t>There will be no correction ability in the upload UI, file must be corrected offline and uploaded again.</w:t>
      </w:r>
    </w:p>
    <w:p w:rsidR="0003425B" w:rsidRDefault="0003425B" w:rsidP="00FF0C4E">
      <w:pPr>
        <w:pStyle w:val="BodyText"/>
        <w:numPr>
          <w:ilvl w:val="0"/>
          <w:numId w:val="27"/>
        </w:numPr>
      </w:pPr>
      <w:r>
        <w:t>File will include be in NIEM conformance structure leveraging USDA ACRSI sub-domain</w:t>
      </w:r>
    </w:p>
    <w:p w:rsidR="0003425B" w:rsidRDefault="0003425B" w:rsidP="00FF0C4E">
      <w:pPr>
        <w:pStyle w:val="BodyText"/>
      </w:pPr>
    </w:p>
    <w:p w:rsidR="0003425B" w:rsidRDefault="0003425B" w:rsidP="00FF0C4E">
      <w:pPr>
        <w:pStyle w:val="BodyText"/>
      </w:pPr>
      <w:r w:rsidRPr="0003425B">
        <w:t>Pilot Crops / Commodities (not validated by File Upload)</w:t>
      </w:r>
    </w:p>
    <w:p w:rsidR="0003425B" w:rsidRDefault="0003425B" w:rsidP="00FF0C4E">
      <w:pPr>
        <w:pStyle w:val="BodyText"/>
        <w:numPr>
          <w:ilvl w:val="0"/>
          <w:numId w:val="27"/>
        </w:numPr>
      </w:pPr>
      <w:r>
        <w:t>All crops are contained in the USDA CVS (Crop Validation Services)</w:t>
      </w:r>
    </w:p>
    <w:p w:rsidR="0003425B" w:rsidRDefault="0003425B" w:rsidP="00FF0C4E">
      <w:pPr>
        <w:pStyle w:val="BodyText"/>
        <w:numPr>
          <w:ilvl w:val="0"/>
          <w:numId w:val="27"/>
        </w:numPr>
      </w:pPr>
      <w:r>
        <w:t>Only crops with a single planting period will be in pilot</w:t>
      </w:r>
    </w:p>
    <w:p w:rsidR="0003425B" w:rsidRDefault="0003425B" w:rsidP="00FF0C4E">
      <w:pPr>
        <w:pStyle w:val="BodyText"/>
        <w:numPr>
          <w:ilvl w:val="0"/>
          <w:numId w:val="27"/>
        </w:numPr>
      </w:pPr>
      <w:r>
        <w:t>Only 2015 spring-seeded crops will be in pilot</w:t>
      </w:r>
    </w:p>
    <w:p w:rsidR="0003425B" w:rsidRDefault="0003425B" w:rsidP="00FF0C4E">
      <w:pPr>
        <w:pStyle w:val="BodyText"/>
        <w:numPr>
          <w:ilvl w:val="0"/>
          <w:numId w:val="27"/>
        </w:numPr>
      </w:pPr>
      <w:r>
        <w:t>Crops will  have a single reporting date of July 15</w:t>
      </w:r>
    </w:p>
    <w:p w:rsidR="0003425B" w:rsidRDefault="0003425B" w:rsidP="00FF0C4E">
      <w:pPr>
        <w:pStyle w:val="BodyText"/>
        <w:numPr>
          <w:ilvl w:val="0"/>
          <w:numId w:val="27"/>
        </w:numPr>
      </w:pPr>
      <w:r>
        <w:t>Crops cannot be repeat, subsequent, or double cropped</w:t>
      </w:r>
    </w:p>
    <w:p w:rsidR="0003425B" w:rsidRDefault="0003425B" w:rsidP="00FF0C4E">
      <w:pPr>
        <w:pStyle w:val="BodyText"/>
        <w:numPr>
          <w:ilvl w:val="0"/>
          <w:numId w:val="27"/>
        </w:numPr>
      </w:pPr>
      <w:r>
        <w:t>No crops filed late will be used</w:t>
      </w:r>
    </w:p>
    <w:p w:rsidR="0003425B" w:rsidRDefault="0003425B" w:rsidP="00FF0C4E">
      <w:pPr>
        <w:pStyle w:val="BodyText"/>
        <w:numPr>
          <w:ilvl w:val="0"/>
          <w:numId w:val="27"/>
        </w:numPr>
      </w:pPr>
      <w:r>
        <w:t>Farms will not have concurrent planting</w:t>
      </w:r>
    </w:p>
    <w:p w:rsidR="0003425B" w:rsidRDefault="0003425B" w:rsidP="00FF0C4E">
      <w:pPr>
        <w:pStyle w:val="BodyText"/>
        <w:numPr>
          <w:ilvl w:val="0"/>
          <w:numId w:val="27"/>
        </w:numPr>
      </w:pPr>
      <w:r>
        <w:t>Will only include a planting pattern of solid seeded</w:t>
      </w:r>
    </w:p>
    <w:p w:rsidR="0003425B" w:rsidRDefault="0003425B" w:rsidP="00FF0C4E">
      <w:pPr>
        <w:pStyle w:val="BodyText"/>
        <w:numPr>
          <w:ilvl w:val="0"/>
          <w:numId w:val="27"/>
        </w:numPr>
      </w:pPr>
      <w:r>
        <w:t>No hybrid corn crops</w:t>
      </w:r>
    </w:p>
    <w:p w:rsidR="0003425B" w:rsidRDefault="0003425B" w:rsidP="00FF0C4E">
      <w:pPr>
        <w:pStyle w:val="BodyText"/>
        <w:numPr>
          <w:ilvl w:val="0"/>
          <w:numId w:val="27"/>
        </w:numPr>
      </w:pPr>
      <w:r>
        <w:t>Will not include non-acre based (inventory) commodities</w:t>
      </w:r>
    </w:p>
    <w:p w:rsidR="0003425B" w:rsidRDefault="0003425B" w:rsidP="00FF0C4E">
      <w:pPr>
        <w:pStyle w:val="BodyText"/>
      </w:pPr>
    </w:p>
    <w:p w:rsidR="00E75429" w:rsidRDefault="00E75429" w:rsidP="00FF0C4E">
      <w:pPr>
        <w:pStyle w:val="BodyText"/>
      </w:pPr>
      <w:r>
        <w:t>Attached is the</w:t>
      </w:r>
      <w:r w:rsidR="00B76FA8">
        <w:t xml:space="preserve"> detail</w:t>
      </w:r>
      <w:r>
        <w:t xml:space="preserve"> </w:t>
      </w:r>
      <w:r w:rsidR="0003425B">
        <w:t xml:space="preserve">transmission </w:t>
      </w:r>
      <w:r>
        <w:t>rules requirements pertaining to the content of ACRSI Data File</w:t>
      </w:r>
      <w:r w:rsidR="00B76FA8">
        <w:t xml:space="preserve"> requirements</w:t>
      </w:r>
      <w:r>
        <w:t>:</w:t>
      </w:r>
    </w:p>
    <w:p w:rsidR="00E75429" w:rsidRDefault="00E75429" w:rsidP="00FF0C4E">
      <w:pPr>
        <w:pStyle w:val="BodyText"/>
      </w:pPr>
    </w:p>
    <w:bookmarkStart w:id="8" w:name="_MON_1502802409"/>
    <w:bookmarkEnd w:id="8"/>
    <w:p w:rsidR="00E75429" w:rsidRDefault="00A72319" w:rsidP="00FF0C4E">
      <w:pPr>
        <w:pStyle w:val="BodyText"/>
      </w:pPr>
      <w: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3" o:title=""/>
          </v:shape>
          <o:OLEObject Type="Embed" ProgID="Word.Document.12" ShapeID="_x0000_i1025" DrawAspect="Icon" ObjectID="_1526221764" r:id="rId14">
            <o:FieldCodes>\s</o:FieldCodes>
          </o:OLEObject>
        </w:object>
      </w:r>
    </w:p>
    <w:p w:rsidR="007C6219" w:rsidRDefault="007C6219" w:rsidP="007C6219">
      <w:pPr>
        <w:pStyle w:val="BodyTextIndent3"/>
        <w:ind w:left="0"/>
        <w:rPr>
          <w:rFonts w:ascii="Times New Roman" w:hAnsi="Times New Roman"/>
        </w:rPr>
      </w:pPr>
    </w:p>
    <w:p w:rsidR="00486AB1" w:rsidRDefault="00E75429" w:rsidP="007C6219">
      <w:pPr>
        <w:pStyle w:val="BodyTextIndent3"/>
        <w:ind w:left="0"/>
        <w:rPr>
          <w:rFonts w:ascii="Times New Roman" w:hAnsi="Times New Roman"/>
        </w:rPr>
      </w:pPr>
      <w:r>
        <w:rPr>
          <w:rFonts w:ascii="Times New Roman" w:hAnsi="Times New Roman"/>
        </w:rPr>
        <w:br w:type="page"/>
      </w:r>
    </w:p>
    <w:p w:rsidR="007C6219" w:rsidRPr="004D1516" w:rsidRDefault="007C6219" w:rsidP="007C6219">
      <w:pPr>
        <w:pStyle w:val="Heading1"/>
        <w:rPr>
          <w:rFonts w:ascii="Times New Roman" w:hAnsi="Times New Roman"/>
        </w:rPr>
      </w:pPr>
      <w:bookmarkStart w:id="9" w:name="_Toc452479793"/>
      <w:r>
        <w:rPr>
          <w:rFonts w:ascii="Times New Roman" w:hAnsi="Times New Roman"/>
        </w:rPr>
        <w:lastRenderedPageBreak/>
        <w:t>Exchange Content Model</w:t>
      </w:r>
      <w:bookmarkEnd w:id="9"/>
    </w:p>
    <w:p w:rsidR="00446FF6" w:rsidRDefault="00446FF6" w:rsidP="007C6219">
      <w:pPr>
        <w:pStyle w:val="Heading2"/>
        <w:rPr>
          <w:rFonts w:ascii="Times New Roman" w:hAnsi="Times New Roman"/>
        </w:rPr>
      </w:pPr>
      <w:bookmarkStart w:id="10" w:name="_Toc452479794"/>
      <w:r>
        <w:rPr>
          <w:rFonts w:ascii="Times New Roman" w:hAnsi="Times New Roman"/>
        </w:rPr>
        <w:t>Use Cases</w:t>
      </w:r>
      <w:bookmarkEnd w:id="10"/>
    </w:p>
    <w:p w:rsidR="009746F9" w:rsidRDefault="00446FF6" w:rsidP="009746F9">
      <w:pPr>
        <w:pStyle w:val="BodyText"/>
      </w:pPr>
      <w:r>
        <w:t>There are 3 use cases that are part of USDA ACRI Data Excha</w:t>
      </w:r>
      <w:r w:rsidR="009746F9">
        <w:t xml:space="preserve">nge file transmission, they are depicted </w:t>
      </w:r>
      <w:r w:rsidR="00A875B7">
        <w:t>below. Please refer to the Conceptual Architecture</w:t>
      </w:r>
      <w:r w:rsidR="00136A94">
        <w:t xml:space="preserve"> documentation below to see more detail </w:t>
      </w:r>
      <w:r w:rsidR="00A875B7">
        <w:t>architecture for each of the three cases.</w:t>
      </w:r>
    </w:p>
    <w:p w:rsidR="009746F9" w:rsidRDefault="009746F9" w:rsidP="009746F9">
      <w:pPr>
        <w:pStyle w:val="BodyText"/>
      </w:pPr>
    </w:p>
    <w:p w:rsidR="00446FF6" w:rsidRDefault="00A875B7" w:rsidP="00446FF6">
      <w:pPr>
        <w:pStyle w:val="BodyText"/>
        <w:numPr>
          <w:ilvl w:val="0"/>
          <w:numId w:val="33"/>
        </w:numPr>
      </w:pPr>
      <w:r>
        <w:t>Producer through 3</w:t>
      </w:r>
      <w:r w:rsidRPr="00A875B7">
        <w:rPr>
          <w:vertAlign w:val="superscript"/>
        </w:rPr>
        <w:t>rd</w:t>
      </w:r>
      <w:r>
        <w:t xml:space="preserve"> party software generates data file in specified standard, and upload the file through </w:t>
      </w:r>
      <w:r w:rsidR="00446FF6">
        <w:t>ACRSI Data Upload</w:t>
      </w:r>
      <w:r>
        <w:t xml:space="preserve"> UI. Or the Producer could visit the County Office and provide the data file for the County Office to upload it through the same ACRSI Data Upload UI.</w:t>
      </w:r>
    </w:p>
    <w:p w:rsidR="00446FF6" w:rsidRDefault="00446FF6" w:rsidP="00446FF6">
      <w:pPr>
        <w:pStyle w:val="BodyText"/>
        <w:ind w:left="1080" w:firstLine="0"/>
      </w:pPr>
    </w:p>
    <w:p w:rsidR="00446FF6" w:rsidRDefault="00446FF6" w:rsidP="00446FF6">
      <w:pPr>
        <w:pStyle w:val="BodyText"/>
        <w:ind w:left="1080" w:firstLine="0"/>
      </w:pPr>
      <w:r>
        <w:rPr>
          <w:noProof/>
        </w:rPr>
        <w:drawing>
          <wp:inline distT="0" distB="0" distL="0" distR="0" wp14:anchorId="2F16B6A0" wp14:editId="1568ED2C">
            <wp:extent cx="5180248" cy="25050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82227" cy="2506032"/>
                    </a:xfrm>
                    <a:prstGeom prst="rect">
                      <a:avLst/>
                    </a:prstGeom>
                    <a:noFill/>
                    <a:ln>
                      <a:noFill/>
                    </a:ln>
                  </pic:spPr>
                </pic:pic>
              </a:graphicData>
            </a:graphic>
          </wp:inline>
        </w:drawing>
      </w:r>
    </w:p>
    <w:p w:rsidR="00446FF6" w:rsidRDefault="00446FF6" w:rsidP="00446FF6">
      <w:pPr>
        <w:pStyle w:val="BodyText"/>
        <w:ind w:left="1080" w:firstLine="0"/>
      </w:pPr>
    </w:p>
    <w:p w:rsidR="00446FF6" w:rsidRDefault="00446FF6" w:rsidP="00446FF6">
      <w:pPr>
        <w:pStyle w:val="BodyText"/>
        <w:numPr>
          <w:ilvl w:val="0"/>
          <w:numId w:val="33"/>
        </w:numPr>
      </w:pPr>
      <w:r>
        <w:t>Producer visi</w:t>
      </w:r>
      <w:r w:rsidR="00833C79">
        <w:t>ts Insurance Agent and provides</w:t>
      </w:r>
      <w:r w:rsidR="00D12928">
        <w:t xml:space="preserve"> acreage data. Insurance Agent enters data through AIP system, which then transforms the data into the specified standard, and sends </w:t>
      </w:r>
      <w:r w:rsidR="00A875B7">
        <w:t>it to USDA system.</w:t>
      </w:r>
    </w:p>
    <w:p w:rsidR="00446FF6" w:rsidRDefault="00446FF6" w:rsidP="00446FF6">
      <w:pPr>
        <w:pStyle w:val="BodyText"/>
        <w:ind w:left="1080" w:firstLine="0"/>
      </w:pPr>
      <w:r>
        <w:rPr>
          <w:noProof/>
        </w:rPr>
        <w:drawing>
          <wp:inline distT="0" distB="0" distL="0" distR="0" wp14:anchorId="755F6AAD" wp14:editId="688C69CE">
            <wp:extent cx="4857369" cy="10858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6429" cy="1087875"/>
                    </a:xfrm>
                    <a:prstGeom prst="rect">
                      <a:avLst/>
                    </a:prstGeom>
                    <a:noFill/>
                    <a:ln>
                      <a:noFill/>
                    </a:ln>
                  </pic:spPr>
                </pic:pic>
              </a:graphicData>
            </a:graphic>
          </wp:inline>
        </w:drawing>
      </w:r>
    </w:p>
    <w:p w:rsidR="00446FF6" w:rsidRDefault="00446FF6" w:rsidP="00446FF6">
      <w:pPr>
        <w:pStyle w:val="BodyText"/>
        <w:ind w:left="1080" w:firstLine="0"/>
      </w:pPr>
    </w:p>
    <w:p w:rsidR="00446FF6" w:rsidRDefault="00136A94" w:rsidP="00136A94">
      <w:pPr>
        <w:pStyle w:val="BodyText"/>
        <w:numPr>
          <w:ilvl w:val="0"/>
          <w:numId w:val="33"/>
        </w:numPr>
      </w:pPr>
      <w:r w:rsidRPr="00136A94">
        <w:t>Producer or Representative provides acreage data to County Office Staff. The staff enters data through USDA CARS system, which then generates and transform the data into the specified standa</w:t>
      </w:r>
      <w:r>
        <w:t>rd, and sends it to USDA system.</w:t>
      </w:r>
    </w:p>
    <w:p w:rsidR="00136A94" w:rsidRDefault="00136A94" w:rsidP="00136A94">
      <w:pPr>
        <w:pStyle w:val="BodyText"/>
        <w:ind w:left="1080" w:firstLine="0"/>
      </w:pPr>
      <w:r>
        <w:rPr>
          <w:noProof/>
        </w:rPr>
        <w:drawing>
          <wp:inline distT="0" distB="0" distL="0" distR="0" wp14:anchorId="6DC3E085" wp14:editId="0E89429C">
            <wp:extent cx="3162300" cy="1574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2299" cy="1584759"/>
                    </a:xfrm>
                    <a:prstGeom prst="rect">
                      <a:avLst/>
                    </a:prstGeom>
                    <a:noFill/>
                    <a:ln>
                      <a:noFill/>
                    </a:ln>
                  </pic:spPr>
                </pic:pic>
              </a:graphicData>
            </a:graphic>
          </wp:inline>
        </w:drawing>
      </w:r>
    </w:p>
    <w:p w:rsidR="009746F9" w:rsidRDefault="009746F9" w:rsidP="009746F9">
      <w:pPr>
        <w:pStyle w:val="BodyText"/>
        <w:ind w:left="1080" w:firstLine="0"/>
      </w:pPr>
    </w:p>
    <w:p w:rsidR="009746F9" w:rsidRPr="00446FF6" w:rsidRDefault="009746F9" w:rsidP="009746F9">
      <w:pPr>
        <w:pStyle w:val="BodyText"/>
        <w:ind w:left="1080" w:firstLine="0"/>
      </w:pPr>
    </w:p>
    <w:p w:rsidR="007C6219" w:rsidRPr="004D1516" w:rsidRDefault="00E75429" w:rsidP="007C6219">
      <w:pPr>
        <w:pStyle w:val="Heading2"/>
        <w:rPr>
          <w:rFonts w:ascii="Times New Roman" w:hAnsi="Times New Roman"/>
        </w:rPr>
      </w:pPr>
      <w:bookmarkStart w:id="11" w:name="_Toc452479795"/>
      <w:r>
        <w:rPr>
          <w:rFonts w:ascii="Times New Roman" w:hAnsi="Times New Roman"/>
        </w:rPr>
        <w:t>Business Process Diagram</w:t>
      </w:r>
      <w:bookmarkEnd w:id="11"/>
    </w:p>
    <w:p w:rsidR="007C6219" w:rsidRDefault="00E75429" w:rsidP="00FF0C4E">
      <w:pPr>
        <w:pStyle w:val="BodyText"/>
      </w:pPr>
      <w:r>
        <w:t>Below is the business process diagram that depicts the interactions among the different actors in regards to ACRSI data exchange that is submitted by Producer or County Office.</w:t>
      </w:r>
    </w:p>
    <w:p w:rsidR="00E75429" w:rsidRDefault="00E75429" w:rsidP="00FF0C4E">
      <w:pPr>
        <w:pStyle w:val="BodyText"/>
      </w:pPr>
    </w:p>
    <w:p w:rsidR="00E75429" w:rsidRPr="004D1516" w:rsidRDefault="00495695" w:rsidP="00FF0C4E">
      <w:pPr>
        <w:pStyle w:val="BodyText"/>
      </w:pPr>
      <w:r>
        <w:rPr>
          <w:noProof/>
        </w:rPr>
        <w:drawing>
          <wp:inline distT="0" distB="0" distL="0" distR="0" wp14:anchorId="42CD0A8D" wp14:editId="4F1A9FAF">
            <wp:extent cx="5277471" cy="6936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2600" cy="6942845"/>
                    </a:xfrm>
                    <a:prstGeom prst="rect">
                      <a:avLst/>
                    </a:prstGeom>
                    <a:noFill/>
                    <a:ln>
                      <a:noFill/>
                    </a:ln>
                  </pic:spPr>
                </pic:pic>
              </a:graphicData>
            </a:graphic>
          </wp:inline>
        </w:drawing>
      </w:r>
    </w:p>
    <w:p w:rsidR="007C6219" w:rsidRDefault="007C6219" w:rsidP="007C6219">
      <w:pPr>
        <w:pStyle w:val="BodyTextIndent3"/>
        <w:ind w:left="0"/>
        <w:rPr>
          <w:rFonts w:ascii="Times New Roman" w:hAnsi="Times New Roman"/>
        </w:rPr>
      </w:pPr>
    </w:p>
    <w:p w:rsidR="00E75429" w:rsidRDefault="00B76FA8" w:rsidP="007C6219">
      <w:pPr>
        <w:pStyle w:val="BodyTextIndent3"/>
        <w:ind w:left="0"/>
        <w:rPr>
          <w:rFonts w:ascii="Times New Roman" w:hAnsi="Times New Roman"/>
        </w:rPr>
      </w:pPr>
      <w:r>
        <w:rPr>
          <w:rFonts w:ascii="Times New Roman" w:hAnsi="Times New Roman"/>
        </w:rPr>
        <w:t xml:space="preserve">The above business process diagram is </w:t>
      </w:r>
      <w:r w:rsidR="00136A94">
        <w:rPr>
          <w:rFonts w:ascii="Times New Roman" w:hAnsi="Times New Roman"/>
        </w:rPr>
        <w:t xml:space="preserve">a simplified version </w:t>
      </w:r>
      <w:r>
        <w:rPr>
          <w:rFonts w:ascii="Times New Roman" w:hAnsi="Times New Roman"/>
        </w:rPr>
        <w:t xml:space="preserve">derived from the following </w:t>
      </w:r>
      <w:r w:rsidR="00456AB3">
        <w:rPr>
          <w:rFonts w:ascii="Times New Roman" w:hAnsi="Times New Roman"/>
        </w:rPr>
        <w:t>“</w:t>
      </w:r>
      <w:r>
        <w:rPr>
          <w:rFonts w:ascii="Times New Roman" w:hAnsi="Times New Roman"/>
        </w:rPr>
        <w:t>ACRSI Conceptual Architecture</w:t>
      </w:r>
      <w:r w:rsidR="00456AB3">
        <w:rPr>
          <w:rFonts w:ascii="Times New Roman" w:hAnsi="Times New Roman"/>
        </w:rPr>
        <w:t>”</w:t>
      </w:r>
      <w:r w:rsidR="00136A94">
        <w:rPr>
          <w:rFonts w:ascii="Times New Roman" w:hAnsi="Times New Roman"/>
        </w:rPr>
        <w:t xml:space="preserve"> 3 use cases focusing on ACRSI Data Exchange file.</w:t>
      </w:r>
    </w:p>
    <w:p w:rsidR="00B76FA8" w:rsidRDefault="00B76FA8" w:rsidP="007C6219">
      <w:pPr>
        <w:pStyle w:val="BodyTextIndent3"/>
        <w:ind w:left="0"/>
        <w:rPr>
          <w:rFonts w:ascii="Times New Roman" w:hAnsi="Times New Roman"/>
        </w:rPr>
      </w:pPr>
    </w:p>
    <w:p w:rsidR="00E1067F" w:rsidRDefault="00E1067F" w:rsidP="00E1067F">
      <w:pPr>
        <w:pStyle w:val="Heading2"/>
        <w:rPr>
          <w:rFonts w:ascii="Times New Roman" w:hAnsi="Times New Roman"/>
        </w:rPr>
      </w:pPr>
      <w:bookmarkStart w:id="12" w:name="_Toc452479796"/>
      <w:r>
        <w:rPr>
          <w:rFonts w:ascii="Times New Roman" w:hAnsi="Times New Roman"/>
        </w:rPr>
        <w:lastRenderedPageBreak/>
        <w:t>Exchange Content Model</w:t>
      </w:r>
      <w:bookmarkEnd w:id="12"/>
    </w:p>
    <w:p w:rsidR="00E1067F" w:rsidRDefault="00495695" w:rsidP="00E1067F">
      <w:pPr>
        <w:pStyle w:val="BodyText"/>
      </w:pPr>
      <w:r>
        <w:t>Below</w:t>
      </w:r>
      <w:r w:rsidR="00B207C7">
        <w:t xml:space="preserve"> is the Exchange Content Model for USDA ACRSI</w:t>
      </w:r>
      <w:r w:rsidR="00E1067F">
        <w:t>:</w:t>
      </w:r>
    </w:p>
    <w:p w:rsidR="00495695" w:rsidRDefault="00495695" w:rsidP="00E1067F">
      <w:pPr>
        <w:pStyle w:val="BodyText"/>
      </w:pPr>
    </w:p>
    <w:p w:rsidR="00495695" w:rsidRDefault="00495695" w:rsidP="00E1067F">
      <w:pPr>
        <w:pStyle w:val="BodyText"/>
      </w:pPr>
    </w:p>
    <w:p w:rsidR="00B207C7" w:rsidRDefault="00B207C7" w:rsidP="00E1067F">
      <w:pPr>
        <w:pStyle w:val="BodyText"/>
      </w:pPr>
      <w:r>
        <w:rPr>
          <w:noProof/>
        </w:rPr>
        <w:drawing>
          <wp:inline distT="0" distB="0" distL="0" distR="0" wp14:anchorId="5405C402" wp14:editId="7C3D6AAC">
            <wp:extent cx="4381495" cy="558950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0534" cy="5613796"/>
                    </a:xfrm>
                    <a:prstGeom prst="rect">
                      <a:avLst/>
                    </a:prstGeom>
                    <a:noFill/>
                    <a:ln>
                      <a:noFill/>
                    </a:ln>
                  </pic:spPr>
                </pic:pic>
              </a:graphicData>
            </a:graphic>
          </wp:inline>
        </w:drawing>
      </w:r>
    </w:p>
    <w:p w:rsidR="00E1067F" w:rsidRDefault="00E1067F" w:rsidP="00E1067F">
      <w:pPr>
        <w:pStyle w:val="BodyText"/>
      </w:pPr>
    </w:p>
    <w:p w:rsidR="00E1067F" w:rsidRPr="00E1067F" w:rsidRDefault="00E1067F" w:rsidP="00E1067F">
      <w:pPr>
        <w:pStyle w:val="BodyText"/>
      </w:pPr>
    </w:p>
    <w:p w:rsidR="00B76FA8" w:rsidRDefault="00B76FA8" w:rsidP="007C6219">
      <w:pPr>
        <w:pStyle w:val="BodyTextIndent3"/>
        <w:ind w:left="0"/>
        <w:rPr>
          <w:rFonts w:ascii="Times New Roman" w:hAnsi="Times New Roman"/>
        </w:rPr>
      </w:pPr>
    </w:p>
    <w:p w:rsidR="007C6219" w:rsidRPr="004D1516" w:rsidRDefault="007C6219" w:rsidP="007C6219">
      <w:pPr>
        <w:pStyle w:val="Heading1"/>
        <w:rPr>
          <w:rFonts w:ascii="Times New Roman" w:hAnsi="Times New Roman"/>
        </w:rPr>
      </w:pPr>
      <w:bookmarkStart w:id="13" w:name="_Toc452479797"/>
      <w:r>
        <w:rPr>
          <w:rFonts w:ascii="Times New Roman" w:hAnsi="Times New Roman"/>
        </w:rPr>
        <w:t>Development Information</w:t>
      </w:r>
      <w:bookmarkEnd w:id="13"/>
    </w:p>
    <w:p w:rsidR="007C6219" w:rsidRPr="004D1516" w:rsidRDefault="007C6219" w:rsidP="007C6219">
      <w:pPr>
        <w:pStyle w:val="Heading2"/>
        <w:rPr>
          <w:rFonts w:ascii="Times New Roman" w:hAnsi="Times New Roman"/>
        </w:rPr>
      </w:pPr>
      <w:bookmarkStart w:id="14" w:name="_Toc452479798"/>
      <w:r>
        <w:rPr>
          <w:rFonts w:ascii="Times New Roman" w:hAnsi="Times New Roman"/>
        </w:rPr>
        <w:t>IEPD Definition</w:t>
      </w:r>
      <w:bookmarkEnd w:id="14"/>
    </w:p>
    <w:p w:rsidR="007C6219" w:rsidRDefault="00602792" w:rsidP="00FF0C4E">
      <w:pPr>
        <w:pStyle w:val="BodyText"/>
      </w:pPr>
      <w:r>
        <w:t xml:space="preserve">This USDA ACRSI NIEM IEPD contains a set of specifications that defines the content and structure of data file that is transmitted between Producers/Representative with USDA related systems. This IEPD is to support USDA </w:t>
      </w:r>
      <w:r w:rsidRPr="00602792">
        <w:t>Acreage Crop Reporting and Streamlining Initiative (ACRSI)</w:t>
      </w:r>
      <w:r>
        <w:t xml:space="preserve"> project. It contains all the necessary artifacts within NIEM conformance standards.</w:t>
      </w:r>
      <w:r w:rsidR="007517A3">
        <w:t xml:space="preserve"> However, this IEPD does not specify the followings:</w:t>
      </w:r>
    </w:p>
    <w:p w:rsidR="007517A3" w:rsidRDefault="007517A3" w:rsidP="007517A3">
      <w:pPr>
        <w:pStyle w:val="BodyText"/>
        <w:numPr>
          <w:ilvl w:val="0"/>
          <w:numId w:val="27"/>
        </w:numPr>
      </w:pPr>
      <w:r>
        <w:t>How the IEPD gets transmitted from one organization to USDA.</w:t>
      </w:r>
    </w:p>
    <w:p w:rsidR="007517A3" w:rsidRDefault="007517A3" w:rsidP="007517A3">
      <w:pPr>
        <w:pStyle w:val="BodyText"/>
        <w:numPr>
          <w:ilvl w:val="0"/>
          <w:numId w:val="27"/>
        </w:numPr>
      </w:pPr>
      <w:r>
        <w:lastRenderedPageBreak/>
        <w:t>How the sending system generates the IEPD.</w:t>
      </w:r>
    </w:p>
    <w:p w:rsidR="007517A3" w:rsidRPr="004D1516" w:rsidRDefault="007517A3" w:rsidP="007517A3">
      <w:pPr>
        <w:pStyle w:val="BodyText"/>
        <w:numPr>
          <w:ilvl w:val="0"/>
          <w:numId w:val="27"/>
        </w:numPr>
      </w:pPr>
      <w:r>
        <w:t>How the receiving system processes the IEPD.</w:t>
      </w:r>
    </w:p>
    <w:p w:rsidR="007C6219" w:rsidRPr="004D1516" w:rsidRDefault="007C6219" w:rsidP="007C6219">
      <w:pPr>
        <w:pStyle w:val="Heading2"/>
        <w:rPr>
          <w:rFonts w:ascii="Times New Roman" w:hAnsi="Times New Roman"/>
        </w:rPr>
      </w:pPr>
      <w:bookmarkStart w:id="15" w:name="_Toc452479799"/>
      <w:r>
        <w:rPr>
          <w:rFonts w:ascii="Times New Roman" w:hAnsi="Times New Roman"/>
        </w:rPr>
        <w:t>Tools and Methodologies</w:t>
      </w:r>
      <w:bookmarkEnd w:id="15"/>
    </w:p>
    <w:p w:rsidR="007C6219" w:rsidRDefault="00FF0C4E" w:rsidP="00FF0C4E">
      <w:pPr>
        <w:pStyle w:val="BodyText"/>
      </w:pPr>
      <w:r>
        <w:t xml:space="preserve">USDA follows the recommended NIEM Development methodologies using various tools as recommended while conforming </w:t>
      </w:r>
      <w:r w:rsidR="00C51490">
        <w:t>to</w:t>
      </w:r>
      <w:r>
        <w:t xml:space="preserve"> USDA IT Development team tools as depicted below:</w:t>
      </w:r>
    </w:p>
    <w:p w:rsidR="00FF0C4E" w:rsidRDefault="00FF0C4E" w:rsidP="00FF0C4E">
      <w:pPr>
        <w:pStyle w:val="BodyText"/>
      </w:pPr>
    </w:p>
    <w:p w:rsidR="00FF0C4E" w:rsidRDefault="00A70DEB" w:rsidP="00FF0C4E">
      <w:pPr>
        <w:pStyle w:val="BodyText"/>
        <w:ind w:firstLine="0"/>
      </w:pPr>
      <w:r>
        <w:rPr>
          <w:noProof/>
        </w:rPr>
        <w:drawing>
          <wp:inline distT="0" distB="0" distL="0" distR="0" wp14:anchorId="316146D4" wp14:editId="7BE6F82C">
            <wp:extent cx="6393180" cy="28651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3180" cy="2865120"/>
                    </a:xfrm>
                    <a:prstGeom prst="rect">
                      <a:avLst/>
                    </a:prstGeom>
                    <a:noFill/>
                    <a:ln>
                      <a:noFill/>
                    </a:ln>
                  </pic:spPr>
                </pic:pic>
              </a:graphicData>
            </a:graphic>
          </wp:inline>
        </w:drawing>
      </w:r>
    </w:p>
    <w:p w:rsidR="00FF0C4E" w:rsidRDefault="00FF0C4E" w:rsidP="00FF0C4E">
      <w:pPr>
        <w:pStyle w:val="BodyText"/>
        <w:ind w:firstLine="0"/>
      </w:pPr>
    </w:p>
    <w:p w:rsidR="00582403" w:rsidRDefault="00582403" w:rsidP="00FF0C4E">
      <w:pPr>
        <w:pStyle w:val="BodyText"/>
        <w:ind w:firstLine="0"/>
      </w:pPr>
      <w:r>
        <w:t>The high-level methodologies utilized during the development are:</w:t>
      </w:r>
    </w:p>
    <w:p w:rsidR="00582403" w:rsidRDefault="00582403" w:rsidP="00582403">
      <w:pPr>
        <w:pStyle w:val="BodyText"/>
        <w:numPr>
          <w:ilvl w:val="0"/>
          <w:numId w:val="32"/>
        </w:numPr>
      </w:pPr>
      <w:r w:rsidRPr="00582403">
        <w:t>Scenario Planning</w:t>
      </w:r>
    </w:p>
    <w:p w:rsidR="00582403" w:rsidRDefault="00582403" w:rsidP="00582403">
      <w:pPr>
        <w:pStyle w:val="BodyText"/>
        <w:numPr>
          <w:ilvl w:val="1"/>
          <w:numId w:val="32"/>
        </w:numPr>
      </w:pPr>
      <w:r>
        <w:t>Gather information on the business context and usage of the exchange.</w:t>
      </w:r>
    </w:p>
    <w:p w:rsidR="00582403" w:rsidRDefault="00582403" w:rsidP="00582403">
      <w:pPr>
        <w:pStyle w:val="BodyText"/>
        <w:numPr>
          <w:ilvl w:val="1"/>
          <w:numId w:val="32"/>
        </w:numPr>
      </w:pPr>
      <w:r>
        <w:t>Gather existing documentation such as business process diagram, current architecture, and data exchange specifications.</w:t>
      </w:r>
    </w:p>
    <w:p w:rsidR="00582403" w:rsidRDefault="00582403" w:rsidP="00582403">
      <w:pPr>
        <w:pStyle w:val="BodyText"/>
        <w:ind w:left="1440" w:firstLine="0"/>
      </w:pPr>
    </w:p>
    <w:p w:rsidR="00582403" w:rsidRDefault="00582403" w:rsidP="00582403">
      <w:pPr>
        <w:pStyle w:val="BodyText"/>
        <w:numPr>
          <w:ilvl w:val="0"/>
          <w:numId w:val="32"/>
        </w:numPr>
      </w:pPr>
      <w:r>
        <w:t>Analyze Requirements</w:t>
      </w:r>
    </w:p>
    <w:p w:rsidR="00582403" w:rsidRDefault="00582403" w:rsidP="00582403">
      <w:pPr>
        <w:pStyle w:val="BodyText"/>
        <w:numPr>
          <w:ilvl w:val="1"/>
          <w:numId w:val="32"/>
        </w:numPr>
      </w:pPr>
      <w:r w:rsidRPr="00582403">
        <w:t>Exchange Content Modeling</w:t>
      </w:r>
      <w:r>
        <w:t xml:space="preserve">. </w:t>
      </w:r>
      <w:r w:rsidRPr="00582403">
        <w:t>Develop an exchange content model diagram per NIEM's recommendation, depicting data element hierarchies and relationships.</w:t>
      </w:r>
    </w:p>
    <w:p w:rsidR="00582403" w:rsidRDefault="00582403" w:rsidP="00582403">
      <w:pPr>
        <w:pStyle w:val="BodyText"/>
        <w:numPr>
          <w:ilvl w:val="1"/>
          <w:numId w:val="32"/>
        </w:numPr>
      </w:pPr>
      <w:r>
        <w:t>Determine Business Rules and Requirements.</w:t>
      </w:r>
    </w:p>
    <w:p w:rsidR="00582403" w:rsidRDefault="00582403" w:rsidP="00582403">
      <w:pPr>
        <w:pStyle w:val="BodyText"/>
        <w:ind w:left="1440" w:firstLine="0"/>
      </w:pPr>
    </w:p>
    <w:p w:rsidR="00582403" w:rsidRDefault="00582403" w:rsidP="00582403">
      <w:pPr>
        <w:pStyle w:val="BodyText"/>
        <w:numPr>
          <w:ilvl w:val="0"/>
          <w:numId w:val="32"/>
        </w:numPr>
      </w:pPr>
      <w:r>
        <w:t>Map and Model</w:t>
      </w:r>
    </w:p>
    <w:p w:rsidR="00582403" w:rsidRDefault="00582403" w:rsidP="00582403">
      <w:pPr>
        <w:pStyle w:val="BodyText"/>
        <w:numPr>
          <w:ilvl w:val="1"/>
          <w:numId w:val="32"/>
        </w:numPr>
      </w:pPr>
      <w:r w:rsidRPr="00582403">
        <w:t xml:space="preserve">Map </w:t>
      </w:r>
      <w:r>
        <w:t>current business data exchange requirements</w:t>
      </w:r>
      <w:r w:rsidRPr="00582403">
        <w:t xml:space="preserve"> to NIEM </w:t>
      </w:r>
      <w:r>
        <w:t xml:space="preserve">existing core </w:t>
      </w:r>
      <w:r w:rsidRPr="00582403">
        <w:t>schema</w:t>
      </w:r>
      <w:r>
        <w:t xml:space="preserve"> components</w:t>
      </w:r>
      <w:r w:rsidRPr="00582403">
        <w:t>.</w:t>
      </w:r>
    </w:p>
    <w:p w:rsidR="00582403" w:rsidRDefault="00582403" w:rsidP="00582403">
      <w:pPr>
        <w:pStyle w:val="BodyText"/>
        <w:numPr>
          <w:ilvl w:val="1"/>
          <w:numId w:val="32"/>
        </w:numPr>
      </w:pPr>
      <w:r>
        <w:t>Identify and define NIEM extension components.</w:t>
      </w:r>
    </w:p>
    <w:p w:rsidR="00582403" w:rsidRDefault="00582403" w:rsidP="00582403">
      <w:pPr>
        <w:pStyle w:val="BodyText"/>
        <w:numPr>
          <w:ilvl w:val="1"/>
          <w:numId w:val="32"/>
        </w:numPr>
      </w:pPr>
      <w:r>
        <w:t>Map the remaining business data to newly defined extension components.</w:t>
      </w:r>
    </w:p>
    <w:p w:rsidR="00582403" w:rsidRDefault="00582403" w:rsidP="00582403">
      <w:pPr>
        <w:pStyle w:val="BodyText"/>
      </w:pPr>
    </w:p>
    <w:p w:rsidR="00582403" w:rsidRDefault="00A70DEB" w:rsidP="00582403">
      <w:pPr>
        <w:pStyle w:val="BodyText"/>
        <w:numPr>
          <w:ilvl w:val="0"/>
          <w:numId w:val="32"/>
        </w:numPr>
      </w:pPr>
      <w:r>
        <w:t>Build &amp; Validate</w:t>
      </w:r>
    </w:p>
    <w:p w:rsidR="00AF18AF" w:rsidRDefault="00AF18AF" w:rsidP="00AF18AF">
      <w:pPr>
        <w:pStyle w:val="BodyText"/>
        <w:numPr>
          <w:ilvl w:val="1"/>
          <w:numId w:val="32"/>
        </w:numPr>
      </w:pPr>
      <w:r>
        <w:t>Develop the NIEM Subset XML Schema file.</w:t>
      </w:r>
    </w:p>
    <w:p w:rsidR="00AF18AF" w:rsidRDefault="00AF18AF" w:rsidP="00AF18AF">
      <w:pPr>
        <w:pStyle w:val="BodyText"/>
        <w:numPr>
          <w:ilvl w:val="1"/>
          <w:numId w:val="32"/>
        </w:numPr>
      </w:pPr>
      <w:r>
        <w:t>Develop the Extension XML Schema file.</w:t>
      </w:r>
    </w:p>
    <w:p w:rsidR="00AF18AF" w:rsidRDefault="00AF18AF" w:rsidP="00AF18AF">
      <w:pPr>
        <w:pStyle w:val="BodyText"/>
        <w:numPr>
          <w:ilvl w:val="1"/>
          <w:numId w:val="32"/>
        </w:numPr>
      </w:pPr>
      <w:r>
        <w:t>Develop the Exchange XML Schema file.</w:t>
      </w:r>
    </w:p>
    <w:p w:rsidR="00AF18AF" w:rsidRDefault="00AF18AF" w:rsidP="00AF18AF">
      <w:pPr>
        <w:pStyle w:val="BodyText"/>
        <w:numPr>
          <w:ilvl w:val="1"/>
          <w:numId w:val="32"/>
        </w:numPr>
      </w:pPr>
      <w:r>
        <w:t>Develop a sample XML instance (IEP) file.</w:t>
      </w:r>
    </w:p>
    <w:p w:rsidR="00AF18AF" w:rsidRDefault="00AF18AF" w:rsidP="00AF18AF">
      <w:pPr>
        <w:pStyle w:val="BodyText"/>
        <w:numPr>
          <w:ilvl w:val="1"/>
          <w:numId w:val="32"/>
        </w:numPr>
      </w:pPr>
      <w:r>
        <w:t>Develop a sample Style Sheet file (if applicable).</w:t>
      </w:r>
    </w:p>
    <w:p w:rsidR="00AF18AF" w:rsidRDefault="00AF18AF" w:rsidP="00AF18AF">
      <w:pPr>
        <w:pStyle w:val="BodyText"/>
        <w:numPr>
          <w:ilvl w:val="1"/>
          <w:numId w:val="32"/>
        </w:numPr>
      </w:pPr>
      <w:r>
        <w:t>Verify all developed XML instance and X</w:t>
      </w:r>
      <w:r w:rsidR="00C51490">
        <w:t>ML Schema files are well-formed.</w:t>
      </w:r>
    </w:p>
    <w:p w:rsidR="00AF18AF" w:rsidRDefault="00AF18AF" w:rsidP="00AF18AF">
      <w:pPr>
        <w:pStyle w:val="BodyText"/>
        <w:numPr>
          <w:ilvl w:val="1"/>
          <w:numId w:val="32"/>
        </w:numPr>
      </w:pPr>
      <w:r w:rsidRPr="00AF18AF">
        <w:t>Perform XML validation of the XML instance.</w:t>
      </w:r>
    </w:p>
    <w:p w:rsidR="00AF18AF" w:rsidRDefault="00AF18AF" w:rsidP="00AF18AF">
      <w:pPr>
        <w:pStyle w:val="BodyText"/>
        <w:ind w:left="720" w:firstLine="0"/>
      </w:pPr>
    </w:p>
    <w:p w:rsidR="00582403" w:rsidRDefault="00A70DEB" w:rsidP="00582403">
      <w:pPr>
        <w:pStyle w:val="BodyText"/>
        <w:numPr>
          <w:ilvl w:val="0"/>
          <w:numId w:val="32"/>
        </w:numPr>
      </w:pPr>
      <w:r>
        <w:t>Assemble Documentations</w:t>
      </w:r>
    </w:p>
    <w:p w:rsidR="00A70DEB" w:rsidRDefault="00A70DEB" w:rsidP="00A70DEB">
      <w:pPr>
        <w:pStyle w:val="BodyText"/>
        <w:numPr>
          <w:ilvl w:val="1"/>
          <w:numId w:val="32"/>
        </w:numPr>
      </w:pPr>
      <w:r>
        <w:t>Analyze and/or review the artifacts to verify that the developed XML instance and XML Schema files are NIEM-conformant.</w:t>
      </w:r>
    </w:p>
    <w:p w:rsidR="00A70DEB" w:rsidRDefault="00A70DEB" w:rsidP="00A70DEB">
      <w:pPr>
        <w:pStyle w:val="BodyText"/>
        <w:numPr>
          <w:ilvl w:val="1"/>
          <w:numId w:val="32"/>
        </w:numPr>
      </w:pPr>
      <w:r>
        <w:t>Assemble the artifacts into an IEPD including Master Document, Catalog, and Change Log.</w:t>
      </w:r>
    </w:p>
    <w:p w:rsidR="00FF0C4E" w:rsidRDefault="00FF0C4E" w:rsidP="00FF0C4E">
      <w:pPr>
        <w:pStyle w:val="BodyText"/>
        <w:ind w:firstLine="0"/>
      </w:pPr>
    </w:p>
    <w:p w:rsidR="00FF0C4E" w:rsidRPr="004D1516" w:rsidRDefault="00FF0C4E" w:rsidP="00FF0C4E">
      <w:pPr>
        <w:pStyle w:val="BodyText"/>
        <w:ind w:firstLine="0"/>
      </w:pPr>
    </w:p>
    <w:p w:rsidR="007C6219" w:rsidRPr="004D1516" w:rsidRDefault="007C6219" w:rsidP="007C6219">
      <w:pPr>
        <w:pStyle w:val="Heading2"/>
        <w:rPr>
          <w:rFonts w:ascii="Times New Roman" w:hAnsi="Times New Roman"/>
        </w:rPr>
      </w:pPr>
      <w:bookmarkStart w:id="16" w:name="_Toc452479800"/>
      <w:r>
        <w:rPr>
          <w:rFonts w:ascii="Times New Roman" w:hAnsi="Times New Roman"/>
        </w:rPr>
        <w:t>Testing Conformance</w:t>
      </w:r>
      <w:bookmarkEnd w:id="16"/>
    </w:p>
    <w:p w:rsidR="007C6219" w:rsidRDefault="00B4001F" w:rsidP="00FF0C4E">
      <w:pPr>
        <w:pStyle w:val="BodyText"/>
      </w:pPr>
      <w:r>
        <w:t>U</w:t>
      </w:r>
      <w:r w:rsidR="00A572B4">
        <w:t>SDA utilizes NIEM Naming and Design Rules (NDR) and Model Package Description (MPD) as adherence to predefined NIEM specific rules and guidelines throughout the “Build and Validate” phase. This conformance applies mainly to reference, exchange, and extension schemas, as well as XML instances as defined within NDR for NIEM 3.1 specifications.</w:t>
      </w:r>
    </w:p>
    <w:p w:rsidR="00A572B4" w:rsidRDefault="00A572B4" w:rsidP="00FF0C4E">
      <w:pPr>
        <w:pStyle w:val="BodyText"/>
      </w:pPr>
      <w:r>
        <w:t>The generated XML schemas are checked for conformance both manually and through the use of USDA development tools as there are no single tool exists that automates the whole process that adhere to NDR rules. Some of the conformance testing includes:</w:t>
      </w:r>
    </w:p>
    <w:p w:rsidR="00A572B4" w:rsidRDefault="00A572B4" w:rsidP="00A572B4">
      <w:pPr>
        <w:pStyle w:val="BodyText"/>
        <w:numPr>
          <w:ilvl w:val="0"/>
          <w:numId w:val="27"/>
        </w:numPr>
      </w:pPr>
      <w:r>
        <w:t>XML instances are validated against XML schemas used within the exchange</w:t>
      </w:r>
      <w:r w:rsidR="004D6F0C">
        <w:t>.</w:t>
      </w:r>
    </w:p>
    <w:p w:rsidR="00A572B4" w:rsidRDefault="00A572B4" w:rsidP="00A572B4">
      <w:pPr>
        <w:pStyle w:val="BodyText"/>
        <w:numPr>
          <w:ilvl w:val="0"/>
          <w:numId w:val="27"/>
        </w:numPr>
      </w:pPr>
      <w:r>
        <w:t>Each XML element must validate against the schema definition of the element</w:t>
      </w:r>
      <w:r w:rsidR="004D6F0C">
        <w:t>.</w:t>
      </w:r>
    </w:p>
    <w:p w:rsidR="00A572B4" w:rsidRDefault="00A572B4" w:rsidP="00A572B4">
      <w:pPr>
        <w:pStyle w:val="BodyText"/>
        <w:numPr>
          <w:ilvl w:val="0"/>
          <w:numId w:val="27"/>
        </w:numPr>
      </w:pPr>
      <w:r>
        <w:t>XML instances may be validated through multiple schema validation passes, using multiple schemas for a single namespace.</w:t>
      </w:r>
    </w:p>
    <w:p w:rsidR="004D6F0C" w:rsidRDefault="004D6F0C" w:rsidP="00A572B4">
      <w:pPr>
        <w:pStyle w:val="BodyText"/>
        <w:numPr>
          <w:ilvl w:val="0"/>
          <w:numId w:val="27"/>
        </w:numPr>
      </w:pPr>
      <w:r>
        <w:t>The use of Schematron language to check against the latest version of the NIEM NDR.</w:t>
      </w:r>
    </w:p>
    <w:p w:rsidR="004D6F0C" w:rsidRDefault="004D6F0C" w:rsidP="00A572B4">
      <w:pPr>
        <w:pStyle w:val="BodyText"/>
        <w:numPr>
          <w:ilvl w:val="0"/>
          <w:numId w:val="27"/>
        </w:numPr>
      </w:pPr>
      <w:r>
        <w:t>Provides a summary report that contains a list of the NDR rules that were checked.</w:t>
      </w:r>
    </w:p>
    <w:p w:rsidR="004D6F0C" w:rsidRPr="004D1516" w:rsidRDefault="004D6F0C" w:rsidP="00A572B4">
      <w:pPr>
        <w:pStyle w:val="BodyText"/>
        <w:numPr>
          <w:ilvl w:val="0"/>
          <w:numId w:val="27"/>
        </w:numPr>
      </w:pPr>
      <w:r>
        <w:t>Indicate which rules are checked manually.</w:t>
      </w:r>
    </w:p>
    <w:p w:rsidR="007C6219" w:rsidRPr="004D1516" w:rsidRDefault="007C6219" w:rsidP="007C6219">
      <w:pPr>
        <w:pStyle w:val="BodyTextIndent3"/>
        <w:ind w:left="0"/>
        <w:rPr>
          <w:rFonts w:ascii="Times New Roman" w:hAnsi="Times New Roman"/>
        </w:rPr>
      </w:pPr>
    </w:p>
    <w:p w:rsidR="000E059A" w:rsidRPr="004D1516" w:rsidRDefault="007C6219" w:rsidP="000E059A">
      <w:pPr>
        <w:pStyle w:val="Heading1"/>
        <w:rPr>
          <w:rFonts w:ascii="Times New Roman" w:hAnsi="Times New Roman"/>
        </w:rPr>
      </w:pPr>
      <w:bookmarkStart w:id="17" w:name="_Toc452479801"/>
      <w:r>
        <w:rPr>
          <w:rFonts w:ascii="Times New Roman" w:hAnsi="Times New Roman"/>
        </w:rPr>
        <w:t>Appendices</w:t>
      </w:r>
      <w:bookmarkEnd w:id="17"/>
    </w:p>
    <w:p w:rsidR="000E059A" w:rsidRDefault="00497F5C" w:rsidP="00B8684C">
      <w:pPr>
        <w:pStyle w:val="BodyTextIndent3"/>
        <w:rPr>
          <w:rFonts w:ascii="Times New Roman" w:hAnsi="Times New Roman"/>
        </w:rPr>
      </w:pPr>
      <w:r>
        <w:t xml:space="preserve">Below is the list of IEPD artifacts that we have included as part of NIEM USDA ACRSI sub-domain. The IEPD Catalog contains the actual path and links </w:t>
      </w:r>
    </w:p>
    <w:p w:rsidR="007C6219" w:rsidRPr="004D1516" w:rsidRDefault="007C6219" w:rsidP="007C6219">
      <w:pPr>
        <w:pStyle w:val="Heading2"/>
        <w:rPr>
          <w:rFonts w:ascii="Times New Roman" w:hAnsi="Times New Roman"/>
        </w:rPr>
      </w:pPr>
      <w:bookmarkStart w:id="18" w:name="_Toc452479802"/>
      <w:r>
        <w:rPr>
          <w:rFonts w:ascii="Times New Roman" w:hAnsi="Times New Roman"/>
        </w:rPr>
        <w:t>List of IEPD Artifacts</w:t>
      </w:r>
      <w:bookmarkEnd w:id="18"/>
    </w:p>
    <w:p w:rsidR="007C6219" w:rsidRDefault="00497F5C" w:rsidP="00FF0C4E">
      <w:pPr>
        <w:pStyle w:val="BodyText"/>
      </w:pPr>
      <w:r>
        <w:t>Below is the list of IEPD artifacts that we have included as part of NIEM USDA ACRSI sub-domain:</w:t>
      </w:r>
    </w:p>
    <w:p w:rsidR="00497F5C" w:rsidRDefault="00C51490" w:rsidP="00FF0C4E">
      <w:pPr>
        <w:pStyle w:val="BodyText"/>
        <w:numPr>
          <w:ilvl w:val="0"/>
          <w:numId w:val="31"/>
        </w:numPr>
      </w:pPr>
      <w:r>
        <w:t>Wantlist</w:t>
      </w:r>
    </w:p>
    <w:p w:rsidR="00497F5C" w:rsidRDefault="00497F5C" w:rsidP="00FF0C4E">
      <w:pPr>
        <w:pStyle w:val="BodyText"/>
      </w:pPr>
      <w:r>
        <w:t>An XML document that specifies what components you want from the NIEM data model.</w:t>
      </w:r>
    </w:p>
    <w:p w:rsidR="00497F5C" w:rsidRDefault="00497F5C" w:rsidP="00FF0C4E">
      <w:pPr>
        <w:pStyle w:val="BodyText"/>
      </w:pPr>
      <w:r>
        <w:t>Can be consumed by and produced by the SSGT or other means.</w:t>
      </w:r>
    </w:p>
    <w:p w:rsidR="00497F5C" w:rsidRDefault="00497F5C" w:rsidP="00FF0C4E">
      <w:pPr>
        <w:pStyle w:val="BodyText"/>
      </w:pPr>
    </w:p>
    <w:p w:rsidR="00497F5C" w:rsidRDefault="00497F5C" w:rsidP="00FF0C4E">
      <w:pPr>
        <w:pStyle w:val="BodyText"/>
        <w:numPr>
          <w:ilvl w:val="0"/>
          <w:numId w:val="31"/>
        </w:numPr>
      </w:pPr>
      <w:r>
        <w:t>Subset Schema</w:t>
      </w:r>
    </w:p>
    <w:p w:rsidR="00497F5C" w:rsidRDefault="00497F5C" w:rsidP="00FF0C4E">
      <w:pPr>
        <w:pStyle w:val="BodyText"/>
      </w:pPr>
      <w:r>
        <w:t>A set of XML Schemas that defines the NIEM components used in your IEPD.</w:t>
      </w:r>
    </w:p>
    <w:p w:rsidR="00497F5C" w:rsidRDefault="00497F5C" w:rsidP="00FF0C4E">
      <w:pPr>
        <w:pStyle w:val="BodyText"/>
      </w:pPr>
      <w:r>
        <w:t>A subset of the entire NIEM data model.</w:t>
      </w:r>
    </w:p>
    <w:p w:rsidR="00497F5C" w:rsidRDefault="00497F5C" w:rsidP="00FF0C4E">
      <w:pPr>
        <w:pStyle w:val="BodyText"/>
      </w:pPr>
      <w:r>
        <w:t>Can be produced using the SSGT or other means.</w:t>
      </w:r>
    </w:p>
    <w:p w:rsidR="00497F5C" w:rsidRDefault="00497F5C" w:rsidP="00FF0C4E">
      <w:pPr>
        <w:pStyle w:val="BodyText"/>
      </w:pPr>
      <w:r>
        <w:t>Can add constraints to the Subset Schema for a separate constraint validation path.</w:t>
      </w:r>
    </w:p>
    <w:p w:rsidR="00497F5C" w:rsidRDefault="00497F5C" w:rsidP="00FF0C4E">
      <w:pPr>
        <w:pStyle w:val="BodyText"/>
      </w:pPr>
    </w:p>
    <w:p w:rsidR="00497F5C" w:rsidRDefault="00497F5C" w:rsidP="00FF0C4E">
      <w:pPr>
        <w:pStyle w:val="BodyText"/>
        <w:numPr>
          <w:ilvl w:val="0"/>
          <w:numId w:val="31"/>
        </w:numPr>
      </w:pPr>
      <w:r>
        <w:t>Extension Schema</w:t>
      </w:r>
    </w:p>
    <w:p w:rsidR="00497F5C" w:rsidRDefault="00497F5C" w:rsidP="00FF0C4E">
      <w:pPr>
        <w:pStyle w:val="BodyText"/>
      </w:pPr>
      <w:r>
        <w:t>A set of XML Schemas that define extended components.</w:t>
      </w:r>
    </w:p>
    <w:p w:rsidR="00497F5C" w:rsidRDefault="00497F5C" w:rsidP="00FF0C4E">
      <w:pPr>
        <w:pStyle w:val="BodyText"/>
      </w:pPr>
      <w:r>
        <w:t>A separate local namespace of components not contained in NIEM.</w:t>
      </w:r>
    </w:p>
    <w:p w:rsidR="00497F5C" w:rsidRDefault="00497F5C" w:rsidP="00FF0C4E">
      <w:pPr>
        <w:pStyle w:val="BodyText"/>
      </w:pPr>
    </w:p>
    <w:p w:rsidR="00497F5C" w:rsidRDefault="00497F5C" w:rsidP="00FF0C4E">
      <w:pPr>
        <w:pStyle w:val="BodyText"/>
        <w:numPr>
          <w:ilvl w:val="0"/>
          <w:numId w:val="31"/>
        </w:numPr>
      </w:pPr>
      <w:r>
        <w:t>Exchange Schema</w:t>
      </w:r>
    </w:p>
    <w:p w:rsidR="00497F5C" w:rsidRDefault="00497F5C" w:rsidP="00303829">
      <w:pPr>
        <w:pStyle w:val="BodyText"/>
        <w:ind w:left="720" w:firstLine="0"/>
      </w:pPr>
      <w:r>
        <w:t>The base document XML Schema that defines the XML root element and is generally named after the IEPD itself.</w:t>
      </w:r>
    </w:p>
    <w:p w:rsidR="00497F5C" w:rsidRDefault="00497F5C" w:rsidP="00FF0C4E">
      <w:pPr>
        <w:pStyle w:val="BodyText"/>
      </w:pPr>
    </w:p>
    <w:p w:rsidR="00497F5C" w:rsidRDefault="00497F5C" w:rsidP="00FF0C4E">
      <w:pPr>
        <w:pStyle w:val="BodyText"/>
        <w:numPr>
          <w:ilvl w:val="0"/>
          <w:numId w:val="31"/>
        </w:numPr>
      </w:pPr>
      <w:r>
        <w:t>Sample XML Instances</w:t>
      </w:r>
    </w:p>
    <w:p w:rsidR="00497F5C" w:rsidRDefault="00497F5C" w:rsidP="00FF0C4E">
      <w:pPr>
        <w:pStyle w:val="BodyText"/>
      </w:pPr>
      <w:r>
        <w:t>One or more sample IEPs that conform to the IEPD.</w:t>
      </w:r>
    </w:p>
    <w:p w:rsidR="00497F5C" w:rsidRDefault="00497F5C" w:rsidP="00FF0C4E">
      <w:pPr>
        <w:pStyle w:val="BodyText"/>
      </w:pPr>
      <w:r>
        <w:t>Can be used for additional understanding and testing.</w:t>
      </w:r>
    </w:p>
    <w:p w:rsidR="00497F5C" w:rsidRDefault="00497F5C" w:rsidP="00FF0C4E">
      <w:pPr>
        <w:pStyle w:val="BodyText"/>
      </w:pPr>
    </w:p>
    <w:p w:rsidR="00497F5C" w:rsidRDefault="00497F5C" w:rsidP="00FF0C4E">
      <w:pPr>
        <w:pStyle w:val="BodyText"/>
        <w:numPr>
          <w:ilvl w:val="0"/>
          <w:numId w:val="31"/>
        </w:numPr>
      </w:pPr>
      <w:r>
        <w:t>Sample Stylesheets</w:t>
      </w:r>
    </w:p>
    <w:p w:rsidR="00497F5C" w:rsidRDefault="00497F5C" w:rsidP="00303829">
      <w:pPr>
        <w:pStyle w:val="BodyText"/>
        <w:ind w:left="720" w:firstLine="0"/>
      </w:pPr>
      <w:r>
        <w:t>One or more sample XSLT stylesheets to show how an IEP might be transformed for display or other uses.</w:t>
      </w:r>
    </w:p>
    <w:p w:rsidR="00497F5C" w:rsidRPr="004D1516" w:rsidRDefault="00497F5C" w:rsidP="00FF0C4E">
      <w:pPr>
        <w:pStyle w:val="BodyText"/>
      </w:pPr>
      <w:r>
        <w:t>Can include sample output based on a Sample XML Instance.</w:t>
      </w:r>
    </w:p>
    <w:p w:rsidR="007C6219" w:rsidRPr="004D1516" w:rsidRDefault="007C6219" w:rsidP="007C6219">
      <w:pPr>
        <w:pStyle w:val="Heading2"/>
        <w:rPr>
          <w:rFonts w:ascii="Times New Roman" w:hAnsi="Times New Roman"/>
        </w:rPr>
      </w:pPr>
      <w:bookmarkStart w:id="19" w:name="_Toc452479803"/>
      <w:r>
        <w:rPr>
          <w:rFonts w:ascii="Times New Roman" w:hAnsi="Times New Roman"/>
        </w:rPr>
        <w:t>IEPD Catalog</w:t>
      </w:r>
      <w:bookmarkEnd w:id="19"/>
    </w:p>
    <w:p w:rsidR="007C6219" w:rsidRPr="004D1516" w:rsidRDefault="00707007" w:rsidP="00FF0C4E">
      <w:pPr>
        <w:pStyle w:val="BodyText"/>
      </w:pPr>
      <w:r>
        <w:t>List of actual USDA ACRSI NIEM artifacts and their corresponding physical links.</w:t>
      </w:r>
    </w:p>
    <w:p w:rsidR="000E059A" w:rsidRPr="004D1516" w:rsidRDefault="000E059A" w:rsidP="00B8684C">
      <w:pPr>
        <w:pStyle w:val="BodyTextIndent3"/>
        <w:rPr>
          <w:rFonts w:ascii="Times New Roman" w:hAnsi="Times New Roman"/>
        </w:rPr>
      </w:pPr>
    </w:p>
    <w:p w:rsidR="00576C0A" w:rsidRPr="004D1516" w:rsidRDefault="00576C0A" w:rsidP="00576C0A">
      <w:pPr>
        <w:pStyle w:val="Heading1"/>
        <w:numPr>
          <w:ilvl w:val="0"/>
          <w:numId w:val="0"/>
        </w:numPr>
        <w:rPr>
          <w:rFonts w:ascii="Times New Roman" w:hAnsi="Times New Roman"/>
        </w:rPr>
      </w:pPr>
      <w:bookmarkStart w:id="20" w:name="_Toc531480251"/>
      <w:bookmarkStart w:id="21" w:name="_Toc65806198"/>
      <w:bookmarkStart w:id="22" w:name="_Toc452479804"/>
      <w:r w:rsidRPr="004D1516">
        <w:rPr>
          <w:rFonts w:ascii="Times New Roman" w:hAnsi="Times New Roman"/>
        </w:rPr>
        <w:t>Revision History</w:t>
      </w:r>
      <w:bookmarkEnd w:id="20"/>
      <w:bookmarkEnd w:id="21"/>
      <w:bookmarkEnd w:id="22"/>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9"/>
        <w:gridCol w:w="1399"/>
        <w:gridCol w:w="5940"/>
        <w:gridCol w:w="1260"/>
      </w:tblGrid>
      <w:tr w:rsidR="00556E94" w:rsidRPr="004D1516" w:rsidTr="00390287">
        <w:trPr>
          <w:trHeight w:val="713"/>
        </w:trPr>
        <w:tc>
          <w:tcPr>
            <w:tcW w:w="1589" w:type="dxa"/>
          </w:tcPr>
          <w:p w:rsidR="00556E94" w:rsidRPr="004D1516" w:rsidRDefault="00556E94" w:rsidP="001523C9">
            <w:pPr>
              <w:ind w:left="0"/>
              <w:rPr>
                <w:rFonts w:ascii="Times New Roman" w:hAnsi="Times New Roman"/>
                <w:b/>
                <w:sz w:val="24"/>
                <w:szCs w:val="24"/>
              </w:rPr>
            </w:pPr>
            <w:r w:rsidRPr="004D1516">
              <w:rPr>
                <w:rFonts w:ascii="Times New Roman" w:hAnsi="Times New Roman"/>
                <w:b/>
                <w:sz w:val="24"/>
                <w:szCs w:val="24"/>
              </w:rPr>
              <w:t>Revision Number</w:t>
            </w:r>
          </w:p>
        </w:tc>
        <w:tc>
          <w:tcPr>
            <w:tcW w:w="1399" w:type="dxa"/>
          </w:tcPr>
          <w:p w:rsidR="00556E94" w:rsidRPr="004D1516" w:rsidRDefault="00556E94" w:rsidP="001523C9">
            <w:pPr>
              <w:ind w:left="0"/>
              <w:rPr>
                <w:rFonts w:ascii="Times New Roman" w:hAnsi="Times New Roman"/>
                <w:b/>
                <w:sz w:val="24"/>
                <w:szCs w:val="24"/>
              </w:rPr>
            </w:pPr>
            <w:r w:rsidRPr="004D1516">
              <w:rPr>
                <w:rFonts w:ascii="Times New Roman" w:hAnsi="Times New Roman"/>
                <w:b/>
                <w:sz w:val="24"/>
                <w:szCs w:val="24"/>
              </w:rPr>
              <w:t>Revision Date</w:t>
            </w:r>
          </w:p>
        </w:tc>
        <w:tc>
          <w:tcPr>
            <w:tcW w:w="5940" w:type="dxa"/>
          </w:tcPr>
          <w:p w:rsidR="00556E94" w:rsidRPr="004D1516" w:rsidRDefault="00556E94" w:rsidP="001523C9">
            <w:pPr>
              <w:ind w:left="-18"/>
              <w:rPr>
                <w:rFonts w:ascii="Times New Roman" w:hAnsi="Times New Roman"/>
                <w:b/>
                <w:sz w:val="24"/>
                <w:szCs w:val="24"/>
              </w:rPr>
            </w:pPr>
            <w:r w:rsidRPr="004D1516">
              <w:rPr>
                <w:rFonts w:ascii="Times New Roman" w:hAnsi="Times New Roman"/>
                <w:b/>
                <w:sz w:val="24"/>
                <w:szCs w:val="24"/>
              </w:rPr>
              <w:t>Summary of Changes</w:t>
            </w:r>
          </w:p>
        </w:tc>
        <w:tc>
          <w:tcPr>
            <w:tcW w:w="1260" w:type="dxa"/>
          </w:tcPr>
          <w:p w:rsidR="00556E94" w:rsidRPr="004D1516" w:rsidRDefault="00556E94" w:rsidP="001523C9">
            <w:pPr>
              <w:ind w:left="-18"/>
              <w:rPr>
                <w:rFonts w:ascii="Times New Roman" w:hAnsi="Times New Roman"/>
                <w:b/>
                <w:sz w:val="24"/>
                <w:szCs w:val="24"/>
              </w:rPr>
            </w:pPr>
            <w:r w:rsidRPr="004D1516">
              <w:rPr>
                <w:rFonts w:ascii="Times New Roman" w:hAnsi="Times New Roman"/>
                <w:b/>
                <w:sz w:val="24"/>
                <w:szCs w:val="24"/>
              </w:rPr>
              <w:t>Revision Marks</w:t>
            </w:r>
            <w:r w:rsidRPr="004D1516">
              <w:rPr>
                <w:rFonts w:ascii="Times New Roman" w:hAnsi="Times New Roman"/>
                <w:b/>
                <w:sz w:val="24"/>
                <w:szCs w:val="24"/>
              </w:rPr>
              <w:br/>
              <w:t>(Yes/No)</w:t>
            </w:r>
          </w:p>
        </w:tc>
      </w:tr>
      <w:tr w:rsidR="00556E94" w:rsidRPr="004D1516" w:rsidTr="00390287">
        <w:trPr>
          <w:trHeight w:val="358"/>
        </w:trPr>
        <w:tc>
          <w:tcPr>
            <w:tcW w:w="1589" w:type="dxa"/>
          </w:tcPr>
          <w:p w:rsidR="00556E94" w:rsidRPr="004D1516" w:rsidRDefault="00292E24" w:rsidP="001523C9">
            <w:pPr>
              <w:ind w:left="0"/>
              <w:rPr>
                <w:rFonts w:ascii="Times New Roman" w:hAnsi="Times New Roman"/>
              </w:rPr>
            </w:pPr>
            <w:r>
              <w:rPr>
                <w:rFonts w:ascii="Times New Roman" w:hAnsi="Times New Roman"/>
              </w:rPr>
              <w:t>1.0</w:t>
            </w:r>
          </w:p>
        </w:tc>
        <w:tc>
          <w:tcPr>
            <w:tcW w:w="1399" w:type="dxa"/>
          </w:tcPr>
          <w:p w:rsidR="00556E94" w:rsidRPr="004D1516" w:rsidRDefault="007C6219" w:rsidP="007C6219">
            <w:pPr>
              <w:ind w:left="0"/>
              <w:rPr>
                <w:rFonts w:ascii="Times New Roman" w:hAnsi="Times New Roman"/>
              </w:rPr>
            </w:pPr>
            <w:r>
              <w:rPr>
                <w:rFonts w:ascii="Times New Roman" w:hAnsi="Times New Roman"/>
              </w:rPr>
              <w:t>08</w:t>
            </w:r>
            <w:r w:rsidR="00292E24">
              <w:rPr>
                <w:rFonts w:ascii="Times New Roman" w:hAnsi="Times New Roman"/>
              </w:rPr>
              <w:t>-1</w:t>
            </w:r>
            <w:r>
              <w:rPr>
                <w:rFonts w:ascii="Times New Roman" w:hAnsi="Times New Roman"/>
              </w:rPr>
              <w:t>9</w:t>
            </w:r>
            <w:r w:rsidR="00292E24">
              <w:rPr>
                <w:rFonts w:ascii="Times New Roman" w:hAnsi="Times New Roman"/>
              </w:rPr>
              <w:t>-201</w:t>
            </w:r>
            <w:r>
              <w:rPr>
                <w:rFonts w:ascii="Times New Roman" w:hAnsi="Times New Roman"/>
              </w:rPr>
              <w:t>5</w:t>
            </w:r>
          </w:p>
        </w:tc>
        <w:tc>
          <w:tcPr>
            <w:tcW w:w="5940" w:type="dxa"/>
          </w:tcPr>
          <w:p w:rsidR="00556E94" w:rsidRPr="004D1516" w:rsidRDefault="00292E24" w:rsidP="001523C9">
            <w:pPr>
              <w:ind w:left="0"/>
              <w:rPr>
                <w:rFonts w:ascii="Times New Roman" w:hAnsi="Times New Roman"/>
              </w:rPr>
            </w:pPr>
            <w:r>
              <w:rPr>
                <w:rFonts w:ascii="Times New Roman" w:hAnsi="Times New Roman"/>
              </w:rPr>
              <w:t>Initial Draft</w:t>
            </w:r>
          </w:p>
        </w:tc>
        <w:tc>
          <w:tcPr>
            <w:tcW w:w="1260" w:type="dxa"/>
          </w:tcPr>
          <w:p w:rsidR="00556E94" w:rsidRPr="004D1516" w:rsidRDefault="00292E24" w:rsidP="001523C9">
            <w:pPr>
              <w:ind w:left="0"/>
              <w:rPr>
                <w:rFonts w:ascii="Times New Roman" w:hAnsi="Times New Roman"/>
              </w:rPr>
            </w:pPr>
            <w:r>
              <w:rPr>
                <w:rFonts w:ascii="Times New Roman" w:hAnsi="Times New Roman"/>
              </w:rPr>
              <w:t>no</w:t>
            </w:r>
          </w:p>
        </w:tc>
      </w:tr>
      <w:tr w:rsidR="00556E94" w:rsidRPr="004D1516" w:rsidTr="00390287">
        <w:trPr>
          <w:trHeight w:val="358"/>
        </w:trPr>
        <w:tc>
          <w:tcPr>
            <w:tcW w:w="1589" w:type="dxa"/>
          </w:tcPr>
          <w:p w:rsidR="00556E94" w:rsidRPr="004D1516" w:rsidRDefault="003F2757" w:rsidP="001523C9">
            <w:pPr>
              <w:ind w:left="0"/>
              <w:rPr>
                <w:rFonts w:ascii="Times New Roman" w:hAnsi="Times New Roman"/>
              </w:rPr>
            </w:pPr>
            <w:r>
              <w:rPr>
                <w:rFonts w:ascii="Times New Roman" w:hAnsi="Times New Roman"/>
              </w:rPr>
              <w:t>1.1</w:t>
            </w:r>
          </w:p>
        </w:tc>
        <w:tc>
          <w:tcPr>
            <w:tcW w:w="1399" w:type="dxa"/>
          </w:tcPr>
          <w:p w:rsidR="00556E94" w:rsidRPr="004D1516" w:rsidRDefault="003F2757" w:rsidP="001523C9">
            <w:pPr>
              <w:ind w:left="0"/>
              <w:rPr>
                <w:rFonts w:ascii="Times New Roman" w:hAnsi="Times New Roman"/>
              </w:rPr>
            </w:pPr>
            <w:r>
              <w:rPr>
                <w:rFonts w:ascii="Times New Roman" w:hAnsi="Times New Roman"/>
              </w:rPr>
              <w:t>09-03-2015</w:t>
            </w:r>
          </w:p>
        </w:tc>
        <w:tc>
          <w:tcPr>
            <w:tcW w:w="5940" w:type="dxa"/>
          </w:tcPr>
          <w:p w:rsidR="00556E94" w:rsidRDefault="005D1E85" w:rsidP="001523C9">
            <w:pPr>
              <w:ind w:left="0"/>
              <w:rPr>
                <w:rFonts w:ascii="Times New Roman" w:hAnsi="Times New Roman"/>
              </w:rPr>
            </w:pPr>
            <w:r>
              <w:rPr>
                <w:rFonts w:ascii="Times New Roman" w:hAnsi="Times New Roman"/>
              </w:rPr>
              <w:t>Revised business process diagram.</w:t>
            </w:r>
          </w:p>
          <w:p w:rsidR="005D1E85" w:rsidRPr="004D1516" w:rsidRDefault="005D1E85" w:rsidP="001523C9">
            <w:pPr>
              <w:ind w:left="0"/>
              <w:rPr>
                <w:rFonts w:ascii="Times New Roman" w:hAnsi="Times New Roman"/>
              </w:rPr>
            </w:pPr>
            <w:r>
              <w:rPr>
                <w:rFonts w:ascii="Times New Roman" w:hAnsi="Times New Roman"/>
              </w:rPr>
              <w:t>Added Exchange Content Model</w:t>
            </w:r>
          </w:p>
        </w:tc>
        <w:tc>
          <w:tcPr>
            <w:tcW w:w="1260" w:type="dxa"/>
          </w:tcPr>
          <w:p w:rsidR="00556E94" w:rsidRPr="004D1516" w:rsidRDefault="003F2757" w:rsidP="001523C9">
            <w:pPr>
              <w:ind w:left="0"/>
              <w:rPr>
                <w:rFonts w:ascii="Times New Roman" w:hAnsi="Times New Roman"/>
              </w:rPr>
            </w:pPr>
            <w:r>
              <w:rPr>
                <w:rFonts w:ascii="Times New Roman" w:hAnsi="Times New Roman"/>
              </w:rPr>
              <w:t>no</w:t>
            </w:r>
          </w:p>
        </w:tc>
      </w:tr>
      <w:tr w:rsidR="00445A19" w:rsidRPr="004D1516" w:rsidTr="00390287">
        <w:trPr>
          <w:trHeight w:val="358"/>
        </w:trPr>
        <w:tc>
          <w:tcPr>
            <w:tcW w:w="1589" w:type="dxa"/>
          </w:tcPr>
          <w:p w:rsidR="00445A19" w:rsidRDefault="00445A19" w:rsidP="001523C9">
            <w:pPr>
              <w:ind w:left="0"/>
              <w:rPr>
                <w:rFonts w:ascii="Times New Roman" w:hAnsi="Times New Roman"/>
              </w:rPr>
            </w:pPr>
            <w:r>
              <w:rPr>
                <w:rFonts w:ascii="Times New Roman" w:hAnsi="Times New Roman"/>
              </w:rPr>
              <w:t>1.1b</w:t>
            </w:r>
          </w:p>
        </w:tc>
        <w:tc>
          <w:tcPr>
            <w:tcW w:w="1399" w:type="dxa"/>
          </w:tcPr>
          <w:p w:rsidR="00445A19" w:rsidRDefault="00445A19" w:rsidP="001523C9">
            <w:pPr>
              <w:ind w:left="0"/>
              <w:rPr>
                <w:rFonts w:ascii="Times New Roman" w:hAnsi="Times New Roman"/>
              </w:rPr>
            </w:pPr>
            <w:r>
              <w:rPr>
                <w:rFonts w:ascii="Times New Roman" w:hAnsi="Times New Roman"/>
              </w:rPr>
              <w:t>05-31-2015</w:t>
            </w:r>
          </w:p>
        </w:tc>
        <w:tc>
          <w:tcPr>
            <w:tcW w:w="5940" w:type="dxa"/>
          </w:tcPr>
          <w:p w:rsidR="00445A19" w:rsidRDefault="00445A19" w:rsidP="001523C9">
            <w:pPr>
              <w:ind w:left="0"/>
              <w:rPr>
                <w:rFonts w:ascii="Times New Roman" w:hAnsi="Times New Roman"/>
              </w:rPr>
            </w:pPr>
            <w:r>
              <w:rPr>
                <w:rFonts w:ascii="Times New Roman" w:hAnsi="Times New Roman"/>
              </w:rPr>
              <w:t>Revised detail reference diagram</w:t>
            </w:r>
          </w:p>
        </w:tc>
        <w:tc>
          <w:tcPr>
            <w:tcW w:w="1260" w:type="dxa"/>
          </w:tcPr>
          <w:p w:rsidR="00445A19" w:rsidRDefault="00445A19" w:rsidP="001523C9">
            <w:pPr>
              <w:ind w:left="0"/>
              <w:rPr>
                <w:rFonts w:ascii="Times New Roman" w:hAnsi="Times New Roman"/>
              </w:rPr>
            </w:pPr>
            <w:r>
              <w:rPr>
                <w:rFonts w:ascii="Times New Roman" w:hAnsi="Times New Roman"/>
              </w:rPr>
              <w:t>no</w:t>
            </w:r>
            <w:bookmarkStart w:id="23" w:name="_GoBack"/>
            <w:bookmarkEnd w:id="23"/>
          </w:p>
        </w:tc>
      </w:tr>
    </w:tbl>
    <w:p w:rsidR="00C77BEA" w:rsidRPr="004D1516" w:rsidRDefault="00C77BEA" w:rsidP="009A701C">
      <w:pPr>
        <w:ind w:left="0"/>
        <w:rPr>
          <w:rFonts w:ascii="Times New Roman" w:hAnsi="Times New Roman"/>
        </w:rPr>
      </w:pPr>
    </w:p>
    <w:sectPr w:rsidR="00C77BEA" w:rsidRPr="004D1516" w:rsidSect="00643A45">
      <w:headerReference w:type="even" r:id="rId21"/>
      <w:headerReference w:type="default" r:id="rId22"/>
      <w:footerReference w:type="even" r:id="rId23"/>
      <w:footerReference w:type="default" r:id="rId24"/>
      <w:headerReference w:type="first" r:id="rId25"/>
      <w:footerReference w:type="first" r:id="rId26"/>
      <w:pgSz w:w="12240" w:h="15840" w:code="1"/>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661" w:rsidRDefault="00F56661">
      <w:r>
        <w:separator/>
      </w:r>
    </w:p>
  </w:endnote>
  <w:endnote w:type="continuationSeparator" w:id="0">
    <w:p w:rsidR="00F56661" w:rsidRDefault="00F56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90D" w:rsidRDefault="00ED39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9FD" w:rsidRPr="004D1516" w:rsidRDefault="002D39FD" w:rsidP="00390287">
    <w:pPr>
      <w:pStyle w:val="Footer"/>
      <w:jc w:val="right"/>
      <w:rPr>
        <w:rFonts w:ascii="Times New Roman" w:hAnsi="Times New Roman"/>
      </w:rPr>
    </w:pPr>
    <w:r w:rsidRPr="004D1516">
      <w:rPr>
        <w:rStyle w:val="PageNumber"/>
        <w:rFonts w:ascii="Times New Roman" w:hAnsi="Times New Roman"/>
      </w:rPr>
      <w:fldChar w:fldCharType="begin"/>
    </w:r>
    <w:r w:rsidRPr="004D1516">
      <w:rPr>
        <w:rStyle w:val="PageNumber"/>
        <w:rFonts w:ascii="Times New Roman" w:hAnsi="Times New Roman"/>
      </w:rPr>
      <w:instrText xml:space="preserve"> DATE \@ "M/d/yyyy" </w:instrText>
    </w:r>
    <w:r w:rsidRPr="004D1516">
      <w:rPr>
        <w:rStyle w:val="PageNumber"/>
        <w:rFonts w:ascii="Times New Roman" w:hAnsi="Times New Roman"/>
      </w:rPr>
      <w:fldChar w:fldCharType="separate"/>
    </w:r>
    <w:r w:rsidR="00445A19">
      <w:rPr>
        <w:rStyle w:val="PageNumber"/>
        <w:rFonts w:ascii="Times New Roman" w:hAnsi="Times New Roman"/>
        <w:noProof/>
      </w:rPr>
      <w:t>5/31/2016</w:t>
    </w:r>
    <w:r w:rsidRPr="004D1516">
      <w:rPr>
        <w:rStyle w:val="PageNumber"/>
        <w:rFonts w:ascii="Times New Roman" w:hAnsi="Times New Roman"/>
      </w:rPr>
      <w:fldChar w:fldCharType="end"/>
    </w:r>
    <w:r w:rsidRPr="004D1516">
      <w:rPr>
        <w:rStyle w:val="PageNumber"/>
        <w:rFonts w:ascii="Times New Roman" w:hAnsi="Times New Roman"/>
      </w:rPr>
      <w:tab/>
    </w:r>
    <w:r w:rsidRPr="004D1516">
      <w:rPr>
        <w:rStyle w:val="PageNumber"/>
        <w:rFonts w:ascii="Times New Roman" w:hAnsi="Times New Roman"/>
      </w:rPr>
      <w:tab/>
      <w:t xml:space="preserve">         Page </w:t>
    </w:r>
    <w:r w:rsidRPr="004D1516">
      <w:rPr>
        <w:rStyle w:val="PageNumber"/>
        <w:rFonts w:ascii="Times New Roman" w:hAnsi="Times New Roman"/>
      </w:rPr>
      <w:fldChar w:fldCharType="begin"/>
    </w:r>
    <w:r w:rsidRPr="004D1516">
      <w:rPr>
        <w:rStyle w:val="PageNumber"/>
        <w:rFonts w:ascii="Times New Roman" w:hAnsi="Times New Roman"/>
      </w:rPr>
      <w:instrText xml:space="preserve"> PAGE </w:instrText>
    </w:r>
    <w:r w:rsidRPr="004D1516">
      <w:rPr>
        <w:rStyle w:val="PageNumber"/>
        <w:rFonts w:ascii="Times New Roman" w:hAnsi="Times New Roman"/>
      </w:rPr>
      <w:fldChar w:fldCharType="separate"/>
    </w:r>
    <w:r w:rsidR="00445A19">
      <w:rPr>
        <w:rStyle w:val="PageNumber"/>
        <w:rFonts w:ascii="Times New Roman" w:hAnsi="Times New Roman"/>
        <w:noProof/>
      </w:rPr>
      <w:t>11</w:t>
    </w:r>
    <w:r w:rsidRPr="004D1516">
      <w:rPr>
        <w:rStyle w:val="PageNumber"/>
        <w:rFonts w:ascii="Times New Roman" w:hAnsi="Times New Roman"/>
      </w:rPr>
      <w:fldChar w:fldCharType="end"/>
    </w:r>
    <w:r w:rsidRPr="004D1516">
      <w:rPr>
        <w:rStyle w:val="PageNumber"/>
        <w:rFonts w:ascii="Times New Roman" w:hAnsi="Times New Roman"/>
      </w:rPr>
      <w:t xml:space="preserve"> of </w:t>
    </w:r>
    <w:r w:rsidRPr="004D1516">
      <w:rPr>
        <w:rStyle w:val="PageNumber"/>
        <w:rFonts w:ascii="Times New Roman" w:hAnsi="Times New Roman"/>
      </w:rPr>
      <w:fldChar w:fldCharType="begin"/>
    </w:r>
    <w:r w:rsidRPr="004D1516">
      <w:rPr>
        <w:rStyle w:val="PageNumber"/>
        <w:rFonts w:ascii="Times New Roman" w:hAnsi="Times New Roman"/>
      </w:rPr>
      <w:instrText xml:space="preserve"> NUMPAGES </w:instrText>
    </w:r>
    <w:r w:rsidRPr="004D1516">
      <w:rPr>
        <w:rStyle w:val="PageNumber"/>
        <w:rFonts w:ascii="Times New Roman" w:hAnsi="Times New Roman"/>
      </w:rPr>
      <w:fldChar w:fldCharType="separate"/>
    </w:r>
    <w:r w:rsidR="00445A19">
      <w:rPr>
        <w:rStyle w:val="PageNumber"/>
        <w:rFonts w:ascii="Times New Roman" w:hAnsi="Times New Roman"/>
        <w:noProof/>
      </w:rPr>
      <w:t>11</w:t>
    </w:r>
    <w:r w:rsidRPr="004D1516">
      <w:rPr>
        <w:rStyle w:val="PageNumber"/>
        <w:rFonts w:ascii="Times New Roman" w:hAnsi="Times New Roman"/>
      </w:rPr>
      <w:fldChar w:fldCharType="end"/>
    </w:r>
    <w:r w:rsidRPr="004D1516">
      <w:rPr>
        <w:rStyle w:val="PageNumber"/>
        <w:rFonts w:ascii="Times New Roman" w:hAnsi="Times New Roma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90D" w:rsidRDefault="00ED3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661" w:rsidRDefault="00F56661">
      <w:r>
        <w:separator/>
      </w:r>
    </w:p>
  </w:footnote>
  <w:footnote w:type="continuationSeparator" w:id="0">
    <w:p w:rsidR="00F56661" w:rsidRDefault="00F566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90D" w:rsidRDefault="00ED39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9FD" w:rsidRPr="004D79BC" w:rsidRDefault="00F56661" w:rsidP="004D79BC">
    <w:pPr>
      <w:pStyle w:val="Header"/>
    </w:pPr>
    <w:sdt>
      <w:sdtPr>
        <w:id w:val="-1686975885"/>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D39FD" w:rsidRPr="00FE21C8">
      <w:object w:dxaOrig="899" w:dyaOrig="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3.9pt" o:ole="" fillcolor="window">
          <v:imagedata r:id="rId1" o:title=""/>
        </v:shape>
        <o:OLEObject Type="Embed" ProgID="Word.Picture.8" ShapeID="_x0000_i1026" DrawAspect="Content" ObjectID="_1526221765" r:id="rId2"/>
      </w:object>
    </w:r>
    <w:r w:rsidR="00184E3A" w:rsidRPr="00FE21C8">
      <w:rPr>
        <w:noProof/>
      </w:rPr>
      <w:drawing>
        <wp:inline distT="0" distB="0" distL="0" distR="0">
          <wp:extent cx="457200" cy="171450"/>
          <wp:effectExtent l="0" t="0" r="0" b="0"/>
          <wp:docPr id="3" name="Picture 3" descr="fsa_logo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a_logo_ne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71450"/>
                  </a:xfrm>
                  <a:prstGeom prst="rect">
                    <a:avLst/>
                  </a:prstGeom>
                  <a:noFill/>
                  <a:ln>
                    <a:noFill/>
                  </a:ln>
                </pic:spPr>
              </pic:pic>
            </a:graphicData>
          </a:graphic>
        </wp:inline>
      </w:drawing>
    </w:r>
    <w:r w:rsidR="002D39FD">
      <w:t xml:space="preserve">   </w:t>
    </w:r>
    <w:r w:rsidR="002D39FD">
      <w:tab/>
    </w:r>
    <w:r w:rsidR="002D39FD">
      <w:tab/>
    </w:r>
    <w:r w:rsidR="002D39FD" w:rsidRPr="00B33E77">
      <w:rPr>
        <w:sz w:val="16"/>
        <w:lang w:val="en-GB"/>
      </w:rPr>
      <w:fldChar w:fldCharType="begin"/>
    </w:r>
    <w:r w:rsidR="002D39FD" w:rsidRPr="00B33E77">
      <w:rPr>
        <w:sz w:val="16"/>
        <w:lang w:val="en-GB"/>
      </w:rPr>
      <w:instrText xml:space="preserve"> DOCPROPERTY  Subject  \* MERGEFORMAT </w:instrText>
    </w:r>
    <w:r w:rsidR="002D39FD" w:rsidRPr="00B33E77">
      <w:rPr>
        <w:sz w:val="16"/>
        <w:lang w:val="en-G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90D" w:rsidRDefault="00ED39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6486EC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320413"/>
    <w:multiLevelType w:val="hybridMultilevel"/>
    <w:tmpl w:val="DBD051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54AEB"/>
    <w:multiLevelType w:val="hybridMultilevel"/>
    <w:tmpl w:val="D9C4C9CA"/>
    <w:lvl w:ilvl="0" w:tplc="22E288BE">
      <w:start w:val="1"/>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1D3B57"/>
    <w:multiLevelType w:val="hybridMultilevel"/>
    <w:tmpl w:val="C69279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11C1514"/>
    <w:multiLevelType w:val="hybridMultilevel"/>
    <w:tmpl w:val="8E085FE6"/>
    <w:lvl w:ilvl="0" w:tplc="CAB88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2A7DFA"/>
    <w:multiLevelType w:val="hybridMultilevel"/>
    <w:tmpl w:val="A1E40FF4"/>
    <w:lvl w:ilvl="0" w:tplc="69A68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090622"/>
    <w:multiLevelType w:val="hybridMultilevel"/>
    <w:tmpl w:val="5F4C43EC"/>
    <w:lvl w:ilvl="0" w:tplc="55A897FE">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2233D4"/>
    <w:multiLevelType w:val="singleLevel"/>
    <w:tmpl w:val="C9B6DB86"/>
    <w:lvl w:ilvl="0">
      <w:start w:val="1"/>
      <w:numFmt w:val="decimal"/>
      <w:lvlText w:val="%1."/>
      <w:lvlJc w:val="left"/>
      <w:pPr>
        <w:tabs>
          <w:tab w:val="num" w:pos="360"/>
        </w:tabs>
        <w:ind w:left="360" w:hanging="360"/>
      </w:pPr>
    </w:lvl>
  </w:abstractNum>
  <w:abstractNum w:abstractNumId="8" w15:restartNumberingAfterBreak="0">
    <w:nsid w:val="2508702B"/>
    <w:multiLevelType w:val="hybridMultilevel"/>
    <w:tmpl w:val="0EC85D46"/>
    <w:lvl w:ilvl="0" w:tplc="C292F9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196E04"/>
    <w:multiLevelType w:val="hybridMultilevel"/>
    <w:tmpl w:val="8836FAF0"/>
    <w:lvl w:ilvl="0" w:tplc="A5CE3F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44299B"/>
    <w:multiLevelType w:val="hybridMultilevel"/>
    <w:tmpl w:val="FFEC91B2"/>
    <w:lvl w:ilvl="0" w:tplc="C4E66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694B0B"/>
    <w:multiLevelType w:val="hybridMultilevel"/>
    <w:tmpl w:val="CF24246E"/>
    <w:lvl w:ilvl="0" w:tplc="B31E08D2">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743749"/>
    <w:multiLevelType w:val="hybridMultilevel"/>
    <w:tmpl w:val="33EA2044"/>
    <w:lvl w:ilvl="0" w:tplc="5BF8AF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1268A8"/>
    <w:multiLevelType w:val="hybridMultilevel"/>
    <w:tmpl w:val="64464142"/>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F737115"/>
    <w:multiLevelType w:val="hybridMultilevel"/>
    <w:tmpl w:val="871EE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336F9"/>
    <w:multiLevelType w:val="hybridMultilevel"/>
    <w:tmpl w:val="36E8B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718D9"/>
    <w:multiLevelType w:val="hybridMultilevel"/>
    <w:tmpl w:val="9B50F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230E8E"/>
    <w:multiLevelType w:val="hybridMultilevel"/>
    <w:tmpl w:val="0624D8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284341"/>
    <w:multiLevelType w:val="hybridMultilevel"/>
    <w:tmpl w:val="C8ECB6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BE24AB"/>
    <w:multiLevelType w:val="hybridMultilevel"/>
    <w:tmpl w:val="FD1CE858"/>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3441919"/>
    <w:multiLevelType w:val="hybridMultilevel"/>
    <w:tmpl w:val="3B0A623E"/>
    <w:lvl w:ilvl="0" w:tplc="10FE6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0034C4"/>
    <w:multiLevelType w:val="hybridMultilevel"/>
    <w:tmpl w:val="89B6A98C"/>
    <w:lvl w:ilvl="0" w:tplc="153E5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750C86"/>
    <w:multiLevelType w:val="hybridMultilevel"/>
    <w:tmpl w:val="B2029B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BD1344"/>
    <w:multiLevelType w:val="singleLevel"/>
    <w:tmpl w:val="0409000F"/>
    <w:lvl w:ilvl="0">
      <w:start w:val="1"/>
      <w:numFmt w:val="decimal"/>
      <w:lvlText w:val="%1."/>
      <w:lvlJc w:val="left"/>
      <w:pPr>
        <w:tabs>
          <w:tab w:val="num" w:pos="720"/>
        </w:tabs>
        <w:ind w:left="720" w:hanging="360"/>
      </w:pPr>
    </w:lvl>
  </w:abstractNum>
  <w:abstractNum w:abstractNumId="24" w15:restartNumberingAfterBreak="0">
    <w:nsid w:val="63A755CB"/>
    <w:multiLevelType w:val="singleLevel"/>
    <w:tmpl w:val="4C6AEC82"/>
    <w:lvl w:ilvl="0">
      <w:start w:val="1"/>
      <w:numFmt w:val="decimal"/>
      <w:pStyle w:val="NumberList"/>
      <w:lvlText w:val="%1."/>
      <w:lvlJc w:val="left"/>
      <w:pPr>
        <w:tabs>
          <w:tab w:val="num" w:pos="720"/>
        </w:tabs>
        <w:ind w:left="360" w:hanging="360"/>
      </w:pPr>
    </w:lvl>
  </w:abstractNum>
  <w:abstractNum w:abstractNumId="25" w15:restartNumberingAfterBreak="0">
    <w:nsid w:val="65CA458D"/>
    <w:multiLevelType w:val="hybridMultilevel"/>
    <w:tmpl w:val="DC38F2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C595351"/>
    <w:multiLevelType w:val="hybridMultilevel"/>
    <w:tmpl w:val="BDF6F9F8"/>
    <w:lvl w:ilvl="0" w:tplc="D5941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5B36A4"/>
    <w:multiLevelType w:val="hybridMultilevel"/>
    <w:tmpl w:val="7D8CF3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3"/>
  </w:num>
  <w:num w:numId="3">
    <w:abstractNumId w:val="24"/>
  </w:num>
  <w:num w:numId="4">
    <w:abstractNumId w:val="27"/>
  </w:num>
  <w:num w:numId="5">
    <w:abstractNumId w:val="3"/>
  </w:num>
  <w:num w:numId="6">
    <w:abstractNumId w:val="17"/>
  </w:num>
  <w:num w:numId="7">
    <w:abstractNumId w:val="1"/>
  </w:num>
  <w:num w:numId="8">
    <w:abstractNumId w:val="25"/>
  </w:num>
  <w:num w:numId="9">
    <w:abstractNumId w:val="22"/>
  </w:num>
  <w:num w:numId="10">
    <w:abstractNumId w:val="18"/>
  </w:num>
  <w:num w:numId="11">
    <w:abstractNumId w:val="2"/>
  </w:num>
  <w:num w:numId="12">
    <w:abstractNumId w:val="24"/>
  </w:num>
  <w:num w:numId="13">
    <w:abstractNumId w:val="24"/>
  </w:num>
  <w:num w:numId="14">
    <w:abstractNumId w:val="24"/>
  </w:num>
  <w:num w:numId="15">
    <w:abstractNumId w:val="24"/>
  </w:num>
  <w:num w:numId="16">
    <w:abstractNumId w:val="24"/>
  </w:num>
  <w:num w:numId="17">
    <w:abstractNumId w:val="0"/>
  </w:num>
  <w:num w:numId="18">
    <w:abstractNumId w:val="13"/>
  </w:num>
  <w:num w:numId="19">
    <w:abstractNumId w:val="19"/>
  </w:num>
  <w:num w:numId="20">
    <w:abstractNumId w:val="4"/>
  </w:num>
  <w:num w:numId="21">
    <w:abstractNumId w:val="20"/>
  </w:num>
  <w:num w:numId="22">
    <w:abstractNumId w:val="21"/>
  </w:num>
  <w:num w:numId="23">
    <w:abstractNumId w:val="26"/>
  </w:num>
  <w:num w:numId="24">
    <w:abstractNumId w:val="12"/>
  </w:num>
  <w:num w:numId="25">
    <w:abstractNumId w:val="8"/>
  </w:num>
  <w:num w:numId="26">
    <w:abstractNumId w:val="11"/>
  </w:num>
  <w:num w:numId="27">
    <w:abstractNumId w:val="6"/>
  </w:num>
  <w:num w:numId="28">
    <w:abstractNumId w:val="15"/>
  </w:num>
  <w:num w:numId="29">
    <w:abstractNumId w:val="5"/>
  </w:num>
  <w:num w:numId="30">
    <w:abstractNumId w:val="16"/>
  </w:num>
  <w:num w:numId="31">
    <w:abstractNumId w:val="10"/>
  </w:num>
  <w:num w:numId="32">
    <w:abstractNumId w:val="14"/>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C0A"/>
    <w:rsid w:val="00002943"/>
    <w:rsid w:val="00023589"/>
    <w:rsid w:val="0003425B"/>
    <w:rsid w:val="00046517"/>
    <w:rsid w:val="00047B5B"/>
    <w:rsid w:val="000617DD"/>
    <w:rsid w:val="00061864"/>
    <w:rsid w:val="000630C7"/>
    <w:rsid w:val="000745B6"/>
    <w:rsid w:val="00077BF2"/>
    <w:rsid w:val="00082DC6"/>
    <w:rsid w:val="0009105B"/>
    <w:rsid w:val="000917AD"/>
    <w:rsid w:val="00094FD9"/>
    <w:rsid w:val="000C77C6"/>
    <w:rsid w:val="000D21D2"/>
    <w:rsid w:val="000E059A"/>
    <w:rsid w:val="000E2FC7"/>
    <w:rsid w:val="000E56D9"/>
    <w:rsid w:val="00106AD5"/>
    <w:rsid w:val="00106FCC"/>
    <w:rsid w:val="00136A94"/>
    <w:rsid w:val="00141DE4"/>
    <w:rsid w:val="001523C9"/>
    <w:rsid w:val="00184E3A"/>
    <w:rsid w:val="0019351B"/>
    <w:rsid w:val="001A2076"/>
    <w:rsid w:val="001A3451"/>
    <w:rsid w:val="001A4F15"/>
    <w:rsid w:val="001A77CA"/>
    <w:rsid w:val="001B5AFC"/>
    <w:rsid w:val="001B7FE6"/>
    <w:rsid w:val="001E0159"/>
    <w:rsid w:val="00200C7B"/>
    <w:rsid w:val="002260AC"/>
    <w:rsid w:val="00232D82"/>
    <w:rsid w:val="002342EF"/>
    <w:rsid w:val="002654CF"/>
    <w:rsid w:val="00292E24"/>
    <w:rsid w:val="002B3DAA"/>
    <w:rsid w:val="002B5139"/>
    <w:rsid w:val="002D182F"/>
    <w:rsid w:val="002D3246"/>
    <w:rsid w:val="002D39FD"/>
    <w:rsid w:val="00303829"/>
    <w:rsid w:val="003128CE"/>
    <w:rsid w:val="003146EB"/>
    <w:rsid w:val="00320A15"/>
    <w:rsid w:val="00330A42"/>
    <w:rsid w:val="00332AB1"/>
    <w:rsid w:val="0033580A"/>
    <w:rsid w:val="003443A3"/>
    <w:rsid w:val="00350689"/>
    <w:rsid w:val="003712C1"/>
    <w:rsid w:val="00377C8B"/>
    <w:rsid w:val="0038435E"/>
    <w:rsid w:val="00390287"/>
    <w:rsid w:val="003929FE"/>
    <w:rsid w:val="003D3394"/>
    <w:rsid w:val="003D545B"/>
    <w:rsid w:val="003F0FB1"/>
    <w:rsid w:val="003F2757"/>
    <w:rsid w:val="003F6251"/>
    <w:rsid w:val="004052AA"/>
    <w:rsid w:val="00414089"/>
    <w:rsid w:val="004255E6"/>
    <w:rsid w:val="00434527"/>
    <w:rsid w:val="004406C3"/>
    <w:rsid w:val="00442AF4"/>
    <w:rsid w:val="00445A19"/>
    <w:rsid w:val="00445C3B"/>
    <w:rsid w:val="00446FF6"/>
    <w:rsid w:val="00455CD7"/>
    <w:rsid w:val="00456AB3"/>
    <w:rsid w:val="00482C0E"/>
    <w:rsid w:val="00486AB1"/>
    <w:rsid w:val="00492164"/>
    <w:rsid w:val="00495695"/>
    <w:rsid w:val="00497F5C"/>
    <w:rsid w:val="004C17BF"/>
    <w:rsid w:val="004C41D5"/>
    <w:rsid w:val="004C7171"/>
    <w:rsid w:val="004D1516"/>
    <w:rsid w:val="004D6CE8"/>
    <w:rsid w:val="004D6F0C"/>
    <w:rsid w:val="004D79BC"/>
    <w:rsid w:val="004E4EB0"/>
    <w:rsid w:val="004F08F9"/>
    <w:rsid w:val="004F5E9F"/>
    <w:rsid w:val="004F6B65"/>
    <w:rsid w:val="00516EE2"/>
    <w:rsid w:val="00535E55"/>
    <w:rsid w:val="00537402"/>
    <w:rsid w:val="00554C02"/>
    <w:rsid w:val="00556E94"/>
    <w:rsid w:val="005664EA"/>
    <w:rsid w:val="00567302"/>
    <w:rsid w:val="00576C0A"/>
    <w:rsid w:val="00582403"/>
    <w:rsid w:val="0059080D"/>
    <w:rsid w:val="005B5852"/>
    <w:rsid w:val="005C019C"/>
    <w:rsid w:val="005D016F"/>
    <w:rsid w:val="005D1E85"/>
    <w:rsid w:val="005E2AF5"/>
    <w:rsid w:val="00602792"/>
    <w:rsid w:val="00606F20"/>
    <w:rsid w:val="00643A45"/>
    <w:rsid w:val="00643FB3"/>
    <w:rsid w:val="006515AC"/>
    <w:rsid w:val="00661A31"/>
    <w:rsid w:val="00695B0C"/>
    <w:rsid w:val="006A2633"/>
    <w:rsid w:val="006D4323"/>
    <w:rsid w:val="006E7349"/>
    <w:rsid w:val="006F6321"/>
    <w:rsid w:val="007052E3"/>
    <w:rsid w:val="00707007"/>
    <w:rsid w:val="00713956"/>
    <w:rsid w:val="00732043"/>
    <w:rsid w:val="007517A3"/>
    <w:rsid w:val="007519AC"/>
    <w:rsid w:val="007576BB"/>
    <w:rsid w:val="0077104B"/>
    <w:rsid w:val="00776F47"/>
    <w:rsid w:val="00782FF4"/>
    <w:rsid w:val="007A39F8"/>
    <w:rsid w:val="007C389D"/>
    <w:rsid w:val="007C5F28"/>
    <w:rsid w:val="007C6219"/>
    <w:rsid w:val="007C7CC1"/>
    <w:rsid w:val="007D4035"/>
    <w:rsid w:val="007F323F"/>
    <w:rsid w:val="008023D7"/>
    <w:rsid w:val="0080612E"/>
    <w:rsid w:val="00826240"/>
    <w:rsid w:val="00833C79"/>
    <w:rsid w:val="00841B15"/>
    <w:rsid w:val="00852AE0"/>
    <w:rsid w:val="00855367"/>
    <w:rsid w:val="00856BF9"/>
    <w:rsid w:val="00862F9A"/>
    <w:rsid w:val="008668AA"/>
    <w:rsid w:val="00874DC6"/>
    <w:rsid w:val="0087769C"/>
    <w:rsid w:val="00886978"/>
    <w:rsid w:val="0089261B"/>
    <w:rsid w:val="00894B4F"/>
    <w:rsid w:val="008C2BB5"/>
    <w:rsid w:val="008C42F3"/>
    <w:rsid w:val="008C5B7C"/>
    <w:rsid w:val="008C5FCC"/>
    <w:rsid w:val="008E53D8"/>
    <w:rsid w:val="008E79F9"/>
    <w:rsid w:val="00904488"/>
    <w:rsid w:val="00922598"/>
    <w:rsid w:val="00930BAA"/>
    <w:rsid w:val="00931CB8"/>
    <w:rsid w:val="009552BD"/>
    <w:rsid w:val="009746F9"/>
    <w:rsid w:val="00987A20"/>
    <w:rsid w:val="00993B6F"/>
    <w:rsid w:val="009976A5"/>
    <w:rsid w:val="009A701C"/>
    <w:rsid w:val="009B3F85"/>
    <w:rsid w:val="009F558B"/>
    <w:rsid w:val="00A4275B"/>
    <w:rsid w:val="00A5675A"/>
    <w:rsid w:val="00A572B4"/>
    <w:rsid w:val="00A6413F"/>
    <w:rsid w:val="00A65CD8"/>
    <w:rsid w:val="00A70DEB"/>
    <w:rsid w:val="00A72319"/>
    <w:rsid w:val="00A875B7"/>
    <w:rsid w:val="00A95CCC"/>
    <w:rsid w:val="00AA0924"/>
    <w:rsid w:val="00AA661C"/>
    <w:rsid w:val="00AC6E83"/>
    <w:rsid w:val="00AF18AF"/>
    <w:rsid w:val="00B075E2"/>
    <w:rsid w:val="00B207C7"/>
    <w:rsid w:val="00B219E3"/>
    <w:rsid w:val="00B4001F"/>
    <w:rsid w:val="00B52AFC"/>
    <w:rsid w:val="00B76FA8"/>
    <w:rsid w:val="00B8162C"/>
    <w:rsid w:val="00B821B1"/>
    <w:rsid w:val="00B829F9"/>
    <w:rsid w:val="00B8684C"/>
    <w:rsid w:val="00B938ED"/>
    <w:rsid w:val="00BA1BFC"/>
    <w:rsid w:val="00BB4100"/>
    <w:rsid w:val="00BC6194"/>
    <w:rsid w:val="00BD1C5E"/>
    <w:rsid w:val="00C162B2"/>
    <w:rsid w:val="00C203C8"/>
    <w:rsid w:val="00C26F6B"/>
    <w:rsid w:val="00C37818"/>
    <w:rsid w:val="00C40E17"/>
    <w:rsid w:val="00C41850"/>
    <w:rsid w:val="00C51490"/>
    <w:rsid w:val="00C51C69"/>
    <w:rsid w:val="00C77559"/>
    <w:rsid w:val="00C77BEA"/>
    <w:rsid w:val="00CB0836"/>
    <w:rsid w:val="00CB51F8"/>
    <w:rsid w:val="00CD0DFB"/>
    <w:rsid w:val="00CD7B52"/>
    <w:rsid w:val="00D12928"/>
    <w:rsid w:val="00D26657"/>
    <w:rsid w:val="00D334E8"/>
    <w:rsid w:val="00D74729"/>
    <w:rsid w:val="00D811DD"/>
    <w:rsid w:val="00D9345A"/>
    <w:rsid w:val="00DA0426"/>
    <w:rsid w:val="00DA16E7"/>
    <w:rsid w:val="00DB1F17"/>
    <w:rsid w:val="00DF06BC"/>
    <w:rsid w:val="00DF6879"/>
    <w:rsid w:val="00E1067F"/>
    <w:rsid w:val="00E26DB9"/>
    <w:rsid w:val="00E32DC0"/>
    <w:rsid w:val="00E42C5B"/>
    <w:rsid w:val="00E55698"/>
    <w:rsid w:val="00E55F18"/>
    <w:rsid w:val="00E61E41"/>
    <w:rsid w:val="00E75429"/>
    <w:rsid w:val="00E81007"/>
    <w:rsid w:val="00E85B95"/>
    <w:rsid w:val="00E87457"/>
    <w:rsid w:val="00EB6B4C"/>
    <w:rsid w:val="00ED390D"/>
    <w:rsid w:val="00EE53EB"/>
    <w:rsid w:val="00EE7D2E"/>
    <w:rsid w:val="00EF4706"/>
    <w:rsid w:val="00EF5477"/>
    <w:rsid w:val="00F01C52"/>
    <w:rsid w:val="00F05AB5"/>
    <w:rsid w:val="00F34506"/>
    <w:rsid w:val="00F56661"/>
    <w:rsid w:val="00F60252"/>
    <w:rsid w:val="00F62C51"/>
    <w:rsid w:val="00F6517D"/>
    <w:rsid w:val="00F971AF"/>
    <w:rsid w:val="00FA6802"/>
    <w:rsid w:val="00FD44E3"/>
    <w:rsid w:val="00FD5C9E"/>
    <w:rsid w:val="00FF0C4E"/>
    <w:rsid w:val="00FF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2051"/>
    <o:shapelayout v:ext="edit">
      <o:idmap v:ext="edit" data="1"/>
    </o:shapelayout>
  </w:shapeDefaults>
  <w:decimalSymbol w:val="."/>
  <w:listSeparator w:val=","/>
  <w15:chartTrackingRefBased/>
  <w15:docId w15:val="{D0E4418A-E862-4BE7-949B-20AA0C47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C0A"/>
    <w:pPr>
      <w:ind w:left="1080"/>
    </w:pPr>
    <w:rPr>
      <w:rFonts w:ascii="Arial" w:hAnsi="Arial"/>
    </w:rPr>
  </w:style>
  <w:style w:type="paragraph" w:styleId="Heading1">
    <w:name w:val="heading 1"/>
    <w:basedOn w:val="Normal"/>
    <w:next w:val="BodyText"/>
    <w:qFormat/>
    <w:rsid w:val="00576C0A"/>
    <w:pPr>
      <w:keepNext/>
      <w:keepLines/>
      <w:numPr>
        <w:numId w:val="17"/>
      </w:numPr>
      <w:shd w:val="pct10" w:color="auto" w:fill="auto"/>
      <w:spacing w:before="220" w:after="220" w:line="280" w:lineRule="atLeast"/>
      <w:ind w:left="360" w:hanging="360"/>
      <w:outlineLvl w:val="0"/>
    </w:pPr>
    <w:rPr>
      <w:b/>
      <w:spacing w:val="-10"/>
      <w:kern w:val="28"/>
      <w:position w:val="6"/>
      <w:sz w:val="28"/>
    </w:rPr>
  </w:style>
  <w:style w:type="paragraph" w:styleId="Heading2">
    <w:name w:val="heading 2"/>
    <w:basedOn w:val="Normal"/>
    <w:next w:val="BodyText"/>
    <w:autoRedefine/>
    <w:qFormat/>
    <w:rsid w:val="00082DC6"/>
    <w:pPr>
      <w:keepNext/>
      <w:keepLines/>
      <w:numPr>
        <w:ilvl w:val="1"/>
        <w:numId w:val="17"/>
      </w:numPr>
      <w:spacing w:before="220" w:after="140" w:line="220" w:lineRule="atLeast"/>
      <w:ind w:left="360"/>
      <w:outlineLvl w:val="1"/>
    </w:pPr>
    <w:rPr>
      <w:b/>
      <w:spacing w:val="-4"/>
      <w:kern w:val="28"/>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1,Body Text Char Char,Body Text Char"/>
    <w:basedOn w:val="Normal"/>
    <w:link w:val="BodyTextChar2"/>
    <w:autoRedefine/>
    <w:rsid w:val="00FF0C4E"/>
    <w:pPr>
      <w:spacing w:before="60" w:after="60"/>
      <w:ind w:left="0" w:firstLine="720"/>
    </w:pPr>
    <w:rPr>
      <w:rFonts w:cs="Arial"/>
      <w:color w:val="0000FF"/>
    </w:rPr>
  </w:style>
  <w:style w:type="paragraph" w:customStyle="1" w:styleId="Picture">
    <w:name w:val="Picture"/>
    <w:basedOn w:val="Normal"/>
    <w:next w:val="Caption"/>
    <w:rsid w:val="00576C0A"/>
    <w:pPr>
      <w:keepNext/>
    </w:pPr>
  </w:style>
  <w:style w:type="paragraph" w:styleId="Footer">
    <w:name w:val="footer"/>
    <w:basedOn w:val="Normal"/>
    <w:rsid w:val="00576C0A"/>
    <w:pPr>
      <w:keepLines/>
      <w:tabs>
        <w:tab w:val="center" w:pos="4320"/>
        <w:tab w:val="right" w:pos="8640"/>
      </w:tabs>
      <w:ind w:left="0"/>
    </w:pPr>
    <w:rPr>
      <w:spacing w:val="-4"/>
    </w:rPr>
  </w:style>
  <w:style w:type="paragraph" w:styleId="Header">
    <w:name w:val="header"/>
    <w:basedOn w:val="Normal"/>
    <w:rsid w:val="00576C0A"/>
    <w:pPr>
      <w:keepLines/>
      <w:tabs>
        <w:tab w:val="center" w:pos="4320"/>
        <w:tab w:val="right" w:pos="8640"/>
      </w:tabs>
      <w:ind w:left="0"/>
    </w:pPr>
    <w:rPr>
      <w:spacing w:val="-4"/>
    </w:rPr>
  </w:style>
  <w:style w:type="paragraph" w:styleId="Index1">
    <w:name w:val="index 1"/>
    <w:basedOn w:val="Normal"/>
    <w:autoRedefine/>
    <w:semiHidden/>
    <w:rsid w:val="00576C0A"/>
    <w:pPr>
      <w:ind w:left="0"/>
    </w:pPr>
  </w:style>
  <w:style w:type="paragraph" w:styleId="ListBullet">
    <w:name w:val="List Bullet"/>
    <w:basedOn w:val="List"/>
    <w:autoRedefine/>
    <w:rsid w:val="00576C0A"/>
    <w:pPr>
      <w:spacing w:after="120" w:line="220" w:lineRule="atLeast"/>
      <w:ind w:left="720" w:right="720"/>
    </w:pPr>
    <w:rPr>
      <w:b/>
    </w:rPr>
  </w:style>
  <w:style w:type="character" w:styleId="PageNumber">
    <w:name w:val="page number"/>
    <w:rsid w:val="00576C0A"/>
    <w:rPr>
      <w:rFonts w:ascii="Arial" w:hAnsi="Arial"/>
      <w:b/>
      <w:sz w:val="18"/>
    </w:rPr>
  </w:style>
  <w:style w:type="paragraph" w:styleId="TOC1">
    <w:name w:val="toc 1"/>
    <w:basedOn w:val="Normal"/>
    <w:autoRedefine/>
    <w:uiPriority w:val="39"/>
    <w:rsid w:val="00576C0A"/>
    <w:pPr>
      <w:tabs>
        <w:tab w:val="left" w:pos="450"/>
        <w:tab w:val="right" w:leader="dot" w:pos="8630"/>
      </w:tabs>
      <w:spacing w:before="120" w:after="120"/>
      <w:ind w:left="0"/>
    </w:pPr>
    <w:rPr>
      <w:rFonts w:ascii="Times New Roman" w:hAnsi="Times New Roman"/>
      <w:b/>
      <w:caps/>
      <w:noProof/>
    </w:rPr>
  </w:style>
  <w:style w:type="paragraph" w:styleId="TOC2">
    <w:name w:val="toc 2"/>
    <w:basedOn w:val="Normal"/>
    <w:autoRedefine/>
    <w:uiPriority w:val="39"/>
    <w:rsid w:val="00576C0A"/>
    <w:pPr>
      <w:tabs>
        <w:tab w:val="right" w:leader="dot" w:pos="8630"/>
      </w:tabs>
      <w:ind w:left="432"/>
      <w:outlineLvl w:val="1"/>
    </w:pPr>
    <w:rPr>
      <w:rFonts w:ascii="Times New Roman" w:hAnsi="Times New Roman"/>
      <w:smallCaps/>
      <w:noProof/>
    </w:rPr>
  </w:style>
  <w:style w:type="paragraph" w:styleId="BodyTextIndent3">
    <w:name w:val="Body Text Indent 3"/>
    <w:basedOn w:val="Normal"/>
    <w:autoRedefine/>
    <w:rsid w:val="00B8684C"/>
    <w:pPr>
      <w:tabs>
        <w:tab w:val="left" w:pos="1725"/>
      </w:tabs>
      <w:ind w:left="360"/>
    </w:pPr>
    <w:rPr>
      <w:snapToGrid w:val="0"/>
      <w:color w:val="0000FF"/>
    </w:rPr>
  </w:style>
  <w:style w:type="paragraph" w:customStyle="1" w:styleId="Title14singlectr">
    <w:name w:val="Title (14 single ctr)"/>
    <w:basedOn w:val="Normal"/>
    <w:rsid w:val="00576C0A"/>
    <w:pPr>
      <w:ind w:left="0"/>
      <w:jc w:val="center"/>
    </w:pPr>
    <w:rPr>
      <w:snapToGrid w:val="0"/>
      <w:sz w:val="28"/>
    </w:rPr>
  </w:style>
  <w:style w:type="paragraph" w:customStyle="1" w:styleId="Title14bold1-12ctr">
    <w:name w:val="Title (14 bold 1-1/2 ctr)"/>
    <w:basedOn w:val="Normal"/>
    <w:rsid w:val="00576C0A"/>
    <w:pPr>
      <w:spacing w:before="140" w:after="140"/>
      <w:ind w:left="0"/>
      <w:jc w:val="center"/>
    </w:pPr>
    <w:rPr>
      <w:b/>
      <w:snapToGrid w:val="0"/>
      <w:sz w:val="28"/>
    </w:rPr>
  </w:style>
  <w:style w:type="paragraph" w:customStyle="1" w:styleId="NumberList">
    <w:name w:val="Number List"/>
    <w:rsid w:val="00576C0A"/>
    <w:pPr>
      <w:numPr>
        <w:numId w:val="3"/>
      </w:numPr>
      <w:tabs>
        <w:tab w:val="left" w:pos="360"/>
      </w:tabs>
      <w:spacing w:before="60" w:after="60"/>
    </w:pPr>
    <w:rPr>
      <w:rFonts w:ascii="Arial" w:hAnsi="Arial"/>
      <w:noProof/>
    </w:rPr>
  </w:style>
  <w:style w:type="character" w:styleId="Hyperlink">
    <w:name w:val="Hyperlink"/>
    <w:uiPriority w:val="99"/>
    <w:rsid w:val="00576C0A"/>
    <w:rPr>
      <w:color w:val="0000FF"/>
      <w:u w:val="single"/>
    </w:rPr>
  </w:style>
  <w:style w:type="character" w:customStyle="1" w:styleId="BodyTextChar2">
    <w:name w:val="Body Text Char2"/>
    <w:aliases w:val="Body Text Char1 Char,Body Text Char Char Char,Body Text Char Char1"/>
    <w:link w:val="BodyText"/>
    <w:rsid w:val="00FF0C4E"/>
    <w:rPr>
      <w:rFonts w:ascii="Arial" w:hAnsi="Arial" w:cs="Arial"/>
      <w:color w:val="0000FF"/>
    </w:rPr>
  </w:style>
  <w:style w:type="paragraph" w:styleId="Caption">
    <w:name w:val="caption"/>
    <w:basedOn w:val="Normal"/>
    <w:next w:val="Normal"/>
    <w:qFormat/>
    <w:rsid w:val="00576C0A"/>
    <w:rPr>
      <w:b/>
      <w:bCs/>
    </w:rPr>
  </w:style>
  <w:style w:type="paragraph" w:styleId="List">
    <w:name w:val="List"/>
    <w:basedOn w:val="Normal"/>
    <w:rsid w:val="00576C0A"/>
    <w:pPr>
      <w:ind w:left="360" w:hanging="360"/>
    </w:pPr>
  </w:style>
  <w:style w:type="paragraph" w:styleId="BalloonText">
    <w:name w:val="Balloon Text"/>
    <w:basedOn w:val="Normal"/>
    <w:semiHidden/>
    <w:rsid w:val="00C77559"/>
    <w:rPr>
      <w:rFonts w:ascii="Tahoma" w:hAnsi="Tahoma" w:cs="Tahoma"/>
      <w:sz w:val="16"/>
      <w:szCs w:val="16"/>
    </w:rPr>
  </w:style>
  <w:style w:type="paragraph" w:styleId="DocumentMap">
    <w:name w:val="Document Map"/>
    <w:basedOn w:val="Normal"/>
    <w:semiHidden/>
    <w:rsid w:val="001A2076"/>
    <w:pPr>
      <w:shd w:val="clear" w:color="auto" w:fill="000080"/>
    </w:pPr>
    <w:rPr>
      <w:rFonts w:ascii="Tahoma" w:hAnsi="Tahoma" w:cs="Tahoma"/>
    </w:rPr>
  </w:style>
  <w:style w:type="paragraph" w:customStyle="1" w:styleId="PreparedFor">
    <w:name w:val="Prepared For"/>
    <w:semiHidden/>
    <w:rsid w:val="0089261B"/>
    <w:pPr>
      <w:jc w:val="center"/>
    </w:pPr>
    <w:rPr>
      <w:rFonts w:ascii="Arial" w:hAnsi="Arial"/>
      <w:sz w:val="22"/>
      <w:szCs w:val="24"/>
    </w:rPr>
  </w:style>
  <w:style w:type="paragraph" w:customStyle="1" w:styleId="StylePreparedForBold">
    <w:name w:val="Style Prepared For + Bold"/>
    <w:basedOn w:val="PreparedFor"/>
    <w:semiHidden/>
    <w:rsid w:val="0089261B"/>
    <w:rPr>
      <w:b/>
      <w:bCs/>
      <w:sz w:val="24"/>
    </w:rPr>
  </w:style>
  <w:style w:type="paragraph" w:customStyle="1" w:styleId="ProjectTitle">
    <w:name w:val="Project Title"/>
    <w:next w:val="Normal"/>
    <w:semiHidden/>
    <w:rsid w:val="0089261B"/>
    <w:pPr>
      <w:spacing w:before="400" w:after="40"/>
      <w:jc w:val="center"/>
    </w:pPr>
    <w:rPr>
      <w:rFonts w:ascii="Arial" w:hAnsi="Arial"/>
      <w:sz w:val="40"/>
      <w:szCs w:val="24"/>
    </w:rPr>
  </w:style>
  <w:style w:type="paragraph" w:customStyle="1" w:styleId="Spacer">
    <w:name w:val="Spacer"/>
    <w:basedOn w:val="Normal"/>
    <w:semiHidden/>
    <w:rsid w:val="0089261B"/>
    <w:pPr>
      <w:ind w:left="0"/>
      <w:jc w:val="center"/>
    </w:pPr>
    <w:rPr>
      <w:sz w:val="32"/>
      <w:szCs w:val="24"/>
    </w:rPr>
  </w:style>
  <w:style w:type="paragraph" w:customStyle="1" w:styleId="TableText">
    <w:name w:val="Table Text"/>
    <w:basedOn w:val="Normal"/>
    <w:rsid w:val="00F60252"/>
    <w:pPr>
      <w:spacing w:before="60" w:after="60"/>
      <w:ind w:left="0"/>
    </w:pPr>
    <w:rPr>
      <w:rFonts w:ascii="Times New Roman" w:hAnsi="Times New Roman"/>
    </w:rPr>
  </w:style>
  <w:style w:type="paragraph" w:customStyle="1" w:styleId="ADPOOversight">
    <w:name w:val="ADPO Oversight"/>
    <w:basedOn w:val="Normal"/>
    <w:next w:val="Normal"/>
    <w:semiHidden/>
    <w:rsid w:val="00F60252"/>
    <w:pPr>
      <w:pBdr>
        <w:bottom w:val="single" w:sz="8" w:space="1" w:color="auto"/>
      </w:pBdr>
      <w:tabs>
        <w:tab w:val="center" w:pos="4680"/>
        <w:tab w:val="right" w:pos="9360"/>
      </w:tabs>
      <w:ind w:left="0"/>
      <w:jc w:val="center"/>
    </w:pPr>
    <w:rPr>
      <w:sz w:val="36"/>
      <w:szCs w:val="24"/>
    </w:rPr>
  </w:style>
  <w:style w:type="paragraph" w:customStyle="1" w:styleId="TableHeader">
    <w:name w:val="Table Header"/>
    <w:basedOn w:val="Normal"/>
    <w:rsid w:val="00F60252"/>
    <w:pPr>
      <w:keepNext/>
      <w:spacing w:before="60" w:after="60"/>
      <w:ind w:left="0"/>
    </w:pPr>
    <w:rPr>
      <w:rFonts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255222">
      <w:bodyDiv w:val="1"/>
      <w:marLeft w:val="0"/>
      <w:marRight w:val="0"/>
      <w:marTop w:val="0"/>
      <w:marBottom w:val="0"/>
      <w:divBdr>
        <w:top w:val="none" w:sz="0" w:space="0" w:color="auto"/>
        <w:left w:val="none" w:sz="0" w:space="0" w:color="auto"/>
        <w:bottom w:val="none" w:sz="0" w:space="0" w:color="auto"/>
        <w:right w:val="none" w:sz="0" w:space="0" w:color="auto"/>
      </w:divBdr>
      <w:divsChild>
        <w:div w:id="574362013">
          <w:marLeft w:val="547"/>
          <w:marRight w:val="0"/>
          <w:marTop w:val="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package" Target="embeddings/Microsoft_Word_Document1.docx"/><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oleObject" Target="embeddings/oleObject1.bin"/><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F05283E5821146A380D459D5B89022" ma:contentTypeVersion="17" ma:contentTypeDescription="Create a new document." ma:contentTypeScope="" ma:versionID="71786d360690052eeddd3caa258086c9">
  <xsd:schema xmlns:xsd="http://www.w3.org/2001/XMLSchema" xmlns:xs="http://www.w3.org/2001/XMLSchema" xmlns:p="http://schemas.microsoft.com/office/2006/metadata/properties" xmlns:ns2="021cdf8b-74fa-4b4a-97b0-e67a7c5fe6aa" xmlns:ns3="ccff639c-5102-4f1c-ab41-fa6f4398e5e1" targetNamespace="http://schemas.microsoft.com/office/2006/metadata/properties" ma:root="true" ma:fieldsID="8f5cb7acb6b5b165ce85db5e4ed3fd3d" ns2:_="" ns3:_="">
    <xsd:import namespace="021cdf8b-74fa-4b4a-97b0-e67a7c5fe6aa"/>
    <xsd:import namespace="ccff639c-5102-4f1c-ab41-fa6f4398e5e1"/>
    <xsd:element name="properties">
      <xsd:complexType>
        <xsd:sequence>
          <xsd:element name="documentManagement">
            <xsd:complexType>
              <xsd:all>
                <xsd:element ref="ns2:ADC_x0020_Architectural_x0020_Disposition" minOccurs="0"/>
                <xsd:element ref="ns3:_dlc_DocId" minOccurs="0"/>
                <xsd:element ref="ns3:_dlc_DocIdUrl" minOccurs="0"/>
                <xsd:element ref="ns3:_dlc_DocIdPersistId" minOccurs="0"/>
                <xsd:element ref="ns2:Data_x0020_Architect_x0020_Approval" minOccurs="0"/>
                <xsd:element ref="ns2:ARB_x0020_Approv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cdf8b-74fa-4b4a-97b0-e67a7c5fe6aa" elementFormDefault="qualified">
    <xsd:import namespace="http://schemas.microsoft.com/office/2006/documentManagement/types"/>
    <xsd:import namespace="http://schemas.microsoft.com/office/infopath/2007/PartnerControls"/>
    <xsd:element name="ADC_x0020_Architectural_x0020_Disposition" ma:index="8" nillable="true" ma:displayName="Application Architect Approval" ma:default="None" ma:format="Dropdown" ma:internalName="ADC_x0020_Architectural_x0020_Disposition">
      <xsd:simpleType>
        <xsd:restriction base="dms:Choice">
          <xsd:enumeration value="None"/>
          <xsd:enumeration value="Approved"/>
          <xsd:enumeration value="Disapproved"/>
        </xsd:restriction>
      </xsd:simpleType>
    </xsd:element>
    <xsd:element name="Data_x0020_Architect_x0020_Approval" ma:index="12" nillable="true" ma:displayName="Data Architect Approval" ma:default="None" ma:format="Dropdown" ma:internalName="Data_x0020_Architect_x0020_Approval">
      <xsd:simpleType>
        <xsd:restriction base="dms:Choice">
          <xsd:enumeration value="None"/>
          <xsd:enumeration value="Approved"/>
          <xsd:enumeration value="Disapproved"/>
        </xsd:restriction>
      </xsd:simpleType>
    </xsd:element>
    <xsd:element name="ARB_x0020_Approval" ma:index="13" nillable="true" ma:displayName="ARB Approval" ma:default="none" ma:format="Dropdown" ma:internalName="ARB_x0020_Approval">
      <xsd:simpleType>
        <xsd:restriction base="dms:Choice">
          <xsd:enumeration value="none"/>
          <xsd:enumeration value="Approved"/>
          <xsd:enumeration value="Dis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ccff639c-5102-4f1c-ab41-fa6f4398e5e1"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ARB_x0020_Approval xmlns="021cdf8b-74fa-4b4a-97b0-e67a7c5fe6aa">none</ARB_x0020_Approval>
    <Data_x0020_Architect_x0020_Approval xmlns="021cdf8b-74fa-4b4a-97b0-e67a7c5fe6aa">None</Data_x0020_Architect_x0020_Approval>
    <ADC_x0020_Architectural_x0020_Disposition xmlns="021cdf8b-74fa-4b4a-97b0-e67a7c5fe6aa">Approved</ADC_x0020_Architectural_x0020_Disposition>
  </documentManagement>
</p:properties>
</file>

<file path=customXml/itemProps1.xml><?xml version="1.0" encoding="utf-8"?>
<ds:datastoreItem xmlns:ds="http://schemas.openxmlformats.org/officeDocument/2006/customXml" ds:itemID="{D6CB2BCB-A2E1-4342-8A3B-748F152A1879}">
  <ds:schemaRefs>
    <ds:schemaRef ds:uri="http://schemas.microsoft.com/sharepoint/v3/contenttype/forms"/>
  </ds:schemaRefs>
</ds:datastoreItem>
</file>

<file path=customXml/itemProps2.xml><?xml version="1.0" encoding="utf-8"?>
<ds:datastoreItem xmlns:ds="http://schemas.openxmlformats.org/officeDocument/2006/customXml" ds:itemID="{B0BCEF8E-8C2A-437A-BD1C-1EFB790E4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cdf8b-74fa-4b4a-97b0-e67a7c5fe6aa"/>
    <ds:schemaRef ds:uri="ccff639c-5102-4f1c-ab41-fa6f4398e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4B3D8A-569D-4CB3-805E-42EEAEBF4F12}">
  <ds:schemaRefs>
    <ds:schemaRef ds:uri="http://schemas.microsoft.com/office/2006/metadata/longProperties"/>
  </ds:schemaRefs>
</ds:datastoreItem>
</file>

<file path=customXml/itemProps4.xml><?xml version="1.0" encoding="utf-8"?>
<ds:datastoreItem xmlns:ds="http://schemas.openxmlformats.org/officeDocument/2006/customXml" ds:itemID="{E7279B20-6ADC-4936-9554-8A841918B777}">
  <ds:schemaRefs>
    <ds:schemaRef ds:uri="http://schemas.microsoft.com/sharepoint/events"/>
  </ds:schemaRefs>
</ds:datastoreItem>
</file>

<file path=customXml/itemProps5.xml><?xml version="1.0" encoding="utf-8"?>
<ds:datastoreItem xmlns:ds="http://schemas.openxmlformats.org/officeDocument/2006/customXml" ds:itemID="{9BA68ABA-18BA-462D-BB39-0A91B4577197}">
  <ds:schemaRefs>
    <ds:schemaRef ds:uri="http://schemas.microsoft.com/office/2006/metadata/properties"/>
    <ds:schemaRef ds:uri="http://schemas.microsoft.com/office/infopath/2007/PartnerControls"/>
    <ds:schemaRef ds:uri="021cdf8b-74fa-4b4a-97b0-e67a7c5fe6a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NIEM IEPD Master Document - FSA ACRSI</vt:lpstr>
    </vt:vector>
  </TitlesOfParts>
  <Company>USDA</Company>
  <LinksUpToDate>false</LinksUpToDate>
  <CharactersWithSpaces>16201</CharactersWithSpaces>
  <SharedDoc>false</SharedDoc>
  <HLinks>
    <vt:vector size="204" baseType="variant">
      <vt:variant>
        <vt:i4>1835063</vt:i4>
      </vt:variant>
      <vt:variant>
        <vt:i4>203</vt:i4>
      </vt:variant>
      <vt:variant>
        <vt:i4>0</vt:i4>
      </vt:variant>
      <vt:variant>
        <vt:i4>5</vt:i4>
      </vt:variant>
      <vt:variant>
        <vt:lpwstr/>
      </vt:variant>
      <vt:variant>
        <vt:lpwstr>_Toc427223680</vt:lpwstr>
      </vt:variant>
      <vt:variant>
        <vt:i4>1245239</vt:i4>
      </vt:variant>
      <vt:variant>
        <vt:i4>197</vt:i4>
      </vt:variant>
      <vt:variant>
        <vt:i4>0</vt:i4>
      </vt:variant>
      <vt:variant>
        <vt:i4>5</vt:i4>
      </vt:variant>
      <vt:variant>
        <vt:lpwstr/>
      </vt:variant>
      <vt:variant>
        <vt:lpwstr>_Toc427223679</vt:lpwstr>
      </vt:variant>
      <vt:variant>
        <vt:i4>1245239</vt:i4>
      </vt:variant>
      <vt:variant>
        <vt:i4>191</vt:i4>
      </vt:variant>
      <vt:variant>
        <vt:i4>0</vt:i4>
      </vt:variant>
      <vt:variant>
        <vt:i4>5</vt:i4>
      </vt:variant>
      <vt:variant>
        <vt:lpwstr/>
      </vt:variant>
      <vt:variant>
        <vt:lpwstr>_Toc427223678</vt:lpwstr>
      </vt:variant>
      <vt:variant>
        <vt:i4>1245239</vt:i4>
      </vt:variant>
      <vt:variant>
        <vt:i4>185</vt:i4>
      </vt:variant>
      <vt:variant>
        <vt:i4>0</vt:i4>
      </vt:variant>
      <vt:variant>
        <vt:i4>5</vt:i4>
      </vt:variant>
      <vt:variant>
        <vt:lpwstr/>
      </vt:variant>
      <vt:variant>
        <vt:lpwstr>_Toc427223677</vt:lpwstr>
      </vt:variant>
      <vt:variant>
        <vt:i4>1245239</vt:i4>
      </vt:variant>
      <vt:variant>
        <vt:i4>179</vt:i4>
      </vt:variant>
      <vt:variant>
        <vt:i4>0</vt:i4>
      </vt:variant>
      <vt:variant>
        <vt:i4>5</vt:i4>
      </vt:variant>
      <vt:variant>
        <vt:lpwstr/>
      </vt:variant>
      <vt:variant>
        <vt:lpwstr>_Toc427223676</vt:lpwstr>
      </vt:variant>
      <vt:variant>
        <vt:i4>1245239</vt:i4>
      </vt:variant>
      <vt:variant>
        <vt:i4>173</vt:i4>
      </vt:variant>
      <vt:variant>
        <vt:i4>0</vt:i4>
      </vt:variant>
      <vt:variant>
        <vt:i4>5</vt:i4>
      </vt:variant>
      <vt:variant>
        <vt:lpwstr/>
      </vt:variant>
      <vt:variant>
        <vt:lpwstr>_Toc427223675</vt:lpwstr>
      </vt:variant>
      <vt:variant>
        <vt:i4>1245239</vt:i4>
      </vt:variant>
      <vt:variant>
        <vt:i4>167</vt:i4>
      </vt:variant>
      <vt:variant>
        <vt:i4>0</vt:i4>
      </vt:variant>
      <vt:variant>
        <vt:i4>5</vt:i4>
      </vt:variant>
      <vt:variant>
        <vt:lpwstr/>
      </vt:variant>
      <vt:variant>
        <vt:lpwstr>_Toc427223674</vt:lpwstr>
      </vt:variant>
      <vt:variant>
        <vt:i4>1245239</vt:i4>
      </vt:variant>
      <vt:variant>
        <vt:i4>161</vt:i4>
      </vt:variant>
      <vt:variant>
        <vt:i4>0</vt:i4>
      </vt:variant>
      <vt:variant>
        <vt:i4>5</vt:i4>
      </vt:variant>
      <vt:variant>
        <vt:lpwstr/>
      </vt:variant>
      <vt:variant>
        <vt:lpwstr>_Toc427223673</vt:lpwstr>
      </vt:variant>
      <vt:variant>
        <vt:i4>1245239</vt:i4>
      </vt:variant>
      <vt:variant>
        <vt:i4>155</vt:i4>
      </vt:variant>
      <vt:variant>
        <vt:i4>0</vt:i4>
      </vt:variant>
      <vt:variant>
        <vt:i4>5</vt:i4>
      </vt:variant>
      <vt:variant>
        <vt:lpwstr/>
      </vt:variant>
      <vt:variant>
        <vt:lpwstr>_Toc427223672</vt:lpwstr>
      </vt:variant>
      <vt:variant>
        <vt:i4>1245239</vt:i4>
      </vt:variant>
      <vt:variant>
        <vt:i4>149</vt:i4>
      </vt:variant>
      <vt:variant>
        <vt:i4>0</vt:i4>
      </vt:variant>
      <vt:variant>
        <vt:i4>5</vt:i4>
      </vt:variant>
      <vt:variant>
        <vt:lpwstr/>
      </vt:variant>
      <vt:variant>
        <vt:lpwstr>_Toc427223671</vt:lpwstr>
      </vt:variant>
      <vt:variant>
        <vt:i4>1245239</vt:i4>
      </vt:variant>
      <vt:variant>
        <vt:i4>143</vt:i4>
      </vt:variant>
      <vt:variant>
        <vt:i4>0</vt:i4>
      </vt:variant>
      <vt:variant>
        <vt:i4>5</vt:i4>
      </vt:variant>
      <vt:variant>
        <vt:lpwstr/>
      </vt:variant>
      <vt:variant>
        <vt:lpwstr>_Toc427223670</vt:lpwstr>
      </vt:variant>
      <vt:variant>
        <vt:i4>1179703</vt:i4>
      </vt:variant>
      <vt:variant>
        <vt:i4>137</vt:i4>
      </vt:variant>
      <vt:variant>
        <vt:i4>0</vt:i4>
      </vt:variant>
      <vt:variant>
        <vt:i4>5</vt:i4>
      </vt:variant>
      <vt:variant>
        <vt:lpwstr/>
      </vt:variant>
      <vt:variant>
        <vt:lpwstr>_Toc427223669</vt:lpwstr>
      </vt:variant>
      <vt:variant>
        <vt:i4>1179703</vt:i4>
      </vt:variant>
      <vt:variant>
        <vt:i4>131</vt:i4>
      </vt:variant>
      <vt:variant>
        <vt:i4>0</vt:i4>
      </vt:variant>
      <vt:variant>
        <vt:i4>5</vt:i4>
      </vt:variant>
      <vt:variant>
        <vt:lpwstr/>
      </vt:variant>
      <vt:variant>
        <vt:lpwstr>_Toc427223668</vt:lpwstr>
      </vt:variant>
      <vt:variant>
        <vt:i4>1179703</vt:i4>
      </vt:variant>
      <vt:variant>
        <vt:i4>125</vt:i4>
      </vt:variant>
      <vt:variant>
        <vt:i4>0</vt:i4>
      </vt:variant>
      <vt:variant>
        <vt:i4>5</vt:i4>
      </vt:variant>
      <vt:variant>
        <vt:lpwstr/>
      </vt:variant>
      <vt:variant>
        <vt:lpwstr>_Toc427223667</vt:lpwstr>
      </vt:variant>
      <vt:variant>
        <vt:i4>1179703</vt:i4>
      </vt:variant>
      <vt:variant>
        <vt:i4>119</vt:i4>
      </vt:variant>
      <vt:variant>
        <vt:i4>0</vt:i4>
      </vt:variant>
      <vt:variant>
        <vt:i4>5</vt:i4>
      </vt:variant>
      <vt:variant>
        <vt:lpwstr/>
      </vt:variant>
      <vt:variant>
        <vt:lpwstr>_Toc427223666</vt:lpwstr>
      </vt:variant>
      <vt:variant>
        <vt:i4>1179703</vt:i4>
      </vt:variant>
      <vt:variant>
        <vt:i4>113</vt:i4>
      </vt:variant>
      <vt:variant>
        <vt:i4>0</vt:i4>
      </vt:variant>
      <vt:variant>
        <vt:i4>5</vt:i4>
      </vt:variant>
      <vt:variant>
        <vt:lpwstr/>
      </vt:variant>
      <vt:variant>
        <vt:lpwstr>_Toc427223665</vt:lpwstr>
      </vt:variant>
      <vt:variant>
        <vt:i4>1179703</vt:i4>
      </vt:variant>
      <vt:variant>
        <vt:i4>107</vt:i4>
      </vt:variant>
      <vt:variant>
        <vt:i4>0</vt:i4>
      </vt:variant>
      <vt:variant>
        <vt:i4>5</vt:i4>
      </vt:variant>
      <vt:variant>
        <vt:lpwstr/>
      </vt:variant>
      <vt:variant>
        <vt:lpwstr>_Toc427223664</vt:lpwstr>
      </vt:variant>
      <vt:variant>
        <vt:i4>1179703</vt:i4>
      </vt:variant>
      <vt:variant>
        <vt:i4>101</vt:i4>
      </vt:variant>
      <vt:variant>
        <vt:i4>0</vt:i4>
      </vt:variant>
      <vt:variant>
        <vt:i4>5</vt:i4>
      </vt:variant>
      <vt:variant>
        <vt:lpwstr/>
      </vt:variant>
      <vt:variant>
        <vt:lpwstr>_Toc427223663</vt:lpwstr>
      </vt:variant>
      <vt:variant>
        <vt:i4>1179703</vt:i4>
      </vt:variant>
      <vt:variant>
        <vt:i4>95</vt:i4>
      </vt:variant>
      <vt:variant>
        <vt:i4>0</vt:i4>
      </vt:variant>
      <vt:variant>
        <vt:i4>5</vt:i4>
      </vt:variant>
      <vt:variant>
        <vt:lpwstr/>
      </vt:variant>
      <vt:variant>
        <vt:lpwstr>_Toc427223662</vt:lpwstr>
      </vt:variant>
      <vt:variant>
        <vt:i4>1179703</vt:i4>
      </vt:variant>
      <vt:variant>
        <vt:i4>89</vt:i4>
      </vt:variant>
      <vt:variant>
        <vt:i4>0</vt:i4>
      </vt:variant>
      <vt:variant>
        <vt:i4>5</vt:i4>
      </vt:variant>
      <vt:variant>
        <vt:lpwstr/>
      </vt:variant>
      <vt:variant>
        <vt:lpwstr>_Toc427223661</vt:lpwstr>
      </vt:variant>
      <vt:variant>
        <vt:i4>1179703</vt:i4>
      </vt:variant>
      <vt:variant>
        <vt:i4>83</vt:i4>
      </vt:variant>
      <vt:variant>
        <vt:i4>0</vt:i4>
      </vt:variant>
      <vt:variant>
        <vt:i4>5</vt:i4>
      </vt:variant>
      <vt:variant>
        <vt:lpwstr/>
      </vt:variant>
      <vt:variant>
        <vt:lpwstr>_Toc427223660</vt:lpwstr>
      </vt:variant>
      <vt:variant>
        <vt:i4>1114167</vt:i4>
      </vt:variant>
      <vt:variant>
        <vt:i4>77</vt:i4>
      </vt:variant>
      <vt:variant>
        <vt:i4>0</vt:i4>
      </vt:variant>
      <vt:variant>
        <vt:i4>5</vt:i4>
      </vt:variant>
      <vt:variant>
        <vt:lpwstr/>
      </vt:variant>
      <vt:variant>
        <vt:lpwstr>_Toc427223659</vt:lpwstr>
      </vt:variant>
      <vt:variant>
        <vt:i4>1114167</vt:i4>
      </vt:variant>
      <vt:variant>
        <vt:i4>71</vt:i4>
      </vt:variant>
      <vt:variant>
        <vt:i4>0</vt:i4>
      </vt:variant>
      <vt:variant>
        <vt:i4>5</vt:i4>
      </vt:variant>
      <vt:variant>
        <vt:lpwstr/>
      </vt:variant>
      <vt:variant>
        <vt:lpwstr>_Toc427223658</vt:lpwstr>
      </vt:variant>
      <vt:variant>
        <vt:i4>1114167</vt:i4>
      </vt:variant>
      <vt:variant>
        <vt:i4>65</vt:i4>
      </vt:variant>
      <vt:variant>
        <vt:i4>0</vt:i4>
      </vt:variant>
      <vt:variant>
        <vt:i4>5</vt:i4>
      </vt:variant>
      <vt:variant>
        <vt:lpwstr/>
      </vt:variant>
      <vt:variant>
        <vt:lpwstr>_Toc427223657</vt:lpwstr>
      </vt:variant>
      <vt:variant>
        <vt:i4>1114167</vt:i4>
      </vt:variant>
      <vt:variant>
        <vt:i4>59</vt:i4>
      </vt:variant>
      <vt:variant>
        <vt:i4>0</vt:i4>
      </vt:variant>
      <vt:variant>
        <vt:i4>5</vt:i4>
      </vt:variant>
      <vt:variant>
        <vt:lpwstr/>
      </vt:variant>
      <vt:variant>
        <vt:lpwstr>_Toc427223656</vt:lpwstr>
      </vt:variant>
      <vt:variant>
        <vt:i4>1114167</vt:i4>
      </vt:variant>
      <vt:variant>
        <vt:i4>53</vt:i4>
      </vt:variant>
      <vt:variant>
        <vt:i4>0</vt:i4>
      </vt:variant>
      <vt:variant>
        <vt:i4>5</vt:i4>
      </vt:variant>
      <vt:variant>
        <vt:lpwstr/>
      </vt:variant>
      <vt:variant>
        <vt:lpwstr>_Toc427223655</vt:lpwstr>
      </vt:variant>
      <vt:variant>
        <vt:i4>1114167</vt:i4>
      </vt:variant>
      <vt:variant>
        <vt:i4>47</vt:i4>
      </vt:variant>
      <vt:variant>
        <vt:i4>0</vt:i4>
      </vt:variant>
      <vt:variant>
        <vt:i4>5</vt:i4>
      </vt:variant>
      <vt:variant>
        <vt:lpwstr/>
      </vt:variant>
      <vt:variant>
        <vt:lpwstr>_Toc427223654</vt:lpwstr>
      </vt:variant>
      <vt:variant>
        <vt:i4>1114167</vt:i4>
      </vt:variant>
      <vt:variant>
        <vt:i4>41</vt:i4>
      </vt:variant>
      <vt:variant>
        <vt:i4>0</vt:i4>
      </vt:variant>
      <vt:variant>
        <vt:i4>5</vt:i4>
      </vt:variant>
      <vt:variant>
        <vt:lpwstr/>
      </vt:variant>
      <vt:variant>
        <vt:lpwstr>_Toc427223653</vt:lpwstr>
      </vt:variant>
      <vt:variant>
        <vt:i4>1114167</vt:i4>
      </vt:variant>
      <vt:variant>
        <vt:i4>35</vt:i4>
      </vt:variant>
      <vt:variant>
        <vt:i4>0</vt:i4>
      </vt:variant>
      <vt:variant>
        <vt:i4>5</vt:i4>
      </vt:variant>
      <vt:variant>
        <vt:lpwstr/>
      </vt:variant>
      <vt:variant>
        <vt:lpwstr>_Toc427223652</vt:lpwstr>
      </vt:variant>
      <vt:variant>
        <vt:i4>1114167</vt:i4>
      </vt:variant>
      <vt:variant>
        <vt:i4>29</vt:i4>
      </vt:variant>
      <vt:variant>
        <vt:i4>0</vt:i4>
      </vt:variant>
      <vt:variant>
        <vt:i4>5</vt:i4>
      </vt:variant>
      <vt:variant>
        <vt:lpwstr/>
      </vt:variant>
      <vt:variant>
        <vt:lpwstr>_Toc427223651</vt:lpwstr>
      </vt:variant>
      <vt:variant>
        <vt:i4>1114167</vt:i4>
      </vt:variant>
      <vt:variant>
        <vt:i4>23</vt:i4>
      </vt:variant>
      <vt:variant>
        <vt:i4>0</vt:i4>
      </vt:variant>
      <vt:variant>
        <vt:i4>5</vt:i4>
      </vt:variant>
      <vt:variant>
        <vt:lpwstr/>
      </vt:variant>
      <vt:variant>
        <vt:lpwstr>_Toc427223650</vt:lpwstr>
      </vt:variant>
      <vt:variant>
        <vt:i4>1048631</vt:i4>
      </vt:variant>
      <vt:variant>
        <vt:i4>17</vt:i4>
      </vt:variant>
      <vt:variant>
        <vt:i4>0</vt:i4>
      </vt:variant>
      <vt:variant>
        <vt:i4>5</vt:i4>
      </vt:variant>
      <vt:variant>
        <vt:lpwstr/>
      </vt:variant>
      <vt:variant>
        <vt:lpwstr>_Toc427223649</vt:lpwstr>
      </vt:variant>
      <vt:variant>
        <vt:i4>1048631</vt:i4>
      </vt:variant>
      <vt:variant>
        <vt:i4>11</vt:i4>
      </vt:variant>
      <vt:variant>
        <vt:i4>0</vt:i4>
      </vt:variant>
      <vt:variant>
        <vt:i4>5</vt:i4>
      </vt:variant>
      <vt:variant>
        <vt:lpwstr/>
      </vt:variant>
      <vt:variant>
        <vt:lpwstr>_Toc427223648</vt:lpwstr>
      </vt:variant>
      <vt:variant>
        <vt:i4>1048631</vt:i4>
      </vt:variant>
      <vt:variant>
        <vt:i4>5</vt:i4>
      </vt:variant>
      <vt:variant>
        <vt:i4>0</vt:i4>
      </vt:variant>
      <vt:variant>
        <vt:i4>5</vt:i4>
      </vt:variant>
      <vt:variant>
        <vt:lpwstr/>
      </vt:variant>
      <vt:variant>
        <vt:lpwstr>_Toc427223647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NIEM IEPD Master Document - FSA ACRSI</dc:title>
  <dc:subject/>
  <dc:creator>Halim.Rahardja@kcc.usda.gov;ACRSI Team</dc:creator>
  <cp:keywords/>
  <cp:lastModifiedBy>Rahardja, Halim - FSA, Kansas City, MO</cp:lastModifiedBy>
  <cp:revision>2</cp:revision>
  <cp:lastPrinted>2008-09-15T14:38:00Z</cp:lastPrinted>
  <dcterms:created xsi:type="dcterms:W3CDTF">2016-05-31T22:42:00Z</dcterms:created>
  <dcterms:modified xsi:type="dcterms:W3CDTF">2016-05-31T22:42:00Z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5HJVR3ESJNPM-2594-181</vt:lpwstr>
  </property>
  <property fmtid="{D5CDD505-2E9C-101B-9397-08002B2CF9AE}" pid="3" name="_dlc_DocIdItemGuid">
    <vt:lpwstr>7bdcefa8-3a52-4dc4-926c-523eead00a1c</vt:lpwstr>
  </property>
  <property fmtid="{D5CDD505-2E9C-101B-9397-08002B2CF9AE}" pid="4" name="_dlc_DocIdUrl">
    <vt:lpwstr>https://sharepoint.fsa.usda.net/mgr/itsd/architecture/_layouts/DocIdRedir.aspx?ID=5HJVR3ESJNPM-2594-181, 5HJVR3ESJNPM-2594-181</vt:lpwstr>
  </property>
</Properties>
</file>