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D36DE" w14:textId="77777777" w:rsidR="006B31B3" w:rsidRDefault="0021082D">
      <w:pPr>
        <w:pStyle w:val="Title"/>
      </w:pPr>
      <w:r>
        <w:t>B2Shift Agentic AI Prescribe Application - Documento de Arquitetura</w:t>
      </w:r>
    </w:p>
    <w:p w14:paraId="736EA841" w14:textId="77777777" w:rsidR="006B31B3" w:rsidRPr="00700B01" w:rsidRDefault="0021082D">
      <w:pPr>
        <w:pStyle w:val="Heading1"/>
        <w:rPr>
          <w:lang w:val="pt-BR"/>
        </w:rPr>
      </w:pPr>
      <w:r w:rsidRPr="00700B01">
        <w:rPr>
          <w:lang w:val="pt-BR"/>
        </w:rPr>
        <w:t>1. Visão Geral</w:t>
      </w:r>
    </w:p>
    <w:p w14:paraId="35D98808" w14:textId="6D3AAD4D" w:rsidR="008106CB" w:rsidRDefault="0021082D">
      <w:pPr>
        <w:rPr>
          <w:lang w:val="pt-BR"/>
        </w:rPr>
      </w:pPr>
      <w:r w:rsidRPr="00700B01">
        <w:rPr>
          <w:lang w:val="pt-BR"/>
        </w:rPr>
        <w:t>O B2Shift Agentic AI Prescribe Application é uma solução orientada a agentes que executa ações prescritivas de marketing e suporte em tempo real</w:t>
      </w:r>
      <w:r w:rsidR="00700B01">
        <w:rPr>
          <w:lang w:val="pt-BR"/>
        </w:rPr>
        <w:t xml:space="preserve"> consumindo do nossos clusteres de AI hospedados no nosso B2Shift Data Lake</w:t>
      </w:r>
      <w:r w:rsidRPr="00700B01">
        <w:rPr>
          <w:lang w:val="pt-BR"/>
        </w:rPr>
        <w:t xml:space="preserve">. </w:t>
      </w:r>
      <w:r w:rsidRPr="00700B01">
        <w:rPr>
          <w:lang w:val="pt-BR"/>
        </w:rPr>
        <w:br/>
        <w:t xml:space="preserve">A arquitetura combina orquestração em n8n, agentes especializados (Campaign, Support/Chat, Cluster), Google Cloud ADK + Vertex AI (Gemini) para inteligência e execução em escala, </w:t>
      </w:r>
      <w:r w:rsidRPr="00700B01">
        <w:rPr>
          <w:lang w:val="pt-BR"/>
        </w:rPr>
        <w:br/>
        <w:t>BigQuery como Data Lake, e canais de ação (Slack, Gmail, APIs TOTVS).</w:t>
      </w:r>
    </w:p>
    <w:p w14:paraId="5DF1F88D" w14:textId="26D90EDE" w:rsidR="008106CB" w:rsidRPr="00700B01" w:rsidRDefault="008106CB">
      <w:pPr>
        <w:rPr>
          <w:lang w:val="pt-BR"/>
        </w:rPr>
      </w:pPr>
      <w:r>
        <w:rPr>
          <w:noProof/>
        </w:rPr>
        <w:drawing>
          <wp:inline distT="0" distB="0" distL="0" distR="0" wp14:anchorId="701C25B9" wp14:editId="2E50CFA5">
            <wp:extent cx="5486400" cy="3086100"/>
            <wp:effectExtent l="0" t="0" r="0" b="0"/>
            <wp:docPr id="161916320" name="Picture 1619163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6320" name="Picture 161916320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2589" w14:textId="77777777" w:rsidR="006B31B3" w:rsidRPr="00700B01" w:rsidRDefault="0021082D">
      <w:pPr>
        <w:pStyle w:val="Heading1"/>
        <w:rPr>
          <w:lang w:val="pt-BR"/>
        </w:rPr>
      </w:pPr>
      <w:r w:rsidRPr="00700B01">
        <w:rPr>
          <w:lang w:val="pt-BR"/>
        </w:rPr>
        <w:t>2. Arquitetura Baseada em n8n</w:t>
      </w:r>
    </w:p>
    <w:p w14:paraId="366D9F64" w14:textId="77777777" w:rsidR="00700B01" w:rsidRDefault="0021082D" w:rsidP="00700B01">
      <w:pPr>
        <w:spacing w:after="0"/>
        <w:rPr>
          <w:lang w:val="pt-BR"/>
        </w:rPr>
      </w:pPr>
      <w:r w:rsidRPr="00700B01">
        <w:rPr>
          <w:lang w:val="pt-BR"/>
        </w:rPr>
        <w:br/>
      </w:r>
      <w:r w:rsidRPr="00700B01">
        <w:rPr>
          <w:color w:val="1F497D" w:themeColor="text2"/>
          <w:lang w:val="pt-BR"/>
        </w:rPr>
        <w:t>Workflow de Campanhas (B2Shift Agentic AI Campaign)</w:t>
      </w:r>
      <w:r w:rsidRPr="00700B01">
        <w:rPr>
          <w:lang w:val="pt-BR"/>
        </w:rPr>
        <w:br/>
        <w:t>- Trigger: Schedule (execução semanal)</w:t>
      </w:r>
      <w:r w:rsidR="00700B01">
        <w:rPr>
          <w:lang w:val="pt-BR"/>
        </w:rPr>
        <w:t>* Execução podendo ser redefinida de acordo com a necessidade da TOTVS.</w:t>
      </w:r>
      <w:r w:rsidRPr="00700B01">
        <w:rPr>
          <w:lang w:val="pt-BR"/>
        </w:rPr>
        <w:br/>
        <w:t xml:space="preserve">- Data Access: Consulta ao </w:t>
      </w:r>
      <w:r w:rsidR="00700B01">
        <w:rPr>
          <w:lang w:val="pt-BR"/>
        </w:rPr>
        <w:t>B2Shift Data Lake através do BigQuery</w:t>
      </w:r>
      <w:r w:rsidRPr="00700B01">
        <w:rPr>
          <w:lang w:val="pt-BR"/>
        </w:rPr>
        <w:t xml:space="preserve"> (REFINED.AI_CLUSTER)</w:t>
      </w:r>
      <w:r w:rsidRPr="00700B01">
        <w:rPr>
          <w:lang w:val="pt-BR"/>
        </w:rPr>
        <w:br/>
        <w:t>- Pré-processamento: Node Format Client Data</w:t>
      </w:r>
      <w:r w:rsidRPr="00700B01">
        <w:rPr>
          <w:lang w:val="pt-BR"/>
        </w:rPr>
        <w:br/>
        <w:t xml:space="preserve">- Dispatcher: B2Shift AI Agent analisa classificação </w:t>
      </w:r>
      <w:r w:rsidR="00700B01">
        <w:rPr>
          <w:lang w:val="pt-BR"/>
        </w:rPr>
        <w:t>de NPS, histórico do cliente e histórico de contrato com a TOTVS</w:t>
      </w:r>
      <w:r w:rsidRPr="00700B01">
        <w:rPr>
          <w:lang w:val="pt-BR"/>
        </w:rPr>
        <w:t xml:space="preserve"> e direciona para o agente correto:</w:t>
      </w:r>
      <w:r w:rsidRPr="00700B01">
        <w:rPr>
          <w:lang w:val="pt-BR"/>
        </w:rPr>
        <w:br/>
        <w:t xml:space="preserve">    - Offender AI Agent Tool → detratores</w:t>
      </w:r>
      <w:r w:rsidRPr="00700B01">
        <w:rPr>
          <w:lang w:val="pt-BR"/>
        </w:rPr>
        <w:br/>
      </w:r>
      <w:r w:rsidRPr="00700B01">
        <w:rPr>
          <w:lang w:val="pt-BR"/>
        </w:rPr>
        <w:lastRenderedPageBreak/>
        <w:t xml:space="preserve">    - Neutral AI Agent Tool → neutros</w:t>
      </w:r>
      <w:r w:rsidRPr="00700B01">
        <w:rPr>
          <w:lang w:val="pt-BR"/>
        </w:rPr>
        <w:br/>
        <w:t xml:space="preserve">    - Satisfied AI Agent Tool → clientes satisfeitos</w:t>
      </w:r>
      <w:r w:rsidRPr="00700B01">
        <w:rPr>
          <w:lang w:val="pt-BR"/>
        </w:rPr>
        <w:br/>
        <w:t xml:space="preserve">    - Promoter AI Agent Tool → promotores</w:t>
      </w:r>
      <w:r w:rsidRPr="00700B01">
        <w:rPr>
          <w:lang w:val="pt-BR"/>
        </w:rPr>
        <w:br/>
        <w:t xml:space="preserve">- </w:t>
      </w:r>
      <w:r w:rsidR="00700B01">
        <w:rPr>
          <w:lang w:val="pt-BR"/>
        </w:rPr>
        <w:t>Ações</w:t>
      </w:r>
      <w:r w:rsidRPr="00700B01">
        <w:rPr>
          <w:lang w:val="pt-BR"/>
        </w:rPr>
        <w:t>: E-mails personalizados (Gmail), mensagens no Slack, registros no BigQuery.</w:t>
      </w:r>
      <w:r w:rsidR="00700B01">
        <w:rPr>
          <w:lang w:val="pt-BR"/>
        </w:rPr>
        <w:t xml:space="preserve"> (Ações podendo ser personalizadas de acordo com a necessidade da TOTVS)</w:t>
      </w:r>
    </w:p>
    <w:p w14:paraId="16B86141" w14:textId="1400D863" w:rsidR="00700B01" w:rsidRDefault="00700B01" w:rsidP="00700B01">
      <w:pPr>
        <w:spacing w:after="0"/>
        <w:rPr>
          <w:lang w:val="pt-BR"/>
        </w:rPr>
      </w:pPr>
      <w:r w:rsidRPr="00700B01">
        <w:rPr>
          <w:lang w:val="pt-BR"/>
        </w:rPr>
        <w:t>- Observabilidade</w:t>
      </w:r>
      <w:r w:rsidR="008106CB">
        <w:rPr>
          <w:lang w:val="pt-BR"/>
        </w:rPr>
        <w:t xml:space="preserve"> e Evaluation</w:t>
      </w:r>
      <w:r w:rsidRPr="00700B01">
        <w:rPr>
          <w:lang w:val="pt-BR"/>
        </w:rPr>
        <w:t>: métricas de adoção, qualidade de IA, custos monitorados e Guardrails e fluxos no n8n</w:t>
      </w:r>
    </w:p>
    <w:p w14:paraId="32E2CD1C" w14:textId="3F06F995" w:rsidR="008B737F" w:rsidRDefault="008B737F" w:rsidP="00700B01">
      <w:pPr>
        <w:spacing w:after="0"/>
        <w:rPr>
          <w:lang w:val="pt-BR"/>
        </w:rPr>
      </w:pPr>
      <w:r>
        <w:rPr>
          <w:lang w:val="pt-BR"/>
        </w:rPr>
        <w:t xml:space="preserve">- Demo Funcional: </w:t>
      </w:r>
      <w:hyperlink r:id="rId7" w:history="1">
        <w:r w:rsidRPr="00E26E85">
          <w:rPr>
            <w:rStyle w:val="Hyperlink"/>
            <w:lang w:val="pt-BR"/>
          </w:rPr>
          <w:t>https://drive.google.com/file/d/1QQbt2USegnBJixJE0SzXazZ_TJpQmRB-/view?usp=drive_link</w:t>
        </w:r>
      </w:hyperlink>
    </w:p>
    <w:p w14:paraId="3F6FA53B" w14:textId="77777777" w:rsidR="008106CB" w:rsidRDefault="008106CB" w:rsidP="00700B01">
      <w:pPr>
        <w:spacing w:after="0"/>
        <w:rPr>
          <w:lang w:val="pt-BR"/>
        </w:rPr>
      </w:pPr>
    </w:p>
    <w:p w14:paraId="640A5571" w14:textId="4CBC58D8" w:rsidR="008106CB" w:rsidRDefault="008106CB" w:rsidP="00700B01">
      <w:pPr>
        <w:spacing w:after="0"/>
        <w:rPr>
          <w:lang w:val="pt-BR"/>
        </w:rPr>
      </w:pPr>
      <w:r w:rsidRPr="008106CB">
        <w:rPr>
          <w:lang w:val="pt-BR"/>
        </w:rPr>
        <w:drawing>
          <wp:inline distT="0" distB="0" distL="0" distR="0" wp14:anchorId="70A9418A" wp14:editId="5A09CE9F">
            <wp:extent cx="5486400" cy="2590800"/>
            <wp:effectExtent l="0" t="0" r="0" b="0"/>
            <wp:docPr id="211128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5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B5E" w14:textId="486DCA66" w:rsidR="006B31B3" w:rsidRDefault="0021082D" w:rsidP="008106CB">
      <w:pPr>
        <w:spacing w:after="0"/>
        <w:rPr>
          <w:lang w:val="pt-BR"/>
        </w:rPr>
      </w:pPr>
      <w:r w:rsidRPr="00700B01">
        <w:rPr>
          <w:lang w:val="pt-BR"/>
        </w:rPr>
        <w:br/>
      </w:r>
      <w:r w:rsidRPr="00700B01">
        <w:rPr>
          <w:lang w:val="pt-BR"/>
        </w:rPr>
        <w:br/>
      </w:r>
      <w:r w:rsidRPr="00700B01">
        <w:rPr>
          <w:color w:val="1F497D" w:themeColor="text2"/>
          <w:lang w:val="pt-BR"/>
        </w:rPr>
        <w:t>Workflow de Chat (B2Shift Agentic AI Chat)</w:t>
      </w:r>
      <w:r w:rsidRPr="00700B01">
        <w:rPr>
          <w:lang w:val="pt-BR"/>
        </w:rPr>
        <w:br/>
        <w:t xml:space="preserve">- Trigger: </w:t>
      </w:r>
      <w:r w:rsidR="00700B01">
        <w:rPr>
          <w:lang w:val="pt-BR"/>
        </w:rPr>
        <w:t xml:space="preserve">Mensagem no Canal de Suporte ao Cliente </w:t>
      </w:r>
      <w:r w:rsidRPr="00700B01">
        <w:rPr>
          <w:lang w:val="pt-BR"/>
        </w:rPr>
        <w:t>no Slack</w:t>
      </w:r>
      <w:r w:rsidR="00700B01">
        <w:rPr>
          <w:lang w:val="pt-BR"/>
        </w:rPr>
        <w:t xml:space="preserve">* (Podendo extender a Whatsapp, e a demais canais com visão estratégica Omnichannel a médio prazo) </w:t>
      </w:r>
      <w:r w:rsidRPr="00700B01">
        <w:rPr>
          <w:lang w:val="pt-BR"/>
        </w:rPr>
        <w:br/>
        <w:t>- IA: Vertex AI (Gemini) gera respostas consultivas baseadas no perfil do cliente (BigQuery → AI_CLUSTER)</w:t>
      </w:r>
      <w:r w:rsidRPr="00700B01">
        <w:rPr>
          <w:lang w:val="pt-BR"/>
        </w:rPr>
        <w:br/>
        <w:t xml:space="preserve">- </w:t>
      </w:r>
      <w:r w:rsidR="00700B01">
        <w:rPr>
          <w:lang w:val="pt-BR"/>
        </w:rPr>
        <w:t xml:space="preserve">IA: (Gemini) analisa a situação do cliente, empatia com o cliente, e atua de acordo com  Premissas </w:t>
      </w:r>
      <w:r w:rsidRPr="00700B01">
        <w:rPr>
          <w:lang w:val="pt-BR"/>
        </w:rPr>
        <w:t>de negócio</w:t>
      </w:r>
      <w:r w:rsidR="00700B01">
        <w:rPr>
          <w:lang w:val="pt-BR"/>
        </w:rPr>
        <w:t xml:space="preserve"> personalizadas</w:t>
      </w:r>
      <w:r w:rsidRPr="00700B01">
        <w:rPr>
          <w:lang w:val="pt-BR"/>
        </w:rPr>
        <w:t>: cancelamento → dispara campanha; pedidos de upgrade → sugere upsell/cross-sell</w:t>
      </w:r>
      <w:r w:rsidRPr="00700B01">
        <w:rPr>
          <w:lang w:val="pt-BR"/>
        </w:rPr>
        <w:br/>
        <w:t xml:space="preserve">- </w:t>
      </w:r>
      <w:r w:rsidR="00700B01">
        <w:rPr>
          <w:lang w:val="pt-BR"/>
        </w:rPr>
        <w:t>Ação</w:t>
      </w:r>
      <w:r w:rsidRPr="00700B01">
        <w:rPr>
          <w:lang w:val="pt-BR"/>
        </w:rPr>
        <w:t xml:space="preserve">: </w:t>
      </w:r>
      <w:r w:rsidR="00700B01">
        <w:rPr>
          <w:lang w:val="pt-BR"/>
        </w:rPr>
        <w:t>R</w:t>
      </w:r>
      <w:r w:rsidRPr="00700B01">
        <w:rPr>
          <w:lang w:val="pt-BR"/>
        </w:rPr>
        <w:t xml:space="preserve">esposta </w:t>
      </w:r>
      <w:r w:rsidR="00700B01">
        <w:rPr>
          <w:lang w:val="pt-BR"/>
        </w:rPr>
        <w:t xml:space="preserve">com AI </w:t>
      </w:r>
      <w:r w:rsidRPr="00700B01">
        <w:rPr>
          <w:lang w:val="pt-BR"/>
        </w:rPr>
        <w:t>imediata no Slack com proposta concreta</w:t>
      </w:r>
      <w:r w:rsidR="00700B01">
        <w:rPr>
          <w:lang w:val="pt-BR"/>
        </w:rPr>
        <w:t xml:space="preserve"> de acordo com a necessidade do cliente (Pode oferecer descontos, aplicar campanhas, acionar suporte técnico, etc)</w:t>
      </w:r>
    </w:p>
    <w:p w14:paraId="28A182E3" w14:textId="76A2BC72" w:rsidR="00700B01" w:rsidRDefault="00700B01" w:rsidP="008106CB">
      <w:pPr>
        <w:spacing w:after="0"/>
        <w:rPr>
          <w:lang w:val="pt-BR"/>
        </w:rPr>
      </w:pPr>
      <w:r w:rsidRPr="00700B01">
        <w:rPr>
          <w:lang w:val="pt-BR"/>
        </w:rPr>
        <w:t>- Observabilidade</w:t>
      </w:r>
      <w:r w:rsidR="008106CB">
        <w:rPr>
          <w:lang w:val="pt-BR"/>
        </w:rPr>
        <w:t xml:space="preserve"> e Evaluation</w:t>
      </w:r>
      <w:r w:rsidRPr="00700B01">
        <w:rPr>
          <w:lang w:val="pt-BR"/>
        </w:rPr>
        <w:t>: métricas de adoção, qualidade de IA</w:t>
      </w:r>
      <w:r>
        <w:rPr>
          <w:lang w:val="pt-BR"/>
        </w:rPr>
        <w:t>,</w:t>
      </w:r>
      <w:r w:rsidRPr="00700B01">
        <w:rPr>
          <w:lang w:val="pt-BR"/>
        </w:rPr>
        <w:t xml:space="preserve"> custos monitorados </w:t>
      </w:r>
      <w:r>
        <w:rPr>
          <w:lang w:val="pt-BR"/>
        </w:rPr>
        <w:t>e Guardrails e fluxos no n8n</w:t>
      </w:r>
    </w:p>
    <w:p w14:paraId="323631E0" w14:textId="61C307BA" w:rsidR="008B737F" w:rsidRDefault="008B737F" w:rsidP="008106CB">
      <w:pPr>
        <w:spacing w:after="0"/>
        <w:rPr>
          <w:lang w:val="pt-BR"/>
        </w:rPr>
      </w:pPr>
      <w:r>
        <w:rPr>
          <w:lang w:val="pt-BR"/>
        </w:rPr>
        <w:t xml:space="preserve">- Demo Funcional: </w:t>
      </w:r>
      <w:hyperlink r:id="rId9" w:history="1">
        <w:r w:rsidRPr="00E26E85">
          <w:rPr>
            <w:rStyle w:val="Hyperlink"/>
            <w:lang w:val="pt-BR"/>
          </w:rPr>
          <w:t>https://drive.google.com/file/d/1StTNbv6vs2G3k6obFIJ7aUqoEMJwxPGl/view?usp=drive_link</w:t>
        </w:r>
      </w:hyperlink>
    </w:p>
    <w:p w14:paraId="2EC328F8" w14:textId="77777777" w:rsidR="008B737F" w:rsidRPr="008B737F" w:rsidRDefault="008B737F" w:rsidP="008106CB">
      <w:pPr>
        <w:spacing w:after="0"/>
        <w:rPr>
          <w:lang w:val="pt-BR"/>
        </w:rPr>
      </w:pPr>
    </w:p>
    <w:p w14:paraId="49E5FFCF" w14:textId="4C2F3BD0" w:rsidR="008106CB" w:rsidRPr="00700B01" w:rsidRDefault="008106CB">
      <w:pPr>
        <w:rPr>
          <w:lang w:val="pt-BR"/>
        </w:rPr>
      </w:pPr>
      <w:r w:rsidRPr="008106CB">
        <w:rPr>
          <w:lang w:val="pt-BR"/>
        </w:rPr>
        <w:lastRenderedPageBreak/>
        <w:drawing>
          <wp:inline distT="0" distB="0" distL="0" distR="0" wp14:anchorId="4B167500" wp14:editId="66D5739C">
            <wp:extent cx="5486400" cy="2556510"/>
            <wp:effectExtent l="0" t="0" r="0" b="0"/>
            <wp:docPr id="1025924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249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3610" w14:textId="77777777" w:rsidR="006B31B3" w:rsidRPr="00700B01" w:rsidRDefault="0021082D">
      <w:pPr>
        <w:pStyle w:val="Heading1"/>
        <w:rPr>
          <w:lang w:val="pt-BR"/>
        </w:rPr>
      </w:pPr>
      <w:r w:rsidRPr="00700B01">
        <w:rPr>
          <w:lang w:val="pt-BR"/>
        </w:rPr>
        <w:t>3. Expansão com Google Cloud ADK</w:t>
      </w:r>
    </w:p>
    <w:p w14:paraId="79B0F9BF" w14:textId="7D48E503" w:rsidR="006B31B3" w:rsidRDefault="00A27D3A">
      <w:pPr>
        <w:rPr>
          <w:lang w:val="pt-BR"/>
        </w:rPr>
      </w:pPr>
      <w:r>
        <w:rPr>
          <w:lang w:val="pt-BR"/>
        </w:rPr>
        <w:t xml:space="preserve">Toda arquitetura desenvolvida está no zip em </w:t>
      </w:r>
      <w:r w:rsidRPr="00A27D3A">
        <w:rPr>
          <w:i/>
          <w:iCs/>
          <w:lang w:val="pt-BR"/>
        </w:rPr>
        <w:t>‘b2shift-cluster-agent’.</w:t>
      </w:r>
      <w:r w:rsidR="0021082D" w:rsidRPr="00A27D3A">
        <w:rPr>
          <w:i/>
          <w:iCs/>
          <w:lang w:val="pt-BR"/>
        </w:rPr>
        <w:br/>
      </w:r>
      <w:r w:rsidR="0021082D" w:rsidRPr="00700B01">
        <w:rPr>
          <w:lang w:val="pt-BR"/>
        </w:rPr>
        <w:t>Para escalar, a arquitetura evolui para o Google Cloud ADK (Agent Development Kit):</w:t>
      </w:r>
      <w:r w:rsidR="0021082D" w:rsidRPr="00700B01">
        <w:rPr>
          <w:lang w:val="pt-BR"/>
        </w:rPr>
        <w:br/>
        <w:t>- Vertex AI Agents: implementação de sub-agents como serviços independentes.</w:t>
      </w:r>
      <w:r w:rsidR="0021082D" w:rsidRPr="00700B01">
        <w:rPr>
          <w:lang w:val="pt-BR"/>
        </w:rPr>
        <w:br/>
        <w:t>- BigQuery Data Lake Agent: consultas refinadas de clusters, contrato, NPS.</w:t>
      </w:r>
      <w:r w:rsidR="0021082D" w:rsidRPr="00700B01">
        <w:rPr>
          <w:lang w:val="pt-BR"/>
        </w:rPr>
        <w:br/>
        <w:t>- Orchestrator Agent: coordena sub-agents e garante governança (equivalente ao Dispatcher no n8n).</w:t>
      </w:r>
      <w:r w:rsidR="0021082D" w:rsidRPr="00700B01">
        <w:rPr>
          <w:lang w:val="pt-BR"/>
        </w:rPr>
        <w:br/>
        <w:t>- APIs TOTVS + dados não estruturados via B2Shift Platform API.</w:t>
      </w:r>
      <w:r w:rsidR="0021082D" w:rsidRPr="00700B01">
        <w:rPr>
          <w:lang w:val="pt-BR"/>
        </w:rPr>
        <w:br/>
        <w:t>- Observabilidade: métricas de adoção, qualidade de IA e custos monitorados em AI Ops/FinOps.</w:t>
      </w:r>
    </w:p>
    <w:p w14:paraId="4BED34CB" w14:textId="7A905815" w:rsidR="00D21FEC" w:rsidRDefault="00D21FEC">
      <w:pPr>
        <w:rPr>
          <w:lang w:val="pt-BR"/>
        </w:rPr>
      </w:pPr>
      <w:r w:rsidRPr="00D21FEC">
        <w:rPr>
          <w:lang w:val="pt-BR"/>
        </w:rPr>
        <w:drawing>
          <wp:inline distT="0" distB="0" distL="0" distR="0" wp14:anchorId="0E90221B" wp14:editId="42F4DB7F">
            <wp:extent cx="5486400" cy="3220085"/>
            <wp:effectExtent l="0" t="0" r="0" b="0"/>
            <wp:docPr id="4509381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8168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AD9" w14:textId="6E4B722B" w:rsidR="00D21FEC" w:rsidRPr="00700B01" w:rsidRDefault="00A27D3A">
      <w:pPr>
        <w:rPr>
          <w:lang w:val="pt-BR"/>
        </w:rPr>
      </w:pPr>
      <w:r w:rsidRPr="00A27D3A">
        <w:rPr>
          <w:lang w:val="pt-BR"/>
        </w:rPr>
        <w:lastRenderedPageBreak/>
        <w:drawing>
          <wp:inline distT="0" distB="0" distL="0" distR="0" wp14:anchorId="5F67CE8F" wp14:editId="70E8D7A4">
            <wp:extent cx="5486400" cy="3226435"/>
            <wp:effectExtent l="0" t="0" r="0" b="0"/>
            <wp:docPr id="1051716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168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10FF" w14:textId="77777777" w:rsidR="006B31B3" w:rsidRPr="00700B01" w:rsidRDefault="0021082D">
      <w:pPr>
        <w:pStyle w:val="Heading1"/>
        <w:rPr>
          <w:lang w:val="pt-BR"/>
        </w:rPr>
      </w:pPr>
      <w:r w:rsidRPr="00700B01">
        <w:rPr>
          <w:lang w:val="pt-BR"/>
        </w:rPr>
        <w:t>4. Fluxo End-to-End</w:t>
      </w:r>
    </w:p>
    <w:p w14:paraId="211ABCD0" w14:textId="77777777" w:rsidR="006B31B3" w:rsidRPr="00700B01" w:rsidRDefault="0021082D">
      <w:pPr>
        <w:rPr>
          <w:lang w:val="pt-BR"/>
        </w:rPr>
      </w:pPr>
      <w:r w:rsidRPr="00700B01">
        <w:rPr>
          <w:lang w:val="pt-BR"/>
        </w:rPr>
        <w:br/>
        <w:t>1. Ingestão de Dados → Data Lake (BigQuery)</w:t>
      </w:r>
      <w:r w:rsidRPr="00700B01">
        <w:rPr>
          <w:lang w:val="pt-BR"/>
        </w:rPr>
        <w:br/>
        <w:t>2. Análise &amp; Segmentação → Cluster Agent via BigQuery + VertexAI</w:t>
      </w:r>
      <w:r w:rsidRPr="00700B01">
        <w:rPr>
          <w:lang w:val="pt-BR"/>
        </w:rPr>
        <w:br/>
        <w:t>3. Execução de Ações → Campaign Agent e Support Agent</w:t>
      </w:r>
      <w:r w:rsidRPr="00700B01">
        <w:rPr>
          <w:lang w:val="pt-BR"/>
        </w:rPr>
        <w:br/>
        <w:t>4. Outputs Automáticos → E-mails, Slack, atualização em tabelas de monitoramento</w:t>
      </w:r>
      <w:r w:rsidRPr="00700B01">
        <w:rPr>
          <w:lang w:val="pt-BR"/>
        </w:rPr>
        <w:br/>
        <w:t>5. Governança &amp; Feedback Loop → AI Governance, métricas e aprendizado contínuo</w:t>
      </w:r>
    </w:p>
    <w:p w14:paraId="19CA378E" w14:textId="77777777" w:rsidR="006B31B3" w:rsidRPr="00700B01" w:rsidRDefault="0021082D">
      <w:pPr>
        <w:pStyle w:val="Heading1"/>
        <w:rPr>
          <w:lang w:val="pt-BR"/>
        </w:rPr>
      </w:pPr>
      <w:r w:rsidRPr="00700B01">
        <w:rPr>
          <w:lang w:val="pt-BR"/>
        </w:rPr>
        <w:t>5. Governança e Métricas</w:t>
      </w:r>
    </w:p>
    <w:p w14:paraId="7DC1FAB4" w14:textId="77777777" w:rsidR="006B31B3" w:rsidRPr="00700B01" w:rsidRDefault="0021082D">
      <w:pPr>
        <w:rPr>
          <w:lang w:val="pt-BR"/>
        </w:rPr>
      </w:pPr>
      <w:r w:rsidRPr="00700B01">
        <w:rPr>
          <w:lang w:val="pt-BR"/>
        </w:rPr>
        <w:br/>
        <w:t>- AI Ops: monitoramento operacional, logging de decisões.</w:t>
      </w:r>
      <w:r w:rsidRPr="00700B01">
        <w:rPr>
          <w:lang w:val="pt-BR"/>
        </w:rPr>
        <w:br/>
        <w:t>- AI FinOps: rastreio de custos (Vertex, BigQuery).</w:t>
      </w:r>
      <w:r w:rsidRPr="00700B01">
        <w:rPr>
          <w:lang w:val="pt-BR"/>
        </w:rPr>
        <w:br/>
        <w:t>- AI Quality: análise de performance das respostas (retenção, engajamento, upsell).</w:t>
      </w:r>
      <w:r w:rsidRPr="00700B01">
        <w:rPr>
          <w:lang w:val="pt-BR"/>
        </w:rPr>
        <w:br/>
        <w:t>- Guardrails: validação ética, compliance LGPD, bloqueios de saída indesejada.</w:t>
      </w:r>
      <w:r w:rsidRPr="00700B01">
        <w:rPr>
          <w:lang w:val="pt-BR"/>
        </w:rPr>
        <w:br/>
        <w:t>- Métricas de Adoção: clientes engajados, taxa de conversão, churn evitado.</w:t>
      </w:r>
    </w:p>
    <w:p w14:paraId="1B0AAB3D" w14:textId="33DC399F" w:rsidR="008106CB" w:rsidRDefault="0021082D" w:rsidP="00A27D3A">
      <w:pPr>
        <w:pStyle w:val="Heading1"/>
        <w:rPr>
          <w:noProof/>
        </w:rPr>
      </w:pPr>
      <w:r>
        <w:t xml:space="preserve">6. </w:t>
      </w:r>
      <w:r w:rsidR="00A27D3A">
        <w:t>Demos Funcionais</w:t>
      </w:r>
    </w:p>
    <w:p w14:paraId="60C634A8" w14:textId="74EE6934" w:rsidR="006B31B3" w:rsidRPr="00A27D3A" w:rsidRDefault="00A27D3A">
      <w:pPr>
        <w:rPr>
          <w:lang w:val="pt-BR"/>
        </w:rPr>
      </w:pPr>
      <w:r>
        <w:rPr>
          <w:lang w:val="pt-BR"/>
        </w:rPr>
        <w:t>Toda</w:t>
      </w:r>
      <w:r>
        <w:rPr>
          <w:lang w:val="pt-BR"/>
        </w:rPr>
        <w:t>s as demos realizadas estão anexadas no vídeo pitch, havíamos colocado no PowerPoint da apresentação, mas pela limitação de tamanho do ppt com os vídeos, precisamos manter apenas no vídeo pitch</w:t>
      </w:r>
      <w:r w:rsidR="008B737F">
        <w:rPr>
          <w:lang w:val="pt-BR"/>
        </w:rPr>
        <w:t xml:space="preserve"> e no Google Drive com os links</w:t>
      </w:r>
      <w:r>
        <w:rPr>
          <w:lang w:val="pt-BR"/>
        </w:rPr>
        <w:t>. Link:</w:t>
      </w:r>
      <w:r w:rsidR="008B737F" w:rsidRPr="008B737F">
        <w:rPr>
          <w:lang w:val="pt-BR"/>
        </w:rPr>
        <w:t xml:space="preserve"> </w:t>
      </w:r>
      <w:hyperlink r:id="rId13" w:history="1">
        <w:r w:rsidR="008B737F" w:rsidRPr="00E26E85">
          <w:rPr>
            <w:rStyle w:val="Hyperlink"/>
            <w:lang w:val="pt-BR"/>
          </w:rPr>
          <w:t>https://youtu.be/MWyRZQosiWM</w:t>
        </w:r>
      </w:hyperlink>
      <w:r w:rsidR="008B737F">
        <w:rPr>
          <w:lang w:val="pt-BR"/>
        </w:rPr>
        <w:t xml:space="preserve"> </w:t>
      </w:r>
    </w:p>
    <w:p w14:paraId="42B24368" w14:textId="77777777" w:rsidR="00700B01" w:rsidRPr="00A27D3A" w:rsidRDefault="00700B01">
      <w:pPr>
        <w:rPr>
          <w:lang w:val="pt-BR"/>
        </w:rPr>
      </w:pPr>
    </w:p>
    <w:p w14:paraId="2EDEF67C" w14:textId="77777777" w:rsidR="006B31B3" w:rsidRDefault="0021082D">
      <w:r>
        <w:rPr>
          <w:noProof/>
        </w:rPr>
        <w:lastRenderedPageBreak/>
        <w:drawing>
          <wp:inline distT="0" distB="0" distL="0" distR="0" wp14:anchorId="0EB3AC1B" wp14:editId="1DDE3FB5">
            <wp:extent cx="5486400" cy="3074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6e4c85-9358-4c47-b4c4-77b2b55517c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CAA4" w14:textId="77777777" w:rsidR="006B31B3" w:rsidRDefault="0021082D">
      <w:r>
        <w:rPr>
          <w:noProof/>
        </w:rPr>
        <w:drawing>
          <wp:inline distT="0" distB="0" distL="0" distR="0" wp14:anchorId="723EC98F" wp14:editId="6DC765BD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c9d887-c25d-4085-a878-af81f5aeb5d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66F3" w14:textId="194D87E7" w:rsidR="008B737F" w:rsidRPr="008B737F" w:rsidRDefault="008B737F" w:rsidP="008B737F">
      <w:pPr>
        <w:pStyle w:val="Heading1"/>
        <w:rPr>
          <w:noProof/>
          <w:lang w:val="pt-BR"/>
        </w:rPr>
      </w:pPr>
      <w:r>
        <w:rPr>
          <w:lang w:val="pt-BR"/>
        </w:rPr>
        <w:t>7</w:t>
      </w:r>
      <w:r w:rsidRPr="008B737F">
        <w:rPr>
          <w:lang w:val="pt-BR"/>
        </w:rPr>
        <w:t xml:space="preserve">. </w:t>
      </w:r>
      <w:r>
        <w:rPr>
          <w:lang w:val="pt-BR"/>
        </w:rPr>
        <w:t>Monitoramento AI Agentic Actions</w:t>
      </w:r>
    </w:p>
    <w:p w14:paraId="079F070A" w14:textId="77777777" w:rsidR="00522C8D" w:rsidRPr="00522C8D" w:rsidRDefault="00522C8D" w:rsidP="00522C8D">
      <w:pPr>
        <w:rPr>
          <w:b/>
          <w:bCs/>
          <w:lang w:val="pt-BR"/>
        </w:rPr>
      </w:pPr>
      <w:r w:rsidRPr="00522C8D">
        <w:rPr>
          <w:b/>
          <w:bCs/>
          <w:lang w:val="pt-BR"/>
        </w:rPr>
        <w:t>Integração com Power BI GenBI</w:t>
      </w:r>
    </w:p>
    <w:p w14:paraId="76AD7AFF" w14:textId="106974D4" w:rsidR="00B120B1" w:rsidRDefault="00522C8D" w:rsidP="00B120B1">
      <w:pPr>
        <w:rPr>
          <w:lang w:val="pt-BR"/>
        </w:rPr>
      </w:pPr>
      <w:r w:rsidRPr="00522C8D">
        <w:rPr>
          <w:lang w:val="pt-BR"/>
        </w:rPr>
        <w:t xml:space="preserve">Todas as ações geradas pelo </w:t>
      </w:r>
      <w:r w:rsidRPr="00522C8D">
        <w:rPr>
          <w:b/>
          <w:bCs/>
          <w:lang w:val="pt-BR"/>
        </w:rPr>
        <w:t>B2Shift Agentic AI Application</w:t>
      </w:r>
      <w:r w:rsidRPr="00522C8D">
        <w:rPr>
          <w:lang w:val="pt-BR"/>
        </w:rPr>
        <w:t xml:space="preserve"> são </w:t>
      </w:r>
      <w:r w:rsidRPr="00522C8D">
        <w:rPr>
          <w:b/>
          <w:bCs/>
          <w:lang w:val="pt-BR"/>
        </w:rPr>
        <w:t>automaticamente rastreadas e enviadas ao Data Lake (BigQuery)</w:t>
      </w:r>
      <w:r w:rsidRPr="00522C8D">
        <w:rPr>
          <w:lang w:val="pt-BR"/>
        </w:rPr>
        <w:t xml:space="preserve">, de onde alimentam os dashboards no </w:t>
      </w:r>
      <w:r w:rsidRPr="00522C8D">
        <w:rPr>
          <w:b/>
          <w:bCs/>
          <w:lang w:val="pt-BR"/>
        </w:rPr>
        <w:t>Power BI GenBI</w:t>
      </w:r>
      <w:r w:rsidRPr="00522C8D">
        <w:rPr>
          <w:lang w:val="pt-BR"/>
        </w:rPr>
        <w:t>.</w:t>
      </w:r>
      <w:r w:rsidR="00B120B1">
        <w:rPr>
          <w:lang w:val="pt-BR"/>
        </w:rPr>
        <w:t xml:space="preserve"> </w:t>
      </w:r>
      <w:r w:rsidR="00B120B1">
        <w:rPr>
          <w:lang w:val="pt-BR"/>
        </w:rPr>
        <w:t>Demo Funcional:</w:t>
      </w:r>
      <w:r w:rsidR="0021082D" w:rsidRPr="0021082D">
        <w:rPr>
          <w:lang w:val="pt-BR"/>
        </w:rPr>
        <w:t xml:space="preserve"> </w:t>
      </w:r>
      <w:hyperlink r:id="rId16" w:history="1">
        <w:r w:rsidR="0021082D" w:rsidRPr="00E26E85">
          <w:rPr>
            <w:rStyle w:val="Hyperlink"/>
            <w:lang w:val="pt-BR"/>
          </w:rPr>
          <w:t>https://drive.google.com/file/d/1TkNnkUiZOSZ-bafQyByOfADbhg8GywMZ/view?usp=sharing</w:t>
        </w:r>
      </w:hyperlink>
    </w:p>
    <w:p w14:paraId="29F53146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lastRenderedPageBreak/>
        <w:t>Isso garante:</w:t>
      </w:r>
    </w:p>
    <w:p w14:paraId="3E701416" w14:textId="77777777" w:rsidR="00522C8D" w:rsidRPr="00522C8D" w:rsidRDefault="00522C8D" w:rsidP="00522C8D">
      <w:pPr>
        <w:numPr>
          <w:ilvl w:val="0"/>
          <w:numId w:val="10"/>
        </w:numPr>
        <w:rPr>
          <w:lang w:val="pt-BR"/>
        </w:rPr>
      </w:pPr>
      <w:r w:rsidRPr="00522C8D">
        <w:rPr>
          <w:b/>
          <w:bCs/>
          <w:lang w:val="pt-BR"/>
        </w:rPr>
        <w:t>Rastreabilidade ponta a ponta</w:t>
      </w:r>
      <w:r w:rsidRPr="00522C8D">
        <w:rPr>
          <w:lang w:val="pt-BR"/>
        </w:rPr>
        <w:t>: cada campanha (Offender, Neutral, Satisfied, Promoter) é logada com data, cluster, produto e retorno esperado.</w:t>
      </w:r>
    </w:p>
    <w:p w14:paraId="6CBF58AC" w14:textId="77777777" w:rsidR="00522C8D" w:rsidRPr="00522C8D" w:rsidRDefault="00522C8D" w:rsidP="00522C8D">
      <w:pPr>
        <w:numPr>
          <w:ilvl w:val="0"/>
          <w:numId w:val="10"/>
        </w:numPr>
        <w:rPr>
          <w:lang w:val="pt-BR"/>
        </w:rPr>
      </w:pPr>
      <w:r w:rsidRPr="00522C8D">
        <w:rPr>
          <w:b/>
          <w:bCs/>
          <w:lang w:val="pt-BR"/>
        </w:rPr>
        <w:t>Visão executiva</w:t>
      </w:r>
      <w:r w:rsidRPr="00522C8D">
        <w:rPr>
          <w:lang w:val="pt-BR"/>
        </w:rPr>
        <w:t>: painéis consolidados permitem visualizar número de campanhas, distribuição por cluster, evolução no tempo e ROI consolidado.</w:t>
      </w:r>
    </w:p>
    <w:p w14:paraId="03B99FAC" w14:textId="77777777" w:rsidR="00522C8D" w:rsidRPr="00522C8D" w:rsidRDefault="00522C8D" w:rsidP="00522C8D">
      <w:pPr>
        <w:numPr>
          <w:ilvl w:val="0"/>
          <w:numId w:val="10"/>
        </w:numPr>
        <w:rPr>
          <w:lang w:val="pt-BR"/>
        </w:rPr>
      </w:pPr>
      <w:r w:rsidRPr="00522C8D">
        <w:rPr>
          <w:b/>
          <w:bCs/>
          <w:lang w:val="pt-BR"/>
        </w:rPr>
        <w:t>Integração real-time</w:t>
      </w:r>
      <w:r w:rsidRPr="00522C8D">
        <w:rPr>
          <w:lang w:val="pt-BR"/>
        </w:rPr>
        <w:t>: gatilhos no n8n/ADK já enviam os outputs para tabelas monitoradas (AI_AGENTIC_MONITORING), consumidas pelo GenBI.</w:t>
      </w:r>
    </w:p>
    <w:p w14:paraId="032F2D3B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pict w14:anchorId="34AC722E">
          <v:rect id="_x0000_i1043" style="width:0;height:1.5pt" o:hralign="center" o:hrstd="t" o:hr="t" fillcolor="#a0a0a0" stroked="f"/>
        </w:pict>
      </w:r>
    </w:p>
    <w:p w14:paraId="43E6D633" w14:textId="77777777" w:rsidR="00522C8D" w:rsidRPr="00522C8D" w:rsidRDefault="00522C8D" w:rsidP="00522C8D">
      <w:pPr>
        <w:rPr>
          <w:b/>
          <w:bCs/>
          <w:lang w:val="pt-BR"/>
        </w:rPr>
      </w:pPr>
      <w:r w:rsidRPr="00522C8D">
        <w:rPr>
          <w:b/>
          <w:bCs/>
          <w:lang w:val="pt-BR"/>
        </w:rPr>
        <w:t>Dados de Retorno e Churn</w:t>
      </w:r>
    </w:p>
    <w:p w14:paraId="09B42AFD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t xml:space="preserve">Para validação inicial, utilizamos </w:t>
      </w:r>
      <w:r w:rsidRPr="00522C8D">
        <w:rPr>
          <w:b/>
          <w:bCs/>
          <w:lang w:val="pt-BR"/>
        </w:rPr>
        <w:t>dados sintéticos</w:t>
      </w:r>
      <w:r w:rsidRPr="00522C8D">
        <w:rPr>
          <w:lang w:val="pt-BR"/>
        </w:rPr>
        <w:t>, calibrados com benchmarks de mercado:</w:t>
      </w:r>
    </w:p>
    <w:p w14:paraId="5FE1E8D3" w14:textId="77777777" w:rsidR="00522C8D" w:rsidRPr="00522C8D" w:rsidRDefault="00522C8D" w:rsidP="00522C8D">
      <w:pPr>
        <w:numPr>
          <w:ilvl w:val="0"/>
          <w:numId w:val="11"/>
        </w:numPr>
        <w:rPr>
          <w:lang w:val="pt-BR"/>
        </w:rPr>
      </w:pPr>
      <w:r w:rsidRPr="00522C8D">
        <w:rPr>
          <w:lang w:val="pt-BR"/>
        </w:rPr>
        <w:t xml:space="preserve">Segundo estudos da </w:t>
      </w:r>
      <w:r w:rsidRPr="00522C8D">
        <w:rPr>
          <w:b/>
          <w:bCs/>
          <w:lang w:val="pt-BR"/>
        </w:rPr>
        <w:t>Gartner (2024)</w:t>
      </w:r>
      <w:r w:rsidRPr="00522C8D">
        <w:rPr>
          <w:lang w:val="pt-BR"/>
        </w:rPr>
        <w:t xml:space="preserve"> e da </w:t>
      </w:r>
      <w:r w:rsidRPr="00522C8D">
        <w:rPr>
          <w:b/>
          <w:bCs/>
          <w:lang w:val="pt-BR"/>
        </w:rPr>
        <w:t>McKinsey (2023)</w:t>
      </w:r>
      <w:r w:rsidRPr="00522C8D">
        <w:rPr>
          <w:lang w:val="pt-BR"/>
        </w:rPr>
        <w:t xml:space="preserve">, soluções de </w:t>
      </w:r>
      <w:r w:rsidRPr="00522C8D">
        <w:rPr>
          <w:b/>
          <w:bCs/>
          <w:lang w:val="pt-BR"/>
        </w:rPr>
        <w:t>AI para Customer Success</w:t>
      </w:r>
      <w:r w:rsidRPr="00522C8D">
        <w:rPr>
          <w:lang w:val="pt-BR"/>
        </w:rPr>
        <w:t xml:space="preserve"> entregam em média:</w:t>
      </w:r>
    </w:p>
    <w:p w14:paraId="78ADDA57" w14:textId="77777777" w:rsidR="00522C8D" w:rsidRPr="00522C8D" w:rsidRDefault="00522C8D" w:rsidP="00522C8D">
      <w:pPr>
        <w:numPr>
          <w:ilvl w:val="1"/>
          <w:numId w:val="11"/>
        </w:numPr>
        <w:rPr>
          <w:lang w:val="pt-BR"/>
        </w:rPr>
      </w:pPr>
      <w:r w:rsidRPr="00522C8D">
        <w:rPr>
          <w:lang w:val="pt-BR"/>
        </w:rPr>
        <w:t xml:space="preserve">Redução de churn entre </w:t>
      </w:r>
      <w:r w:rsidRPr="00522C8D">
        <w:rPr>
          <w:b/>
          <w:bCs/>
          <w:lang w:val="pt-BR"/>
        </w:rPr>
        <w:t>20% e 30%</w:t>
      </w:r>
      <w:r w:rsidRPr="00522C8D">
        <w:rPr>
          <w:lang w:val="pt-BR"/>
        </w:rPr>
        <w:t>.</w:t>
      </w:r>
    </w:p>
    <w:p w14:paraId="409E26D4" w14:textId="77777777" w:rsidR="00522C8D" w:rsidRPr="00522C8D" w:rsidRDefault="00522C8D" w:rsidP="00522C8D">
      <w:pPr>
        <w:numPr>
          <w:ilvl w:val="1"/>
          <w:numId w:val="11"/>
        </w:numPr>
        <w:rPr>
          <w:lang w:val="pt-BR"/>
        </w:rPr>
      </w:pPr>
      <w:r w:rsidRPr="00522C8D">
        <w:rPr>
          <w:lang w:val="pt-BR"/>
        </w:rPr>
        <w:t xml:space="preserve">Aumento de cross-sell/upsell entre </w:t>
      </w:r>
      <w:r w:rsidRPr="00522C8D">
        <w:rPr>
          <w:b/>
          <w:bCs/>
          <w:lang w:val="pt-BR"/>
        </w:rPr>
        <w:t>15% e 25%</w:t>
      </w:r>
      <w:r w:rsidRPr="00522C8D">
        <w:rPr>
          <w:lang w:val="pt-BR"/>
        </w:rPr>
        <w:t>.</w:t>
      </w:r>
    </w:p>
    <w:p w14:paraId="0E446A29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t>Nossos datasets simulados foram gerados a partir desses intervalos, garantindo realismo estatístico.</w:t>
      </w:r>
    </w:p>
    <w:p w14:paraId="71A963E2" w14:textId="77777777" w:rsidR="00522C8D" w:rsidRPr="00522C8D" w:rsidRDefault="00522C8D" w:rsidP="00522C8D">
      <w:r w:rsidRPr="00522C8D">
        <w:t>No dashboard anexo (Power BI – GenBI):</w:t>
      </w:r>
    </w:p>
    <w:p w14:paraId="0A69CFC3" w14:textId="77777777" w:rsidR="00522C8D" w:rsidRPr="00522C8D" w:rsidRDefault="00522C8D" w:rsidP="00522C8D">
      <w:pPr>
        <w:numPr>
          <w:ilvl w:val="0"/>
          <w:numId w:val="12"/>
        </w:numPr>
        <w:rPr>
          <w:lang w:val="pt-BR"/>
        </w:rPr>
      </w:pPr>
      <w:r w:rsidRPr="00522C8D">
        <w:rPr>
          <w:b/>
          <w:bCs/>
          <w:lang w:val="pt-BR"/>
        </w:rPr>
        <w:t>53,92% dos contratos</w:t>
      </w:r>
      <w:r w:rsidRPr="00522C8D">
        <w:rPr>
          <w:lang w:val="pt-BR"/>
        </w:rPr>
        <w:t xml:space="preserve"> foram impactados por campanhas AI</w:t>
      </w:r>
    </w:p>
    <w:p w14:paraId="2A649103" w14:textId="77777777" w:rsidR="00522C8D" w:rsidRPr="00522C8D" w:rsidRDefault="00522C8D" w:rsidP="00522C8D">
      <w:pPr>
        <w:numPr>
          <w:ilvl w:val="0"/>
          <w:numId w:val="12"/>
        </w:numPr>
        <w:rPr>
          <w:lang w:val="pt-BR"/>
        </w:rPr>
      </w:pPr>
      <w:r w:rsidRPr="00522C8D">
        <w:rPr>
          <w:lang w:val="pt-BR"/>
        </w:rPr>
        <w:t xml:space="preserve">Mais de </w:t>
      </w:r>
      <w:r w:rsidRPr="00522C8D">
        <w:rPr>
          <w:b/>
          <w:bCs/>
          <w:lang w:val="pt-BR"/>
        </w:rPr>
        <w:t>4.500 campanhas</w:t>
      </w:r>
      <w:r w:rsidRPr="00522C8D">
        <w:rPr>
          <w:lang w:val="pt-BR"/>
        </w:rPr>
        <w:t xml:space="preserve"> tiveram retorno positivo.</w:t>
      </w:r>
    </w:p>
    <w:p w14:paraId="6F1BE459" w14:textId="77777777" w:rsidR="00522C8D" w:rsidRPr="00522C8D" w:rsidRDefault="00522C8D" w:rsidP="00522C8D">
      <w:pPr>
        <w:numPr>
          <w:ilvl w:val="0"/>
          <w:numId w:val="12"/>
        </w:numPr>
        <w:rPr>
          <w:lang w:val="pt-BR"/>
        </w:rPr>
      </w:pPr>
      <w:r w:rsidRPr="00522C8D">
        <w:rPr>
          <w:lang w:val="pt-BR"/>
        </w:rPr>
        <w:t xml:space="preserve">Aproximadamente </w:t>
      </w:r>
      <w:r w:rsidRPr="00522C8D">
        <w:rPr>
          <w:b/>
          <w:bCs/>
          <w:lang w:val="pt-BR"/>
        </w:rPr>
        <w:t>2.200 campanhas</w:t>
      </w:r>
      <w:r w:rsidRPr="00522C8D">
        <w:rPr>
          <w:lang w:val="pt-BR"/>
        </w:rPr>
        <w:t xml:space="preserve"> geraram upsell/cross-sell.</w:t>
      </w:r>
    </w:p>
    <w:p w14:paraId="1C141662" w14:textId="77777777" w:rsidR="00522C8D" w:rsidRPr="00522C8D" w:rsidRDefault="00522C8D" w:rsidP="00522C8D">
      <w:pPr>
        <w:numPr>
          <w:ilvl w:val="0"/>
          <w:numId w:val="12"/>
        </w:numPr>
        <w:rPr>
          <w:lang w:val="pt-BR"/>
        </w:rPr>
      </w:pPr>
      <w:r w:rsidRPr="00522C8D">
        <w:rPr>
          <w:lang w:val="pt-BR"/>
        </w:rPr>
        <w:t>Distribuições por cluster mostram consistência entre segmentos como Varejo, Manufatura e Serviços.</w:t>
      </w:r>
    </w:p>
    <w:p w14:paraId="49AB5E61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pict w14:anchorId="56A52DB8">
          <v:rect id="_x0000_i1044" style="width:0;height:1.5pt" o:hralign="center" o:hrstd="t" o:hr="t" fillcolor="#a0a0a0" stroked="f"/>
        </w:pict>
      </w:r>
    </w:p>
    <w:p w14:paraId="4E509298" w14:textId="77777777" w:rsidR="00522C8D" w:rsidRPr="00522C8D" w:rsidRDefault="00522C8D" w:rsidP="00522C8D">
      <w:pPr>
        <w:rPr>
          <w:b/>
          <w:bCs/>
          <w:lang w:val="pt-BR"/>
        </w:rPr>
      </w:pPr>
      <w:r w:rsidRPr="00522C8D">
        <w:rPr>
          <w:b/>
          <w:bCs/>
          <w:lang w:val="pt-BR"/>
        </w:rPr>
        <w:t>ROI Estimado</w:t>
      </w:r>
    </w:p>
    <w:p w14:paraId="0414A584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t xml:space="preserve">O </w:t>
      </w:r>
      <w:r w:rsidRPr="00522C8D">
        <w:rPr>
          <w:b/>
          <w:bCs/>
          <w:lang w:val="pt-BR"/>
        </w:rPr>
        <w:t>ROI</w:t>
      </w:r>
      <w:r w:rsidRPr="00522C8D">
        <w:rPr>
          <w:lang w:val="pt-BR"/>
        </w:rPr>
        <w:t xml:space="preserve"> foi calculado com base no </w:t>
      </w:r>
      <w:r w:rsidRPr="00522C8D">
        <w:rPr>
          <w:b/>
          <w:bCs/>
          <w:lang w:val="pt-BR"/>
        </w:rPr>
        <w:t>valor de contrato histórico</w:t>
      </w:r>
      <w:r w:rsidRPr="00522C8D">
        <w:rPr>
          <w:lang w:val="pt-BR"/>
        </w:rPr>
        <w:t xml:space="preserve"> da base (dados BigQuery).</w:t>
      </w:r>
    </w:p>
    <w:p w14:paraId="271E79B1" w14:textId="77777777" w:rsidR="00522C8D" w:rsidRPr="00522C8D" w:rsidRDefault="00522C8D" w:rsidP="00522C8D">
      <w:pPr>
        <w:numPr>
          <w:ilvl w:val="0"/>
          <w:numId w:val="13"/>
        </w:numPr>
        <w:rPr>
          <w:lang w:val="pt-BR"/>
        </w:rPr>
      </w:pPr>
      <w:r w:rsidRPr="00522C8D">
        <w:rPr>
          <w:lang w:val="pt-BR"/>
        </w:rPr>
        <w:t>Estimamos impacto direto no faturamento com base na taxa de retenção e no valor médio de contrato.</w:t>
      </w:r>
    </w:p>
    <w:p w14:paraId="572F52BE" w14:textId="77777777" w:rsidR="00522C8D" w:rsidRPr="00522C8D" w:rsidRDefault="00522C8D" w:rsidP="00522C8D">
      <w:pPr>
        <w:numPr>
          <w:ilvl w:val="0"/>
          <w:numId w:val="13"/>
        </w:numPr>
        <w:rPr>
          <w:lang w:val="pt-BR"/>
        </w:rPr>
      </w:pPr>
      <w:r w:rsidRPr="00522C8D">
        <w:rPr>
          <w:lang w:val="pt-BR"/>
        </w:rPr>
        <w:t xml:space="preserve">Resultado: </w:t>
      </w:r>
      <w:r w:rsidRPr="00522C8D">
        <w:rPr>
          <w:b/>
          <w:bCs/>
          <w:lang w:val="pt-BR"/>
        </w:rPr>
        <w:t>ROI estimado de R$ 125K no Q3 2025</w:t>
      </w:r>
    </w:p>
    <w:p w14:paraId="77BFFED0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lastRenderedPageBreak/>
        <w:t xml:space="preserve">Esse valor reforça o poder do agente em gerar </w:t>
      </w:r>
      <w:r w:rsidRPr="00522C8D">
        <w:rPr>
          <w:b/>
          <w:bCs/>
          <w:lang w:val="pt-BR"/>
        </w:rPr>
        <w:t>retorno financeiro tangível</w:t>
      </w:r>
      <w:r w:rsidRPr="00522C8D">
        <w:rPr>
          <w:lang w:val="pt-BR"/>
        </w:rPr>
        <w:t>, mesmo em fase inicial com dados sintéticos.</w:t>
      </w:r>
    </w:p>
    <w:p w14:paraId="1B9F6148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pict w14:anchorId="19D7D1F9">
          <v:rect id="_x0000_i1045" style="width:0;height:1.5pt" o:hralign="center" o:hrstd="t" o:hr="t" fillcolor="#a0a0a0" stroked="f"/>
        </w:pict>
      </w:r>
    </w:p>
    <w:p w14:paraId="4C63DA67" w14:textId="77777777" w:rsidR="00522C8D" w:rsidRPr="00522C8D" w:rsidRDefault="00522C8D" w:rsidP="00522C8D">
      <w:pPr>
        <w:rPr>
          <w:b/>
          <w:bCs/>
          <w:lang w:val="pt-BR"/>
        </w:rPr>
      </w:pPr>
      <w:r w:rsidRPr="00522C8D">
        <w:rPr>
          <w:b/>
          <w:bCs/>
          <w:lang w:val="pt-BR"/>
        </w:rPr>
        <w:t>Conclusão</w:t>
      </w:r>
    </w:p>
    <w:p w14:paraId="2DBE73B1" w14:textId="77777777" w:rsidR="00522C8D" w:rsidRPr="00522C8D" w:rsidRDefault="00522C8D" w:rsidP="00522C8D">
      <w:pPr>
        <w:rPr>
          <w:lang w:val="pt-BR"/>
        </w:rPr>
      </w:pPr>
      <w:r w:rsidRPr="00522C8D">
        <w:rPr>
          <w:lang w:val="pt-BR"/>
        </w:rPr>
        <w:t xml:space="preserve">O monitoramento com </w:t>
      </w:r>
      <w:r w:rsidRPr="00522C8D">
        <w:rPr>
          <w:b/>
          <w:bCs/>
          <w:lang w:val="pt-BR"/>
        </w:rPr>
        <w:t>Power BI GenBI</w:t>
      </w:r>
      <w:r w:rsidRPr="00522C8D">
        <w:rPr>
          <w:lang w:val="pt-BR"/>
        </w:rPr>
        <w:t xml:space="preserve"> não apenas valida que todas as ações prescritivas foram executadas, mas também </w:t>
      </w:r>
      <w:r w:rsidRPr="00522C8D">
        <w:rPr>
          <w:b/>
          <w:bCs/>
          <w:lang w:val="pt-BR"/>
        </w:rPr>
        <w:t>traduz os outputs dos agentes em indicadores de negócio claros</w:t>
      </w:r>
      <w:r w:rsidRPr="00522C8D">
        <w:rPr>
          <w:lang w:val="pt-BR"/>
        </w:rPr>
        <w:t>:</w:t>
      </w:r>
    </w:p>
    <w:p w14:paraId="7E6911B5" w14:textId="77777777" w:rsidR="00522C8D" w:rsidRPr="00522C8D" w:rsidRDefault="00522C8D" w:rsidP="00522C8D">
      <w:pPr>
        <w:numPr>
          <w:ilvl w:val="0"/>
          <w:numId w:val="14"/>
        </w:numPr>
        <w:rPr>
          <w:lang w:val="pt-BR"/>
        </w:rPr>
      </w:pPr>
      <w:r w:rsidRPr="00522C8D">
        <w:rPr>
          <w:lang w:val="pt-BR"/>
        </w:rPr>
        <w:t>Churn evitado.</w:t>
      </w:r>
    </w:p>
    <w:p w14:paraId="1FD946BD" w14:textId="77777777" w:rsidR="00522C8D" w:rsidRPr="00522C8D" w:rsidRDefault="00522C8D" w:rsidP="00522C8D">
      <w:pPr>
        <w:numPr>
          <w:ilvl w:val="0"/>
          <w:numId w:val="14"/>
        </w:numPr>
        <w:rPr>
          <w:lang w:val="pt-BR"/>
        </w:rPr>
      </w:pPr>
      <w:r w:rsidRPr="00522C8D">
        <w:rPr>
          <w:lang w:val="pt-BR"/>
        </w:rPr>
        <w:t>Clientes recuperados.</w:t>
      </w:r>
    </w:p>
    <w:p w14:paraId="6D7B8F68" w14:textId="77777777" w:rsidR="00522C8D" w:rsidRPr="00522C8D" w:rsidRDefault="00522C8D" w:rsidP="00522C8D">
      <w:pPr>
        <w:numPr>
          <w:ilvl w:val="0"/>
          <w:numId w:val="14"/>
        </w:numPr>
        <w:rPr>
          <w:lang w:val="pt-BR"/>
        </w:rPr>
      </w:pPr>
      <w:r w:rsidRPr="00522C8D">
        <w:rPr>
          <w:lang w:val="pt-BR"/>
        </w:rPr>
        <w:t>Crescimento incremental de receita (upsell/cross-sell).</w:t>
      </w:r>
    </w:p>
    <w:p w14:paraId="38398550" w14:textId="77777777" w:rsidR="00522C8D" w:rsidRPr="00522C8D" w:rsidRDefault="00522C8D" w:rsidP="00522C8D">
      <w:pPr>
        <w:numPr>
          <w:ilvl w:val="0"/>
          <w:numId w:val="14"/>
        </w:numPr>
        <w:rPr>
          <w:lang w:val="pt-BR"/>
        </w:rPr>
      </w:pPr>
      <w:r w:rsidRPr="00522C8D">
        <w:rPr>
          <w:lang w:val="pt-BR"/>
        </w:rPr>
        <w:t>ROI consolidado.</w:t>
      </w:r>
    </w:p>
    <w:p w14:paraId="11BC23B5" w14:textId="77777777" w:rsidR="00522C8D" w:rsidRDefault="00522C8D" w:rsidP="00522C8D">
      <w:pPr>
        <w:rPr>
          <w:lang w:val="pt-BR"/>
        </w:rPr>
      </w:pPr>
      <w:r w:rsidRPr="00522C8D">
        <w:rPr>
          <w:lang w:val="pt-BR"/>
        </w:rPr>
        <w:t xml:space="preserve">Com isso, o B2Shift AI Agentic não é apenas um orquestrador de campanhas, mas um </w:t>
      </w:r>
      <w:r w:rsidRPr="00522C8D">
        <w:rPr>
          <w:b/>
          <w:bCs/>
          <w:lang w:val="pt-BR"/>
        </w:rPr>
        <w:t>motor de crescimento mensurável</w:t>
      </w:r>
      <w:r w:rsidRPr="00522C8D">
        <w:rPr>
          <w:lang w:val="pt-BR"/>
        </w:rPr>
        <w:t>, sustentado por governança e inteligência de dados.</w:t>
      </w:r>
    </w:p>
    <w:p w14:paraId="1244B605" w14:textId="23E08563" w:rsidR="006B31B3" w:rsidRPr="00522C8D" w:rsidRDefault="006B31B3">
      <w:pPr>
        <w:rPr>
          <w:lang w:val="pt-BR"/>
        </w:rPr>
      </w:pPr>
    </w:p>
    <w:sectPr w:rsidR="006B31B3" w:rsidRPr="00522C8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42E6831"/>
    <w:multiLevelType w:val="multilevel"/>
    <w:tmpl w:val="E6B6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E70C1B"/>
    <w:multiLevelType w:val="multilevel"/>
    <w:tmpl w:val="45CA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20C64"/>
    <w:multiLevelType w:val="multilevel"/>
    <w:tmpl w:val="FF60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E01F3"/>
    <w:multiLevelType w:val="multilevel"/>
    <w:tmpl w:val="F9DC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057306"/>
    <w:multiLevelType w:val="multilevel"/>
    <w:tmpl w:val="E6E0A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7198834">
    <w:abstractNumId w:val="8"/>
  </w:num>
  <w:num w:numId="2" w16cid:durableId="7954250">
    <w:abstractNumId w:val="6"/>
  </w:num>
  <w:num w:numId="3" w16cid:durableId="1694500661">
    <w:abstractNumId w:val="5"/>
  </w:num>
  <w:num w:numId="4" w16cid:durableId="1795908250">
    <w:abstractNumId w:val="4"/>
  </w:num>
  <w:num w:numId="5" w16cid:durableId="1957638325">
    <w:abstractNumId w:val="7"/>
  </w:num>
  <w:num w:numId="6" w16cid:durableId="28338377">
    <w:abstractNumId w:val="3"/>
  </w:num>
  <w:num w:numId="7" w16cid:durableId="173306611">
    <w:abstractNumId w:val="2"/>
  </w:num>
  <w:num w:numId="8" w16cid:durableId="2032755124">
    <w:abstractNumId w:val="1"/>
  </w:num>
  <w:num w:numId="9" w16cid:durableId="1745107479">
    <w:abstractNumId w:val="0"/>
  </w:num>
  <w:num w:numId="10" w16cid:durableId="974289759">
    <w:abstractNumId w:val="10"/>
  </w:num>
  <w:num w:numId="11" w16cid:durableId="128978174">
    <w:abstractNumId w:val="12"/>
  </w:num>
  <w:num w:numId="12" w16cid:durableId="142627562">
    <w:abstractNumId w:val="9"/>
  </w:num>
  <w:num w:numId="13" w16cid:durableId="352220634">
    <w:abstractNumId w:val="11"/>
  </w:num>
  <w:num w:numId="14" w16cid:durableId="18411927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082D"/>
    <w:rsid w:val="0029639D"/>
    <w:rsid w:val="00326F90"/>
    <w:rsid w:val="004B7D97"/>
    <w:rsid w:val="00522C8D"/>
    <w:rsid w:val="006B31B3"/>
    <w:rsid w:val="00700B01"/>
    <w:rsid w:val="008106CB"/>
    <w:rsid w:val="008B737F"/>
    <w:rsid w:val="00A27D3A"/>
    <w:rsid w:val="00AA1D8D"/>
    <w:rsid w:val="00B120B1"/>
    <w:rsid w:val="00B47730"/>
    <w:rsid w:val="00CB0664"/>
    <w:rsid w:val="00D21FEC"/>
    <w:rsid w:val="00E85C5D"/>
    <w:rsid w:val="00EC4E1A"/>
    <w:rsid w:val="00F513B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E72C6"/>
  <w14:defaultImageDpi w14:val="300"/>
  <w15:docId w15:val="{8B67CEF3-BDA9-4DC0-9C84-EAE1222FB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37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B73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6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57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5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MWyRZQosiW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QQbt2USegnBJixJE0SzXazZ_TJpQmRB-/view?usp=drive_link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TkNnkUiZOSZ-bafQyByOfADbhg8GywMZ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StTNbv6vs2G3k6obFIJ7aUqoEMJwxPGl/view?usp=drive_lin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c990bb7a-51f4-439b-bd36-9c07fb1041c0}" enabled="0" method="" siteId="{c990bb7a-51f4-439b-bd36-9c07fb1041c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1059</Words>
  <Characters>5720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Sitta, Sara (S.)</cp:lastModifiedBy>
  <cp:revision>4</cp:revision>
  <dcterms:created xsi:type="dcterms:W3CDTF">2025-09-22T21:33:00Z</dcterms:created>
  <dcterms:modified xsi:type="dcterms:W3CDTF">2025-09-22T21:47:00Z</dcterms:modified>
  <cp:category/>
</cp:coreProperties>
</file>