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4645" w:rsidRPr="00BB0AE0" w:rsidRDefault="00E74645" w:rsidP="00E74645">
      <w:pPr>
        <w:rPr>
          <w:color w:val="000000" w:themeColor="text1"/>
        </w:rPr>
      </w:pPr>
      <w:r w:rsidRPr="00BB0AE0">
        <w:rPr>
          <w:color w:val="000000" w:themeColor="text1"/>
        </w:rPr>
        <w:t>激情巴塞罗那</w:t>
      </w:r>
    </w:p>
    <w:p w:rsidR="00E74645" w:rsidRPr="00BB0AE0" w:rsidRDefault="00E74645" w:rsidP="00E74645">
      <w:pPr>
        <w:shd w:val="clear" w:color="auto" w:fill="FFFFFF"/>
        <w:spacing w:before="120" w:after="120" w:line="336" w:lineRule="atLeast"/>
        <w:rPr>
          <w:rFonts w:ascii="Arial" w:eastAsia="Times New Roman" w:hAnsi="Arial" w:cs="Arial"/>
          <w:color w:val="000000" w:themeColor="text1"/>
          <w:sz w:val="21"/>
          <w:szCs w:val="21"/>
        </w:rPr>
      </w:pPr>
      <w:r w:rsidRPr="00BB0AE0">
        <w:rPr>
          <w:rFonts w:ascii="宋体" w:eastAsia="宋体" w:hAnsi="宋体" w:cs="宋体" w:hint="eastAsia"/>
          <w:b/>
          <w:bCs/>
          <w:color w:val="000000" w:themeColor="text1"/>
          <w:sz w:val="21"/>
          <w:szCs w:val="21"/>
        </w:rPr>
        <w:t>巴塞罗那</w:t>
      </w:r>
      <w:r w:rsidRPr="00BB0AE0">
        <w:rPr>
          <w:rFonts w:ascii="微软雅黑" w:eastAsia="微软雅黑" w:hAnsi="微软雅黑" w:cs="微软雅黑" w:hint="eastAsia"/>
          <w:color w:val="000000" w:themeColor="text1"/>
          <w:sz w:val="21"/>
          <w:szCs w:val="21"/>
        </w:rPr>
        <w:t>（加泰罗尼亚语：</w:t>
      </w:r>
      <w:r w:rsidRPr="00BB0AE0">
        <w:rPr>
          <w:rFonts w:ascii="Arial" w:eastAsia="Times New Roman" w:hAnsi="Arial" w:cs="Arial"/>
          <w:color w:val="000000" w:themeColor="text1"/>
          <w:sz w:val="21"/>
          <w:szCs w:val="21"/>
          <w:lang w:val="ca-ES"/>
        </w:rPr>
        <w:t>Barcelona</w:t>
      </w:r>
      <w:r w:rsidRPr="00BB0AE0">
        <w:rPr>
          <w:rFonts w:ascii="微软雅黑" w:eastAsia="微软雅黑" w:hAnsi="微软雅黑" w:cs="微软雅黑" w:hint="eastAsia"/>
          <w:color w:val="000000" w:themeColor="text1"/>
          <w:sz w:val="21"/>
          <w:szCs w:val="21"/>
        </w:rPr>
        <w:t>）是加泰罗尼亚自治区</w:t>
      </w:r>
      <w:hyperlink r:id="rId4" w:tooltip="首都" w:history="1">
        <w:r w:rsidRPr="00BB0AE0">
          <w:rPr>
            <w:rFonts w:ascii="微软雅黑" w:eastAsia="微软雅黑" w:hAnsi="微软雅黑" w:cs="微软雅黑" w:hint="eastAsia"/>
            <w:color w:val="000000" w:themeColor="text1"/>
            <w:sz w:val="21"/>
            <w:szCs w:val="21"/>
          </w:rPr>
          <w:t>首都</w:t>
        </w:r>
      </w:hyperlink>
      <w:r w:rsidRPr="00BB0AE0">
        <w:rPr>
          <w:rFonts w:ascii="微软雅黑" w:eastAsia="微软雅黑" w:hAnsi="微软雅黑" w:cs="微软雅黑" w:hint="eastAsia"/>
          <w:color w:val="000000" w:themeColor="text1"/>
          <w:sz w:val="21"/>
          <w:szCs w:val="21"/>
        </w:rPr>
        <w:t>、以及巴塞罗那省</w:t>
      </w:r>
      <w:hyperlink r:id="rId5" w:tooltip="省会" w:history="1">
        <w:r w:rsidRPr="00BB0AE0">
          <w:rPr>
            <w:rFonts w:ascii="微软雅黑" w:eastAsia="微软雅黑" w:hAnsi="微软雅黑" w:cs="微软雅黑" w:hint="eastAsia"/>
            <w:color w:val="000000" w:themeColor="text1"/>
            <w:sz w:val="21"/>
            <w:szCs w:val="21"/>
          </w:rPr>
          <w:t>省会</w:t>
        </w:r>
      </w:hyperlink>
      <w:r w:rsidRPr="00BB0AE0">
        <w:rPr>
          <w:rFonts w:ascii="微软雅黑" w:eastAsia="微软雅黑" w:hAnsi="微软雅黑" w:cs="微软雅黑" w:hint="eastAsia"/>
          <w:color w:val="000000" w:themeColor="text1"/>
          <w:sz w:val="21"/>
          <w:szCs w:val="21"/>
        </w:rPr>
        <w:t>，位于伊比利亚半岛的东北面，濒临地中海，全市人口约</w:t>
      </w:r>
      <w:r w:rsidRPr="00BB0AE0">
        <w:rPr>
          <w:rFonts w:ascii="Arial" w:eastAsia="Times New Roman" w:hAnsi="Arial" w:cs="Arial"/>
          <w:color w:val="000000" w:themeColor="text1"/>
          <w:sz w:val="21"/>
          <w:szCs w:val="21"/>
        </w:rPr>
        <w:t>160</w:t>
      </w:r>
      <w:r w:rsidRPr="00BB0AE0">
        <w:rPr>
          <w:rFonts w:ascii="微软雅黑" w:eastAsia="微软雅黑" w:hAnsi="微软雅黑" w:cs="微软雅黑" w:hint="eastAsia"/>
          <w:color w:val="000000" w:themeColor="text1"/>
          <w:sz w:val="21"/>
          <w:szCs w:val="21"/>
        </w:rPr>
        <w:t>万，都会区人口则约</w:t>
      </w:r>
      <w:r w:rsidRPr="00BB0AE0">
        <w:rPr>
          <w:rFonts w:ascii="Arial" w:eastAsia="Times New Roman" w:hAnsi="Arial" w:cs="Arial"/>
          <w:color w:val="000000" w:themeColor="text1"/>
          <w:sz w:val="21"/>
          <w:szCs w:val="21"/>
        </w:rPr>
        <w:t>5</w:t>
      </w:r>
      <w:r w:rsidRPr="00BB0AE0">
        <w:rPr>
          <w:rFonts w:ascii="微软雅黑" w:eastAsia="微软雅黑" w:hAnsi="微软雅黑" w:cs="微软雅黑" w:hint="eastAsia"/>
          <w:color w:val="000000" w:themeColor="text1"/>
          <w:sz w:val="21"/>
          <w:szCs w:val="21"/>
        </w:rPr>
        <w:t>百万。加泰罗尼亚自治区议会、行政机构、高等法院均设于此</w:t>
      </w:r>
      <w:r w:rsidRPr="00BB0AE0">
        <w:rPr>
          <w:rFonts w:ascii="宋体" w:eastAsia="宋体" w:hAnsi="宋体" w:cs="宋体"/>
          <w:color w:val="000000" w:themeColor="text1"/>
          <w:sz w:val="21"/>
          <w:szCs w:val="21"/>
        </w:rPr>
        <w:t>。</w:t>
      </w:r>
    </w:p>
    <w:p w:rsidR="00E74645" w:rsidRPr="00BB0AE0" w:rsidRDefault="00E74645" w:rsidP="00E74645">
      <w:pPr>
        <w:shd w:val="clear" w:color="auto" w:fill="FFFFFF"/>
        <w:spacing w:before="120" w:after="120" w:line="336" w:lineRule="atLeast"/>
        <w:rPr>
          <w:rFonts w:ascii="Arial" w:eastAsia="Times New Roman" w:hAnsi="Arial" w:cs="Arial"/>
          <w:color w:val="000000" w:themeColor="text1"/>
          <w:sz w:val="21"/>
          <w:szCs w:val="21"/>
        </w:rPr>
      </w:pPr>
      <w:r w:rsidRPr="00BB0AE0">
        <w:rPr>
          <w:rFonts w:ascii="宋体" w:eastAsia="宋体" w:hAnsi="宋体" w:cs="宋体" w:hint="eastAsia"/>
          <w:color w:val="000000" w:themeColor="text1"/>
          <w:sz w:val="21"/>
          <w:szCs w:val="21"/>
        </w:rPr>
        <w:t>相传巴塞罗那由迦太基将领、</w:t>
      </w:r>
      <w:hyperlink r:id="rId6" w:tooltip="汉尼拔" w:history="1">
        <w:r w:rsidRPr="00BB0AE0">
          <w:rPr>
            <w:rFonts w:ascii="宋体" w:eastAsia="宋体" w:hAnsi="宋体" w:cs="宋体" w:hint="eastAsia"/>
            <w:color w:val="000000" w:themeColor="text1"/>
            <w:sz w:val="21"/>
            <w:szCs w:val="21"/>
          </w:rPr>
          <w:t>汉尼拔</w:t>
        </w:r>
      </w:hyperlink>
      <w:r w:rsidRPr="00BB0AE0">
        <w:rPr>
          <w:rFonts w:ascii="宋体" w:eastAsia="宋体" w:hAnsi="宋体" w:cs="宋体" w:hint="eastAsia"/>
          <w:color w:val="000000" w:themeColor="text1"/>
          <w:sz w:val="21"/>
          <w:szCs w:val="21"/>
        </w:rPr>
        <w:t>的父亲哈米尔卡</w:t>
      </w:r>
      <w:r w:rsidRPr="00BB0AE0">
        <w:rPr>
          <w:rFonts w:ascii="Arial" w:eastAsia="Times New Roman" w:hAnsi="Arial" w:cs="Arial"/>
          <w:color w:val="000000" w:themeColor="text1"/>
          <w:sz w:val="21"/>
          <w:szCs w:val="21"/>
        </w:rPr>
        <w:t>·</w:t>
      </w:r>
      <w:r w:rsidRPr="00BB0AE0">
        <w:rPr>
          <w:rFonts w:ascii="宋体" w:eastAsia="宋体" w:hAnsi="宋体" w:cs="宋体" w:hint="eastAsia"/>
          <w:color w:val="000000" w:themeColor="text1"/>
          <w:sz w:val="21"/>
          <w:szCs w:val="21"/>
        </w:rPr>
        <w:t>巴卡所兴建，在其漫长的历史上还曾作为巴塞罗那伯爵领地和阿拉贡王国的</w:t>
      </w:r>
      <w:hyperlink r:id="rId7" w:tooltip="都城" w:history="1">
        <w:r w:rsidRPr="00BB0AE0">
          <w:rPr>
            <w:rFonts w:ascii="宋体" w:eastAsia="宋体" w:hAnsi="宋体" w:cs="宋体" w:hint="eastAsia"/>
            <w:color w:val="000000" w:themeColor="text1"/>
            <w:sz w:val="21"/>
            <w:szCs w:val="21"/>
          </w:rPr>
          <w:t>都城</w:t>
        </w:r>
      </w:hyperlink>
      <w:r w:rsidRPr="00BB0AE0">
        <w:rPr>
          <w:rFonts w:ascii="宋体" w:eastAsia="宋体" w:hAnsi="宋体" w:cs="宋体" w:hint="eastAsia"/>
          <w:color w:val="000000" w:themeColor="text1"/>
          <w:sz w:val="21"/>
          <w:szCs w:val="21"/>
        </w:rPr>
        <w:t>。巴塞罗那因其众多历史建筑和文化景点成为众多旅游者的目的地，其中之代表是被列入</w:t>
      </w:r>
      <w:hyperlink r:id="rId8" w:tooltip="联合国" w:history="1">
        <w:r w:rsidRPr="00BB0AE0">
          <w:rPr>
            <w:rFonts w:ascii="宋体" w:eastAsia="宋体" w:hAnsi="宋体" w:cs="宋体" w:hint="eastAsia"/>
            <w:color w:val="000000" w:themeColor="text1"/>
            <w:sz w:val="21"/>
            <w:szCs w:val="21"/>
          </w:rPr>
          <w:t>联合国</w:t>
        </w:r>
      </w:hyperlink>
      <w:r w:rsidRPr="00BB0AE0">
        <w:rPr>
          <w:rFonts w:ascii="宋体" w:eastAsia="宋体" w:hAnsi="宋体" w:cs="宋体" w:hint="eastAsia"/>
          <w:color w:val="000000" w:themeColor="text1"/>
          <w:sz w:val="21"/>
          <w:szCs w:val="21"/>
        </w:rPr>
        <w:t>世界</w:t>
      </w:r>
      <w:bookmarkStart w:id="0" w:name="_GoBack"/>
      <w:bookmarkEnd w:id="0"/>
      <w:r w:rsidRPr="00BB0AE0">
        <w:rPr>
          <w:rFonts w:ascii="宋体" w:eastAsia="宋体" w:hAnsi="宋体" w:cs="宋体" w:hint="eastAsia"/>
          <w:color w:val="000000" w:themeColor="text1"/>
          <w:sz w:val="21"/>
          <w:szCs w:val="21"/>
        </w:rPr>
        <w:t>遗产的安东尼</w:t>
      </w:r>
      <w:r w:rsidRPr="00BB0AE0">
        <w:rPr>
          <w:rFonts w:ascii="Arial" w:eastAsia="Times New Roman" w:hAnsi="Arial" w:cs="Arial"/>
          <w:color w:val="000000" w:themeColor="text1"/>
          <w:sz w:val="21"/>
          <w:szCs w:val="21"/>
        </w:rPr>
        <w:t>·</w:t>
      </w:r>
      <w:r w:rsidRPr="00BB0AE0">
        <w:rPr>
          <w:rFonts w:ascii="宋体" w:eastAsia="宋体" w:hAnsi="宋体" w:cs="宋体" w:hint="eastAsia"/>
          <w:color w:val="000000" w:themeColor="text1"/>
          <w:sz w:val="21"/>
          <w:szCs w:val="21"/>
        </w:rPr>
        <w:t>高第和路易</w:t>
      </w:r>
      <w:r w:rsidRPr="00BB0AE0">
        <w:rPr>
          <w:rFonts w:ascii="Arial" w:eastAsia="Times New Roman" w:hAnsi="Arial" w:cs="Arial"/>
          <w:color w:val="000000" w:themeColor="text1"/>
          <w:sz w:val="21"/>
          <w:szCs w:val="21"/>
        </w:rPr>
        <w:t>·</w:t>
      </w:r>
      <w:r w:rsidRPr="00BB0AE0">
        <w:rPr>
          <w:rFonts w:ascii="宋体" w:eastAsia="宋体" w:hAnsi="宋体" w:cs="宋体" w:hint="eastAsia"/>
          <w:color w:val="000000" w:themeColor="text1"/>
          <w:sz w:val="21"/>
          <w:szCs w:val="21"/>
        </w:rPr>
        <w:t>多门内克</w:t>
      </w:r>
      <w:r w:rsidRPr="00BB0AE0">
        <w:rPr>
          <w:rFonts w:ascii="Arial" w:eastAsia="Times New Roman" w:hAnsi="Arial" w:cs="Arial"/>
          <w:color w:val="000000" w:themeColor="text1"/>
          <w:sz w:val="21"/>
          <w:szCs w:val="21"/>
        </w:rPr>
        <w:t>·</w:t>
      </w:r>
      <w:r w:rsidRPr="00BB0AE0">
        <w:rPr>
          <w:rFonts w:ascii="宋体" w:eastAsia="宋体" w:hAnsi="宋体" w:cs="宋体" w:hint="eastAsia"/>
          <w:color w:val="000000" w:themeColor="text1"/>
          <w:sz w:val="21"/>
          <w:szCs w:val="21"/>
        </w:rPr>
        <w:t>蒙塔内的建筑作品。安东尼</w:t>
      </w:r>
      <w:r w:rsidRPr="00BB0AE0">
        <w:rPr>
          <w:rFonts w:ascii="Arial" w:eastAsia="Times New Roman" w:hAnsi="Arial" w:cs="Arial"/>
          <w:color w:val="000000" w:themeColor="text1"/>
          <w:sz w:val="21"/>
          <w:szCs w:val="21"/>
        </w:rPr>
        <w:t>·</w:t>
      </w:r>
      <w:r w:rsidRPr="00BB0AE0">
        <w:rPr>
          <w:rFonts w:ascii="宋体" w:eastAsia="宋体" w:hAnsi="宋体" w:cs="宋体" w:hint="eastAsia"/>
          <w:color w:val="000000" w:themeColor="text1"/>
          <w:sz w:val="21"/>
          <w:szCs w:val="21"/>
        </w:rPr>
        <w:t>高第一直在巴塞罗那生活和工作，在这里有他很多的作品，其中最著名的包括桂尔宫、桂尔公园和圣家堂。巴塞罗那尚有两个知名的足球俱乐部：巴塞罗那和西班牙人，其中巴塞罗那是世界最著名的足球俱乐部之一</w:t>
      </w:r>
      <w:r w:rsidRPr="00BB0AE0">
        <w:rPr>
          <w:rFonts w:ascii="宋体" w:eastAsia="宋体" w:hAnsi="宋体" w:cs="宋体"/>
          <w:color w:val="000000" w:themeColor="text1"/>
          <w:sz w:val="21"/>
          <w:szCs w:val="21"/>
        </w:rPr>
        <w:t>。</w:t>
      </w:r>
    </w:p>
    <w:p w:rsidR="00E74645" w:rsidRPr="00BB0AE0" w:rsidRDefault="00E74645" w:rsidP="00E74645">
      <w:pPr>
        <w:rPr>
          <w:rFonts w:ascii="宋体" w:eastAsia="宋体" w:hAnsi="宋体" w:cs="宋体"/>
          <w:color w:val="000000" w:themeColor="text1"/>
          <w:sz w:val="21"/>
          <w:szCs w:val="21"/>
          <w:shd w:val="clear" w:color="auto" w:fill="FFFFFF"/>
        </w:rPr>
      </w:pPr>
      <w:r w:rsidRPr="00BB0AE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巴塞罗那的气候属于地中海式气候，冬季温暖潮湿而夏季炎热干燥</w:t>
      </w:r>
      <w:r w:rsidRPr="00BB0AE0">
        <w:rPr>
          <w:rFonts w:ascii="宋体" w:eastAsia="宋体" w:hAnsi="宋体" w:cs="宋体" w:hint="eastAsia"/>
          <w:color w:val="000000" w:themeColor="text1"/>
          <w:sz w:val="21"/>
          <w:szCs w:val="21"/>
          <w:shd w:val="clear" w:color="auto" w:fill="FFFFFF"/>
        </w:rPr>
        <w:t>。</w:t>
      </w:r>
    </w:p>
    <w:p w:rsidR="00E74645" w:rsidRDefault="00E74645" w:rsidP="00E74645">
      <w:pPr>
        <w:rPr>
          <w:rFonts w:ascii="宋体" w:eastAsia="宋体" w:hAnsi="宋体" w:cs="宋体"/>
          <w:color w:val="252525"/>
          <w:sz w:val="21"/>
          <w:szCs w:val="21"/>
          <w:shd w:val="clear" w:color="auto" w:fill="FFFFFF"/>
        </w:rPr>
      </w:pPr>
      <w:r w:rsidRPr="00BB0AE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巴塞罗那海岸线总长</w:t>
      </w:r>
      <w:r w:rsidRPr="00BB0AE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4.5</w:t>
      </w:r>
      <w:r w:rsidRPr="00BB0AE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公里，分为</w:t>
      </w:r>
      <w:r w:rsidRPr="00BB0AE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7</w:t>
      </w:r>
      <w:r w:rsidRPr="00BB0AE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块海滩，其中圣塞巴斯蒂亚滩和巴萨罗内塔滩是最大、最著名、游客最多的两个，均约长</w:t>
      </w:r>
      <w:r w:rsidRPr="00BB0AE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1.1</w:t>
      </w:r>
      <w:r w:rsidRPr="00BB0AE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公里。其余</w:t>
      </w:r>
      <w:r w:rsidRPr="00BB0AE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5</w:t>
      </w:r>
      <w:r w:rsidRPr="00BB0AE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个海滩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（分别是诺瓦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·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伊萨里亚滩、博加特尔滩、玛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·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贝拉滩、诺瓦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·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玛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·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贝拉滩和莱万特滩，长度在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400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米到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640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米之间）和两个大海滩被奥林匹克港隔开</w:t>
      </w:r>
      <w:r>
        <w:rPr>
          <w:rFonts w:ascii="宋体" w:eastAsia="宋体" w:hAnsi="宋体" w:cs="宋体" w:hint="eastAsia"/>
          <w:color w:val="252525"/>
          <w:sz w:val="21"/>
          <w:szCs w:val="21"/>
          <w:shd w:val="clear" w:color="auto" w:fill="FFFFFF"/>
        </w:rPr>
        <w:t>。</w:t>
      </w:r>
    </w:p>
    <w:p w:rsidR="00E74645" w:rsidRPr="00A51022" w:rsidRDefault="00E74645" w:rsidP="00E74645">
      <w:pPr>
        <w:rPr>
          <w:rFonts w:ascii="宋体" w:eastAsia="宋体" w:hAnsi="宋体" w:cs="宋体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巴塞罗那具有悠久的商业传统，相比之下其作为欧洲大陆最早工业化的地区之一反而不为人知</w:t>
      </w:r>
      <w:r>
        <w:rPr>
          <w:rFonts w:ascii="宋体" w:eastAsia="宋体" w:hAnsi="宋体" w:cs="宋体" w:hint="eastAsia"/>
          <w:color w:val="252525"/>
          <w:sz w:val="21"/>
          <w:szCs w:val="21"/>
          <w:shd w:val="clear" w:color="auto" w:fill="FFFFFF"/>
        </w:rPr>
        <w:t>。</w:t>
      </w:r>
      <w:r>
        <w:rPr>
          <w:rFonts w:ascii="宋体" w:eastAsia="宋体" w:hAnsi="宋体" w:cs="宋体" w:hint="eastAsia"/>
          <w:color w:val="252525"/>
          <w:sz w:val="21"/>
          <w:szCs w:val="21"/>
        </w:rPr>
        <w:t>根据默瑟尔人力资源咨询公司的统计，巴塞罗那是西班牙生活成本第二高的城市，仅次于</w:t>
      </w:r>
      <w:r w:rsidRPr="00BB0AE0">
        <w:rPr>
          <w:rFonts w:ascii="宋体" w:eastAsia="宋体" w:hAnsi="宋体" w:cs="宋体" w:hint="eastAsia"/>
          <w:sz w:val="21"/>
          <w:szCs w:val="21"/>
        </w:rPr>
        <w:t>马德里</w:t>
      </w:r>
      <w:r>
        <w:rPr>
          <w:rFonts w:ascii="宋体" w:eastAsia="宋体" w:hAnsi="宋体" w:cs="宋体" w:hint="eastAsia"/>
          <w:color w:val="252525"/>
          <w:sz w:val="21"/>
          <w:szCs w:val="21"/>
        </w:rPr>
        <w:t>，在全世界也排在第</w:t>
      </w:r>
      <w:r>
        <w:rPr>
          <w:rFonts w:ascii="Arial" w:hAnsi="Arial" w:cs="Arial"/>
          <w:color w:val="252525"/>
          <w:sz w:val="21"/>
          <w:szCs w:val="21"/>
        </w:rPr>
        <w:t>31</w:t>
      </w:r>
      <w:r>
        <w:rPr>
          <w:rFonts w:ascii="宋体" w:eastAsia="宋体" w:hAnsi="宋体" w:cs="宋体" w:hint="eastAsia"/>
          <w:color w:val="252525"/>
          <w:sz w:val="21"/>
          <w:szCs w:val="21"/>
        </w:rPr>
        <w:t>位。</w:t>
      </w:r>
    </w:p>
    <w:p w:rsidR="00E74645" w:rsidRDefault="00E74645" w:rsidP="00E74645">
      <w:r>
        <w:rPr>
          <w:noProof/>
        </w:rPr>
        <w:drawing>
          <wp:inline distT="0" distB="0" distL="0" distR="0" wp14:anchorId="25D1F278" wp14:editId="024FA2D0">
            <wp:extent cx="5486400" cy="873100"/>
            <wp:effectExtent l="0" t="0" r="0" b="3810"/>
            <wp:docPr id="3" name="Picture 3" descr="https://upload.wikimedia.org/wikipedia/commons/thumb/2/2e/Pano_Barna.jpg/2400px-Pano_Bar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2/2e/Pano_Barna.jpg/2400px-Pano_Barn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645" w:rsidRDefault="00E74645" w:rsidP="00E74645"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2000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多年的历史中巴塞罗那形成了自己独特的文化，与加泰罗尼亚大区其他地区</w:t>
      </w:r>
      <w:r w:rsidRPr="00BB0AE0">
        <w:rPr>
          <w:rFonts w:ascii="Arial" w:hAnsi="Arial" w:cs="Arial"/>
          <w:sz w:val="21"/>
          <w:szCs w:val="21"/>
          <w:shd w:val="clear" w:color="auto" w:fill="FFFFFF"/>
        </w:rPr>
        <w:t>加泰罗尼亚语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占统治地位不同，巴塞罗那有两种官方语言：</w:t>
      </w:r>
      <w:r w:rsidRPr="00BB0AE0">
        <w:rPr>
          <w:rFonts w:ascii="Arial" w:hAnsi="Arial" w:cs="Arial"/>
          <w:sz w:val="21"/>
          <w:szCs w:val="21"/>
          <w:shd w:val="clear" w:color="auto" w:fill="FFFFFF"/>
        </w:rPr>
        <w:t>西班牙语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和加泰罗尼亚语，而且两种语言都得到广泛使用</w:t>
      </w:r>
      <w:r>
        <w:rPr>
          <w:rFonts w:ascii="宋体" w:eastAsia="宋体" w:hAnsi="宋体" w:cs="宋体" w:hint="eastAsia"/>
          <w:color w:val="252525"/>
          <w:sz w:val="21"/>
          <w:szCs w:val="21"/>
          <w:shd w:val="clear" w:color="auto" w:fill="FFFFFF"/>
        </w:rPr>
        <w:t>。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自从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20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世纪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70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年代西班牙实现民主后，在独裁时期受压制的加泰罗尼亚本地文化蓬勃发展，旧有的艺术形式恢复了活力，新的艺术形式也不断涌现，</w:t>
      </w:r>
      <w:r w:rsidRPr="00BB0AE0">
        <w:rPr>
          <w:rFonts w:ascii="Arial" w:hAnsi="Arial" w:cs="Arial"/>
          <w:sz w:val="21"/>
          <w:szCs w:val="21"/>
          <w:shd w:val="clear" w:color="auto" w:fill="FFFFFF"/>
        </w:rPr>
        <w:t>全球化与世界级城市研究小组与网络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（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Globalization and World Cities Study Group and Network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GaWC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）将巴塞罗那列为第三类</w:t>
      </w:r>
      <w:r w:rsidRPr="00BB0AE0">
        <w:rPr>
          <w:rFonts w:ascii="Arial" w:hAnsi="Arial" w:cs="Arial"/>
          <w:sz w:val="21"/>
          <w:szCs w:val="21"/>
          <w:shd w:val="clear" w:color="auto" w:fill="FFFFFF"/>
        </w:rPr>
        <w:t>全球城市</w:t>
      </w:r>
      <w:r>
        <w:rPr>
          <w:rFonts w:ascii="宋体" w:eastAsia="宋体" w:hAnsi="宋体" w:cs="宋体" w:hint="eastAsia"/>
          <w:color w:val="252525"/>
          <w:sz w:val="21"/>
          <w:szCs w:val="21"/>
          <w:shd w:val="clear" w:color="auto" w:fill="FFFFFF"/>
        </w:rPr>
        <w:t>。</w:t>
      </w:r>
    </w:p>
    <w:p w:rsidR="00ED264B" w:rsidRDefault="00ED264B"/>
    <w:p w:rsidR="00151F2B" w:rsidRDefault="00151F2B">
      <w:r>
        <w:rPr>
          <w:noProof/>
        </w:rPr>
        <w:lastRenderedPageBreak/>
        <w:drawing>
          <wp:inline distT="0" distB="0" distL="0" distR="0">
            <wp:extent cx="5486400" cy="4116426"/>
            <wp:effectExtent l="0" t="0" r="0" b="0"/>
            <wp:docPr id="1" name="Picture 1" descr="http://www.cetour.com/editor/UEditor/net/upload/2014-04-01/842e9a82-2c7a-4626-a2b3-75d8b8d2da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etour.com/editor/UEditor/net/upload/2014-04-01/842e9a82-2c7a-4626-a2b3-75d8b8d2da0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F2B" w:rsidRDefault="00151F2B">
      <w:r>
        <w:rPr>
          <w:noProof/>
        </w:rPr>
        <w:drawing>
          <wp:inline distT="0" distB="0" distL="0" distR="0">
            <wp:extent cx="5486400" cy="3430016"/>
            <wp:effectExtent l="0" t="0" r="0" b="0"/>
            <wp:docPr id="2" name="Picture 2" descr="http://www.ricciardigroup.it/wp-content/uploads/2015/12/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ricciardigroup.it/wp-content/uploads/2015/12/002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F2B" w:rsidRDefault="00151F2B">
      <w:r>
        <w:rPr>
          <w:noProof/>
        </w:rPr>
        <w:lastRenderedPageBreak/>
        <w:drawing>
          <wp:inline distT="0" distB="0" distL="0" distR="0">
            <wp:extent cx="5486400" cy="4101981"/>
            <wp:effectExtent l="0" t="0" r="0" b="0"/>
            <wp:docPr id="4" name="Picture 4" descr="http://www.izijia.cn/zijiat/zjtsjxqt/201603/W0201603115517438259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izijia.cn/zijiat/zjtsjxqt/201603/W02016031155174382598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091367"/>
            <wp:effectExtent l="0" t="0" r="0" b="0"/>
            <wp:docPr id="5" name="Picture 5" descr="http://storage.travel.sina.com.cn/jingdian/201309181856077475_20130502_143048_jdtupload_20259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orage.travel.sina.com.cn/jingdian/201309181856077475_20130502_143048_jdtupload_20259_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1F2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884"/>
    <w:rsid w:val="00024471"/>
    <w:rsid w:val="00035C5C"/>
    <w:rsid w:val="000575A6"/>
    <w:rsid w:val="000877A6"/>
    <w:rsid w:val="00151F2B"/>
    <w:rsid w:val="00155726"/>
    <w:rsid w:val="00257884"/>
    <w:rsid w:val="002804E9"/>
    <w:rsid w:val="002A46FA"/>
    <w:rsid w:val="002C0B8B"/>
    <w:rsid w:val="002E0A31"/>
    <w:rsid w:val="002E15F6"/>
    <w:rsid w:val="00345896"/>
    <w:rsid w:val="00346F27"/>
    <w:rsid w:val="00350A73"/>
    <w:rsid w:val="003A431A"/>
    <w:rsid w:val="004156E9"/>
    <w:rsid w:val="0043723C"/>
    <w:rsid w:val="00455B44"/>
    <w:rsid w:val="004B64CA"/>
    <w:rsid w:val="004F05EE"/>
    <w:rsid w:val="00533358"/>
    <w:rsid w:val="00534BA8"/>
    <w:rsid w:val="0057690A"/>
    <w:rsid w:val="0058359D"/>
    <w:rsid w:val="005E2E1E"/>
    <w:rsid w:val="006E23D8"/>
    <w:rsid w:val="00710712"/>
    <w:rsid w:val="0072027D"/>
    <w:rsid w:val="00725B9F"/>
    <w:rsid w:val="00727BA3"/>
    <w:rsid w:val="00734C7E"/>
    <w:rsid w:val="007469BA"/>
    <w:rsid w:val="00783348"/>
    <w:rsid w:val="007B19A7"/>
    <w:rsid w:val="007C6BAD"/>
    <w:rsid w:val="007F552B"/>
    <w:rsid w:val="0084659D"/>
    <w:rsid w:val="00847B0A"/>
    <w:rsid w:val="008B2C9C"/>
    <w:rsid w:val="008C3182"/>
    <w:rsid w:val="008D53F8"/>
    <w:rsid w:val="009447A6"/>
    <w:rsid w:val="009A0783"/>
    <w:rsid w:val="009A0990"/>
    <w:rsid w:val="009B2DC6"/>
    <w:rsid w:val="009F7C51"/>
    <w:rsid w:val="00A347A1"/>
    <w:rsid w:val="00B1619C"/>
    <w:rsid w:val="00B31E7F"/>
    <w:rsid w:val="00B37F31"/>
    <w:rsid w:val="00B766A3"/>
    <w:rsid w:val="00B81F7B"/>
    <w:rsid w:val="00BB0AE0"/>
    <w:rsid w:val="00C462D0"/>
    <w:rsid w:val="00C667CC"/>
    <w:rsid w:val="00C92BA7"/>
    <w:rsid w:val="00CE77C2"/>
    <w:rsid w:val="00D32B55"/>
    <w:rsid w:val="00D4246F"/>
    <w:rsid w:val="00D726AD"/>
    <w:rsid w:val="00D81BAA"/>
    <w:rsid w:val="00DB701E"/>
    <w:rsid w:val="00DC5F09"/>
    <w:rsid w:val="00DE604A"/>
    <w:rsid w:val="00E44A25"/>
    <w:rsid w:val="00E50371"/>
    <w:rsid w:val="00E562E4"/>
    <w:rsid w:val="00E62920"/>
    <w:rsid w:val="00E727C4"/>
    <w:rsid w:val="00E74645"/>
    <w:rsid w:val="00EB28E0"/>
    <w:rsid w:val="00EC3ACD"/>
    <w:rsid w:val="00ED264B"/>
    <w:rsid w:val="00F34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D74F99-DB65-40DC-B264-504A37E33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46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746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.wikipedia.org/wiki/%E8%81%AF%E5%90%88%E5%9C%8B" TargetMode="External"/><Relationship Id="rId13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hyperlink" Target="https://zh.wikipedia.org/wiki/%E9%83%BD%E5%9F%8E" TargetMode="External"/><Relationship Id="rId12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zh.wikipedia.org/wiki/%E6%BC%A2%E5%B0%BC%E6%8B%94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s://zh.wikipedia.org/wiki/%E7%9C%81%E6%9C%83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hyperlink" Target="https://zh.wikipedia.org/wiki/%E9%A6%96%E9%83%BD" TargetMode="Externa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188</Words>
  <Characters>1072</Characters>
  <Application>Microsoft Office Word</Application>
  <DocSecurity>0</DocSecurity>
  <Lines>8</Lines>
  <Paragraphs>2</Paragraphs>
  <ScaleCrop>false</ScaleCrop>
  <Company/>
  <LinksUpToDate>false</LinksUpToDate>
  <CharactersWithSpaces>1258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Flavia Chen</dc:creator>
  <cp:keywords/>
  <dc:description/>
  <cp:lastModifiedBy>Flavia Chen</cp:lastModifiedBy>
  <cp:revision>5</cp:revision>
  <dcterms:created xsi:type="dcterms:W3CDTF">2016-07-24T10:15:00Z</dcterms:created>
  <dcterms:modified xsi:type="dcterms:W3CDTF">2016-07-29T09:40:00Z</dcterms:modified>
</cp:coreProperties>
</file>