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2D8" w:rsidRDefault="000B02D8">
      <w:pPr>
        <w:rPr>
          <w:rFonts w:ascii="Arial" w:hAnsi="Arial" w:cs="Arial"/>
          <w:color w:val="333333"/>
          <w:sz w:val="21"/>
          <w:szCs w:val="21"/>
          <w:shd w:val="clear" w:color="auto" w:fill="FFFFFF"/>
        </w:rPr>
      </w:pPr>
      <w:r>
        <w:rPr>
          <w:rFonts w:ascii="Arial" w:hAnsi="Arial" w:cs="Arial"/>
          <w:color w:val="333333"/>
          <w:sz w:val="51"/>
          <w:szCs w:val="51"/>
          <w:shd w:val="clear" w:color="auto" w:fill="FFFFFF"/>
        </w:rPr>
        <w:t>巴塞罗那自治大</w:t>
      </w:r>
      <w:r>
        <w:rPr>
          <w:rFonts w:ascii="宋体" w:eastAsia="宋体" w:hAnsi="宋体" w:cs="宋体" w:hint="eastAsia"/>
          <w:color w:val="333333"/>
          <w:sz w:val="51"/>
          <w:szCs w:val="51"/>
          <w:shd w:val="clear" w:color="auto" w:fill="FFFFFF"/>
        </w:rPr>
        <w:t>学</w:t>
      </w:r>
    </w:p>
    <w:p w:rsidR="00ED264B" w:rsidRDefault="000B02D8">
      <w:pPr>
        <w:rPr>
          <w:rFonts w:ascii="宋体" w:eastAsia="宋体" w:hAnsi="宋体" w:cs="宋体"/>
          <w:b/>
          <w:bCs/>
          <w:color w:val="333333"/>
          <w:sz w:val="21"/>
          <w:szCs w:val="21"/>
          <w:shd w:val="clear" w:color="auto" w:fill="FFFFFF"/>
        </w:rPr>
      </w:pPr>
      <w:r>
        <w:rPr>
          <w:rFonts w:ascii="Arial" w:hAnsi="Arial" w:cs="Arial"/>
          <w:color w:val="333333"/>
          <w:sz w:val="21"/>
          <w:szCs w:val="21"/>
          <w:shd w:val="clear" w:color="auto" w:fill="FFFFFF"/>
        </w:rPr>
        <w:t>巴塞罗那自治大学</w:t>
      </w: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Universitat</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Autònoma</w:t>
      </w:r>
      <w:proofErr w:type="spellEnd"/>
      <w:r>
        <w:rPr>
          <w:rFonts w:ascii="Arial" w:hAnsi="Arial" w:cs="Arial"/>
          <w:color w:val="333333"/>
          <w:sz w:val="21"/>
          <w:szCs w:val="21"/>
          <w:shd w:val="clear" w:color="auto" w:fill="FFFFFF"/>
        </w:rPr>
        <w:t xml:space="preserve"> de Barcelona)</w:t>
      </w:r>
      <w:r>
        <w:rPr>
          <w:rFonts w:ascii="Arial" w:hAnsi="Arial" w:cs="Arial"/>
          <w:color w:val="333333"/>
          <w:sz w:val="21"/>
          <w:szCs w:val="21"/>
          <w:shd w:val="clear" w:color="auto" w:fill="FFFFFF"/>
        </w:rPr>
        <w:t>简称</w:t>
      </w:r>
      <w:r>
        <w:rPr>
          <w:rFonts w:ascii="Arial" w:hAnsi="Arial" w:cs="Arial"/>
          <w:color w:val="333333"/>
          <w:sz w:val="21"/>
          <w:szCs w:val="21"/>
          <w:shd w:val="clear" w:color="auto" w:fill="FFFFFF"/>
        </w:rPr>
        <w:t>UAB</w:t>
      </w:r>
      <w:r>
        <w:rPr>
          <w:rFonts w:ascii="Arial" w:hAnsi="Arial" w:cs="Arial"/>
          <w:color w:val="333333"/>
          <w:sz w:val="21"/>
          <w:szCs w:val="21"/>
          <w:shd w:val="clear" w:color="auto" w:fill="FFFFFF"/>
        </w:rPr>
        <w:t>，始建于</w:t>
      </w:r>
      <w:r>
        <w:rPr>
          <w:rFonts w:ascii="Arial" w:hAnsi="Arial" w:cs="Arial"/>
          <w:color w:val="333333"/>
          <w:sz w:val="21"/>
          <w:szCs w:val="21"/>
          <w:shd w:val="clear" w:color="auto" w:fill="FFFFFF"/>
        </w:rPr>
        <w:t>1968</w:t>
      </w:r>
      <w:r>
        <w:rPr>
          <w:rFonts w:ascii="Arial" w:hAnsi="Arial" w:cs="Arial"/>
          <w:color w:val="333333"/>
          <w:sz w:val="21"/>
          <w:szCs w:val="21"/>
          <w:shd w:val="clear" w:color="auto" w:fill="FFFFFF"/>
        </w:rPr>
        <w:t>年，是一所年轻现代化的大学，共有</w:t>
      </w:r>
      <w:r>
        <w:rPr>
          <w:rFonts w:ascii="Arial" w:hAnsi="Arial" w:cs="Arial"/>
          <w:color w:val="333333"/>
          <w:sz w:val="21"/>
          <w:szCs w:val="21"/>
          <w:shd w:val="clear" w:color="auto" w:fill="FFFFFF"/>
        </w:rPr>
        <w:t>30</w:t>
      </w:r>
      <w:r>
        <w:rPr>
          <w:rFonts w:ascii="Arial" w:hAnsi="Arial" w:cs="Arial"/>
          <w:color w:val="333333"/>
          <w:sz w:val="21"/>
          <w:szCs w:val="21"/>
          <w:shd w:val="clear" w:color="auto" w:fill="FFFFFF"/>
        </w:rPr>
        <w:t>个学院，</w:t>
      </w:r>
      <w:r>
        <w:rPr>
          <w:rFonts w:ascii="Arial" w:hAnsi="Arial" w:cs="Arial"/>
          <w:color w:val="333333"/>
          <w:sz w:val="21"/>
          <w:szCs w:val="21"/>
          <w:shd w:val="clear" w:color="auto" w:fill="FFFFFF"/>
        </w:rPr>
        <w:t>53</w:t>
      </w:r>
      <w:r>
        <w:rPr>
          <w:rFonts w:ascii="Arial" w:hAnsi="Arial" w:cs="Arial"/>
          <w:color w:val="333333"/>
          <w:sz w:val="21"/>
          <w:szCs w:val="21"/>
          <w:shd w:val="clear" w:color="auto" w:fill="FFFFFF"/>
        </w:rPr>
        <w:t>个系，</w:t>
      </w:r>
      <w:r>
        <w:rPr>
          <w:rFonts w:ascii="Arial" w:hAnsi="Arial" w:cs="Arial"/>
          <w:color w:val="333333"/>
          <w:sz w:val="21"/>
          <w:szCs w:val="21"/>
          <w:shd w:val="clear" w:color="auto" w:fill="FFFFFF"/>
        </w:rPr>
        <w:t>9</w:t>
      </w:r>
      <w:r>
        <w:rPr>
          <w:rFonts w:ascii="Arial" w:hAnsi="Arial" w:cs="Arial"/>
          <w:color w:val="333333"/>
          <w:sz w:val="21"/>
          <w:szCs w:val="21"/>
          <w:shd w:val="clear" w:color="auto" w:fill="FFFFFF"/>
        </w:rPr>
        <w:t>个图书馆，现设有</w:t>
      </w:r>
      <w:r>
        <w:rPr>
          <w:rFonts w:ascii="Arial" w:hAnsi="Arial" w:cs="Arial"/>
          <w:color w:val="333333"/>
          <w:sz w:val="21"/>
          <w:szCs w:val="21"/>
          <w:shd w:val="clear" w:color="auto" w:fill="FFFFFF"/>
        </w:rPr>
        <w:t>78</w:t>
      </w:r>
      <w:r>
        <w:rPr>
          <w:rFonts w:ascii="Arial" w:hAnsi="Arial" w:cs="Arial"/>
          <w:color w:val="333333"/>
          <w:sz w:val="21"/>
          <w:szCs w:val="21"/>
          <w:shd w:val="clear" w:color="auto" w:fill="FFFFFF"/>
        </w:rPr>
        <w:t>个本科课程，</w:t>
      </w:r>
      <w:r>
        <w:rPr>
          <w:rFonts w:ascii="Arial" w:hAnsi="Arial" w:cs="Arial"/>
          <w:color w:val="333333"/>
          <w:sz w:val="21"/>
          <w:szCs w:val="21"/>
          <w:shd w:val="clear" w:color="auto" w:fill="FFFFFF"/>
        </w:rPr>
        <w:t>88</w:t>
      </w:r>
      <w:r>
        <w:rPr>
          <w:rFonts w:ascii="Arial" w:hAnsi="Arial" w:cs="Arial"/>
          <w:color w:val="333333"/>
          <w:sz w:val="21"/>
          <w:szCs w:val="21"/>
          <w:shd w:val="clear" w:color="auto" w:fill="FFFFFF"/>
        </w:rPr>
        <w:t>个博士生项目与</w:t>
      </w:r>
      <w:r>
        <w:rPr>
          <w:rFonts w:ascii="Arial" w:hAnsi="Arial" w:cs="Arial"/>
          <w:color w:val="333333"/>
          <w:sz w:val="21"/>
          <w:szCs w:val="21"/>
          <w:shd w:val="clear" w:color="auto" w:fill="FFFFFF"/>
        </w:rPr>
        <w:t>183</w:t>
      </w:r>
      <w:r>
        <w:rPr>
          <w:rFonts w:ascii="Arial" w:hAnsi="Arial" w:cs="Arial"/>
          <w:color w:val="333333"/>
          <w:sz w:val="21"/>
          <w:szCs w:val="21"/>
          <w:shd w:val="clear" w:color="auto" w:fill="FFFFFF"/>
        </w:rPr>
        <w:t>个官方硕士和</w:t>
      </w:r>
      <w:r>
        <w:rPr>
          <w:rFonts w:ascii="Arial" w:hAnsi="Arial" w:cs="Arial"/>
          <w:color w:val="333333"/>
          <w:sz w:val="21"/>
          <w:szCs w:val="21"/>
          <w:shd w:val="clear" w:color="auto" w:fill="FFFFFF"/>
        </w:rPr>
        <w:t>334</w:t>
      </w:r>
      <w:r>
        <w:rPr>
          <w:rFonts w:ascii="Arial" w:hAnsi="Arial" w:cs="Arial"/>
          <w:color w:val="333333"/>
          <w:sz w:val="21"/>
          <w:szCs w:val="21"/>
          <w:shd w:val="clear" w:color="auto" w:fill="FFFFFF"/>
        </w:rPr>
        <w:t>个校际硕士课程</w:t>
      </w:r>
      <w:r>
        <w:rPr>
          <w:rFonts w:ascii="宋体" w:eastAsia="宋体" w:hAnsi="宋体" w:cs="宋体" w:hint="eastAsia"/>
          <w:color w:val="333333"/>
          <w:sz w:val="21"/>
          <w:szCs w:val="21"/>
          <w:shd w:val="clear" w:color="auto" w:fill="FFFFFF"/>
        </w:rPr>
        <w:t>。</w:t>
      </w:r>
      <w:r>
        <w:rPr>
          <w:rFonts w:ascii="Arial" w:hAnsi="Arial" w:cs="Arial"/>
          <w:b/>
          <w:bCs/>
          <w:color w:val="333333"/>
          <w:sz w:val="21"/>
          <w:szCs w:val="21"/>
          <w:shd w:val="clear" w:color="auto" w:fill="FFFFFF"/>
        </w:rPr>
        <w:t>世界大学</w:t>
      </w:r>
      <w:r>
        <w:rPr>
          <w:rFonts w:ascii="Arial" w:hAnsi="Arial" w:cs="Arial"/>
          <w:b/>
          <w:bCs/>
          <w:color w:val="333333"/>
          <w:sz w:val="21"/>
          <w:szCs w:val="21"/>
          <w:shd w:val="clear" w:color="auto" w:fill="FFFFFF"/>
        </w:rPr>
        <w:t>200</w:t>
      </w:r>
      <w:r>
        <w:rPr>
          <w:rFonts w:ascii="Arial" w:hAnsi="Arial" w:cs="Arial"/>
          <w:b/>
          <w:bCs/>
          <w:color w:val="333333"/>
          <w:sz w:val="21"/>
          <w:szCs w:val="21"/>
          <w:shd w:val="clear" w:color="auto" w:fill="FFFFFF"/>
        </w:rPr>
        <w:t>强</w:t>
      </w:r>
      <w:r>
        <w:rPr>
          <w:rFonts w:ascii="Arial" w:hAnsi="Arial" w:cs="Arial"/>
          <w:color w:val="333333"/>
          <w:sz w:val="21"/>
          <w:szCs w:val="21"/>
          <w:shd w:val="clear" w:color="auto" w:fill="FFFFFF"/>
        </w:rPr>
        <w:t>，位于西班牙加泰罗尼亚自治区的巴塞罗那省。</w:t>
      </w:r>
      <w:r>
        <w:rPr>
          <w:rFonts w:ascii="Arial" w:hAnsi="Arial" w:cs="Arial"/>
          <w:b/>
          <w:bCs/>
          <w:color w:val="333333"/>
          <w:sz w:val="21"/>
          <w:szCs w:val="21"/>
          <w:shd w:val="clear" w:color="auto" w:fill="FFFFFF"/>
        </w:rPr>
        <w:t>UAB</w:t>
      </w:r>
      <w:r>
        <w:rPr>
          <w:rFonts w:ascii="Arial" w:hAnsi="Arial" w:cs="Arial"/>
          <w:b/>
          <w:bCs/>
          <w:color w:val="333333"/>
          <w:sz w:val="21"/>
          <w:szCs w:val="21"/>
          <w:shd w:val="clear" w:color="auto" w:fill="FFFFFF"/>
        </w:rPr>
        <w:t>因其杰出的研究和教学质量扬名世界</w:t>
      </w: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现不但傲居西班牙之冠，更被公认为欧洲最优秀的大学之一</w:t>
      </w:r>
      <w:r>
        <w:rPr>
          <w:rFonts w:ascii="宋体" w:eastAsia="宋体" w:hAnsi="宋体" w:cs="宋体" w:hint="eastAsia"/>
          <w:b/>
          <w:bCs/>
          <w:color w:val="333333"/>
          <w:sz w:val="21"/>
          <w:szCs w:val="21"/>
          <w:shd w:val="clear" w:color="auto" w:fill="FFFFFF"/>
        </w:rPr>
        <w:t>。</w:t>
      </w:r>
    </w:p>
    <w:p w:rsidR="000B02D8" w:rsidRDefault="000B02D8">
      <w:pPr>
        <w:rPr>
          <w:rFonts w:ascii="宋体" w:eastAsia="宋体" w:hAnsi="宋体" w:cs="宋体"/>
          <w:color w:val="333333"/>
          <w:sz w:val="21"/>
          <w:szCs w:val="21"/>
          <w:shd w:val="clear" w:color="auto" w:fill="FFFFFF"/>
        </w:rPr>
      </w:pPr>
      <w:r>
        <w:rPr>
          <w:rFonts w:ascii="Arial" w:hAnsi="Arial" w:cs="Arial"/>
          <w:color w:val="333333"/>
          <w:sz w:val="21"/>
          <w:szCs w:val="21"/>
          <w:shd w:val="clear" w:color="auto" w:fill="FFFFFF"/>
        </w:rPr>
        <w:t>巴塞罗那自治大学</w:t>
      </w:r>
      <w:bookmarkStart w:id="0" w:name="ref_[3]_406030"/>
      <w:bookmarkStart w:id="1" w:name="_GoBack"/>
      <w:bookmarkEnd w:id="1"/>
      <w:r>
        <w:rPr>
          <w:rFonts w:ascii="Arial" w:hAnsi="Arial" w:cs="Arial"/>
          <w:color w:val="136EC2"/>
          <w:sz w:val="2"/>
          <w:szCs w:val="2"/>
          <w:shd w:val="clear" w:color="auto" w:fill="FFFFFF"/>
        </w:rPr>
        <w:t> </w:t>
      </w:r>
      <w:bookmarkEnd w:id="0"/>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一共拥有三个校区：</w:t>
      </w:r>
      <w:proofErr w:type="spellStart"/>
      <w:r>
        <w:rPr>
          <w:rFonts w:ascii="Arial" w:hAnsi="Arial" w:cs="Arial"/>
          <w:color w:val="333333"/>
          <w:sz w:val="21"/>
          <w:szCs w:val="21"/>
          <w:shd w:val="clear" w:color="auto" w:fill="FFFFFF"/>
        </w:rPr>
        <w:t>Bellaterra</w:t>
      </w:r>
      <w:proofErr w:type="spellEnd"/>
      <w:r>
        <w:rPr>
          <w:rFonts w:ascii="Arial" w:hAnsi="Arial" w:cs="Arial"/>
          <w:color w:val="333333"/>
          <w:sz w:val="21"/>
          <w:szCs w:val="21"/>
          <w:shd w:val="clear" w:color="auto" w:fill="FFFFFF"/>
        </w:rPr>
        <w:t>校区，最大的一个校区，也是该校科技园驻地，位于巴塞罗那</w:t>
      </w:r>
      <w:proofErr w:type="spellStart"/>
      <w:r>
        <w:rPr>
          <w:rFonts w:ascii="Arial" w:hAnsi="Arial" w:cs="Arial"/>
          <w:color w:val="333333"/>
          <w:sz w:val="21"/>
          <w:szCs w:val="21"/>
          <w:shd w:val="clear" w:color="auto" w:fill="FFFFFF"/>
        </w:rPr>
        <w:t>Cerdanyola</w:t>
      </w:r>
      <w:proofErr w:type="spellEnd"/>
      <w:r>
        <w:rPr>
          <w:rFonts w:ascii="Arial" w:hAnsi="Arial" w:cs="Arial"/>
          <w:color w:val="333333"/>
          <w:sz w:val="21"/>
          <w:szCs w:val="21"/>
          <w:shd w:val="clear" w:color="auto" w:fill="FFFFFF"/>
        </w:rPr>
        <w:t xml:space="preserve"> del </w:t>
      </w:r>
      <w:proofErr w:type="spellStart"/>
      <w:r>
        <w:rPr>
          <w:rFonts w:ascii="Arial" w:hAnsi="Arial" w:cs="Arial"/>
          <w:color w:val="333333"/>
          <w:sz w:val="21"/>
          <w:szCs w:val="21"/>
          <w:shd w:val="clear" w:color="auto" w:fill="FFFFFF"/>
        </w:rPr>
        <w:t>Vallès</w:t>
      </w:r>
      <w:proofErr w:type="spellEnd"/>
      <w:r>
        <w:rPr>
          <w:rFonts w:ascii="Arial" w:hAnsi="Arial" w:cs="Arial"/>
          <w:color w:val="333333"/>
          <w:sz w:val="21"/>
          <w:szCs w:val="21"/>
          <w:shd w:val="clear" w:color="auto" w:fill="FFFFFF"/>
        </w:rPr>
        <w:t>地区；</w:t>
      </w:r>
      <w:r>
        <w:rPr>
          <w:rFonts w:ascii="Arial" w:hAnsi="Arial" w:cs="Arial"/>
          <w:color w:val="333333"/>
          <w:sz w:val="21"/>
          <w:szCs w:val="21"/>
          <w:shd w:val="clear" w:color="auto" w:fill="FFFFFF"/>
        </w:rPr>
        <w:t>Sabadell</w:t>
      </w:r>
      <w:r>
        <w:rPr>
          <w:rFonts w:ascii="Arial" w:hAnsi="Arial" w:cs="Arial"/>
          <w:color w:val="333333"/>
          <w:sz w:val="21"/>
          <w:szCs w:val="21"/>
          <w:shd w:val="clear" w:color="auto" w:fill="FFFFFF"/>
        </w:rPr>
        <w:t>校区，启用于</w:t>
      </w:r>
      <w:r>
        <w:rPr>
          <w:rFonts w:ascii="Arial" w:hAnsi="Arial" w:cs="Arial"/>
          <w:color w:val="333333"/>
          <w:sz w:val="21"/>
          <w:szCs w:val="21"/>
          <w:shd w:val="clear" w:color="auto" w:fill="FFFFFF"/>
        </w:rPr>
        <w:t>2004</w:t>
      </w:r>
      <w:r>
        <w:rPr>
          <w:rFonts w:ascii="Arial" w:hAnsi="Arial" w:cs="Arial"/>
          <w:color w:val="333333"/>
          <w:sz w:val="21"/>
          <w:szCs w:val="21"/>
          <w:shd w:val="clear" w:color="auto" w:fill="FFFFFF"/>
        </w:rPr>
        <w:t>到</w:t>
      </w:r>
      <w:r>
        <w:rPr>
          <w:rFonts w:ascii="Arial" w:hAnsi="Arial" w:cs="Arial"/>
          <w:color w:val="333333"/>
          <w:sz w:val="21"/>
          <w:szCs w:val="21"/>
          <w:shd w:val="clear" w:color="auto" w:fill="FFFFFF"/>
        </w:rPr>
        <w:t>2005</w:t>
      </w:r>
      <w:r>
        <w:rPr>
          <w:rFonts w:ascii="Arial" w:hAnsi="Arial" w:cs="Arial"/>
          <w:color w:val="333333"/>
          <w:sz w:val="21"/>
          <w:szCs w:val="21"/>
          <w:shd w:val="clear" w:color="auto" w:fill="FFFFFF"/>
        </w:rPr>
        <w:t>学年；</w:t>
      </w:r>
      <w:proofErr w:type="spellStart"/>
      <w:r>
        <w:rPr>
          <w:rFonts w:ascii="Arial" w:hAnsi="Arial" w:cs="Arial"/>
          <w:color w:val="333333"/>
          <w:sz w:val="21"/>
          <w:szCs w:val="21"/>
          <w:shd w:val="clear" w:color="auto" w:fill="FFFFFF"/>
        </w:rPr>
        <w:t>SantPau</w:t>
      </w:r>
      <w:proofErr w:type="spell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校区是医学院专用校区</w:t>
      </w:r>
      <w:r>
        <w:rPr>
          <w:rFonts w:ascii="宋体" w:eastAsia="宋体" w:hAnsi="宋体" w:cs="宋体" w:hint="eastAsia"/>
          <w:color w:val="333333"/>
          <w:sz w:val="21"/>
          <w:szCs w:val="21"/>
          <w:shd w:val="clear" w:color="auto" w:fill="FFFFFF"/>
        </w:rPr>
        <w:t>。</w:t>
      </w:r>
    </w:p>
    <w:p w:rsidR="000B02D8" w:rsidRPr="000B02D8" w:rsidRDefault="000B02D8" w:rsidP="000B02D8">
      <w:pPr>
        <w:shd w:val="clear" w:color="auto" w:fill="FFFFFF"/>
        <w:spacing w:line="360" w:lineRule="atLeast"/>
        <w:ind w:firstLine="480"/>
        <w:rPr>
          <w:rFonts w:ascii="Arial" w:eastAsia="Times New Roman" w:hAnsi="Arial" w:cs="Arial"/>
          <w:color w:val="333333"/>
          <w:sz w:val="21"/>
          <w:szCs w:val="21"/>
        </w:rPr>
      </w:pPr>
      <w:r w:rsidRPr="000B02D8">
        <w:rPr>
          <w:rFonts w:ascii="宋体" w:eastAsia="宋体" w:hAnsi="宋体" w:cs="宋体" w:hint="eastAsia"/>
          <w:color w:val="333333"/>
          <w:sz w:val="21"/>
          <w:szCs w:val="21"/>
        </w:rPr>
        <w:t>在众多的学科中，以经济企管类为最著名，排名全国第一。此外，文学，外文，翻译类</w:t>
      </w:r>
      <w:r w:rsidRPr="000B02D8">
        <w:rPr>
          <w:rFonts w:ascii="宋体" w:eastAsia="宋体" w:hAnsi="宋体" w:cs="宋体"/>
          <w:color w:val="333333"/>
          <w:sz w:val="21"/>
          <w:szCs w:val="21"/>
        </w:rPr>
        <w:t>，</w:t>
      </w:r>
    </w:p>
    <w:p w:rsidR="000B02D8" w:rsidRPr="000B02D8" w:rsidRDefault="000B02D8" w:rsidP="000B02D8">
      <w:pPr>
        <w:shd w:val="clear" w:color="auto" w:fill="FFFFFF"/>
        <w:spacing w:line="360" w:lineRule="atLeast"/>
        <w:ind w:firstLine="480"/>
        <w:rPr>
          <w:rFonts w:ascii="Arial" w:eastAsia="Times New Roman" w:hAnsi="Arial" w:cs="Arial"/>
          <w:color w:val="333333"/>
          <w:sz w:val="21"/>
          <w:szCs w:val="21"/>
        </w:rPr>
      </w:pPr>
      <w:r w:rsidRPr="000B02D8">
        <w:rPr>
          <w:rFonts w:ascii="宋体" w:eastAsia="宋体" w:hAnsi="宋体" w:cs="宋体" w:hint="eastAsia"/>
          <w:color w:val="333333"/>
          <w:sz w:val="21"/>
          <w:szCs w:val="21"/>
        </w:rPr>
        <w:t>也是全国最顶尖的院校，医药和卫生类，法学，环境科学，生物科技，电子工程均占全国鳌头</w:t>
      </w:r>
      <w:r w:rsidRPr="000B02D8">
        <w:rPr>
          <w:rFonts w:ascii="宋体" w:eastAsia="宋体" w:hAnsi="宋体" w:cs="宋体"/>
          <w:color w:val="333333"/>
          <w:sz w:val="21"/>
          <w:szCs w:val="21"/>
        </w:rPr>
        <w:t>。</w:t>
      </w:r>
    </w:p>
    <w:p w:rsidR="000B02D8" w:rsidRPr="000B02D8" w:rsidRDefault="000B02D8" w:rsidP="000B02D8">
      <w:pPr>
        <w:shd w:val="clear" w:color="auto" w:fill="FFFFFF"/>
        <w:spacing w:line="360" w:lineRule="atLeast"/>
        <w:ind w:firstLine="480"/>
        <w:rPr>
          <w:rFonts w:ascii="Arial" w:eastAsia="Times New Roman" w:hAnsi="Arial" w:cs="Arial"/>
          <w:color w:val="333333"/>
          <w:sz w:val="21"/>
          <w:szCs w:val="21"/>
        </w:rPr>
      </w:pPr>
      <w:r w:rsidRPr="000B02D8">
        <w:rPr>
          <w:rFonts w:ascii="Arial" w:eastAsia="Times New Roman" w:hAnsi="Arial" w:cs="Arial"/>
          <w:color w:val="333333"/>
          <w:sz w:val="21"/>
          <w:szCs w:val="21"/>
        </w:rPr>
        <w:t>2016</w:t>
      </w:r>
      <w:r>
        <w:rPr>
          <w:rFonts w:ascii="宋体" w:eastAsia="宋体" w:hAnsi="宋体" w:cs="宋体" w:hint="eastAsia"/>
          <w:color w:val="333333"/>
          <w:sz w:val="21"/>
          <w:szCs w:val="21"/>
        </w:rPr>
        <w:t>年</w:t>
      </w:r>
      <w:proofErr w:type="spellStart"/>
      <w:r>
        <w:rPr>
          <w:rFonts w:ascii="Arial" w:eastAsia="Times New Roman" w:hAnsi="Arial" w:cs="Arial"/>
          <w:color w:val="333333"/>
          <w:sz w:val="21"/>
          <w:szCs w:val="21"/>
        </w:rPr>
        <w:t>Times时报</w:t>
      </w:r>
      <w:proofErr w:type="spellEnd"/>
      <w:r w:rsidRPr="000B02D8">
        <w:rPr>
          <w:rFonts w:ascii="宋体" w:eastAsia="宋体" w:hAnsi="宋体" w:cs="宋体" w:hint="eastAsia"/>
          <w:color w:val="333333"/>
          <w:sz w:val="21"/>
          <w:szCs w:val="21"/>
        </w:rPr>
        <w:t>世界大学排名</w:t>
      </w:r>
      <w:r w:rsidRPr="000B02D8">
        <w:rPr>
          <w:rFonts w:ascii="Arial" w:eastAsia="Times New Roman" w:hAnsi="Arial" w:cs="Arial"/>
          <w:color w:val="333333"/>
          <w:sz w:val="21"/>
          <w:szCs w:val="21"/>
        </w:rPr>
        <w:t>146</w:t>
      </w:r>
      <w:r w:rsidRPr="000B02D8">
        <w:rPr>
          <w:rFonts w:ascii="宋体" w:eastAsia="宋体" w:hAnsi="宋体" w:cs="宋体" w:hint="eastAsia"/>
          <w:color w:val="333333"/>
          <w:sz w:val="21"/>
          <w:szCs w:val="21"/>
        </w:rPr>
        <w:t>，西班牙国内排名第</w:t>
      </w:r>
      <w:r w:rsidRPr="000B02D8">
        <w:rPr>
          <w:rFonts w:ascii="宋体" w:eastAsia="宋体" w:hAnsi="宋体" w:cs="宋体"/>
          <w:color w:val="333333"/>
          <w:sz w:val="21"/>
          <w:szCs w:val="21"/>
        </w:rPr>
        <w:t>一</w:t>
      </w:r>
    </w:p>
    <w:p w:rsidR="000B02D8" w:rsidRPr="000B02D8" w:rsidRDefault="000B02D8" w:rsidP="000B02D8">
      <w:pPr>
        <w:shd w:val="clear" w:color="auto" w:fill="FFFFFF"/>
        <w:spacing w:line="360" w:lineRule="atLeast"/>
        <w:ind w:firstLine="480"/>
        <w:rPr>
          <w:rFonts w:ascii="Arial" w:eastAsia="Times New Roman" w:hAnsi="Arial" w:cs="Arial"/>
          <w:color w:val="333333"/>
          <w:sz w:val="21"/>
          <w:szCs w:val="21"/>
        </w:rPr>
      </w:pPr>
      <w:r w:rsidRPr="000B02D8">
        <w:rPr>
          <w:rFonts w:ascii="宋体" w:eastAsia="宋体" w:hAnsi="宋体" w:cs="宋体" w:hint="eastAsia"/>
          <w:color w:val="333333"/>
          <w:sz w:val="21"/>
          <w:szCs w:val="21"/>
        </w:rPr>
        <w:t>美国新闻与世界报道</w:t>
      </w:r>
      <w:r w:rsidRPr="000B02D8">
        <w:rPr>
          <w:rFonts w:ascii="Arial" w:eastAsia="Times New Roman" w:hAnsi="Arial" w:cs="Arial"/>
          <w:color w:val="333333"/>
          <w:sz w:val="21"/>
          <w:szCs w:val="21"/>
        </w:rPr>
        <w:t>2016</w:t>
      </w:r>
      <w:r w:rsidRPr="000B02D8">
        <w:rPr>
          <w:rFonts w:ascii="宋体" w:eastAsia="宋体" w:hAnsi="宋体" w:cs="宋体" w:hint="eastAsia"/>
          <w:color w:val="333333"/>
          <w:sz w:val="21"/>
          <w:szCs w:val="21"/>
        </w:rPr>
        <w:t>世界大学排名</w:t>
      </w:r>
      <w:r w:rsidRPr="000B02D8">
        <w:rPr>
          <w:rFonts w:ascii="Arial" w:eastAsia="Times New Roman" w:hAnsi="Arial" w:cs="Arial"/>
          <w:color w:val="333333"/>
          <w:sz w:val="21"/>
          <w:szCs w:val="21"/>
        </w:rPr>
        <w:t xml:space="preserve"> 165</w:t>
      </w:r>
      <w:r w:rsidRPr="000B02D8">
        <w:rPr>
          <w:rFonts w:ascii="宋体" w:eastAsia="宋体" w:hAnsi="宋体" w:cs="宋体" w:hint="eastAsia"/>
          <w:color w:val="333333"/>
          <w:sz w:val="21"/>
          <w:szCs w:val="21"/>
        </w:rPr>
        <w:t>，</w:t>
      </w:r>
      <w:r w:rsidRPr="000B02D8">
        <w:rPr>
          <w:rFonts w:ascii="Arial" w:eastAsia="Times New Roman" w:hAnsi="Arial" w:cs="Arial"/>
          <w:color w:val="333333"/>
          <w:sz w:val="21"/>
          <w:szCs w:val="21"/>
        </w:rPr>
        <w:t xml:space="preserve"> </w:t>
      </w:r>
      <w:r w:rsidRPr="000B02D8">
        <w:rPr>
          <w:rFonts w:ascii="宋体" w:eastAsia="宋体" w:hAnsi="宋体" w:cs="宋体" w:hint="eastAsia"/>
          <w:color w:val="333333"/>
          <w:sz w:val="21"/>
          <w:szCs w:val="21"/>
        </w:rPr>
        <w:t>西班牙国内排名第</w:t>
      </w:r>
      <w:r w:rsidRPr="000B02D8">
        <w:rPr>
          <w:rFonts w:ascii="宋体" w:eastAsia="宋体" w:hAnsi="宋体" w:cs="宋体"/>
          <w:color w:val="333333"/>
          <w:sz w:val="21"/>
          <w:szCs w:val="21"/>
        </w:rPr>
        <w:t>二</w:t>
      </w:r>
    </w:p>
    <w:p w:rsidR="000B02D8" w:rsidRPr="000B02D8" w:rsidRDefault="000B02D8" w:rsidP="000B02D8">
      <w:pPr>
        <w:shd w:val="clear" w:color="auto" w:fill="FFFFFF"/>
        <w:spacing w:line="360" w:lineRule="atLeast"/>
        <w:ind w:firstLine="480"/>
        <w:rPr>
          <w:rFonts w:ascii="Arial" w:eastAsia="Times New Roman" w:hAnsi="Arial" w:cs="Arial"/>
          <w:color w:val="333333"/>
          <w:sz w:val="21"/>
          <w:szCs w:val="21"/>
        </w:rPr>
      </w:pPr>
      <w:r w:rsidRPr="000B02D8">
        <w:rPr>
          <w:rFonts w:ascii="宋体" w:eastAsia="宋体" w:hAnsi="宋体" w:cs="宋体" w:hint="eastAsia"/>
          <w:color w:val="333333"/>
          <w:sz w:val="21"/>
          <w:szCs w:val="21"/>
        </w:rPr>
        <w:t>巴塞罗那自治大学参与了多项与欧洲、拉丁美洲和亚洲的学生交流项目，这些项目可以使该校学生了解其他大学的情况，外国学生也得以在巴塞罗那自治大学完成学业</w:t>
      </w:r>
      <w:r w:rsidRPr="000B02D8">
        <w:rPr>
          <w:rFonts w:ascii="宋体" w:eastAsia="宋体" w:hAnsi="宋体" w:cs="宋体"/>
          <w:color w:val="333333"/>
          <w:sz w:val="21"/>
          <w:szCs w:val="21"/>
        </w:rPr>
        <w:t>。</w:t>
      </w:r>
    </w:p>
    <w:p w:rsidR="000B02D8" w:rsidRDefault="000B02D8" w:rsidP="000B02D8">
      <w:pPr>
        <w:shd w:val="clear" w:color="auto" w:fill="FFFFFF"/>
        <w:spacing w:line="360" w:lineRule="atLeast"/>
        <w:ind w:firstLine="480"/>
        <w:rPr>
          <w:rFonts w:ascii="宋体" w:eastAsia="宋体" w:hAnsi="宋体" w:cs="宋体"/>
          <w:color w:val="333333"/>
          <w:sz w:val="21"/>
          <w:szCs w:val="21"/>
        </w:rPr>
      </w:pPr>
      <w:r w:rsidRPr="000B02D8">
        <w:rPr>
          <w:rFonts w:ascii="宋体" w:eastAsia="宋体" w:hAnsi="宋体" w:cs="宋体" w:hint="eastAsia"/>
          <w:color w:val="333333"/>
          <w:sz w:val="21"/>
          <w:szCs w:val="21"/>
        </w:rPr>
        <w:t>巴塞罗那自治大学的国际关系办公室负责协调学生和教师参加此类交流项目，并与全世界的大学与研究中心保持合作关系</w:t>
      </w:r>
      <w:r w:rsidRPr="000B02D8">
        <w:rPr>
          <w:rFonts w:ascii="宋体" w:eastAsia="宋体" w:hAnsi="宋体" w:cs="宋体"/>
          <w:color w:val="333333"/>
          <w:sz w:val="21"/>
          <w:szCs w:val="21"/>
        </w:rPr>
        <w:t>。</w:t>
      </w:r>
    </w:p>
    <w:p w:rsidR="000B02D8" w:rsidRDefault="000B02D8" w:rsidP="000B02D8">
      <w:pPr>
        <w:shd w:val="clear" w:color="auto" w:fill="FFFFFF"/>
        <w:spacing w:line="360" w:lineRule="atLeast"/>
        <w:ind w:firstLine="480"/>
        <w:rPr>
          <w:rFonts w:ascii="宋体" w:eastAsia="宋体" w:hAnsi="宋体" w:cs="宋体"/>
          <w:color w:val="333333"/>
          <w:sz w:val="21"/>
          <w:szCs w:val="21"/>
        </w:rPr>
      </w:pPr>
    </w:p>
    <w:p w:rsidR="000B02D8" w:rsidRDefault="000B02D8" w:rsidP="000B02D8">
      <w:pPr>
        <w:shd w:val="clear" w:color="auto" w:fill="FFFFFF"/>
        <w:spacing w:line="360" w:lineRule="atLeast"/>
        <w:ind w:firstLine="480"/>
        <w:rPr>
          <w:rFonts w:ascii="宋体" w:eastAsia="宋体" w:hAnsi="宋体" w:cs="宋体"/>
          <w:color w:val="333333"/>
          <w:sz w:val="21"/>
          <w:szCs w:val="21"/>
        </w:rPr>
      </w:pPr>
      <w:r>
        <w:rPr>
          <w:rFonts w:ascii="宋体" w:eastAsia="宋体" w:hAnsi="宋体" w:cs="宋体"/>
          <w:color w:val="333333"/>
          <w:sz w:val="21"/>
          <w:szCs w:val="21"/>
        </w:rPr>
        <w:t>本科专业</w:t>
      </w:r>
      <w:r>
        <w:rPr>
          <w:rFonts w:ascii="宋体" w:eastAsia="宋体" w:hAnsi="宋体" w:cs="宋体" w:hint="eastAsia"/>
          <w:color w:val="333333"/>
          <w:sz w:val="21"/>
          <w:szCs w:val="21"/>
        </w:rPr>
        <w:t>：</w:t>
      </w:r>
    </w:p>
    <w:tbl>
      <w:tblPr>
        <w:tblStyle w:val="TableGrid"/>
        <w:tblW w:w="0" w:type="auto"/>
        <w:tblLook w:val="04A0" w:firstRow="1" w:lastRow="0" w:firstColumn="1" w:lastColumn="0" w:noHBand="0" w:noVBand="1"/>
      </w:tblPr>
      <w:tblGrid>
        <w:gridCol w:w="1232"/>
        <w:gridCol w:w="1233"/>
        <w:gridCol w:w="1233"/>
        <w:gridCol w:w="1233"/>
        <w:gridCol w:w="1233"/>
        <w:gridCol w:w="1233"/>
        <w:gridCol w:w="1233"/>
      </w:tblGrid>
      <w:tr w:rsidR="003F5715" w:rsidTr="003F5715">
        <w:tc>
          <w:tcPr>
            <w:tcW w:w="1232" w:type="dxa"/>
          </w:tcPr>
          <w:p w:rsidR="003F5715" w:rsidRDefault="003F5715"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健康科学：</w:t>
            </w:r>
          </w:p>
        </w:tc>
        <w:tc>
          <w:tcPr>
            <w:tcW w:w="1233" w:type="dxa"/>
          </w:tcPr>
          <w:p w:rsidR="003F5715" w:rsidRDefault="003F5715"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科学：</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生物科学：</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艺术人文：</w:t>
            </w:r>
          </w:p>
        </w:tc>
        <w:tc>
          <w:tcPr>
            <w:tcW w:w="1233" w:type="dxa"/>
          </w:tcPr>
          <w:p w:rsidR="003F5715" w:rsidRDefault="00FA57B1" w:rsidP="00FA57B1">
            <w:pPr>
              <w:spacing w:line="360" w:lineRule="atLeast"/>
              <w:rPr>
                <w:rFonts w:ascii="宋体" w:eastAsia="宋体" w:hAnsi="宋体" w:cs="宋体"/>
                <w:color w:val="333333"/>
                <w:sz w:val="21"/>
                <w:szCs w:val="21"/>
              </w:rPr>
            </w:pPr>
            <w:r w:rsidRPr="00FA57B1">
              <w:rPr>
                <w:rFonts w:ascii="宋体" w:eastAsia="宋体" w:hAnsi="宋体" w:cs="宋体" w:hint="eastAsia"/>
                <w:color w:val="333333"/>
                <w:sz w:val="21"/>
                <w:szCs w:val="21"/>
              </w:rPr>
              <w:t>社会科学和法律</w:t>
            </w:r>
            <w:r>
              <w:rPr>
                <w:rFonts w:ascii="宋体" w:eastAsia="宋体" w:hAnsi="宋体" w:cs="宋体" w:hint="eastAsia"/>
                <w:color w:val="333333"/>
                <w:sz w:val="21"/>
                <w:szCs w:val="21"/>
              </w:rPr>
              <w:t>：</w:t>
            </w:r>
          </w:p>
        </w:tc>
        <w:tc>
          <w:tcPr>
            <w:tcW w:w="1233" w:type="dxa"/>
          </w:tcPr>
          <w:p w:rsidR="003F5715" w:rsidRDefault="0060380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工程学：</w:t>
            </w:r>
          </w:p>
        </w:tc>
        <w:tc>
          <w:tcPr>
            <w:tcW w:w="1233" w:type="dxa"/>
          </w:tcPr>
          <w:p w:rsidR="003F5715" w:rsidRDefault="0060380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英文授课：</w:t>
            </w:r>
          </w:p>
        </w:tc>
      </w:tr>
      <w:tr w:rsidR="003F5715" w:rsidTr="003F5715">
        <w:tc>
          <w:tcPr>
            <w:tcW w:w="1232" w:type="dxa"/>
          </w:tcPr>
          <w:p w:rsidR="003F5715" w:rsidRDefault="003F5715"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食品科学和技术</w:t>
            </w:r>
          </w:p>
        </w:tc>
        <w:tc>
          <w:tcPr>
            <w:tcW w:w="1233" w:type="dxa"/>
          </w:tcPr>
          <w:p w:rsidR="003F5715" w:rsidRDefault="003F5715"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环境科学</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生物学</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考古学</w:t>
            </w:r>
          </w:p>
        </w:tc>
        <w:tc>
          <w:tcPr>
            <w:tcW w:w="1233" w:type="dxa"/>
          </w:tcPr>
          <w:p w:rsidR="003F5715" w:rsidRDefault="00FA57B1" w:rsidP="000B02D8">
            <w:pPr>
              <w:spacing w:line="360" w:lineRule="atLeast"/>
              <w:rPr>
                <w:rFonts w:ascii="宋体" w:eastAsia="宋体" w:hAnsi="宋体" w:cs="宋体"/>
                <w:color w:val="333333"/>
                <w:sz w:val="21"/>
                <w:szCs w:val="21"/>
              </w:rPr>
            </w:pPr>
            <w:r w:rsidRPr="00FA57B1">
              <w:rPr>
                <w:rFonts w:ascii="宋体" w:eastAsia="宋体" w:hAnsi="宋体" w:cs="宋体" w:hint="eastAsia"/>
                <w:color w:val="333333"/>
                <w:sz w:val="21"/>
                <w:szCs w:val="21"/>
              </w:rPr>
              <w:t>行政与管理</w:t>
            </w:r>
          </w:p>
        </w:tc>
        <w:tc>
          <w:tcPr>
            <w:tcW w:w="1233" w:type="dxa"/>
          </w:tcPr>
          <w:p w:rsidR="003F5715" w:rsidRDefault="00603801" w:rsidP="000B02D8">
            <w:pPr>
              <w:spacing w:line="360" w:lineRule="atLeast"/>
              <w:rPr>
                <w:rFonts w:ascii="宋体" w:eastAsia="宋体" w:hAnsi="宋体" w:cs="宋体"/>
                <w:color w:val="333333"/>
                <w:sz w:val="21"/>
                <w:szCs w:val="21"/>
              </w:rPr>
            </w:pPr>
            <w:r w:rsidRPr="00603801">
              <w:rPr>
                <w:rFonts w:ascii="宋体" w:eastAsia="宋体" w:hAnsi="宋体" w:cs="宋体" w:hint="eastAsia"/>
                <w:color w:val="333333"/>
                <w:sz w:val="21"/>
                <w:szCs w:val="21"/>
              </w:rPr>
              <w:t>航空管理</w:t>
            </w:r>
          </w:p>
        </w:tc>
        <w:tc>
          <w:tcPr>
            <w:tcW w:w="1233" w:type="dxa"/>
          </w:tcPr>
          <w:p w:rsidR="003F5715" w:rsidRDefault="00603801" w:rsidP="000B02D8">
            <w:pPr>
              <w:spacing w:line="360" w:lineRule="atLeast"/>
              <w:rPr>
                <w:rFonts w:ascii="宋体" w:eastAsia="宋体" w:hAnsi="宋体" w:cs="宋体"/>
                <w:color w:val="333333"/>
                <w:sz w:val="21"/>
                <w:szCs w:val="21"/>
              </w:rPr>
            </w:pPr>
            <w:r w:rsidRPr="00603801">
              <w:rPr>
                <w:rFonts w:ascii="宋体" w:eastAsia="宋体" w:hAnsi="宋体" w:cs="宋体" w:hint="eastAsia"/>
                <w:color w:val="333333"/>
                <w:sz w:val="21"/>
                <w:szCs w:val="21"/>
              </w:rPr>
              <w:t>行政与管理</w:t>
            </w:r>
          </w:p>
        </w:tc>
      </w:tr>
      <w:tr w:rsidR="003F5715" w:rsidTr="003F5715">
        <w:tc>
          <w:tcPr>
            <w:tcW w:w="1232" w:type="dxa"/>
          </w:tcPr>
          <w:p w:rsidR="003F5715" w:rsidRDefault="003F5715"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生药科学</w:t>
            </w:r>
          </w:p>
        </w:tc>
        <w:tc>
          <w:tcPr>
            <w:tcW w:w="1233" w:type="dxa"/>
          </w:tcPr>
          <w:p w:rsidR="003F5715" w:rsidRDefault="003F5715"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环境科学+地质学</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环境生物学</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艺术设计</w:t>
            </w:r>
          </w:p>
        </w:tc>
        <w:tc>
          <w:tcPr>
            <w:tcW w:w="1233" w:type="dxa"/>
          </w:tcPr>
          <w:p w:rsidR="003F5715" w:rsidRDefault="00FA57B1" w:rsidP="000B02D8">
            <w:pPr>
              <w:spacing w:line="360" w:lineRule="atLeast"/>
              <w:rPr>
                <w:rFonts w:ascii="宋体" w:eastAsia="宋体" w:hAnsi="宋体" w:cs="宋体"/>
                <w:color w:val="333333"/>
                <w:sz w:val="21"/>
                <w:szCs w:val="21"/>
              </w:rPr>
            </w:pPr>
            <w:r w:rsidRPr="00FA57B1">
              <w:rPr>
                <w:rFonts w:ascii="宋体" w:eastAsia="宋体" w:hAnsi="宋体" w:cs="宋体" w:hint="eastAsia"/>
                <w:color w:val="333333"/>
                <w:sz w:val="21"/>
                <w:szCs w:val="21"/>
              </w:rPr>
              <w:t>行政与管理</w:t>
            </w:r>
            <w:r>
              <w:rPr>
                <w:rFonts w:ascii="宋体" w:eastAsia="宋体" w:hAnsi="宋体" w:cs="宋体" w:hint="eastAsia"/>
                <w:color w:val="333333"/>
                <w:sz w:val="21"/>
                <w:szCs w:val="21"/>
              </w:rPr>
              <w:t>+法律</w:t>
            </w:r>
          </w:p>
        </w:tc>
        <w:tc>
          <w:tcPr>
            <w:tcW w:w="1233" w:type="dxa"/>
          </w:tcPr>
          <w:p w:rsidR="003F5715" w:rsidRDefault="00603801" w:rsidP="000B02D8">
            <w:pPr>
              <w:spacing w:line="360" w:lineRule="atLeast"/>
              <w:rPr>
                <w:rFonts w:ascii="宋体" w:eastAsia="宋体" w:hAnsi="宋体" w:cs="宋体"/>
                <w:color w:val="333333"/>
                <w:sz w:val="21"/>
                <w:szCs w:val="21"/>
              </w:rPr>
            </w:pPr>
            <w:r w:rsidRPr="00603801">
              <w:rPr>
                <w:rFonts w:ascii="宋体" w:eastAsia="宋体" w:hAnsi="宋体" w:cs="宋体" w:hint="eastAsia"/>
                <w:color w:val="333333"/>
                <w:sz w:val="21"/>
                <w:szCs w:val="21"/>
              </w:rPr>
              <w:t>计算机和服务</w:t>
            </w:r>
          </w:p>
        </w:tc>
        <w:tc>
          <w:tcPr>
            <w:tcW w:w="1233" w:type="dxa"/>
          </w:tcPr>
          <w:p w:rsidR="003F5715" w:rsidRDefault="0060380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经济</w:t>
            </w:r>
          </w:p>
        </w:tc>
      </w:tr>
      <w:tr w:rsidR="003F5715" w:rsidTr="003F5715">
        <w:tc>
          <w:tcPr>
            <w:tcW w:w="1232" w:type="dxa"/>
          </w:tcPr>
          <w:p w:rsidR="003F5715" w:rsidRDefault="003F5715"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护理</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应用统计+社会学</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生化</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古典研究</w:t>
            </w:r>
          </w:p>
        </w:tc>
        <w:tc>
          <w:tcPr>
            <w:tcW w:w="1233" w:type="dxa"/>
          </w:tcPr>
          <w:p w:rsidR="003F5715" w:rsidRDefault="00BB303B" w:rsidP="000B02D8">
            <w:pPr>
              <w:spacing w:line="360" w:lineRule="atLeast"/>
              <w:rPr>
                <w:rFonts w:ascii="宋体" w:eastAsia="宋体" w:hAnsi="宋体" w:cs="宋体"/>
                <w:color w:val="333333"/>
                <w:sz w:val="21"/>
                <w:szCs w:val="21"/>
              </w:rPr>
            </w:pPr>
            <w:r w:rsidRPr="00BB303B">
              <w:rPr>
                <w:rFonts w:ascii="宋体" w:eastAsia="宋体" w:hAnsi="宋体" w:cs="宋体" w:hint="eastAsia"/>
                <w:color w:val="333333"/>
                <w:sz w:val="21"/>
                <w:szCs w:val="21"/>
              </w:rPr>
              <w:t>社会人类学</w:t>
            </w:r>
            <w:r>
              <w:rPr>
                <w:rFonts w:ascii="宋体" w:eastAsia="宋体" w:hAnsi="宋体" w:cs="宋体" w:hint="eastAsia"/>
                <w:color w:val="333333"/>
                <w:sz w:val="21"/>
                <w:szCs w:val="21"/>
              </w:rPr>
              <w:t>和</w:t>
            </w:r>
            <w:r w:rsidRPr="00BB303B">
              <w:rPr>
                <w:rFonts w:ascii="宋体" w:eastAsia="宋体" w:hAnsi="宋体" w:cs="宋体" w:hint="eastAsia"/>
                <w:color w:val="333333"/>
                <w:sz w:val="21"/>
                <w:szCs w:val="21"/>
              </w:rPr>
              <w:t>文化</w:t>
            </w:r>
          </w:p>
        </w:tc>
        <w:tc>
          <w:tcPr>
            <w:tcW w:w="1233" w:type="dxa"/>
          </w:tcPr>
          <w:p w:rsidR="003F5715" w:rsidRDefault="00603801" w:rsidP="000B02D8">
            <w:pPr>
              <w:spacing w:line="360" w:lineRule="atLeast"/>
              <w:rPr>
                <w:rFonts w:ascii="宋体" w:eastAsia="宋体" w:hAnsi="宋体" w:cs="宋体"/>
                <w:color w:val="333333"/>
                <w:sz w:val="21"/>
                <w:szCs w:val="21"/>
              </w:rPr>
            </w:pPr>
            <w:r w:rsidRPr="00603801">
              <w:rPr>
                <w:rFonts w:ascii="宋体" w:eastAsia="宋体" w:hAnsi="宋体" w:cs="宋体" w:hint="eastAsia"/>
                <w:color w:val="333333"/>
                <w:sz w:val="21"/>
                <w:szCs w:val="21"/>
              </w:rPr>
              <w:t>通信系统工程</w:t>
            </w:r>
          </w:p>
        </w:tc>
        <w:tc>
          <w:tcPr>
            <w:tcW w:w="1233" w:type="dxa"/>
          </w:tcPr>
          <w:p w:rsidR="003F5715" w:rsidRDefault="007F2B88"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小学教育</w:t>
            </w:r>
          </w:p>
        </w:tc>
      </w:tr>
      <w:tr w:rsidR="003F5715" w:rsidTr="003F5715">
        <w:tc>
          <w:tcPr>
            <w:tcW w:w="1232" w:type="dxa"/>
          </w:tcPr>
          <w:p w:rsidR="003F5715" w:rsidRDefault="003F5715"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理疗</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应用统计</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生物技术</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东方研究</w:t>
            </w:r>
          </w:p>
        </w:tc>
        <w:tc>
          <w:tcPr>
            <w:tcW w:w="1233" w:type="dxa"/>
          </w:tcPr>
          <w:p w:rsidR="003F5715" w:rsidRDefault="00BB303B" w:rsidP="000B02D8">
            <w:pPr>
              <w:spacing w:line="360" w:lineRule="atLeast"/>
              <w:rPr>
                <w:rFonts w:ascii="宋体" w:eastAsia="宋体" w:hAnsi="宋体" w:cs="宋体"/>
                <w:color w:val="333333"/>
                <w:sz w:val="21"/>
                <w:szCs w:val="21"/>
              </w:rPr>
            </w:pPr>
            <w:r w:rsidRPr="00BB303B">
              <w:rPr>
                <w:rFonts w:ascii="宋体" w:eastAsia="宋体" w:hAnsi="宋体" w:cs="宋体" w:hint="eastAsia"/>
                <w:color w:val="333333"/>
                <w:sz w:val="21"/>
                <w:szCs w:val="21"/>
              </w:rPr>
              <w:t>政治学与公共管理</w:t>
            </w:r>
          </w:p>
        </w:tc>
        <w:tc>
          <w:tcPr>
            <w:tcW w:w="1233" w:type="dxa"/>
          </w:tcPr>
          <w:p w:rsidR="003F5715" w:rsidRDefault="00603801" w:rsidP="000B02D8">
            <w:pPr>
              <w:spacing w:line="360" w:lineRule="atLeast"/>
              <w:rPr>
                <w:rFonts w:ascii="宋体" w:eastAsia="宋体" w:hAnsi="宋体" w:cs="宋体"/>
                <w:color w:val="333333"/>
                <w:sz w:val="21"/>
                <w:szCs w:val="21"/>
              </w:rPr>
            </w:pPr>
            <w:r w:rsidRPr="00603801">
              <w:rPr>
                <w:rFonts w:ascii="宋体" w:eastAsia="宋体" w:hAnsi="宋体" w:cs="宋体" w:hint="eastAsia"/>
                <w:color w:val="333333"/>
                <w:sz w:val="21"/>
                <w:szCs w:val="21"/>
              </w:rPr>
              <w:t>电气工程</w:t>
            </w:r>
          </w:p>
        </w:tc>
        <w:tc>
          <w:tcPr>
            <w:tcW w:w="1233" w:type="dxa"/>
          </w:tcPr>
          <w:p w:rsidR="003F5715" w:rsidRDefault="007F2B88"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英文研究</w:t>
            </w:r>
          </w:p>
        </w:tc>
      </w:tr>
      <w:tr w:rsidR="003F5715" w:rsidTr="003F5715">
        <w:tc>
          <w:tcPr>
            <w:tcW w:w="1232" w:type="dxa"/>
          </w:tcPr>
          <w:p w:rsidR="003F5715" w:rsidRDefault="003F5715"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语言治疗</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物理</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生药科学</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加泰罗尼亚语和西班牙语研究</w:t>
            </w:r>
          </w:p>
        </w:tc>
        <w:tc>
          <w:tcPr>
            <w:tcW w:w="1233" w:type="dxa"/>
          </w:tcPr>
          <w:p w:rsidR="003F5715" w:rsidRDefault="00BB303B" w:rsidP="000B02D8">
            <w:pPr>
              <w:spacing w:line="360" w:lineRule="atLeast"/>
              <w:rPr>
                <w:rFonts w:ascii="宋体" w:eastAsia="宋体" w:hAnsi="宋体" w:cs="宋体"/>
                <w:color w:val="333333"/>
                <w:sz w:val="21"/>
                <w:szCs w:val="21"/>
              </w:rPr>
            </w:pPr>
            <w:r w:rsidRPr="00BB303B">
              <w:rPr>
                <w:rFonts w:ascii="宋体" w:eastAsia="宋体" w:hAnsi="宋体" w:cs="宋体" w:hint="eastAsia"/>
                <w:color w:val="333333"/>
                <w:sz w:val="21"/>
                <w:szCs w:val="21"/>
              </w:rPr>
              <w:t>政治学与公共管理</w:t>
            </w:r>
            <w:r>
              <w:rPr>
                <w:rFonts w:ascii="宋体" w:eastAsia="宋体" w:hAnsi="宋体" w:cs="宋体" w:hint="eastAsia"/>
                <w:color w:val="333333"/>
                <w:sz w:val="21"/>
                <w:szCs w:val="21"/>
              </w:rPr>
              <w:t>+法律</w:t>
            </w:r>
          </w:p>
        </w:tc>
        <w:tc>
          <w:tcPr>
            <w:tcW w:w="1233" w:type="dxa"/>
          </w:tcPr>
          <w:p w:rsidR="003F5715" w:rsidRDefault="00603801" w:rsidP="000B02D8">
            <w:pPr>
              <w:spacing w:line="360" w:lineRule="atLeast"/>
              <w:rPr>
                <w:rFonts w:ascii="宋体" w:eastAsia="宋体" w:hAnsi="宋体" w:cs="宋体"/>
                <w:color w:val="333333"/>
                <w:sz w:val="21"/>
                <w:szCs w:val="21"/>
              </w:rPr>
            </w:pPr>
            <w:r w:rsidRPr="00603801">
              <w:rPr>
                <w:rFonts w:ascii="宋体" w:eastAsia="宋体" w:hAnsi="宋体" w:cs="宋体" w:hint="eastAsia"/>
                <w:color w:val="333333"/>
                <w:sz w:val="21"/>
                <w:szCs w:val="21"/>
              </w:rPr>
              <w:t>电子通信工程</w:t>
            </w:r>
          </w:p>
        </w:tc>
        <w:tc>
          <w:tcPr>
            <w:tcW w:w="1233" w:type="dxa"/>
          </w:tcPr>
          <w:p w:rsidR="003F5715" w:rsidRDefault="007F2B88"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旅游</w:t>
            </w:r>
          </w:p>
        </w:tc>
      </w:tr>
      <w:tr w:rsidR="003F5715" w:rsidTr="003F5715">
        <w:tc>
          <w:tcPr>
            <w:tcW w:w="1232" w:type="dxa"/>
          </w:tcPr>
          <w:p w:rsidR="003F5715" w:rsidRDefault="003F5715"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医药</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物理+数学</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遗传学</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英文和加泰罗尼亚语研究</w:t>
            </w:r>
          </w:p>
        </w:tc>
        <w:tc>
          <w:tcPr>
            <w:tcW w:w="1233" w:type="dxa"/>
          </w:tcPr>
          <w:p w:rsidR="003F5715" w:rsidRDefault="00BB303B" w:rsidP="000B02D8">
            <w:pPr>
              <w:spacing w:line="360" w:lineRule="atLeast"/>
              <w:rPr>
                <w:rFonts w:ascii="宋体" w:eastAsia="宋体" w:hAnsi="宋体" w:cs="宋体"/>
                <w:color w:val="333333"/>
                <w:sz w:val="21"/>
                <w:szCs w:val="21"/>
              </w:rPr>
            </w:pPr>
            <w:r w:rsidRPr="00BB303B">
              <w:rPr>
                <w:rFonts w:ascii="宋体" w:eastAsia="宋体" w:hAnsi="宋体" w:cs="宋体" w:hint="eastAsia"/>
                <w:color w:val="333333"/>
                <w:sz w:val="21"/>
                <w:szCs w:val="21"/>
              </w:rPr>
              <w:t>视听传播</w:t>
            </w:r>
          </w:p>
        </w:tc>
        <w:tc>
          <w:tcPr>
            <w:tcW w:w="1233" w:type="dxa"/>
          </w:tcPr>
          <w:p w:rsidR="003F5715" w:rsidRDefault="00603801" w:rsidP="000B02D8">
            <w:pPr>
              <w:spacing w:line="360" w:lineRule="atLeast"/>
              <w:rPr>
                <w:rFonts w:ascii="宋体" w:eastAsia="宋体" w:hAnsi="宋体" w:cs="宋体"/>
                <w:color w:val="333333"/>
                <w:sz w:val="21"/>
                <w:szCs w:val="21"/>
              </w:rPr>
            </w:pPr>
            <w:r w:rsidRPr="00603801">
              <w:rPr>
                <w:rFonts w:ascii="宋体" w:eastAsia="宋体" w:hAnsi="宋体" w:cs="宋体" w:hint="eastAsia"/>
                <w:color w:val="333333"/>
                <w:sz w:val="21"/>
                <w:szCs w:val="21"/>
              </w:rPr>
              <w:t>自动化和工业电子工程</w:t>
            </w:r>
          </w:p>
        </w:tc>
        <w:tc>
          <w:tcPr>
            <w:tcW w:w="1233" w:type="dxa"/>
          </w:tcPr>
          <w:p w:rsidR="003F5715" w:rsidRDefault="003F5715" w:rsidP="000B02D8">
            <w:pPr>
              <w:spacing w:line="360" w:lineRule="atLeast"/>
              <w:rPr>
                <w:rFonts w:ascii="宋体" w:eastAsia="宋体" w:hAnsi="宋体" w:cs="宋体"/>
                <w:color w:val="333333"/>
                <w:sz w:val="21"/>
                <w:szCs w:val="21"/>
              </w:rPr>
            </w:pPr>
          </w:p>
        </w:tc>
      </w:tr>
      <w:tr w:rsidR="003F5715" w:rsidTr="003F5715">
        <w:tc>
          <w:tcPr>
            <w:tcW w:w="1232" w:type="dxa"/>
          </w:tcPr>
          <w:p w:rsidR="003F5715" w:rsidRDefault="003F5715"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心理学</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物理+化学</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微生物学</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英文和古典研究</w:t>
            </w:r>
          </w:p>
        </w:tc>
        <w:tc>
          <w:tcPr>
            <w:tcW w:w="1233" w:type="dxa"/>
          </w:tcPr>
          <w:p w:rsidR="003F5715" w:rsidRDefault="00BB303B" w:rsidP="000B02D8">
            <w:pPr>
              <w:spacing w:line="360" w:lineRule="atLeast"/>
              <w:rPr>
                <w:rFonts w:ascii="宋体" w:eastAsia="宋体" w:hAnsi="宋体" w:cs="宋体"/>
                <w:color w:val="333333"/>
                <w:sz w:val="21"/>
                <w:szCs w:val="21"/>
              </w:rPr>
            </w:pPr>
            <w:r w:rsidRPr="00BB303B">
              <w:rPr>
                <w:rFonts w:ascii="宋体" w:eastAsia="宋体" w:hAnsi="宋体" w:cs="宋体" w:hint="eastAsia"/>
                <w:color w:val="333333"/>
                <w:sz w:val="21"/>
                <w:szCs w:val="21"/>
              </w:rPr>
              <w:t>会计与金融</w:t>
            </w:r>
          </w:p>
        </w:tc>
        <w:tc>
          <w:tcPr>
            <w:tcW w:w="1233" w:type="dxa"/>
          </w:tcPr>
          <w:p w:rsidR="003F5715" w:rsidRDefault="00603801" w:rsidP="000B02D8">
            <w:pPr>
              <w:spacing w:line="360" w:lineRule="atLeast"/>
              <w:rPr>
                <w:rFonts w:ascii="宋体" w:eastAsia="宋体" w:hAnsi="宋体" w:cs="宋体"/>
                <w:color w:val="333333"/>
                <w:sz w:val="21"/>
                <w:szCs w:val="21"/>
              </w:rPr>
            </w:pPr>
            <w:r w:rsidRPr="00603801">
              <w:rPr>
                <w:rFonts w:ascii="宋体" w:eastAsia="宋体" w:hAnsi="宋体" w:cs="宋体" w:hint="eastAsia"/>
                <w:color w:val="333333"/>
                <w:sz w:val="21"/>
                <w:szCs w:val="21"/>
              </w:rPr>
              <w:t>产业组织工程</w:t>
            </w:r>
          </w:p>
        </w:tc>
        <w:tc>
          <w:tcPr>
            <w:tcW w:w="1233" w:type="dxa"/>
          </w:tcPr>
          <w:p w:rsidR="003F5715" w:rsidRDefault="003F5715" w:rsidP="000B02D8">
            <w:pPr>
              <w:spacing w:line="360" w:lineRule="atLeast"/>
              <w:rPr>
                <w:rFonts w:ascii="宋体" w:eastAsia="宋体" w:hAnsi="宋体" w:cs="宋体"/>
                <w:color w:val="333333"/>
                <w:sz w:val="21"/>
                <w:szCs w:val="21"/>
              </w:rPr>
            </w:pPr>
          </w:p>
        </w:tc>
      </w:tr>
      <w:tr w:rsidR="003F5715" w:rsidTr="003F5715">
        <w:tc>
          <w:tcPr>
            <w:tcW w:w="1232" w:type="dxa"/>
          </w:tcPr>
          <w:p w:rsidR="003F5715" w:rsidRDefault="003F5715"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职业治疗</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地质学</w:t>
            </w:r>
          </w:p>
        </w:tc>
        <w:tc>
          <w:tcPr>
            <w:tcW w:w="1233" w:type="dxa"/>
          </w:tcPr>
          <w:p w:rsidR="003F5715" w:rsidRDefault="003F5715" w:rsidP="000B02D8">
            <w:pPr>
              <w:spacing w:line="360" w:lineRule="atLeast"/>
              <w:rPr>
                <w:rFonts w:ascii="宋体" w:eastAsia="宋体" w:hAnsi="宋体" w:cs="宋体"/>
                <w:color w:val="333333"/>
                <w:sz w:val="21"/>
                <w:szCs w:val="21"/>
              </w:rPr>
            </w:pP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英文和西班牙语研究</w:t>
            </w:r>
          </w:p>
        </w:tc>
        <w:tc>
          <w:tcPr>
            <w:tcW w:w="1233" w:type="dxa"/>
          </w:tcPr>
          <w:p w:rsidR="003F5715" w:rsidRDefault="00BB303B" w:rsidP="000B02D8">
            <w:pPr>
              <w:spacing w:line="360" w:lineRule="atLeast"/>
              <w:rPr>
                <w:rFonts w:ascii="宋体" w:eastAsia="宋体" w:hAnsi="宋体" w:cs="宋体"/>
                <w:color w:val="333333"/>
                <w:sz w:val="21"/>
                <w:szCs w:val="21"/>
              </w:rPr>
            </w:pPr>
            <w:r w:rsidRPr="00BB303B">
              <w:rPr>
                <w:rFonts w:ascii="宋体" w:eastAsia="宋体" w:hAnsi="宋体" w:cs="宋体" w:hint="eastAsia"/>
                <w:color w:val="333333"/>
                <w:sz w:val="21"/>
                <w:szCs w:val="21"/>
              </w:rPr>
              <w:t>犯罪</w:t>
            </w:r>
            <w:r>
              <w:rPr>
                <w:rFonts w:ascii="宋体" w:eastAsia="宋体" w:hAnsi="宋体" w:cs="宋体" w:hint="eastAsia"/>
                <w:color w:val="333333"/>
                <w:sz w:val="21"/>
                <w:szCs w:val="21"/>
              </w:rPr>
              <w:t>学</w:t>
            </w:r>
          </w:p>
        </w:tc>
        <w:tc>
          <w:tcPr>
            <w:tcW w:w="1233" w:type="dxa"/>
          </w:tcPr>
          <w:p w:rsidR="003F5715" w:rsidRDefault="00603801" w:rsidP="000B02D8">
            <w:pPr>
              <w:spacing w:line="360" w:lineRule="atLeast"/>
              <w:rPr>
                <w:rFonts w:ascii="宋体" w:eastAsia="宋体" w:hAnsi="宋体" w:cs="宋体"/>
                <w:color w:val="333333"/>
                <w:sz w:val="21"/>
                <w:szCs w:val="21"/>
              </w:rPr>
            </w:pPr>
            <w:r w:rsidRPr="00603801">
              <w:rPr>
                <w:rFonts w:ascii="宋体" w:eastAsia="宋体" w:hAnsi="宋体" w:cs="宋体" w:hint="eastAsia"/>
                <w:color w:val="333333"/>
                <w:sz w:val="21"/>
                <w:szCs w:val="21"/>
              </w:rPr>
              <w:t>工业电子与自动化工程+机械工程</w:t>
            </w:r>
          </w:p>
        </w:tc>
        <w:tc>
          <w:tcPr>
            <w:tcW w:w="1233" w:type="dxa"/>
          </w:tcPr>
          <w:p w:rsidR="003F5715" w:rsidRDefault="003F5715" w:rsidP="000B02D8">
            <w:pPr>
              <w:spacing w:line="360" w:lineRule="atLeast"/>
              <w:rPr>
                <w:rFonts w:ascii="宋体" w:eastAsia="宋体" w:hAnsi="宋体" w:cs="宋体"/>
                <w:color w:val="333333"/>
                <w:sz w:val="21"/>
                <w:szCs w:val="21"/>
              </w:rPr>
            </w:pPr>
          </w:p>
        </w:tc>
      </w:tr>
      <w:tr w:rsidR="003F5715" w:rsidTr="003F5715">
        <w:tc>
          <w:tcPr>
            <w:tcW w:w="1232" w:type="dxa"/>
          </w:tcPr>
          <w:p w:rsidR="003F5715" w:rsidRDefault="003F5715"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兽医</w:t>
            </w: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数学</w:t>
            </w:r>
          </w:p>
        </w:tc>
        <w:tc>
          <w:tcPr>
            <w:tcW w:w="1233" w:type="dxa"/>
          </w:tcPr>
          <w:p w:rsidR="003F5715" w:rsidRDefault="003F5715" w:rsidP="000B02D8">
            <w:pPr>
              <w:spacing w:line="360" w:lineRule="atLeast"/>
              <w:rPr>
                <w:rFonts w:ascii="宋体" w:eastAsia="宋体" w:hAnsi="宋体" w:cs="宋体"/>
                <w:color w:val="333333"/>
                <w:sz w:val="21"/>
                <w:szCs w:val="21"/>
              </w:rPr>
            </w:pPr>
          </w:p>
        </w:tc>
        <w:tc>
          <w:tcPr>
            <w:tcW w:w="1233" w:type="dxa"/>
          </w:tcPr>
          <w:p w:rsidR="003F5715"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英文和法语研究</w:t>
            </w:r>
          </w:p>
        </w:tc>
        <w:tc>
          <w:tcPr>
            <w:tcW w:w="1233" w:type="dxa"/>
          </w:tcPr>
          <w:p w:rsidR="003F5715" w:rsidRDefault="00BB303B" w:rsidP="000B02D8">
            <w:pPr>
              <w:spacing w:line="360" w:lineRule="atLeast"/>
              <w:rPr>
                <w:rFonts w:ascii="宋体" w:eastAsia="宋体" w:hAnsi="宋体" w:cs="宋体"/>
                <w:color w:val="333333"/>
                <w:sz w:val="21"/>
                <w:szCs w:val="21"/>
              </w:rPr>
            </w:pPr>
            <w:r w:rsidRPr="00BB303B">
              <w:rPr>
                <w:rFonts w:ascii="宋体" w:eastAsia="宋体" w:hAnsi="宋体" w:cs="宋体" w:hint="eastAsia"/>
                <w:color w:val="333333"/>
                <w:sz w:val="21"/>
                <w:szCs w:val="21"/>
              </w:rPr>
              <w:t>犯罪</w:t>
            </w:r>
            <w:r>
              <w:rPr>
                <w:rFonts w:ascii="宋体" w:eastAsia="宋体" w:hAnsi="宋体" w:cs="宋体" w:hint="eastAsia"/>
                <w:color w:val="333333"/>
                <w:sz w:val="21"/>
                <w:szCs w:val="21"/>
              </w:rPr>
              <w:t>学+法律</w:t>
            </w:r>
          </w:p>
        </w:tc>
        <w:tc>
          <w:tcPr>
            <w:tcW w:w="1233" w:type="dxa"/>
          </w:tcPr>
          <w:p w:rsidR="003F5715" w:rsidRDefault="00603801" w:rsidP="000B02D8">
            <w:pPr>
              <w:spacing w:line="360" w:lineRule="atLeast"/>
              <w:rPr>
                <w:rFonts w:ascii="宋体" w:eastAsia="宋体" w:hAnsi="宋体" w:cs="宋体"/>
                <w:color w:val="333333"/>
                <w:sz w:val="21"/>
                <w:szCs w:val="21"/>
              </w:rPr>
            </w:pPr>
            <w:r w:rsidRPr="00603801">
              <w:rPr>
                <w:rFonts w:ascii="宋体" w:eastAsia="宋体" w:hAnsi="宋体" w:cs="宋体" w:hint="eastAsia"/>
                <w:color w:val="333333"/>
                <w:sz w:val="21"/>
                <w:szCs w:val="21"/>
              </w:rPr>
              <w:t>计算机工程</w:t>
            </w:r>
          </w:p>
        </w:tc>
        <w:tc>
          <w:tcPr>
            <w:tcW w:w="1233" w:type="dxa"/>
          </w:tcPr>
          <w:p w:rsidR="003F5715" w:rsidRDefault="003F5715" w:rsidP="000B02D8">
            <w:pPr>
              <w:spacing w:line="360" w:lineRule="atLeast"/>
              <w:rPr>
                <w:rFonts w:ascii="宋体" w:eastAsia="宋体" w:hAnsi="宋体" w:cs="宋体"/>
                <w:color w:val="333333"/>
                <w:sz w:val="21"/>
                <w:szCs w:val="21"/>
              </w:rPr>
            </w:pPr>
          </w:p>
        </w:tc>
      </w:tr>
      <w:tr w:rsidR="00FA57B1" w:rsidTr="003F5715">
        <w:tc>
          <w:tcPr>
            <w:tcW w:w="1232"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r w:rsidRPr="00FA57B1">
              <w:rPr>
                <w:rFonts w:ascii="宋体" w:eastAsia="宋体" w:hAnsi="宋体" w:cs="宋体" w:hint="eastAsia"/>
                <w:color w:val="333333"/>
                <w:sz w:val="21"/>
                <w:szCs w:val="21"/>
              </w:rPr>
              <w:t>纳米科学和纳米技术</w:t>
            </w: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法语研究</w:t>
            </w:r>
          </w:p>
        </w:tc>
        <w:tc>
          <w:tcPr>
            <w:tcW w:w="1233" w:type="dxa"/>
          </w:tcPr>
          <w:p w:rsidR="00FA57B1"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法律</w:t>
            </w:r>
          </w:p>
        </w:tc>
        <w:tc>
          <w:tcPr>
            <w:tcW w:w="1233" w:type="dxa"/>
          </w:tcPr>
          <w:p w:rsidR="00FA57B1" w:rsidRDefault="0060380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计算机科学与工程+</w:t>
            </w:r>
            <w:r w:rsidRPr="00603801">
              <w:rPr>
                <w:rFonts w:ascii="宋体" w:eastAsia="宋体" w:hAnsi="宋体" w:cs="宋体" w:hint="eastAsia"/>
                <w:color w:val="333333"/>
                <w:sz w:val="21"/>
                <w:szCs w:val="21"/>
              </w:rPr>
              <w:t>电信系统</w:t>
            </w:r>
          </w:p>
        </w:tc>
        <w:tc>
          <w:tcPr>
            <w:tcW w:w="1233" w:type="dxa"/>
          </w:tcPr>
          <w:p w:rsidR="00FA57B1" w:rsidRDefault="00FA57B1" w:rsidP="000B02D8">
            <w:pPr>
              <w:spacing w:line="360" w:lineRule="atLeast"/>
              <w:rPr>
                <w:rFonts w:ascii="宋体" w:eastAsia="宋体" w:hAnsi="宋体" w:cs="宋体"/>
                <w:color w:val="333333"/>
                <w:sz w:val="21"/>
                <w:szCs w:val="21"/>
              </w:rPr>
            </w:pPr>
          </w:p>
        </w:tc>
      </w:tr>
      <w:tr w:rsidR="00FA57B1" w:rsidTr="003F5715">
        <w:tc>
          <w:tcPr>
            <w:tcW w:w="1232"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Pr="00FA57B1"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化学</w:t>
            </w: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英语研究</w:t>
            </w:r>
          </w:p>
        </w:tc>
        <w:tc>
          <w:tcPr>
            <w:tcW w:w="1233" w:type="dxa"/>
          </w:tcPr>
          <w:p w:rsidR="00FA57B1"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法律+所有权</w:t>
            </w:r>
          </w:p>
        </w:tc>
        <w:tc>
          <w:tcPr>
            <w:tcW w:w="1233" w:type="dxa"/>
          </w:tcPr>
          <w:p w:rsidR="00FA57B1" w:rsidRDefault="00603801" w:rsidP="000B02D8">
            <w:pPr>
              <w:spacing w:line="360" w:lineRule="atLeast"/>
              <w:rPr>
                <w:rFonts w:ascii="宋体" w:eastAsia="宋体" w:hAnsi="宋体" w:cs="宋体"/>
                <w:color w:val="333333"/>
                <w:sz w:val="21"/>
                <w:szCs w:val="21"/>
              </w:rPr>
            </w:pPr>
            <w:r w:rsidRPr="00603801">
              <w:rPr>
                <w:rFonts w:ascii="宋体" w:eastAsia="宋体" w:hAnsi="宋体" w:cs="宋体" w:hint="eastAsia"/>
                <w:color w:val="333333"/>
                <w:sz w:val="21"/>
                <w:szCs w:val="21"/>
              </w:rPr>
              <w:t>计算机科学与工程</w:t>
            </w:r>
            <w:r>
              <w:rPr>
                <w:rFonts w:ascii="宋体" w:eastAsia="宋体" w:hAnsi="宋体" w:cs="宋体" w:hint="eastAsia"/>
                <w:color w:val="333333"/>
                <w:sz w:val="21"/>
                <w:szCs w:val="21"/>
              </w:rPr>
              <w:t>+</w:t>
            </w:r>
            <w:r w:rsidRPr="00603801">
              <w:rPr>
                <w:rFonts w:ascii="宋体" w:eastAsia="宋体" w:hAnsi="宋体" w:cs="宋体" w:hint="eastAsia"/>
                <w:color w:val="333333"/>
                <w:sz w:val="21"/>
                <w:szCs w:val="21"/>
              </w:rPr>
              <w:t>电子电信</w:t>
            </w:r>
          </w:p>
        </w:tc>
        <w:tc>
          <w:tcPr>
            <w:tcW w:w="1233" w:type="dxa"/>
          </w:tcPr>
          <w:p w:rsidR="00FA57B1" w:rsidRDefault="00FA57B1" w:rsidP="000B02D8">
            <w:pPr>
              <w:spacing w:line="360" w:lineRule="atLeast"/>
              <w:rPr>
                <w:rFonts w:ascii="宋体" w:eastAsia="宋体" w:hAnsi="宋体" w:cs="宋体"/>
                <w:color w:val="333333"/>
                <w:sz w:val="21"/>
                <w:szCs w:val="21"/>
              </w:rPr>
            </w:pPr>
          </w:p>
        </w:tc>
      </w:tr>
      <w:tr w:rsidR="00FA57B1" w:rsidTr="003F5715">
        <w:tc>
          <w:tcPr>
            <w:tcW w:w="1232"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哲学</w:t>
            </w:r>
          </w:p>
        </w:tc>
        <w:tc>
          <w:tcPr>
            <w:tcW w:w="1233" w:type="dxa"/>
          </w:tcPr>
          <w:p w:rsidR="00FA57B1"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法律+劳务关系</w:t>
            </w:r>
          </w:p>
        </w:tc>
        <w:tc>
          <w:tcPr>
            <w:tcW w:w="1233" w:type="dxa"/>
          </w:tcPr>
          <w:p w:rsidR="00FA57B1" w:rsidRDefault="00603801" w:rsidP="000B02D8">
            <w:pPr>
              <w:spacing w:line="360" w:lineRule="atLeast"/>
              <w:rPr>
                <w:rFonts w:ascii="宋体" w:eastAsia="宋体" w:hAnsi="宋体" w:cs="宋体"/>
                <w:color w:val="333333"/>
                <w:sz w:val="21"/>
                <w:szCs w:val="21"/>
              </w:rPr>
            </w:pPr>
            <w:r w:rsidRPr="00603801">
              <w:rPr>
                <w:rFonts w:ascii="宋体" w:eastAsia="宋体" w:hAnsi="宋体" w:cs="宋体" w:hint="eastAsia"/>
                <w:color w:val="333333"/>
                <w:sz w:val="21"/>
                <w:szCs w:val="21"/>
              </w:rPr>
              <w:t>机械工程</w:t>
            </w:r>
          </w:p>
        </w:tc>
        <w:tc>
          <w:tcPr>
            <w:tcW w:w="1233" w:type="dxa"/>
          </w:tcPr>
          <w:p w:rsidR="00FA57B1" w:rsidRDefault="00FA57B1" w:rsidP="000B02D8">
            <w:pPr>
              <w:spacing w:line="360" w:lineRule="atLeast"/>
              <w:rPr>
                <w:rFonts w:ascii="宋体" w:eastAsia="宋体" w:hAnsi="宋体" w:cs="宋体"/>
                <w:color w:val="333333"/>
                <w:sz w:val="21"/>
                <w:szCs w:val="21"/>
              </w:rPr>
            </w:pPr>
          </w:p>
        </w:tc>
      </w:tr>
      <w:tr w:rsidR="00FA57B1" w:rsidTr="003F5715">
        <w:tc>
          <w:tcPr>
            <w:tcW w:w="1232"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历史</w:t>
            </w:r>
          </w:p>
        </w:tc>
        <w:tc>
          <w:tcPr>
            <w:tcW w:w="1233" w:type="dxa"/>
          </w:tcPr>
          <w:p w:rsidR="00FA57B1"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酒店管理</w:t>
            </w:r>
          </w:p>
        </w:tc>
        <w:tc>
          <w:tcPr>
            <w:tcW w:w="1233" w:type="dxa"/>
          </w:tcPr>
          <w:p w:rsidR="00FA57B1" w:rsidRDefault="00603801" w:rsidP="000B02D8">
            <w:pPr>
              <w:spacing w:line="360" w:lineRule="atLeast"/>
              <w:rPr>
                <w:rFonts w:ascii="宋体" w:eastAsia="宋体" w:hAnsi="宋体" w:cs="宋体"/>
                <w:color w:val="333333"/>
                <w:sz w:val="21"/>
                <w:szCs w:val="21"/>
              </w:rPr>
            </w:pPr>
            <w:r w:rsidRPr="00603801">
              <w:rPr>
                <w:rFonts w:ascii="宋体" w:eastAsia="宋体" w:hAnsi="宋体" w:cs="宋体" w:hint="eastAsia"/>
                <w:color w:val="333333"/>
                <w:sz w:val="21"/>
                <w:szCs w:val="21"/>
              </w:rPr>
              <w:t>化工</w:t>
            </w:r>
          </w:p>
        </w:tc>
        <w:tc>
          <w:tcPr>
            <w:tcW w:w="1233" w:type="dxa"/>
          </w:tcPr>
          <w:p w:rsidR="00FA57B1" w:rsidRDefault="00FA57B1" w:rsidP="000B02D8">
            <w:pPr>
              <w:spacing w:line="360" w:lineRule="atLeast"/>
              <w:rPr>
                <w:rFonts w:ascii="宋体" w:eastAsia="宋体" w:hAnsi="宋体" w:cs="宋体"/>
                <w:color w:val="333333"/>
                <w:sz w:val="21"/>
                <w:szCs w:val="21"/>
              </w:rPr>
            </w:pPr>
          </w:p>
        </w:tc>
      </w:tr>
      <w:tr w:rsidR="00FA57B1" w:rsidTr="003F5715">
        <w:tc>
          <w:tcPr>
            <w:tcW w:w="1232"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艺术史</w:t>
            </w:r>
          </w:p>
        </w:tc>
        <w:tc>
          <w:tcPr>
            <w:tcW w:w="1233" w:type="dxa"/>
          </w:tcPr>
          <w:p w:rsidR="00FA57B1"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经济</w:t>
            </w: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r>
      <w:tr w:rsidR="00FA57B1" w:rsidTr="003F5715">
        <w:tc>
          <w:tcPr>
            <w:tcW w:w="1232"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人文学</w:t>
            </w:r>
          </w:p>
        </w:tc>
        <w:tc>
          <w:tcPr>
            <w:tcW w:w="1233" w:type="dxa"/>
          </w:tcPr>
          <w:p w:rsidR="00FA57B1"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幼教</w:t>
            </w: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r>
      <w:tr w:rsidR="00FA57B1" w:rsidTr="003F5715">
        <w:tc>
          <w:tcPr>
            <w:tcW w:w="1232"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加泰罗尼亚语言和文学</w:t>
            </w:r>
          </w:p>
        </w:tc>
        <w:tc>
          <w:tcPr>
            <w:tcW w:w="1233" w:type="dxa"/>
          </w:tcPr>
          <w:p w:rsidR="00FA57B1"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幼教+小学教育</w:t>
            </w: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r>
      <w:tr w:rsidR="00FA57B1" w:rsidTr="003F5715">
        <w:tc>
          <w:tcPr>
            <w:tcW w:w="1232"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西班牙语语言和文学</w:t>
            </w:r>
          </w:p>
        </w:tc>
        <w:tc>
          <w:tcPr>
            <w:tcW w:w="1233" w:type="dxa"/>
          </w:tcPr>
          <w:p w:rsidR="00FA57B1"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小学教育</w:t>
            </w: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r>
      <w:tr w:rsidR="00FA57B1" w:rsidTr="003F5715">
        <w:tc>
          <w:tcPr>
            <w:tcW w:w="1232"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音乐学</w:t>
            </w:r>
          </w:p>
        </w:tc>
        <w:tc>
          <w:tcPr>
            <w:tcW w:w="1233" w:type="dxa"/>
          </w:tcPr>
          <w:p w:rsidR="00FA57B1"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社会教育</w:t>
            </w: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r>
      <w:tr w:rsidR="00FA57B1" w:rsidTr="003F5715">
        <w:tc>
          <w:tcPr>
            <w:tcW w:w="1232"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翻译和口译</w:t>
            </w:r>
          </w:p>
        </w:tc>
        <w:tc>
          <w:tcPr>
            <w:tcW w:w="1233" w:type="dxa"/>
          </w:tcPr>
          <w:p w:rsidR="00FA57B1"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商业与技术</w:t>
            </w:r>
          </w:p>
        </w:tc>
        <w:tc>
          <w:tcPr>
            <w:tcW w:w="1233" w:type="dxa"/>
          </w:tcPr>
          <w:p w:rsidR="00FA57B1" w:rsidRDefault="00FA57B1" w:rsidP="000B02D8">
            <w:pPr>
              <w:spacing w:line="360" w:lineRule="atLeast"/>
              <w:rPr>
                <w:rFonts w:ascii="宋体" w:eastAsia="宋体" w:hAnsi="宋体" w:cs="宋体"/>
                <w:color w:val="333333"/>
                <w:sz w:val="21"/>
                <w:szCs w:val="21"/>
              </w:rPr>
            </w:pPr>
          </w:p>
        </w:tc>
        <w:tc>
          <w:tcPr>
            <w:tcW w:w="1233" w:type="dxa"/>
          </w:tcPr>
          <w:p w:rsidR="00FA57B1" w:rsidRDefault="00FA57B1" w:rsidP="000B02D8">
            <w:pPr>
              <w:spacing w:line="360" w:lineRule="atLeast"/>
              <w:rPr>
                <w:rFonts w:ascii="宋体" w:eastAsia="宋体" w:hAnsi="宋体" w:cs="宋体"/>
                <w:color w:val="333333"/>
                <w:sz w:val="21"/>
                <w:szCs w:val="21"/>
              </w:rPr>
            </w:pPr>
          </w:p>
        </w:tc>
      </w:tr>
      <w:tr w:rsidR="00BB303B" w:rsidTr="003F5715">
        <w:tc>
          <w:tcPr>
            <w:tcW w:w="1232"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r w:rsidRPr="00BB303B">
              <w:rPr>
                <w:rFonts w:ascii="宋体" w:eastAsia="宋体" w:hAnsi="宋体" w:cs="宋体" w:hint="eastAsia"/>
                <w:color w:val="333333"/>
                <w:sz w:val="21"/>
                <w:szCs w:val="21"/>
              </w:rPr>
              <w:t>应用统计+社会学</w:t>
            </w: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r>
      <w:tr w:rsidR="00BB303B" w:rsidTr="003F5715">
        <w:tc>
          <w:tcPr>
            <w:tcW w:w="1232"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Pr="00BB303B" w:rsidRDefault="00BB303B" w:rsidP="000B02D8">
            <w:pPr>
              <w:spacing w:line="360" w:lineRule="atLeast"/>
              <w:rPr>
                <w:rFonts w:ascii="宋体" w:eastAsia="宋体" w:hAnsi="宋体" w:cs="宋体"/>
                <w:color w:val="333333"/>
                <w:sz w:val="21"/>
                <w:szCs w:val="21"/>
              </w:rPr>
            </w:pPr>
            <w:r w:rsidRPr="00BB303B">
              <w:rPr>
                <w:rFonts w:ascii="宋体" w:eastAsia="宋体" w:hAnsi="宋体" w:cs="宋体" w:hint="eastAsia"/>
                <w:color w:val="333333"/>
                <w:sz w:val="21"/>
                <w:szCs w:val="21"/>
              </w:rPr>
              <w:t>地理科学与规划</w:t>
            </w: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r>
      <w:tr w:rsidR="00BB303B" w:rsidTr="003F5715">
        <w:tc>
          <w:tcPr>
            <w:tcW w:w="1232"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Pr="00BB303B" w:rsidRDefault="00BB303B" w:rsidP="000B02D8">
            <w:pPr>
              <w:spacing w:line="360" w:lineRule="atLeast"/>
              <w:rPr>
                <w:rFonts w:ascii="宋体" w:eastAsia="宋体" w:hAnsi="宋体" w:cs="宋体"/>
                <w:color w:val="333333"/>
                <w:sz w:val="21"/>
                <w:szCs w:val="21"/>
              </w:rPr>
            </w:pPr>
            <w:r w:rsidRPr="00BB303B">
              <w:rPr>
                <w:rFonts w:ascii="宋体" w:eastAsia="宋体" w:hAnsi="宋体" w:cs="宋体" w:hint="eastAsia"/>
                <w:color w:val="333333"/>
                <w:sz w:val="21"/>
                <w:szCs w:val="21"/>
              </w:rPr>
              <w:t>航空管理</w:t>
            </w: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r>
      <w:tr w:rsidR="00BB303B" w:rsidTr="003F5715">
        <w:tc>
          <w:tcPr>
            <w:tcW w:w="1232"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Pr="00BB303B"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教育学</w:t>
            </w: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r>
      <w:tr w:rsidR="00BB303B" w:rsidTr="003F5715">
        <w:tc>
          <w:tcPr>
            <w:tcW w:w="1232"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新闻学</w:t>
            </w: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r>
      <w:tr w:rsidR="00BB303B" w:rsidTr="003F5715">
        <w:tc>
          <w:tcPr>
            <w:tcW w:w="1232"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r w:rsidRPr="00BB303B">
              <w:rPr>
                <w:rFonts w:ascii="宋体" w:eastAsia="宋体" w:hAnsi="宋体" w:cs="宋体" w:hint="eastAsia"/>
                <w:color w:val="333333"/>
                <w:sz w:val="21"/>
                <w:szCs w:val="21"/>
              </w:rPr>
              <w:t>预防和全面的安全性</w:t>
            </w: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r>
      <w:tr w:rsidR="00BB303B" w:rsidTr="003F5715">
        <w:tc>
          <w:tcPr>
            <w:tcW w:w="1232"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Pr="00BB303B"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广告和公共关系</w:t>
            </w: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r>
      <w:tr w:rsidR="00BB303B" w:rsidTr="003F5715">
        <w:tc>
          <w:tcPr>
            <w:tcW w:w="1232"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劳务关系</w:t>
            </w: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r>
      <w:tr w:rsidR="00BB303B" w:rsidTr="003F5715">
        <w:tc>
          <w:tcPr>
            <w:tcW w:w="1232"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社会学</w:t>
            </w: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r>
      <w:tr w:rsidR="00BB303B" w:rsidTr="003F5715">
        <w:tc>
          <w:tcPr>
            <w:tcW w:w="1232"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r>
              <w:rPr>
                <w:rFonts w:ascii="宋体" w:eastAsia="宋体" w:hAnsi="宋体" w:cs="宋体" w:hint="eastAsia"/>
                <w:color w:val="333333"/>
                <w:sz w:val="21"/>
                <w:szCs w:val="21"/>
              </w:rPr>
              <w:t>旅游</w:t>
            </w:r>
          </w:p>
        </w:tc>
        <w:tc>
          <w:tcPr>
            <w:tcW w:w="1233" w:type="dxa"/>
          </w:tcPr>
          <w:p w:rsidR="00BB303B" w:rsidRDefault="00BB303B" w:rsidP="000B02D8">
            <w:pPr>
              <w:spacing w:line="360" w:lineRule="atLeast"/>
              <w:rPr>
                <w:rFonts w:ascii="宋体" w:eastAsia="宋体" w:hAnsi="宋体" w:cs="宋体"/>
                <w:color w:val="333333"/>
                <w:sz w:val="21"/>
                <w:szCs w:val="21"/>
              </w:rPr>
            </w:pPr>
          </w:p>
        </w:tc>
        <w:tc>
          <w:tcPr>
            <w:tcW w:w="1233" w:type="dxa"/>
          </w:tcPr>
          <w:p w:rsidR="00BB303B" w:rsidRDefault="00BB303B" w:rsidP="000B02D8">
            <w:pPr>
              <w:spacing w:line="360" w:lineRule="atLeast"/>
              <w:rPr>
                <w:rFonts w:ascii="宋体" w:eastAsia="宋体" w:hAnsi="宋体" w:cs="宋体"/>
                <w:color w:val="333333"/>
                <w:sz w:val="21"/>
                <w:szCs w:val="21"/>
              </w:rPr>
            </w:pPr>
          </w:p>
        </w:tc>
      </w:tr>
    </w:tbl>
    <w:p w:rsidR="003F5715" w:rsidRDefault="003F5715" w:rsidP="000B02D8">
      <w:pPr>
        <w:shd w:val="clear" w:color="auto" w:fill="FFFFFF"/>
        <w:spacing w:line="360" w:lineRule="atLeast"/>
        <w:ind w:firstLine="480"/>
        <w:rPr>
          <w:rFonts w:ascii="宋体" w:eastAsia="宋体" w:hAnsi="宋体" w:cs="宋体"/>
          <w:color w:val="333333"/>
          <w:sz w:val="21"/>
          <w:szCs w:val="21"/>
        </w:rPr>
      </w:pPr>
    </w:p>
    <w:p w:rsidR="000B02D8" w:rsidRDefault="000B02D8" w:rsidP="000B02D8">
      <w:pPr>
        <w:shd w:val="clear" w:color="auto" w:fill="FFFFFF"/>
        <w:spacing w:line="360" w:lineRule="atLeast"/>
        <w:ind w:firstLine="480"/>
        <w:rPr>
          <w:rFonts w:ascii="宋体" w:eastAsia="宋体" w:hAnsi="宋体" w:cs="宋体"/>
          <w:color w:val="333333"/>
          <w:sz w:val="21"/>
          <w:szCs w:val="21"/>
        </w:rPr>
      </w:pPr>
      <w:r>
        <w:rPr>
          <w:rFonts w:ascii="宋体" w:eastAsia="宋体" w:hAnsi="宋体" w:cs="宋体"/>
          <w:color w:val="333333"/>
          <w:sz w:val="21"/>
          <w:szCs w:val="21"/>
        </w:rPr>
        <w:t>官方硕士专业</w:t>
      </w:r>
      <w:r>
        <w:rPr>
          <w:rFonts w:ascii="宋体" w:eastAsia="宋体" w:hAnsi="宋体" w:cs="宋体" w:hint="eastAsia"/>
          <w:color w:val="333333"/>
          <w:sz w:val="21"/>
          <w:szCs w:val="21"/>
        </w:rPr>
        <w:t>：</w:t>
      </w: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r>
              <w:rPr>
                <w:rStyle w:val="Strong"/>
                <w:rFonts w:ascii="Arial" w:hAnsi="Arial" w:cs="Arial"/>
                <w:color w:val="000000"/>
                <w:sz w:val="20"/>
                <w:szCs w:val="20"/>
                <w:bdr w:val="none" w:sz="0" w:space="0" w:color="auto" w:frame="1"/>
                <w:shd w:val="clear" w:color="auto" w:fill="FFFFFF"/>
              </w:rPr>
              <w:t>经济</w:t>
            </w:r>
            <w:r>
              <w:rPr>
                <w:rFonts w:ascii="宋体" w:eastAsia="宋体" w:hAnsi="宋体" w:cs="宋体" w:hint="eastAsia"/>
                <w:color w:val="000000"/>
                <w:sz w:val="20"/>
                <w:szCs w:val="20"/>
                <w:shd w:val="clear" w:color="auto" w:fill="FFFFFF"/>
              </w:rPr>
              <w:t>系</w:t>
            </w:r>
          </w:p>
        </w:tc>
        <w:tc>
          <w:tcPr>
            <w:tcW w:w="1438" w:type="dxa"/>
          </w:tcPr>
          <w:p w:rsidR="000B02D8" w:rsidRDefault="003F5715" w:rsidP="000B02D8">
            <w:pPr>
              <w:spacing w:line="360" w:lineRule="atLeast"/>
              <w:rPr>
                <w:rFonts w:ascii="Arial" w:eastAsia="Times New Roman" w:hAnsi="Arial" w:cs="Arial"/>
                <w:color w:val="333333"/>
                <w:sz w:val="21"/>
                <w:szCs w:val="21"/>
              </w:rPr>
            </w:pPr>
            <w:r>
              <w:rPr>
                <w:rStyle w:val="Strong"/>
                <w:rFonts w:ascii="Arial" w:hAnsi="Arial" w:cs="Arial"/>
                <w:color w:val="000000"/>
                <w:sz w:val="20"/>
                <w:szCs w:val="20"/>
                <w:bdr w:val="none" w:sz="0" w:space="0" w:color="auto" w:frame="1"/>
                <w:shd w:val="clear" w:color="auto" w:fill="FFFFFF"/>
              </w:rPr>
              <w:t>语言文学翻译</w:t>
            </w:r>
            <w:r>
              <w:rPr>
                <w:rStyle w:val="Strong"/>
                <w:rFonts w:ascii="宋体" w:eastAsia="宋体" w:hAnsi="宋体" w:cs="宋体" w:hint="eastAsia"/>
                <w:color w:val="000000"/>
                <w:sz w:val="20"/>
                <w:szCs w:val="20"/>
                <w:bdr w:val="none" w:sz="0" w:space="0" w:color="auto" w:frame="1"/>
                <w:shd w:val="clear" w:color="auto" w:fill="FFFFFF"/>
              </w:rPr>
              <w:t>系</w:t>
            </w:r>
          </w:p>
        </w:tc>
        <w:tc>
          <w:tcPr>
            <w:tcW w:w="1438" w:type="dxa"/>
          </w:tcPr>
          <w:p w:rsidR="000B02D8" w:rsidRDefault="003F5715" w:rsidP="000B02D8">
            <w:pPr>
              <w:spacing w:line="360" w:lineRule="atLeast"/>
              <w:rPr>
                <w:rFonts w:ascii="Arial" w:eastAsia="Times New Roman" w:hAnsi="Arial" w:cs="Arial"/>
                <w:color w:val="333333"/>
                <w:sz w:val="21"/>
                <w:szCs w:val="21"/>
              </w:rPr>
            </w:pPr>
            <w:r>
              <w:rPr>
                <w:rStyle w:val="Strong"/>
                <w:rFonts w:ascii="Arial" w:hAnsi="Arial" w:cs="Arial"/>
                <w:color w:val="000000"/>
                <w:sz w:val="20"/>
                <w:szCs w:val="20"/>
                <w:bdr w:val="none" w:sz="0" w:space="0" w:color="auto" w:frame="1"/>
                <w:shd w:val="clear" w:color="auto" w:fill="FFFFFF"/>
              </w:rPr>
              <w:t>旅游业及旅馆</w:t>
            </w:r>
            <w:r>
              <w:rPr>
                <w:rStyle w:val="Strong"/>
                <w:rFonts w:ascii="宋体" w:eastAsia="宋体" w:hAnsi="宋体" w:cs="宋体" w:hint="eastAsia"/>
                <w:color w:val="000000"/>
                <w:sz w:val="20"/>
                <w:szCs w:val="20"/>
                <w:bdr w:val="none" w:sz="0" w:space="0" w:color="auto" w:frame="1"/>
                <w:shd w:val="clear" w:color="auto" w:fill="FFFFFF"/>
              </w:rPr>
              <w:t>业</w:t>
            </w:r>
          </w:p>
        </w:tc>
        <w:tc>
          <w:tcPr>
            <w:tcW w:w="1438" w:type="dxa"/>
          </w:tcPr>
          <w:p w:rsidR="000B02D8" w:rsidRDefault="003F5715" w:rsidP="000B02D8">
            <w:pPr>
              <w:spacing w:line="360" w:lineRule="atLeast"/>
              <w:rPr>
                <w:rFonts w:ascii="Arial" w:eastAsia="Times New Roman" w:hAnsi="Arial" w:cs="Arial"/>
                <w:color w:val="333333"/>
                <w:sz w:val="21"/>
                <w:szCs w:val="21"/>
              </w:rPr>
            </w:pPr>
            <w:r>
              <w:rPr>
                <w:rStyle w:val="Strong"/>
                <w:rFonts w:ascii="Arial" w:hAnsi="Arial" w:cs="Arial"/>
                <w:color w:val="000000"/>
                <w:sz w:val="20"/>
                <w:szCs w:val="20"/>
                <w:bdr w:val="none" w:sz="0" w:space="0" w:color="auto" w:frame="1"/>
                <w:shd w:val="clear" w:color="auto" w:fill="FFFFFF"/>
              </w:rPr>
              <w:t>新闻与传媒</w:t>
            </w:r>
            <w:r>
              <w:rPr>
                <w:rStyle w:val="Strong"/>
                <w:rFonts w:ascii="宋体" w:eastAsia="宋体" w:hAnsi="宋体" w:cs="宋体" w:hint="eastAsia"/>
                <w:color w:val="000000"/>
                <w:sz w:val="20"/>
                <w:szCs w:val="20"/>
                <w:bdr w:val="none" w:sz="0" w:space="0" w:color="auto" w:frame="1"/>
                <w:shd w:val="clear" w:color="auto" w:fill="FFFFFF"/>
              </w:rPr>
              <w:t>系</w:t>
            </w:r>
          </w:p>
        </w:tc>
        <w:tc>
          <w:tcPr>
            <w:tcW w:w="1439" w:type="dxa"/>
          </w:tcPr>
          <w:p w:rsidR="000B02D8" w:rsidRDefault="003F5715" w:rsidP="000B02D8">
            <w:pPr>
              <w:spacing w:line="360" w:lineRule="atLeast"/>
              <w:rPr>
                <w:rFonts w:ascii="Arial" w:eastAsia="Times New Roman" w:hAnsi="Arial" w:cs="Arial"/>
                <w:color w:val="333333"/>
                <w:sz w:val="21"/>
                <w:szCs w:val="21"/>
              </w:rPr>
            </w:pPr>
            <w:r>
              <w:rPr>
                <w:rStyle w:val="Strong"/>
                <w:rFonts w:ascii="Arial" w:hAnsi="Arial" w:cs="Arial"/>
                <w:color w:val="000000"/>
                <w:sz w:val="20"/>
                <w:szCs w:val="20"/>
                <w:bdr w:val="none" w:sz="0" w:space="0" w:color="auto" w:frame="1"/>
                <w:shd w:val="clear" w:color="auto" w:fill="FFFFFF"/>
              </w:rPr>
              <w:t>科学与环境科</w:t>
            </w:r>
            <w:r>
              <w:rPr>
                <w:rStyle w:val="Strong"/>
                <w:rFonts w:ascii="宋体" w:eastAsia="宋体" w:hAnsi="宋体" w:cs="宋体" w:hint="eastAsia"/>
                <w:color w:val="000000"/>
                <w:sz w:val="20"/>
                <w:szCs w:val="20"/>
                <w:bdr w:val="none" w:sz="0" w:space="0" w:color="auto" w:frame="1"/>
                <w:shd w:val="clear" w:color="auto" w:fill="FFFFFF"/>
              </w:rPr>
              <w:t>学</w:t>
            </w:r>
          </w:p>
        </w:tc>
        <w:tc>
          <w:tcPr>
            <w:tcW w:w="1439" w:type="dxa"/>
          </w:tcPr>
          <w:p w:rsidR="000B02D8" w:rsidRDefault="000B02D8" w:rsidP="000B02D8">
            <w:pPr>
              <w:spacing w:line="360" w:lineRule="atLeast"/>
              <w:rPr>
                <w:rFonts w:ascii="Arial" w:eastAsia="Times New Roman" w:hAnsi="Arial" w:cs="Arial"/>
                <w:color w:val="333333"/>
                <w:sz w:val="21"/>
                <w:szCs w:val="21"/>
              </w:rPr>
            </w:pPr>
            <w:proofErr w:type="spellStart"/>
            <w:r>
              <w:rPr>
                <w:rFonts w:ascii="Arial" w:eastAsia="Times New Roman" w:hAnsi="Arial" w:cs="Arial" w:hint="eastAsia"/>
                <w:color w:val="333333"/>
                <w:sz w:val="21"/>
                <w:szCs w:val="21"/>
              </w:rPr>
              <w:t>英文授课</w:t>
            </w:r>
            <w:proofErr w:type="spellEnd"/>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经济分</w:t>
            </w:r>
            <w:r>
              <w:rPr>
                <w:rFonts w:ascii="宋体" w:eastAsia="宋体" w:hAnsi="宋体" w:cs="宋体" w:hint="eastAsia"/>
                <w:color w:val="000000"/>
                <w:sz w:val="20"/>
                <w:szCs w:val="20"/>
                <w:shd w:val="clear" w:color="auto" w:fill="FFFFFF"/>
              </w:rPr>
              <w:t>析</w:t>
            </w:r>
          </w:p>
        </w:tc>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高级英</w:t>
            </w:r>
            <w:r>
              <w:rPr>
                <w:rFonts w:ascii="宋体" w:eastAsia="宋体" w:hAnsi="宋体" w:cs="宋体" w:hint="eastAsia"/>
                <w:color w:val="000000"/>
                <w:sz w:val="20"/>
                <w:szCs w:val="20"/>
                <w:shd w:val="clear" w:color="auto" w:fill="FFFFFF"/>
              </w:rPr>
              <w:t>语</w:t>
            </w:r>
          </w:p>
        </w:tc>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酒店管</w:t>
            </w:r>
            <w:r>
              <w:rPr>
                <w:rFonts w:ascii="宋体" w:eastAsia="宋体" w:hAnsi="宋体" w:cs="宋体" w:hint="eastAsia"/>
                <w:color w:val="000000"/>
                <w:sz w:val="20"/>
                <w:szCs w:val="20"/>
                <w:shd w:val="clear" w:color="auto" w:fill="FFFFFF"/>
              </w:rPr>
              <w:t>理</w:t>
            </w:r>
          </w:p>
        </w:tc>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广告与视听传</w:t>
            </w:r>
            <w:r>
              <w:rPr>
                <w:rFonts w:ascii="宋体" w:eastAsia="宋体" w:hAnsi="宋体" w:cs="宋体" w:hint="eastAsia"/>
                <w:color w:val="000000"/>
                <w:sz w:val="20"/>
                <w:szCs w:val="20"/>
                <w:shd w:val="clear" w:color="auto" w:fill="FFFFFF"/>
              </w:rPr>
              <w:t>播</w:t>
            </w:r>
          </w:p>
        </w:tc>
        <w:tc>
          <w:tcPr>
            <w:tcW w:w="1439"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光子</w:t>
            </w:r>
            <w:r>
              <w:rPr>
                <w:rFonts w:ascii="宋体" w:eastAsia="宋体" w:hAnsi="宋体" w:cs="宋体" w:hint="eastAsia"/>
                <w:color w:val="000000"/>
                <w:sz w:val="20"/>
                <w:szCs w:val="20"/>
                <w:shd w:val="clear" w:color="auto" w:fill="FFFFFF"/>
              </w:rPr>
              <w:t>学</w:t>
            </w:r>
          </w:p>
        </w:tc>
        <w:tc>
          <w:tcPr>
            <w:tcW w:w="1439" w:type="dxa"/>
          </w:tcPr>
          <w:p w:rsidR="000B02D8" w:rsidRDefault="000B02D8"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经济分</w:t>
            </w:r>
            <w:r>
              <w:rPr>
                <w:rFonts w:ascii="宋体" w:eastAsia="宋体" w:hAnsi="宋体" w:cs="宋体" w:hint="eastAsia"/>
                <w:color w:val="000000"/>
                <w:sz w:val="20"/>
                <w:szCs w:val="20"/>
                <w:shd w:val="clear" w:color="auto" w:fill="FFFFFF"/>
              </w:rPr>
              <w:t>析</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专业经济分</w:t>
            </w:r>
            <w:r>
              <w:rPr>
                <w:rFonts w:ascii="宋体" w:eastAsia="宋体" w:hAnsi="宋体" w:cs="宋体" w:hint="eastAsia"/>
                <w:color w:val="000000"/>
                <w:sz w:val="20"/>
                <w:szCs w:val="20"/>
                <w:shd w:val="clear" w:color="auto" w:fill="FFFFFF"/>
              </w:rPr>
              <w:t>析</w:t>
            </w:r>
          </w:p>
        </w:tc>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比较文学：文学与文化研</w:t>
            </w:r>
            <w:r>
              <w:rPr>
                <w:rFonts w:ascii="宋体" w:eastAsia="宋体" w:hAnsi="宋体" w:cs="宋体" w:hint="eastAsia"/>
                <w:color w:val="000000"/>
                <w:sz w:val="20"/>
                <w:szCs w:val="20"/>
                <w:shd w:val="clear" w:color="auto" w:fill="FFFFFF"/>
              </w:rPr>
              <w:t>究</w:t>
            </w:r>
          </w:p>
        </w:tc>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事件旅游组织与管</w:t>
            </w:r>
            <w:r>
              <w:rPr>
                <w:rFonts w:ascii="宋体" w:eastAsia="宋体" w:hAnsi="宋体" w:cs="宋体" w:hint="eastAsia"/>
                <w:color w:val="000000"/>
                <w:sz w:val="20"/>
                <w:szCs w:val="20"/>
                <w:shd w:val="clear" w:color="auto" w:fill="FFFFFF"/>
              </w:rPr>
              <w:t>理</w:t>
            </w:r>
          </w:p>
        </w:tc>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媒体，传播学与文</w:t>
            </w:r>
            <w:r>
              <w:rPr>
                <w:rFonts w:ascii="宋体" w:eastAsia="宋体" w:hAnsi="宋体" w:cs="宋体" w:hint="eastAsia"/>
                <w:color w:val="000000"/>
                <w:sz w:val="20"/>
                <w:szCs w:val="20"/>
                <w:shd w:val="clear" w:color="auto" w:fill="FFFFFF"/>
              </w:rPr>
              <w:t>化</w:t>
            </w:r>
          </w:p>
        </w:tc>
        <w:tc>
          <w:tcPr>
            <w:tcW w:w="1439"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土壤与水资源管</w:t>
            </w:r>
            <w:r>
              <w:rPr>
                <w:rFonts w:ascii="宋体" w:eastAsia="宋体" w:hAnsi="宋体" w:cs="宋体" w:hint="eastAsia"/>
                <w:color w:val="000000"/>
                <w:sz w:val="20"/>
                <w:szCs w:val="20"/>
                <w:shd w:val="clear" w:color="auto" w:fill="FFFFFF"/>
              </w:rPr>
              <w:t>理</w:t>
            </w:r>
          </w:p>
        </w:tc>
        <w:tc>
          <w:tcPr>
            <w:tcW w:w="1439" w:type="dxa"/>
          </w:tcPr>
          <w:p w:rsidR="000B02D8" w:rsidRDefault="000B02D8"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专业经济分</w:t>
            </w:r>
            <w:r>
              <w:rPr>
                <w:rFonts w:ascii="宋体" w:eastAsia="宋体" w:hAnsi="宋体" w:cs="宋体" w:hint="eastAsia"/>
                <w:color w:val="000000"/>
                <w:sz w:val="20"/>
                <w:szCs w:val="20"/>
                <w:shd w:val="clear" w:color="auto" w:fill="FFFFFF"/>
              </w:rPr>
              <w:t>析</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数据科</w:t>
            </w:r>
            <w:r>
              <w:rPr>
                <w:rFonts w:ascii="宋体" w:eastAsia="宋体" w:hAnsi="宋体" w:cs="宋体" w:hint="eastAsia"/>
                <w:color w:val="000000"/>
                <w:sz w:val="20"/>
                <w:szCs w:val="20"/>
                <w:shd w:val="clear" w:color="auto" w:fill="FFFFFF"/>
              </w:rPr>
              <w:t>学</w:t>
            </w:r>
          </w:p>
        </w:tc>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西班牙语，西班牙语文学与外语西班牙</w:t>
            </w:r>
            <w:r>
              <w:rPr>
                <w:rFonts w:ascii="宋体" w:eastAsia="宋体" w:hAnsi="宋体" w:cs="宋体" w:hint="eastAsia"/>
                <w:color w:val="000000"/>
                <w:sz w:val="20"/>
                <w:szCs w:val="20"/>
                <w:shd w:val="clear" w:color="auto" w:fill="FFFFFF"/>
              </w:rPr>
              <w:t>语</w:t>
            </w: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广告与公共关系战略规</w:t>
            </w:r>
            <w:r>
              <w:rPr>
                <w:rFonts w:ascii="宋体" w:eastAsia="宋体" w:hAnsi="宋体" w:cs="宋体" w:hint="eastAsia"/>
                <w:color w:val="000000"/>
                <w:sz w:val="20"/>
                <w:szCs w:val="20"/>
                <w:shd w:val="clear" w:color="auto" w:fill="FFFFFF"/>
              </w:rPr>
              <w:t>划</w:t>
            </w:r>
          </w:p>
        </w:tc>
        <w:tc>
          <w:tcPr>
            <w:tcW w:w="1439"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环境、经济与社会可持续发展跨学科研</w:t>
            </w:r>
            <w:r>
              <w:rPr>
                <w:rFonts w:ascii="宋体" w:eastAsia="宋体" w:hAnsi="宋体" w:cs="宋体" w:hint="eastAsia"/>
                <w:color w:val="000000"/>
                <w:sz w:val="20"/>
                <w:szCs w:val="20"/>
                <w:shd w:val="clear" w:color="auto" w:fill="FFFFFF"/>
              </w:rPr>
              <w:t>究</w:t>
            </w:r>
          </w:p>
        </w:tc>
        <w:tc>
          <w:tcPr>
            <w:tcW w:w="1439" w:type="dxa"/>
          </w:tcPr>
          <w:p w:rsidR="000B02D8" w:rsidRDefault="000B02D8"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生物信息</w:t>
            </w:r>
            <w:r>
              <w:rPr>
                <w:rFonts w:ascii="宋体" w:eastAsia="宋体" w:hAnsi="宋体" w:cs="宋体" w:hint="eastAsia"/>
                <w:color w:val="000000"/>
                <w:sz w:val="20"/>
                <w:szCs w:val="20"/>
                <w:shd w:val="clear" w:color="auto" w:fill="FFFFFF"/>
              </w:rPr>
              <w:t>学</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高级会计与审</w:t>
            </w:r>
            <w:r>
              <w:rPr>
                <w:rFonts w:ascii="宋体" w:eastAsia="宋体" w:hAnsi="宋体" w:cs="宋体" w:hint="eastAsia"/>
                <w:color w:val="000000"/>
                <w:sz w:val="20"/>
                <w:szCs w:val="20"/>
                <w:shd w:val="clear" w:color="auto" w:fill="FFFFFF"/>
              </w:rPr>
              <w:t>计</w:t>
            </w:r>
          </w:p>
        </w:tc>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翻译与跨文化研</w:t>
            </w:r>
            <w:r>
              <w:rPr>
                <w:rFonts w:ascii="宋体" w:eastAsia="宋体" w:hAnsi="宋体" w:cs="宋体" w:hint="eastAsia"/>
                <w:color w:val="000000"/>
                <w:sz w:val="20"/>
                <w:szCs w:val="20"/>
                <w:shd w:val="clear" w:color="auto" w:fill="FFFFFF"/>
              </w:rPr>
              <w:t>究</w:t>
            </w: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新闻学与传播学研</w:t>
            </w:r>
            <w:r>
              <w:rPr>
                <w:rFonts w:ascii="宋体" w:eastAsia="宋体" w:hAnsi="宋体" w:cs="宋体" w:hint="eastAsia"/>
                <w:color w:val="000000"/>
                <w:sz w:val="20"/>
                <w:szCs w:val="20"/>
                <w:shd w:val="clear" w:color="auto" w:fill="FFFFFF"/>
              </w:rPr>
              <w:t>究</w:t>
            </w:r>
          </w:p>
        </w:tc>
        <w:tc>
          <w:tcPr>
            <w:tcW w:w="1439"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计算机视</w:t>
            </w:r>
            <w:r>
              <w:rPr>
                <w:rFonts w:ascii="宋体" w:eastAsia="宋体" w:hAnsi="宋体" w:cs="宋体" w:hint="eastAsia"/>
                <w:color w:val="000000"/>
                <w:sz w:val="20"/>
                <w:szCs w:val="20"/>
                <w:shd w:val="clear" w:color="auto" w:fill="FFFFFF"/>
              </w:rPr>
              <w:t>觉</w:t>
            </w:r>
          </w:p>
        </w:tc>
        <w:tc>
          <w:tcPr>
            <w:tcW w:w="1439" w:type="dxa"/>
          </w:tcPr>
          <w:p w:rsidR="000B02D8" w:rsidRDefault="000B02D8"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数据科</w:t>
            </w:r>
            <w:r>
              <w:rPr>
                <w:rFonts w:ascii="宋体" w:eastAsia="宋体" w:hAnsi="宋体" w:cs="宋体" w:hint="eastAsia"/>
                <w:color w:val="000000"/>
                <w:sz w:val="20"/>
                <w:szCs w:val="20"/>
                <w:shd w:val="clear" w:color="auto" w:fill="FFFFFF"/>
              </w:rPr>
              <w:t>学</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经济学与工商管</w:t>
            </w:r>
            <w:r>
              <w:rPr>
                <w:rFonts w:ascii="宋体" w:eastAsia="宋体" w:hAnsi="宋体" w:cs="宋体" w:hint="eastAsia"/>
                <w:color w:val="000000"/>
                <w:sz w:val="20"/>
                <w:szCs w:val="20"/>
                <w:shd w:val="clear" w:color="auto" w:fill="FFFFFF"/>
              </w:rPr>
              <w:t>理</w:t>
            </w:r>
          </w:p>
        </w:tc>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中欧经济文化研</w:t>
            </w:r>
            <w:r>
              <w:rPr>
                <w:rFonts w:ascii="宋体" w:eastAsia="宋体" w:hAnsi="宋体" w:cs="宋体" w:hint="eastAsia"/>
                <w:color w:val="000000"/>
                <w:sz w:val="20"/>
                <w:szCs w:val="20"/>
                <w:shd w:val="clear" w:color="auto" w:fill="FFFFFF"/>
              </w:rPr>
              <w:t>究</w:t>
            </w: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矿产资源与地质灾</w:t>
            </w:r>
            <w:r>
              <w:rPr>
                <w:rFonts w:ascii="宋体" w:eastAsia="宋体" w:hAnsi="宋体" w:cs="宋体" w:hint="eastAsia"/>
                <w:color w:val="000000"/>
                <w:sz w:val="20"/>
                <w:szCs w:val="20"/>
                <w:shd w:val="clear" w:color="auto" w:fill="FFFFFF"/>
              </w:rPr>
              <w:t>害</w:t>
            </w:r>
          </w:p>
        </w:tc>
        <w:tc>
          <w:tcPr>
            <w:tcW w:w="1439" w:type="dxa"/>
          </w:tcPr>
          <w:p w:rsidR="000B02D8" w:rsidRDefault="000B02D8"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政治科</w:t>
            </w:r>
            <w:r>
              <w:rPr>
                <w:rFonts w:ascii="宋体" w:eastAsia="宋体" w:hAnsi="宋体" w:cs="宋体" w:hint="eastAsia"/>
                <w:color w:val="000000"/>
                <w:sz w:val="20"/>
                <w:szCs w:val="20"/>
                <w:shd w:val="clear" w:color="auto" w:fill="FFFFFF"/>
              </w:rPr>
              <w:t>学</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管理学，企业组织与商业经</w:t>
            </w:r>
            <w:r>
              <w:rPr>
                <w:rFonts w:ascii="宋体" w:eastAsia="宋体" w:hAnsi="宋体" w:cs="宋体" w:hint="eastAsia"/>
                <w:color w:val="000000"/>
                <w:sz w:val="20"/>
                <w:szCs w:val="20"/>
                <w:shd w:val="clear" w:color="auto" w:fill="FFFFFF"/>
              </w:rPr>
              <w:t>济</w:t>
            </w: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光子学工程、纳米光子学与生物光子</w:t>
            </w:r>
            <w:r>
              <w:rPr>
                <w:rFonts w:ascii="宋体" w:eastAsia="宋体" w:hAnsi="宋体" w:cs="宋体" w:hint="eastAsia"/>
                <w:color w:val="000000"/>
                <w:sz w:val="20"/>
                <w:szCs w:val="20"/>
                <w:shd w:val="clear" w:color="auto" w:fill="FFFFFF"/>
              </w:rPr>
              <w:t>学</w:t>
            </w:r>
          </w:p>
        </w:tc>
        <w:tc>
          <w:tcPr>
            <w:tcW w:w="1439" w:type="dxa"/>
          </w:tcPr>
          <w:p w:rsidR="000B02D8" w:rsidRDefault="000B02D8"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经济与企业管</w:t>
            </w:r>
            <w:r>
              <w:rPr>
                <w:rFonts w:ascii="宋体" w:eastAsia="宋体" w:hAnsi="宋体" w:cs="宋体" w:hint="eastAsia"/>
                <w:color w:val="000000"/>
                <w:sz w:val="20"/>
                <w:szCs w:val="20"/>
                <w:shd w:val="clear" w:color="auto" w:fill="FFFFFF"/>
              </w:rPr>
              <w:t>理</w:t>
            </w:r>
          </w:p>
        </w:tc>
      </w:tr>
      <w:tr w:rsidR="000B02D8" w:rsidTr="000B02D8">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lastRenderedPageBreak/>
              <w:t>经济学</w:t>
            </w:r>
            <w:r>
              <w:rPr>
                <w:rFonts w:ascii="宋体" w:eastAsia="宋体" w:hAnsi="宋体" w:cs="宋体" w:hint="eastAsia"/>
                <w:color w:val="000000"/>
                <w:sz w:val="20"/>
                <w:szCs w:val="20"/>
                <w:shd w:val="clear" w:color="auto" w:fill="FFFFFF"/>
              </w:rPr>
              <w:t>史</w:t>
            </w: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工业化学与化学研究导</w:t>
            </w:r>
            <w:r>
              <w:rPr>
                <w:rFonts w:ascii="宋体" w:eastAsia="宋体" w:hAnsi="宋体" w:cs="宋体" w:hint="eastAsia"/>
                <w:color w:val="000000"/>
                <w:sz w:val="20"/>
                <w:szCs w:val="20"/>
                <w:shd w:val="clear" w:color="auto" w:fill="FFFFFF"/>
              </w:rPr>
              <w:t>论</w:t>
            </w:r>
          </w:p>
        </w:tc>
        <w:tc>
          <w:tcPr>
            <w:tcW w:w="1439" w:type="dxa"/>
          </w:tcPr>
          <w:p w:rsidR="000B02D8" w:rsidRDefault="000B02D8"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动物源食品生产</w:t>
            </w:r>
            <w:r>
              <w:rPr>
                <w:rFonts w:ascii="Arial" w:hAnsi="Arial" w:cs="Arial"/>
                <w:color w:val="000000"/>
                <w:sz w:val="20"/>
                <w:szCs w:val="20"/>
                <w:shd w:val="clear" w:color="auto" w:fill="FFFFFF"/>
              </w:rPr>
              <w:t>EMFOL</w:t>
            </w:r>
          </w:p>
        </w:tc>
      </w:tr>
      <w:tr w:rsidR="000B02D8" w:rsidTr="000B02D8">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欧洲一体</w:t>
            </w:r>
            <w:r>
              <w:rPr>
                <w:rFonts w:ascii="宋体" w:eastAsia="宋体" w:hAnsi="宋体" w:cs="宋体" w:hint="eastAsia"/>
                <w:color w:val="000000"/>
                <w:sz w:val="20"/>
                <w:szCs w:val="20"/>
                <w:shd w:val="clear" w:color="auto" w:fill="FFFFFF"/>
              </w:rPr>
              <w:t>化</w:t>
            </w: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高能物理、天体物理和宇宙</w:t>
            </w:r>
            <w:r>
              <w:rPr>
                <w:rFonts w:ascii="宋体" w:eastAsia="宋体" w:hAnsi="宋体" w:cs="宋体" w:hint="eastAsia"/>
                <w:color w:val="000000"/>
                <w:sz w:val="20"/>
                <w:szCs w:val="20"/>
                <w:shd w:val="clear" w:color="auto" w:fill="FFFFFF"/>
              </w:rPr>
              <w:t>学</w:t>
            </w: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理论、数字、应用的数学模型与工</w:t>
            </w:r>
            <w:r>
              <w:rPr>
                <w:rFonts w:ascii="宋体" w:eastAsia="宋体" w:hAnsi="宋体" w:cs="宋体" w:hint="eastAsia"/>
                <w:color w:val="000000"/>
                <w:sz w:val="20"/>
                <w:szCs w:val="20"/>
                <w:shd w:val="clear" w:color="auto" w:fill="FFFFFF"/>
              </w:rPr>
              <w:t>程</w:t>
            </w:r>
          </w:p>
        </w:tc>
      </w:tr>
      <w:tr w:rsidR="000B02D8" w:rsidTr="000B02D8">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市场营销</w:t>
            </w:r>
            <w:r>
              <w:rPr>
                <w:rStyle w:val="apple-converted-space"/>
                <w:rFonts w:ascii="Arial" w:hAnsi="Arial" w:cs="Arial"/>
                <w:color w:val="000000"/>
                <w:sz w:val="20"/>
                <w:szCs w:val="20"/>
                <w:shd w:val="clear" w:color="auto" w:fill="FFFFFF"/>
              </w:rPr>
              <w:t> </w:t>
            </w: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环境研究</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城市可持续发</w:t>
            </w:r>
            <w:r>
              <w:rPr>
                <w:rFonts w:ascii="宋体" w:eastAsia="宋体" w:hAnsi="宋体" w:cs="宋体" w:hint="eastAsia"/>
                <w:color w:val="000000"/>
                <w:sz w:val="20"/>
                <w:szCs w:val="20"/>
                <w:shd w:val="clear" w:color="auto" w:fill="FFFFFF"/>
              </w:rPr>
              <w:t>展</w:t>
            </w: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高级英</w:t>
            </w:r>
            <w:r>
              <w:rPr>
                <w:rFonts w:ascii="宋体" w:eastAsia="宋体" w:hAnsi="宋体" w:cs="宋体" w:hint="eastAsia"/>
                <w:color w:val="000000"/>
                <w:sz w:val="20"/>
                <w:szCs w:val="20"/>
                <w:shd w:val="clear" w:color="auto" w:fill="FFFFFF"/>
              </w:rPr>
              <w:t>语</w:t>
            </w:r>
          </w:p>
        </w:tc>
      </w:tr>
      <w:tr w:rsidR="000B02D8" w:rsidTr="000B02D8">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数量经济学的模型与方法</w:t>
            </w:r>
            <w:r>
              <w:rPr>
                <w:rFonts w:ascii="宋体" w:eastAsia="宋体" w:hAnsi="宋体" w:cs="宋体" w:hint="eastAsia"/>
                <w:color w:val="000000"/>
                <w:sz w:val="20"/>
                <w:szCs w:val="20"/>
                <w:shd w:val="clear" w:color="auto" w:fill="FFFFFF"/>
              </w:rPr>
              <w:t>论</w:t>
            </w: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理论、数字、应用的数学模型与工</w:t>
            </w:r>
            <w:r>
              <w:rPr>
                <w:rFonts w:ascii="宋体" w:eastAsia="宋体" w:hAnsi="宋体" w:cs="宋体" w:hint="eastAsia"/>
                <w:color w:val="000000"/>
                <w:sz w:val="20"/>
                <w:szCs w:val="20"/>
                <w:shd w:val="clear" w:color="auto" w:fill="FFFFFF"/>
              </w:rPr>
              <w:t>程</w:t>
            </w: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光子学工程、纳米光子学与生物光子学</w:t>
            </w:r>
            <w:r>
              <w:rPr>
                <w:rStyle w:val="apple-converted-space"/>
                <w:rFonts w:ascii="Arial" w:hAnsi="Arial" w:cs="Arial"/>
                <w:color w:val="000000"/>
                <w:sz w:val="20"/>
                <w:szCs w:val="20"/>
                <w:shd w:val="clear" w:color="auto" w:fill="FFFFFF"/>
              </w:rPr>
              <w:t> </w:t>
            </w:r>
          </w:p>
        </w:tc>
      </w:tr>
      <w:tr w:rsidR="000B02D8" w:rsidTr="000B02D8">
        <w:tc>
          <w:tcPr>
            <w:tcW w:w="1438" w:type="dxa"/>
          </w:tcPr>
          <w:p w:rsidR="000B02D8" w:rsidRDefault="003F5715" w:rsidP="000B02D8">
            <w:pPr>
              <w:spacing w:line="360" w:lineRule="atLeast"/>
              <w:rPr>
                <w:rFonts w:ascii="Arial" w:eastAsia="Times New Roman" w:hAnsi="Arial" w:cs="Arial"/>
                <w:color w:val="333333"/>
                <w:sz w:val="21"/>
                <w:szCs w:val="21"/>
              </w:rPr>
            </w:pPr>
            <w:r>
              <w:rPr>
                <w:rFonts w:ascii="Arial" w:hAnsi="Arial" w:cs="Arial"/>
                <w:color w:val="000000"/>
                <w:sz w:val="20"/>
                <w:szCs w:val="20"/>
                <w:shd w:val="clear" w:color="auto" w:fill="FFFFFF"/>
              </w:rPr>
              <w:t>经济贸易应用研</w:t>
            </w:r>
            <w:r>
              <w:rPr>
                <w:rFonts w:ascii="宋体" w:eastAsia="宋体" w:hAnsi="宋体" w:cs="宋体" w:hint="eastAsia"/>
                <w:color w:val="000000"/>
                <w:sz w:val="20"/>
                <w:szCs w:val="20"/>
                <w:shd w:val="clear" w:color="auto" w:fill="FFFFFF"/>
              </w:rPr>
              <w:t>究</w:t>
            </w: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药物警戒规范和药物流行</w:t>
            </w:r>
            <w:r>
              <w:rPr>
                <w:rFonts w:ascii="宋体" w:eastAsia="宋体" w:hAnsi="宋体" w:cs="宋体" w:hint="eastAsia"/>
                <w:color w:val="000000"/>
                <w:sz w:val="20"/>
                <w:szCs w:val="20"/>
                <w:shd w:val="clear" w:color="auto" w:fill="FFFFFF"/>
              </w:rPr>
              <w:t>学</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高能物理、天体物理和宇宙</w:t>
            </w:r>
            <w:r>
              <w:rPr>
                <w:rFonts w:ascii="宋体" w:eastAsia="宋体" w:hAnsi="宋体" w:cs="宋体" w:hint="eastAsia"/>
                <w:color w:val="000000"/>
                <w:sz w:val="20"/>
                <w:szCs w:val="20"/>
                <w:shd w:val="clear" w:color="auto" w:fill="FFFFFF"/>
              </w:rPr>
              <w:t>学</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光子</w:t>
            </w:r>
            <w:r>
              <w:rPr>
                <w:rFonts w:ascii="宋体" w:eastAsia="宋体" w:hAnsi="宋体" w:cs="宋体" w:hint="eastAsia"/>
                <w:color w:val="000000"/>
                <w:sz w:val="20"/>
                <w:szCs w:val="20"/>
                <w:shd w:val="clear" w:color="auto" w:fill="FFFFFF"/>
              </w:rPr>
              <w:t>学</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高级遗传</w:t>
            </w:r>
            <w:r>
              <w:rPr>
                <w:rFonts w:ascii="宋体" w:eastAsia="宋体" w:hAnsi="宋体" w:cs="宋体" w:hint="eastAsia"/>
                <w:color w:val="000000"/>
                <w:sz w:val="20"/>
                <w:szCs w:val="20"/>
                <w:shd w:val="clear" w:color="auto" w:fill="FFFFFF"/>
              </w:rPr>
              <w:t>学</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商业经济学、组织与管</w:t>
            </w:r>
            <w:r>
              <w:rPr>
                <w:rFonts w:ascii="宋体" w:eastAsia="宋体" w:hAnsi="宋体" w:cs="宋体" w:hint="eastAsia"/>
                <w:color w:val="000000"/>
                <w:sz w:val="20"/>
                <w:szCs w:val="20"/>
                <w:shd w:val="clear" w:color="auto" w:fill="FFFFFF"/>
              </w:rPr>
              <w:t>理</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全球发展教育政</w:t>
            </w:r>
            <w:r>
              <w:rPr>
                <w:rFonts w:ascii="宋体" w:eastAsia="宋体" w:hAnsi="宋体" w:cs="宋体" w:hint="eastAsia"/>
                <w:color w:val="000000"/>
                <w:sz w:val="20"/>
                <w:szCs w:val="20"/>
                <w:shd w:val="clear" w:color="auto" w:fill="FFFFFF"/>
              </w:rPr>
              <w:t>策</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环境研究</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城市可持续发</w:t>
            </w:r>
            <w:r>
              <w:rPr>
                <w:rFonts w:ascii="宋体" w:eastAsia="宋体" w:hAnsi="宋体" w:cs="宋体" w:hint="eastAsia"/>
                <w:color w:val="000000"/>
                <w:sz w:val="20"/>
                <w:szCs w:val="20"/>
                <w:shd w:val="clear" w:color="auto" w:fill="FFFFFF"/>
              </w:rPr>
              <w:t>展</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物流与供应链管理</w:t>
            </w:r>
            <w:r>
              <w:rPr>
                <w:rStyle w:val="apple-converted-space"/>
                <w:rFonts w:ascii="Arial" w:hAnsi="Arial" w:cs="Arial"/>
                <w:color w:val="000000"/>
                <w:sz w:val="20"/>
                <w:szCs w:val="20"/>
                <w:shd w:val="clear" w:color="auto" w:fill="FFFFFF"/>
              </w:rPr>
              <w:t> </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电信工</w:t>
            </w:r>
            <w:r>
              <w:rPr>
                <w:rFonts w:ascii="宋体" w:eastAsia="宋体" w:hAnsi="宋体" w:cs="宋体" w:hint="eastAsia"/>
                <w:color w:val="000000"/>
                <w:sz w:val="20"/>
                <w:szCs w:val="20"/>
                <w:shd w:val="clear" w:color="auto" w:fill="FFFFFF"/>
              </w:rPr>
              <w:t>程</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计算机工</w:t>
            </w:r>
            <w:r>
              <w:rPr>
                <w:rFonts w:ascii="宋体" w:eastAsia="宋体" w:hAnsi="宋体" w:cs="宋体" w:hint="eastAsia"/>
                <w:color w:val="000000"/>
                <w:sz w:val="20"/>
                <w:szCs w:val="20"/>
                <w:shd w:val="clear" w:color="auto" w:fill="FFFFFF"/>
              </w:rPr>
              <w:t>程</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经济贸易应用研究</w:t>
            </w:r>
            <w:r>
              <w:rPr>
                <w:rStyle w:val="apple-converted-space"/>
                <w:rFonts w:ascii="Arial" w:hAnsi="Arial" w:cs="Arial"/>
                <w:color w:val="000000"/>
                <w:sz w:val="20"/>
                <w:szCs w:val="20"/>
                <w:shd w:val="clear" w:color="auto" w:fill="FFFFFF"/>
              </w:rPr>
              <w:t> </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输血医学与先进细胞疗</w:t>
            </w:r>
            <w:r>
              <w:rPr>
                <w:rFonts w:ascii="宋体" w:eastAsia="宋体" w:hAnsi="宋体" w:cs="宋体" w:hint="eastAsia"/>
                <w:color w:val="000000"/>
                <w:sz w:val="20"/>
                <w:szCs w:val="20"/>
                <w:shd w:val="clear" w:color="auto" w:fill="FFFFFF"/>
              </w:rPr>
              <w:t>法</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科学与工程建</w:t>
            </w:r>
            <w:r>
              <w:rPr>
                <w:rFonts w:ascii="宋体" w:eastAsia="宋体" w:hAnsi="宋体" w:cs="宋体" w:hint="eastAsia"/>
                <w:color w:val="000000"/>
                <w:sz w:val="20"/>
                <w:szCs w:val="20"/>
                <w:shd w:val="clear" w:color="auto" w:fill="FFFFFF"/>
              </w:rPr>
              <w:t>模</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公共政策</w:t>
            </w:r>
            <w:r>
              <w:rPr>
                <w:rFonts w:ascii="宋体" w:eastAsia="宋体" w:hAnsi="宋体" w:cs="宋体" w:hint="eastAsia"/>
                <w:color w:val="000000"/>
                <w:sz w:val="20"/>
                <w:szCs w:val="20"/>
                <w:shd w:val="clear" w:color="auto" w:fill="FFFFFF"/>
              </w:rPr>
              <w:t>学</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高级纳米科学与纳米技</w:t>
            </w:r>
            <w:r>
              <w:rPr>
                <w:rFonts w:ascii="宋体" w:eastAsia="宋体" w:hAnsi="宋体" w:cs="宋体" w:hint="eastAsia"/>
                <w:color w:val="000000"/>
                <w:sz w:val="20"/>
                <w:szCs w:val="20"/>
                <w:shd w:val="clear" w:color="auto" w:fill="FFFFFF"/>
              </w:rPr>
              <w:t>术</w:t>
            </w:r>
          </w:p>
        </w:tc>
      </w:tr>
      <w:tr w:rsidR="000B02D8" w:rsidTr="000B02D8">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8"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eastAsia="Times New Roman" w:hAnsi="Arial" w:cs="Arial"/>
                <w:color w:val="333333"/>
                <w:sz w:val="21"/>
                <w:szCs w:val="21"/>
              </w:rPr>
            </w:pPr>
          </w:p>
        </w:tc>
        <w:tc>
          <w:tcPr>
            <w:tcW w:w="1439" w:type="dxa"/>
          </w:tcPr>
          <w:p w:rsidR="000B02D8" w:rsidRDefault="000B02D8" w:rsidP="000B02D8">
            <w:pPr>
              <w:spacing w:line="36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数量经济学的模型与方法</w:t>
            </w:r>
            <w:r>
              <w:rPr>
                <w:rFonts w:ascii="宋体" w:eastAsia="宋体" w:hAnsi="宋体" w:cs="宋体" w:hint="eastAsia"/>
                <w:color w:val="000000"/>
                <w:sz w:val="20"/>
                <w:szCs w:val="20"/>
                <w:shd w:val="clear" w:color="auto" w:fill="FFFFFF"/>
              </w:rPr>
              <w:t>论</w:t>
            </w:r>
          </w:p>
        </w:tc>
      </w:tr>
    </w:tbl>
    <w:p w:rsidR="000B02D8" w:rsidRPr="000B02D8" w:rsidRDefault="000B02D8" w:rsidP="000B02D8">
      <w:pPr>
        <w:shd w:val="clear" w:color="auto" w:fill="FFFFFF"/>
        <w:spacing w:line="360" w:lineRule="atLeast"/>
        <w:ind w:firstLine="480"/>
        <w:rPr>
          <w:rFonts w:ascii="Arial" w:eastAsia="Times New Roman" w:hAnsi="Arial" w:cs="Arial"/>
          <w:color w:val="333333"/>
          <w:sz w:val="21"/>
          <w:szCs w:val="21"/>
        </w:rPr>
      </w:pPr>
    </w:p>
    <w:p w:rsidR="000B02D8" w:rsidRDefault="000B02D8"/>
    <w:p w:rsidR="008D5A98" w:rsidRDefault="008D5A98">
      <w:r>
        <w:rPr>
          <w:noProof/>
        </w:rPr>
        <w:drawing>
          <wp:inline distT="0" distB="0" distL="0" distR="0">
            <wp:extent cx="3336290" cy="2353945"/>
            <wp:effectExtent l="0" t="0" r="0" b="8255"/>
            <wp:docPr id="3" name="Picture 3" descr="http://www.edu-ges.com/wp-content/uploads/2012/12/U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ges.com/wp-content/uploads/2012/12/UA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6290" cy="2353945"/>
                    </a:xfrm>
                    <a:prstGeom prst="rect">
                      <a:avLst/>
                    </a:prstGeom>
                    <a:noFill/>
                    <a:ln>
                      <a:noFill/>
                    </a:ln>
                  </pic:spPr>
                </pic:pic>
              </a:graphicData>
            </a:graphic>
          </wp:inline>
        </w:drawing>
      </w:r>
      <w:r>
        <w:rPr>
          <w:noProof/>
        </w:rPr>
        <w:t xml:space="preserve"> </w:t>
      </w:r>
    </w:p>
    <w:p w:rsidR="008D5A98" w:rsidRDefault="008D5A98">
      <w:r>
        <w:rPr>
          <w:noProof/>
        </w:rPr>
        <w:lastRenderedPageBreak/>
        <w:drawing>
          <wp:inline distT="0" distB="0" distL="0" distR="0">
            <wp:extent cx="5486400" cy="3734549"/>
            <wp:effectExtent l="0" t="0" r="0" b="0"/>
            <wp:docPr id="2" name="Picture 2" descr="http://mastereuchina.uab.cat/img/2885931045_2745803fde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stereuchina.uab.cat/img/2885931045_2745803fde_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734549"/>
                    </a:xfrm>
                    <a:prstGeom prst="rect">
                      <a:avLst/>
                    </a:prstGeom>
                    <a:noFill/>
                    <a:ln>
                      <a:noFill/>
                    </a:ln>
                  </pic:spPr>
                </pic:pic>
              </a:graphicData>
            </a:graphic>
          </wp:inline>
        </w:drawing>
      </w:r>
      <w:r w:rsidRPr="008D5A98">
        <w:t xml:space="preserve"> </w:t>
      </w:r>
      <w:r>
        <w:rPr>
          <w:noProof/>
        </w:rPr>
        <w:drawing>
          <wp:inline distT="0" distB="0" distL="0" distR="0">
            <wp:extent cx="3735705" cy="1225550"/>
            <wp:effectExtent l="0" t="0" r="0" b="0"/>
            <wp:docPr id="4" name="Picture 4" descr="https://encrypted-tbn3.gstatic.com/images?q=tbn:ANd9GcQ-I9jAOis1pCW97vSR_VyS5BbNqMk7_UAoSrKYnK9RvFxmRK9x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Q-I9jAOis1pCW97vSR_VyS5BbNqMk7_UAoSrKYnK9RvFxmRK9x3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5705" cy="1225550"/>
                    </a:xfrm>
                    <a:prstGeom prst="rect">
                      <a:avLst/>
                    </a:prstGeom>
                    <a:noFill/>
                    <a:ln>
                      <a:noFill/>
                    </a:ln>
                  </pic:spPr>
                </pic:pic>
              </a:graphicData>
            </a:graphic>
          </wp:inline>
        </w:drawing>
      </w:r>
    </w:p>
    <w:p w:rsidR="008D5A98" w:rsidRDefault="008D5A98">
      <w:r>
        <w:rPr>
          <w:noProof/>
        </w:rPr>
        <w:lastRenderedPageBreak/>
        <w:drawing>
          <wp:inline distT="0" distB="0" distL="0" distR="0">
            <wp:extent cx="5486400" cy="3657752"/>
            <wp:effectExtent l="0" t="0" r="0" b="0"/>
            <wp:docPr id="5" name="Picture 5" descr="http://school.image.nihaowang.com/school/ES/559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hool.image.nihaowang.com/school/ES/5596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752"/>
                    </a:xfrm>
                    <a:prstGeom prst="rect">
                      <a:avLst/>
                    </a:prstGeom>
                    <a:noFill/>
                    <a:ln>
                      <a:noFill/>
                    </a:ln>
                  </pic:spPr>
                </pic:pic>
              </a:graphicData>
            </a:graphic>
          </wp:inline>
        </w:drawing>
      </w:r>
    </w:p>
    <w:p w:rsidR="008D5A98" w:rsidRDefault="008D5A98">
      <w:r>
        <w:rPr>
          <w:noProof/>
        </w:rPr>
        <w:drawing>
          <wp:inline distT="0" distB="0" distL="0" distR="0">
            <wp:extent cx="5486400" cy="4114659"/>
            <wp:effectExtent l="0" t="0" r="0" b="635"/>
            <wp:docPr id="6" name="Picture 6" descr="http://www.gasheng.com/uploads/allimg/160121/7-1601211632341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asheng.com/uploads/allimg/160121/7-1601211632341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659"/>
                    </a:xfrm>
                    <a:prstGeom prst="rect">
                      <a:avLst/>
                    </a:prstGeom>
                    <a:noFill/>
                    <a:ln>
                      <a:noFill/>
                    </a:ln>
                  </pic:spPr>
                </pic:pic>
              </a:graphicData>
            </a:graphic>
          </wp:inline>
        </w:drawing>
      </w:r>
    </w:p>
    <w:sectPr w:rsidR="008D5A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3B0"/>
    <w:rsid w:val="00024471"/>
    <w:rsid w:val="00035C5C"/>
    <w:rsid w:val="000575A6"/>
    <w:rsid w:val="000877A6"/>
    <w:rsid w:val="000B02D8"/>
    <w:rsid w:val="00155726"/>
    <w:rsid w:val="002804E9"/>
    <w:rsid w:val="002A46FA"/>
    <w:rsid w:val="002C0B8B"/>
    <w:rsid w:val="002E0A31"/>
    <w:rsid w:val="002E15F6"/>
    <w:rsid w:val="00345896"/>
    <w:rsid w:val="00346F27"/>
    <w:rsid w:val="00350A73"/>
    <w:rsid w:val="003A431A"/>
    <w:rsid w:val="003F5715"/>
    <w:rsid w:val="004156E9"/>
    <w:rsid w:val="0043723C"/>
    <w:rsid w:val="00455B44"/>
    <w:rsid w:val="004B64CA"/>
    <w:rsid w:val="004F05EE"/>
    <w:rsid w:val="00533358"/>
    <w:rsid w:val="00534BA8"/>
    <w:rsid w:val="0057690A"/>
    <w:rsid w:val="0058359D"/>
    <w:rsid w:val="005E2E1E"/>
    <w:rsid w:val="00603801"/>
    <w:rsid w:val="006E23D8"/>
    <w:rsid w:val="00710712"/>
    <w:rsid w:val="0072027D"/>
    <w:rsid w:val="00725B9F"/>
    <w:rsid w:val="00727BA3"/>
    <w:rsid w:val="00734C7E"/>
    <w:rsid w:val="007469BA"/>
    <w:rsid w:val="00783348"/>
    <w:rsid w:val="007B19A7"/>
    <w:rsid w:val="007C6BAD"/>
    <w:rsid w:val="007E0C32"/>
    <w:rsid w:val="007F2B88"/>
    <w:rsid w:val="007F552B"/>
    <w:rsid w:val="0084659D"/>
    <w:rsid w:val="00847B0A"/>
    <w:rsid w:val="008B2C9C"/>
    <w:rsid w:val="008C3182"/>
    <w:rsid w:val="008D53F8"/>
    <w:rsid w:val="008D5A98"/>
    <w:rsid w:val="009447A6"/>
    <w:rsid w:val="009A0783"/>
    <w:rsid w:val="009A0990"/>
    <w:rsid w:val="009B2DC6"/>
    <w:rsid w:val="009F7C51"/>
    <w:rsid w:val="00A347A1"/>
    <w:rsid w:val="00B1619C"/>
    <w:rsid w:val="00B31E7F"/>
    <w:rsid w:val="00B37F31"/>
    <w:rsid w:val="00B766A3"/>
    <w:rsid w:val="00B81F7B"/>
    <w:rsid w:val="00BB303B"/>
    <w:rsid w:val="00C462D0"/>
    <w:rsid w:val="00C667CC"/>
    <w:rsid w:val="00C92BA7"/>
    <w:rsid w:val="00CE77C2"/>
    <w:rsid w:val="00D32B55"/>
    <w:rsid w:val="00D4246F"/>
    <w:rsid w:val="00D726AD"/>
    <w:rsid w:val="00D81BAA"/>
    <w:rsid w:val="00DB701E"/>
    <w:rsid w:val="00DC5F09"/>
    <w:rsid w:val="00DE604A"/>
    <w:rsid w:val="00E44A25"/>
    <w:rsid w:val="00E50371"/>
    <w:rsid w:val="00E562E4"/>
    <w:rsid w:val="00E62920"/>
    <w:rsid w:val="00E727C4"/>
    <w:rsid w:val="00EB28E0"/>
    <w:rsid w:val="00EC3ACD"/>
    <w:rsid w:val="00ED264B"/>
    <w:rsid w:val="00F34B4C"/>
    <w:rsid w:val="00F563B0"/>
    <w:rsid w:val="00FA5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89FE6-DA07-49E5-A3AD-4CBB21AB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02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2D8"/>
  </w:style>
  <w:style w:type="character" w:customStyle="1" w:styleId="Heading2Char">
    <w:name w:val="Heading 2 Char"/>
    <w:basedOn w:val="DefaultParagraphFont"/>
    <w:link w:val="Heading2"/>
    <w:uiPriority w:val="9"/>
    <w:rsid w:val="000B02D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B02D8"/>
    <w:rPr>
      <w:color w:val="0000FF"/>
      <w:u w:val="single"/>
    </w:rPr>
  </w:style>
  <w:style w:type="table" w:styleId="TableGrid">
    <w:name w:val="Table Grid"/>
    <w:basedOn w:val="TableNormal"/>
    <w:uiPriority w:val="39"/>
    <w:rsid w:val="000B0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02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32984">
      <w:bodyDiv w:val="1"/>
      <w:marLeft w:val="0"/>
      <w:marRight w:val="0"/>
      <w:marTop w:val="0"/>
      <w:marBottom w:val="0"/>
      <w:divBdr>
        <w:top w:val="none" w:sz="0" w:space="0" w:color="auto"/>
        <w:left w:val="none" w:sz="0" w:space="0" w:color="auto"/>
        <w:bottom w:val="none" w:sz="0" w:space="0" w:color="auto"/>
        <w:right w:val="none" w:sz="0" w:space="0" w:color="auto"/>
      </w:divBdr>
      <w:divsChild>
        <w:div w:id="283192416">
          <w:marLeft w:val="0"/>
          <w:marRight w:val="0"/>
          <w:marTop w:val="0"/>
          <w:marBottom w:val="225"/>
          <w:divBdr>
            <w:top w:val="none" w:sz="0" w:space="0" w:color="auto"/>
            <w:left w:val="none" w:sz="0" w:space="0" w:color="auto"/>
            <w:bottom w:val="none" w:sz="0" w:space="0" w:color="auto"/>
            <w:right w:val="none" w:sz="0" w:space="0" w:color="auto"/>
          </w:divBdr>
        </w:div>
        <w:div w:id="67502427">
          <w:marLeft w:val="0"/>
          <w:marRight w:val="0"/>
          <w:marTop w:val="0"/>
          <w:marBottom w:val="225"/>
          <w:divBdr>
            <w:top w:val="none" w:sz="0" w:space="0" w:color="auto"/>
            <w:left w:val="none" w:sz="0" w:space="0" w:color="auto"/>
            <w:bottom w:val="none" w:sz="0" w:space="0" w:color="auto"/>
            <w:right w:val="none" w:sz="0" w:space="0" w:color="auto"/>
          </w:divBdr>
        </w:div>
      </w:divsChild>
    </w:div>
    <w:div w:id="1013336335">
      <w:bodyDiv w:val="1"/>
      <w:marLeft w:val="0"/>
      <w:marRight w:val="0"/>
      <w:marTop w:val="0"/>
      <w:marBottom w:val="0"/>
      <w:divBdr>
        <w:top w:val="none" w:sz="0" w:space="0" w:color="auto"/>
        <w:left w:val="none" w:sz="0" w:space="0" w:color="auto"/>
        <w:bottom w:val="none" w:sz="0" w:space="0" w:color="auto"/>
        <w:right w:val="none" w:sz="0" w:space="0" w:color="auto"/>
      </w:divBdr>
    </w:div>
    <w:div w:id="1501389784">
      <w:bodyDiv w:val="1"/>
      <w:marLeft w:val="0"/>
      <w:marRight w:val="0"/>
      <w:marTop w:val="0"/>
      <w:marBottom w:val="0"/>
      <w:divBdr>
        <w:top w:val="none" w:sz="0" w:space="0" w:color="auto"/>
        <w:left w:val="none" w:sz="0" w:space="0" w:color="auto"/>
        <w:bottom w:val="none" w:sz="0" w:space="0" w:color="auto"/>
        <w:right w:val="none" w:sz="0" w:space="0" w:color="auto"/>
      </w:divBdr>
      <w:divsChild>
        <w:div w:id="858661042">
          <w:marLeft w:val="-450"/>
          <w:marRight w:val="0"/>
          <w:marTop w:val="525"/>
          <w:marBottom w:val="225"/>
          <w:divBdr>
            <w:top w:val="none" w:sz="0" w:space="0" w:color="auto"/>
            <w:left w:val="single" w:sz="48" w:space="0" w:color="4F9CEE"/>
            <w:bottom w:val="none" w:sz="0" w:space="0" w:color="auto"/>
            <w:right w:val="none" w:sz="0" w:space="0" w:color="auto"/>
          </w:divBdr>
        </w:div>
        <w:div w:id="1812481245">
          <w:marLeft w:val="0"/>
          <w:marRight w:val="0"/>
          <w:marTop w:val="0"/>
          <w:marBottom w:val="225"/>
          <w:divBdr>
            <w:top w:val="none" w:sz="0" w:space="0" w:color="auto"/>
            <w:left w:val="none" w:sz="0" w:space="0" w:color="auto"/>
            <w:bottom w:val="none" w:sz="0" w:space="0" w:color="auto"/>
            <w:right w:val="none" w:sz="0" w:space="0" w:color="auto"/>
          </w:divBdr>
        </w:div>
        <w:div w:id="2067758391">
          <w:marLeft w:val="0"/>
          <w:marRight w:val="0"/>
          <w:marTop w:val="0"/>
          <w:marBottom w:val="225"/>
          <w:divBdr>
            <w:top w:val="none" w:sz="0" w:space="0" w:color="auto"/>
            <w:left w:val="none" w:sz="0" w:space="0" w:color="auto"/>
            <w:bottom w:val="none" w:sz="0" w:space="0" w:color="auto"/>
            <w:right w:val="none" w:sz="0" w:space="0" w:color="auto"/>
          </w:divBdr>
        </w:div>
      </w:divsChild>
    </w:div>
    <w:div w:id="1943563587">
      <w:bodyDiv w:val="1"/>
      <w:marLeft w:val="0"/>
      <w:marRight w:val="0"/>
      <w:marTop w:val="0"/>
      <w:marBottom w:val="0"/>
      <w:divBdr>
        <w:top w:val="none" w:sz="0" w:space="0" w:color="auto"/>
        <w:left w:val="none" w:sz="0" w:space="0" w:color="auto"/>
        <w:bottom w:val="none" w:sz="0" w:space="0" w:color="auto"/>
        <w:right w:val="none" w:sz="0" w:space="0" w:color="auto"/>
      </w:divBdr>
      <w:divsChild>
        <w:div w:id="359211578">
          <w:marLeft w:val="0"/>
          <w:marRight w:val="0"/>
          <w:marTop w:val="0"/>
          <w:marBottom w:val="225"/>
          <w:divBdr>
            <w:top w:val="none" w:sz="0" w:space="0" w:color="auto"/>
            <w:left w:val="none" w:sz="0" w:space="0" w:color="auto"/>
            <w:bottom w:val="none" w:sz="0" w:space="0" w:color="auto"/>
            <w:right w:val="none" w:sz="0" w:space="0" w:color="auto"/>
          </w:divBdr>
        </w:div>
        <w:div w:id="32525594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6</cp:revision>
  <dcterms:created xsi:type="dcterms:W3CDTF">2016-07-24T15:15:00Z</dcterms:created>
  <dcterms:modified xsi:type="dcterms:W3CDTF">2016-07-29T10:19:00Z</dcterms:modified>
</cp:coreProperties>
</file>