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B10304"/>
          <w:sz w:val="25"/>
          <w:szCs w:val="25"/>
        </w:rPr>
      </w:pPr>
      <w:r w:rsidRPr="00A51022">
        <w:rPr>
          <w:rFonts w:ascii="微软雅黑" w:eastAsia="微软雅黑" w:hAnsi="微软雅黑" w:cs="微软雅黑" w:hint="eastAsia"/>
          <w:b/>
          <w:bCs/>
          <w:color w:val="B10304"/>
          <w:sz w:val="25"/>
          <w:szCs w:val="25"/>
        </w:rPr>
        <w:t>庞培法布拉大</w:t>
      </w:r>
      <w:r w:rsidRPr="00A51022">
        <w:rPr>
          <w:rFonts w:ascii="宋体" w:eastAsia="宋体" w:hAnsi="宋体" w:cs="宋体"/>
          <w:b/>
          <w:bCs/>
          <w:color w:val="B10304"/>
          <w:sz w:val="25"/>
          <w:szCs w:val="25"/>
        </w:rPr>
        <w:t>学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1990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年创建于地中海滨城市巴塞罗那（西班牙）的庞培法布拉大学（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）是一所公立大学，致力于本科高等教育、研究生教育及科学研究。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因其现代化教学，卓越表现和优秀教育品质而享誉四方。出色的各项学术指标使之成为西班牙大学教育的典范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。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现有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15000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名在校学生、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1500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名教师及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600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名员工。校区位于巴塞罗那市区中心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。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B10304"/>
          <w:sz w:val="25"/>
          <w:szCs w:val="25"/>
        </w:rPr>
      </w:pPr>
      <w:r w:rsidRPr="00A51022">
        <w:rPr>
          <w:rFonts w:ascii="宋体" w:eastAsia="宋体" w:hAnsi="宋体" w:cs="宋体" w:hint="eastAsia"/>
          <w:b/>
          <w:bCs/>
          <w:color w:val="B10304"/>
          <w:sz w:val="25"/>
          <w:szCs w:val="25"/>
        </w:rPr>
        <w:t>教学与研</w:t>
      </w:r>
      <w:r w:rsidRPr="00A51022">
        <w:rPr>
          <w:rFonts w:ascii="宋体" w:eastAsia="宋体" w:hAnsi="宋体" w:cs="宋体"/>
          <w:b/>
          <w:bCs/>
          <w:color w:val="B10304"/>
          <w:sz w:val="25"/>
          <w:szCs w:val="25"/>
        </w:rPr>
        <w:t>究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Verdana" w:eastAsia="Times New Roman" w:hAnsi="Verdana" w:cs="Times New Roman"/>
          <w:noProof/>
          <w:color w:val="B10304"/>
          <w:sz w:val="25"/>
          <w:szCs w:val="25"/>
        </w:rPr>
        <w:drawing>
          <wp:anchor distT="0" distB="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2466975"/>
            <wp:effectExtent l="0" t="0" r="0" b="9525"/>
            <wp:wrapSquare wrapText="bothSides"/>
            <wp:docPr id="2" name="Picture 2" descr="PRBB 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BB build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的教学及科研活动集中于以下领域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：</w:t>
      </w:r>
    </w:p>
    <w:p w:rsidR="00A51022" w:rsidRPr="00A51022" w:rsidRDefault="00A51022" w:rsidP="00A51022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实验科学及健康科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学</w:t>
      </w:r>
    </w:p>
    <w:p w:rsidR="00A51022" w:rsidRPr="00A51022" w:rsidRDefault="00A51022" w:rsidP="00A51022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政治及社会科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学</w:t>
      </w:r>
    </w:p>
    <w:p w:rsidR="00A51022" w:rsidRPr="00A51022" w:rsidRDefault="00A51022" w:rsidP="00A51022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法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律</w:t>
      </w:r>
    </w:p>
    <w:p w:rsidR="00A51022" w:rsidRPr="00A51022" w:rsidRDefault="00A51022" w:rsidP="00A51022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经济和企业管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理</w:t>
      </w:r>
    </w:p>
    <w:p w:rsidR="00A51022" w:rsidRPr="00A51022" w:rsidRDefault="00A51022" w:rsidP="00A51022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人文科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学</w:t>
      </w:r>
    </w:p>
    <w:p w:rsidR="00A51022" w:rsidRPr="00A51022" w:rsidRDefault="00A51022" w:rsidP="00A51022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通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讯</w:t>
      </w:r>
    </w:p>
    <w:p w:rsidR="00A51022" w:rsidRPr="00A51022" w:rsidRDefault="00A51022" w:rsidP="00A51022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信息及通信技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术</w:t>
      </w:r>
    </w:p>
    <w:p w:rsidR="00A51022" w:rsidRPr="00A51022" w:rsidRDefault="00A51022" w:rsidP="00A51022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翻译及语言文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学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设立广泛的本科及研究生（硕士、博士）课程，使用加泰罗尼亚文、西班牙文和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/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或英文教学。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采用欧洲高等教育标准模式，设置本科教学阶段（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4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年）、硕士教学阶段（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1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－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2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年）和博士阶段（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1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年＋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3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年博士论文撰写）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。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科研方面，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为企业和机构提供多学科研究服务团队，由上千名具备高级资质的研究人员组成。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领导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2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项重大科研计划：巴塞罗那生物医学研究园区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研究园区－社会及人文科学，均为生物医药、通讯及社会科学领域的大型培训、研究及生产基地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。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B10304"/>
          <w:sz w:val="25"/>
          <w:szCs w:val="25"/>
        </w:rPr>
      </w:pPr>
      <w:r w:rsidRPr="00A51022">
        <w:rPr>
          <w:rFonts w:ascii="微软雅黑" w:eastAsia="微软雅黑" w:hAnsi="微软雅黑" w:cs="微软雅黑" w:hint="eastAsia"/>
          <w:b/>
          <w:bCs/>
          <w:color w:val="B10304"/>
          <w:sz w:val="25"/>
          <w:szCs w:val="25"/>
        </w:rPr>
        <w:t>面向欧洲及世</w:t>
      </w:r>
      <w:r w:rsidRPr="00A51022">
        <w:rPr>
          <w:rFonts w:ascii="宋体" w:eastAsia="宋体" w:hAnsi="宋体" w:cs="宋体"/>
          <w:b/>
          <w:bCs/>
          <w:color w:val="B10304"/>
          <w:sz w:val="25"/>
          <w:szCs w:val="25"/>
        </w:rPr>
        <w:t>界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Verdana" w:eastAsia="Times New Roman" w:hAnsi="Verdana" w:cs="Times New Roman"/>
          <w:noProof/>
          <w:color w:val="B10304"/>
          <w:sz w:val="25"/>
          <w:szCs w:val="25"/>
        </w:rPr>
        <w:lastRenderedPageBreak/>
        <w:drawing>
          <wp:anchor distT="95250" distB="95250" distL="95250" distR="95250" simplePos="0" relativeHeight="251658240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905000" cy="2943225"/>
            <wp:effectExtent l="0" t="0" r="0" b="9525"/>
            <wp:wrapSquare wrapText="bothSides"/>
            <wp:docPr id="1" name="Picture 1" descr="Jaume I bui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ume I build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与世界各大著名高校间的学生交流，与全世界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30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多所高等学府的合作协议，国际一流师资与科研力量的加盟，以及在国际项目、网络和组织中的积极参与，体现了这所大学的国际视野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。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B10304"/>
          <w:sz w:val="25"/>
          <w:szCs w:val="25"/>
        </w:rPr>
      </w:pPr>
      <w:r w:rsidRPr="00A51022">
        <w:rPr>
          <w:rFonts w:ascii="微软雅黑" w:eastAsia="微软雅黑" w:hAnsi="微软雅黑" w:cs="微软雅黑" w:hint="eastAsia"/>
          <w:b/>
          <w:bCs/>
          <w:color w:val="B10304"/>
          <w:sz w:val="25"/>
          <w:szCs w:val="25"/>
        </w:rPr>
        <w:t>教学效率与就</w:t>
      </w:r>
      <w:r w:rsidRPr="00A51022">
        <w:rPr>
          <w:rFonts w:ascii="宋体" w:eastAsia="宋体" w:hAnsi="宋体" w:cs="宋体"/>
          <w:b/>
          <w:bCs/>
          <w:color w:val="B10304"/>
          <w:sz w:val="25"/>
          <w:szCs w:val="25"/>
        </w:rPr>
        <w:t>业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高质量的教学和高就业率在西班牙公立大学中首屈一指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。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B10304"/>
          <w:sz w:val="25"/>
          <w:szCs w:val="25"/>
        </w:rPr>
      </w:pPr>
      <w:r w:rsidRPr="00A51022">
        <w:rPr>
          <w:rFonts w:ascii="微软雅黑" w:eastAsia="微软雅黑" w:hAnsi="微软雅黑" w:cs="微软雅黑" w:hint="eastAsia"/>
          <w:b/>
          <w:bCs/>
          <w:color w:val="B10304"/>
          <w:sz w:val="25"/>
          <w:szCs w:val="25"/>
        </w:rPr>
        <w:t>科技创</w:t>
      </w:r>
      <w:r w:rsidRPr="00A51022">
        <w:rPr>
          <w:rFonts w:ascii="宋体" w:eastAsia="宋体" w:hAnsi="宋体" w:cs="宋体"/>
          <w:b/>
          <w:bCs/>
          <w:color w:val="B10304"/>
          <w:sz w:val="25"/>
          <w:szCs w:val="25"/>
        </w:rPr>
        <w:t>新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采用新技术提高教学质量是庞培法布拉大学面临的一大课题。如今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在信息通讯、校园环境及学校管理中大力发展并使用新技术，在西班牙国内处于领先地位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。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B10304"/>
          <w:sz w:val="25"/>
          <w:szCs w:val="25"/>
        </w:rPr>
      </w:pPr>
      <w:r w:rsidRPr="00A51022">
        <w:rPr>
          <w:rFonts w:ascii="微软雅黑" w:eastAsia="微软雅黑" w:hAnsi="微软雅黑" w:cs="微软雅黑" w:hint="eastAsia"/>
          <w:b/>
          <w:bCs/>
          <w:color w:val="B10304"/>
          <w:sz w:val="25"/>
          <w:szCs w:val="25"/>
        </w:rPr>
        <w:t>多语</w:t>
      </w:r>
      <w:r w:rsidRPr="00A51022">
        <w:rPr>
          <w:rFonts w:ascii="宋体" w:eastAsia="宋体" w:hAnsi="宋体" w:cs="宋体"/>
          <w:b/>
          <w:bCs/>
          <w:color w:val="B10304"/>
          <w:sz w:val="25"/>
          <w:szCs w:val="25"/>
        </w:rPr>
        <w:t>化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是一所多语化大学。教学使用加泰罗尼亚文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--UPF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的正式教学语言，西班牙文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--</w:t>
      </w:r>
      <w:r w:rsidRPr="00A51022">
        <w:rPr>
          <w:rFonts w:ascii="微软雅黑" w:eastAsia="微软雅黑" w:hAnsi="微软雅黑" w:cs="微软雅黑" w:hint="eastAsia"/>
          <w:color w:val="000000"/>
          <w:sz w:val="18"/>
          <w:szCs w:val="18"/>
        </w:rPr>
        <w:t>同样为正式教学语言，以及英文。这三种语言是大学内交流及学术活动的专用语言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。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outlineLvl w:val="1"/>
        <w:rPr>
          <w:rFonts w:ascii="Verdana" w:eastAsia="Times New Roman" w:hAnsi="Verdana" w:cs="Times New Roman"/>
          <w:b/>
          <w:bCs/>
          <w:color w:val="B10304"/>
          <w:sz w:val="25"/>
          <w:szCs w:val="25"/>
        </w:rPr>
      </w:pPr>
      <w:r w:rsidRPr="00A51022">
        <w:rPr>
          <w:rFonts w:ascii="宋体" w:eastAsia="宋体" w:hAnsi="宋体" w:cs="宋体" w:hint="eastAsia"/>
          <w:b/>
          <w:bCs/>
          <w:color w:val="B10304"/>
          <w:sz w:val="25"/>
          <w:szCs w:val="25"/>
        </w:rPr>
        <w:t>留学生服</w:t>
      </w:r>
      <w:r w:rsidRPr="00A51022">
        <w:rPr>
          <w:rFonts w:ascii="宋体" w:eastAsia="宋体" w:hAnsi="宋体" w:cs="宋体"/>
          <w:b/>
          <w:bCs/>
          <w:color w:val="B10304"/>
          <w:sz w:val="25"/>
          <w:szCs w:val="25"/>
        </w:rPr>
        <w:t>务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在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为留学生提供的个性化服务中，最为重要的是交流接待部。该部门为所有前来</w:t>
      </w: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UPF</w:t>
      </w:r>
      <w:r w:rsidRPr="00A51022">
        <w:rPr>
          <w:rFonts w:ascii="宋体" w:eastAsia="宋体" w:hAnsi="宋体" w:cs="宋体" w:hint="eastAsia"/>
          <w:color w:val="000000"/>
          <w:sz w:val="18"/>
          <w:szCs w:val="18"/>
        </w:rPr>
        <w:t>求学的国外大学留学生提供学习、实习及法律等方面的支持。其他为留学生提供的服务项目有：大学住宿、免费加泰罗尼亚文和西班牙文培训课程、语言教学计划（英语、法语、德语、阿拉伯语、中文、日语等）、语言志愿者计划（对练）、西班牙语文化及欧洲文化研究计划</w:t>
      </w:r>
      <w:r w:rsidRPr="00A51022">
        <w:rPr>
          <w:rFonts w:ascii="宋体" w:eastAsia="宋体" w:hAnsi="宋体" w:cs="宋体"/>
          <w:color w:val="000000"/>
          <w:sz w:val="18"/>
          <w:szCs w:val="18"/>
        </w:rPr>
        <w:t>。</w:t>
      </w:r>
    </w:p>
    <w:p w:rsidR="00A51022" w:rsidRPr="00A51022" w:rsidRDefault="00A51022" w:rsidP="00A51022">
      <w:pPr>
        <w:shd w:val="clear" w:color="auto" w:fill="F0F0F0"/>
        <w:spacing w:before="100" w:beforeAutospacing="1" w:after="100" w:afterAutospacing="1" w:line="288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A51022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ED264B" w:rsidRDefault="00ED264B"/>
    <w:p w:rsidR="00A51022" w:rsidRDefault="00E37074">
      <w:r>
        <w:rPr>
          <w:rFonts w:hint="eastAsia"/>
        </w:rPr>
        <w:t>本科专业：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062"/>
        <w:gridCol w:w="1061"/>
        <w:gridCol w:w="1061"/>
        <w:gridCol w:w="1062"/>
        <w:gridCol w:w="1062"/>
        <w:gridCol w:w="1062"/>
        <w:gridCol w:w="1062"/>
      </w:tblGrid>
      <w:tr w:rsidR="001353A5" w:rsidTr="001353A5">
        <w:tc>
          <w:tcPr>
            <w:tcW w:w="1198" w:type="dxa"/>
          </w:tcPr>
          <w:p w:rsidR="001353A5" w:rsidRDefault="001353A5">
            <w:pPr>
              <w:rPr>
                <w:rFonts w:hint="eastAsia"/>
              </w:rPr>
            </w:pPr>
            <w:r>
              <w:rPr>
                <w:rFonts w:hint="eastAsia"/>
              </w:rPr>
              <w:t>健康和生命安全：</w:t>
            </w: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  <w:r w:rsidRPr="001353A5">
              <w:rPr>
                <w:rFonts w:hint="eastAsia"/>
              </w:rPr>
              <w:t>政治和社会科学</w:t>
            </w:r>
            <w:r>
              <w:rPr>
                <w:rFonts w:hint="eastAsia"/>
              </w:rPr>
              <w:t>：</w:t>
            </w:r>
          </w:p>
        </w:tc>
        <w:tc>
          <w:tcPr>
            <w:tcW w:w="1061" w:type="dxa"/>
          </w:tcPr>
          <w:p w:rsidR="001353A5" w:rsidRDefault="00997C6E">
            <w:pPr>
              <w:rPr>
                <w:rFonts w:hint="eastAsia"/>
              </w:rPr>
            </w:pPr>
            <w:r>
              <w:rPr>
                <w:rFonts w:hint="eastAsia"/>
              </w:rPr>
              <w:t>通讯和</w:t>
            </w:r>
            <w:r w:rsidR="001353A5">
              <w:rPr>
                <w:rFonts w:hint="eastAsia"/>
              </w:rPr>
              <w:t>传媒：</w:t>
            </w: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  <w:r>
              <w:rPr>
                <w:rFonts w:hint="eastAsia"/>
              </w:rPr>
              <w:t>法律：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经济和商业</w:t>
            </w:r>
            <w:r>
              <w:rPr>
                <w:rFonts w:hint="eastAsia"/>
              </w:rPr>
              <w:t>：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>
              <w:rPr>
                <w:rFonts w:hint="eastAsia"/>
              </w:rPr>
              <w:t>人文：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>
              <w:rPr>
                <w:rFonts w:hint="eastAsia"/>
              </w:rPr>
              <w:t>工程师：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翻译和语言科学</w:t>
            </w:r>
            <w:r>
              <w:rPr>
                <w:rFonts w:hint="eastAsia"/>
              </w:rPr>
              <w:t>：</w:t>
            </w:r>
          </w:p>
        </w:tc>
      </w:tr>
      <w:tr w:rsidR="001353A5" w:rsidTr="001353A5">
        <w:tc>
          <w:tcPr>
            <w:tcW w:w="1198" w:type="dxa"/>
          </w:tcPr>
          <w:p w:rsidR="001353A5" w:rsidRDefault="001353A5">
            <w:pPr>
              <w:rPr>
                <w:rFonts w:hint="eastAsia"/>
              </w:rPr>
            </w:pPr>
            <w:r>
              <w:rPr>
                <w:rFonts w:hint="eastAsia"/>
              </w:rPr>
              <w:t>人类生物学</w:t>
            </w: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  <w:r w:rsidRPr="001353A5">
              <w:rPr>
                <w:rFonts w:hint="eastAsia"/>
              </w:rPr>
              <w:t>政治学与行政</w:t>
            </w:r>
            <w:r>
              <w:rPr>
                <w:rFonts w:hint="eastAsia"/>
              </w:rPr>
              <w:t>管理</w:t>
            </w: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  <w:r>
              <w:rPr>
                <w:rFonts w:hint="eastAsia"/>
              </w:rPr>
              <w:t>视</w:t>
            </w:r>
            <w:r w:rsidRPr="001353A5">
              <w:rPr>
                <w:rFonts w:hint="eastAsia"/>
              </w:rPr>
              <w:t>听传播</w:t>
            </w: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  <w:r w:rsidRPr="001353A5">
              <w:rPr>
                <w:rFonts w:hint="eastAsia"/>
              </w:rPr>
              <w:t>罪学和公共政策预防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行政与</w:t>
            </w:r>
            <w:r>
              <w:rPr>
                <w:rFonts w:hint="eastAsia"/>
              </w:rPr>
              <w:t>公司</w:t>
            </w:r>
            <w:r w:rsidRPr="002A2767">
              <w:rPr>
                <w:rFonts w:hint="eastAsia"/>
              </w:rPr>
              <w:t>管理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>
              <w:rPr>
                <w:rFonts w:hint="eastAsia"/>
              </w:rPr>
              <w:t>人文学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视听系统工程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>
              <w:rPr>
                <w:rFonts w:hint="eastAsia"/>
              </w:rPr>
              <w:t>应用语言</w:t>
            </w:r>
          </w:p>
        </w:tc>
      </w:tr>
      <w:tr w:rsidR="001353A5" w:rsidTr="001353A5">
        <w:tc>
          <w:tcPr>
            <w:tcW w:w="1198" w:type="dxa"/>
          </w:tcPr>
          <w:p w:rsidR="001353A5" w:rsidRDefault="001353A5">
            <w:pPr>
              <w:rPr>
                <w:rFonts w:hint="eastAsia"/>
              </w:rPr>
            </w:pPr>
            <w:r w:rsidRPr="001353A5">
              <w:rPr>
                <w:rFonts w:hint="eastAsia"/>
              </w:rPr>
              <w:t>生物医学工程</w:t>
            </w: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  <w:r w:rsidRPr="001353A5">
              <w:rPr>
                <w:rFonts w:hint="eastAsia"/>
              </w:rPr>
              <w:t>哲学，政治经济学</w:t>
            </w:r>
            <w:r>
              <w:rPr>
                <w:rFonts w:hint="eastAsia"/>
              </w:rPr>
              <w:t>（跨学科）</w:t>
            </w: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  <w:r>
              <w:t>新闻学</w:t>
            </w: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  <w:r>
              <w:rPr>
                <w:rFonts w:hint="eastAsia"/>
              </w:rPr>
              <w:t>法律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>
              <w:rPr>
                <w:rFonts w:hint="eastAsia"/>
              </w:rPr>
              <w:t>商业管理科学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哲学，政治经济学</w:t>
            </w:r>
            <w:r>
              <w:rPr>
                <w:rFonts w:hint="eastAsia"/>
              </w:rPr>
              <w:t>（跨学科）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电信网络工程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>
              <w:rPr>
                <w:rFonts w:hint="eastAsia"/>
              </w:rPr>
              <w:t>翻译及口译</w:t>
            </w:r>
          </w:p>
        </w:tc>
      </w:tr>
      <w:tr w:rsidR="001353A5" w:rsidTr="001353A5">
        <w:tc>
          <w:tcPr>
            <w:tcW w:w="1198" w:type="dxa"/>
          </w:tcPr>
          <w:p w:rsidR="001353A5" w:rsidRDefault="001353A5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医药学</w:t>
            </w: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  <w:r>
              <w:rPr>
                <w:rFonts w:hint="eastAsia"/>
              </w:rPr>
              <w:t>广告和公共关系</w:t>
            </w: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  <w:r w:rsidRPr="001353A5">
              <w:rPr>
                <w:rFonts w:hint="eastAsia"/>
              </w:rPr>
              <w:t>劳资关系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>
              <w:rPr>
                <w:rFonts w:hint="eastAsia"/>
              </w:rPr>
              <w:t>经济学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>
              <w:rPr>
                <w:rFonts w:hint="eastAsia"/>
              </w:rPr>
              <w:t>全球研究（跨学科）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>
              <w:rPr>
                <w:rFonts w:hint="eastAsia"/>
              </w:rPr>
              <w:t>信息工程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翻译和语言应用</w:t>
            </w:r>
          </w:p>
        </w:tc>
      </w:tr>
      <w:tr w:rsidR="001353A5" w:rsidTr="001353A5">
        <w:tc>
          <w:tcPr>
            <w:tcW w:w="1198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  <w:r w:rsidRPr="001353A5">
              <w:rPr>
                <w:rFonts w:hint="eastAsia"/>
              </w:rPr>
              <w:t>犯罪学和预防公共政策与法律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国际商业经济学</w:t>
            </w: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生物医学工程</w:t>
            </w: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</w:tr>
      <w:tr w:rsidR="001353A5" w:rsidTr="001353A5">
        <w:tc>
          <w:tcPr>
            <w:tcW w:w="1198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  <w:r w:rsidRPr="001353A5">
              <w:rPr>
                <w:rFonts w:hint="eastAsia"/>
              </w:rPr>
              <w:t>法律和工商管理和经济学</w:t>
            </w: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法律和工商管理和经济学</w:t>
            </w: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</w:tr>
      <w:tr w:rsidR="001353A5" w:rsidTr="001353A5">
        <w:tc>
          <w:tcPr>
            <w:tcW w:w="1198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1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1353A5" w:rsidRDefault="002A2767">
            <w:pPr>
              <w:rPr>
                <w:rFonts w:hint="eastAsia"/>
              </w:rPr>
            </w:pPr>
            <w:r w:rsidRPr="002A2767">
              <w:rPr>
                <w:rFonts w:hint="eastAsia"/>
              </w:rPr>
              <w:t>哲学，政治经济学</w:t>
            </w:r>
            <w:r>
              <w:rPr>
                <w:rFonts w:hint="eastAsia"/>
              </w:rPr>
              <w:t>（跨学科）</w:t>
            </w: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  <w:tc>
          <w:tcPr>
            <w:tcW w:w="1062" w:type="dxa"/>
          </w:tcPr>
          <w:p w:rsidR="001353A5" w:rsidRDefault="001353A5">
            <w:pPr>
              <w:rPr>
                <w:rFonts w:hint="eastAsia"/>
              </w:rPr>
            </w:pPr>
          </w:p>
        </w:tc>
      </w:tr>
    </w:tbl>
    <w:p w:rsidR="00E37074" w:rsidRDefault="00E37074"/>
    <w:p w:rsidR="002A2767" w:rsidRDefault="002A2767"/>
    <w:p w:rsidR="002A2767" w:rsidRDefault="002A2767"/>
    <w:p w:rsidR="002A2767" w:rsidRDefault="002A2767">
      <w:r>
        <w:t>官方研究生专业</w:t>
      </w:r>
      <w:r>
        <w:rPr>
          <w:rFonts w:hint="eastAsia"/>
        </w:rPr>
        <w:t>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2A2767" w:rsidTr="002A2767"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>
              <w:rPr>
                <w:rFonts w:hint="eastAsia"/>
              </w:rPr>
              <w:t>生命和健康科学：</w:t>
            </w:r>
          </w:p>
        </w:tc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经济和商业科学</w:t>
            </w:r>
            <w:r>
              <w:rPr>
                <w:rFonts w:hint="eastAsia"/>
              </w:rPr>
              <w:t>：</w:t>
            </w:r>
          </w:p>
        </w:tc>
        <w:tc>
          <w:tcPr>
            <w:tcW w:w="1726" w:type="dxa"/>
          </w:tcPr>
          <w:p w:rsidR="002A2767" w:rsidRDefault="00D3064D">
            <w:pPr>
              <w:rPr>
                <w:rFonts w:hint="eastAsia"/>
              </w:rPr>
            </w:pPr>
            <w:r w:rsidRPr="00D3064D">
              <w:rPr>
                <w:rFonts w:hint="eastAsia"/>
              </w:rPr>
              <w:t>政治和社会科学</w:t>
            </w:r>
            <w:r w:rsidR="00997C6E">
              <w:rPr>
                <w:rFonts w:hint="eastAsia"/>
              </w:rPr>
              <w:t>：</w:t>
            </w:r>
          </w:p>
        </w:tc>
        <w:tc>
          <w:tcPr>
            <w:tcW w:w="1726" w:type="dxa"/>
          </w:tcPr>
          <w:p w:rsidR="002A2767" w:rsidRDefault="00997C6E">
            <w:pPr>
              <w:rPr>
                <w:rFonts w:hint="eastAsia"/>
              </w:rPr>
            </w:pPr>
            <w:r>
              <w:rPr>
                <w:rFonts w:hint="eastAsia"/>
              </w:rPr>
              <w:t>通讯和传媒：</w:t>
            </w:r>
          </w:p>
        </w:tc>
        <w:tc>
          <w:tcPr>
            <w:tcW w:w="1726" w:type="dxa"/>
          </w:tcPr>
          <w:p w:rsidR="002A2767" w:rsidRDefault="00A74F12">
            <w:pPr>
              <w:rPr>
                <w:rFonts w:hint="eastAsia"/>
              </w:rPr>
            </w:pPr>
            <w:r>
              <w:rPr>
                <w:rFonts w:hint="eastAsia"/>
              </w:rPr>
              <w:t>法律：</w:t>
            </w:r>
          </w:p>
        </w:tc>
      </w:tr>
      <w:tr w:rsidR="002A2767" w:rsidTr="002A2767">
        <w:tc>
          <w:tcPr>
            <w:tcW w:w="1726" w:type="dxa"/>
          </w:tcPr>
          <w:p w:rsidR="002A2767" w:rsidRDefault="0061158A" w:rsidP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健康科学</w:t>
            </w:r>
            <w:r>
              <w:rPr>
                <w:rFonts w:hint="eastAsia"/>
              </w:rPr>
              <w:t>生物信息</w:t>
            </w:r>
          </w:p>
        </w:tc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>
              <w:rPr>
                <w:rFonts w:hint="eastAsia"/>
              </w:rPr>
              <w:t>银行与金融</w:t>
            </w:r>
          </w:p>
        </w:tc>
        <w:tc>
          <w:tcPr>
            <w:tcW w:w="1726" w:type="dxa"/>
          </w:tcPr>
          <w:p w:rsidR="002A2767" w:rsidRDefault="00D3064D">
            <w:pPr>
              <w:rPr>
                <w:rFonts w:hint="eastAsia"/>
              </w:rPr>
            </w:pPr>
            <w:r>
              <w:rPr>
                <w:rFonts w:hint="eastAsia"/>
              </w:rPr>
              <w:t>当代</w:t>
            </w:r>
            <w:r w:rsidRPr="00D3064D">
              <w:rPr>
                <w:rFonts w:hint="eastAsia"/>
              </w:rPr>
              <w:t>民主：民族主义，联邦制和多元文化</w:t>
            </w:r>
          </w:p>
        </w:tc>
        <w:tc>
          <w:tcPr>
            <w:tcW w:w="1726" w:type="dxa"/>
          </w:tcPr>
          <w:p w:rsidR="002A2767" w:rsidRDefault="00997C6E">
            <w:pPr>
              <w:rPr>
                <w:rFonts w:hint="eastAsia"/>
              </w:rPr>
            </w:pPr>
            <w:r>
              <w:rPr>
                <w:rFonts w:hint="eastAsia"/>
              </w:rPr>
              <w:t>社会交际</w:t>
            </w:r>
          </w:p>
        </w:tc>
        <w:tc>
          <w:tcPr>
            <w:tcW w:w="1726" w:type="dxa"/>
          </w:tcPr>
          <w:p w:rsidR="002A2767" w:rsidRDefault="00A74F12">
            <w:pPr>
              <w:rPr>
                <w:rFonts w:hint="eastAsia"/>
              </w:rPr>
            </w:pPr>
            <w:r w:rsidRPr="00A74F12">
              <w:rPr>
                <w:rFonts w:hint="eastAsia"/>
              </w:rPr>
              <w:t>高级法律科学</w:t>
            </w:r>
          </w:p>
        </w:tc>
      </w:tr>
      <w:tr w:rsidR="002A2767" w:rsidTr="002A2767"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制药和生物技术</w:t>
            </w:r>
          </w:p>
        </w:tc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>
              <w:rPr>
                <w:rFonts w:hint="eastAsia"/>
              </w:rPr>
              <w:t>数据科学（英文授课）</w:t>
            </w:r>
          </w:p>
        </w:tc>
        <w:tc>
          <w:tcPr>
            <w:tcW w:w="1726" w:type="dxa"/>
          </w:tcPr>
          <w:p w:rsidR="002A2767" w:rsidRDefault="00D3064D">
            <w:pPr>
              <w:rPr>
                <w:rFonts w:hint="eastAsia"/>
              </w:rPr>
            </w:pPr>
            <w:r>
              <w:rPr>
                <w:rFonts w:hint="eastAsia"/>
              </w:rPr>
              <w:t>政府（国际硕士）（校际交流）（英文授课）</w:t>
            </w:r>
          </w:p>
        </w:tc>
        <w:tc>
          <w:tcPr>
            <w:tcW w:w="1726" w:type="dxa"/>
          </w:tcPr>
          <w:p w:rsidR="002A2767" w:rsidRDefault="00997C6E">
            <w:pPr>
              <w:rPr>
                <w:rFonts w:hint="eastAsia"/>
              </w:rPr>
            </w:pPr>
            <w:r w:rsidRPr="00997C6E">
              <w:rPr>
                <w:rFonts w:hint="eastAsia"/>
              </w:rPr>
              <w:t>当代电影和音像研究</w:t>
            </w:r>
          </w:p>
        </w:tc>
        <w:tc>
          <w:tcPr>
            <w:tcW w:w="1726" w:type="dxa"/>
          </w:tcPr>
          <w:p w:rsidR="002A2767" w:rsidRDefault="00A74F12">
            <w:pPr>
              <w:rPr>
                <w:rFonts w:hint="eastAsia"/>
              </w:rPr>
            </w:pPr>
            <w:r w:rsidRPr="00A74F12">
              <w:rPr>
                <w:rFonts w:hint="eastAsia"/>
              </w:rPr>
              <w:t>犯罪学与刑事执法</w:t>
            </w:r>
          </w:p>
        </w:tc>
      </w:tr>
      <w:tr w:rsidR="002A2767" w:rsidTr="002A2767"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生物医学研究</w:t>
            </w:r>
          </w:p>
        </w:tc>
        <w:tc>
          <w:tcPr>
            <w:tcW w:w="1726" w:type="dxa"/>
          </w:tcPr>
          <w:p w:rsidR="002A2767" w:rsidRDefault="0061158A" w:rsidP="0061158A">
            <w:pPr>
              <w:rPr>
                <w:rFonts w:hint="eastAsia"/>
              </w:rPr>
            </w:pPr>
            <w:r>
              <w:rPr>
                <w:rFonts w:hint="eastAsia"/>
              </w:rPr>
              <w:t>财务会计管理公司（管控方向）</w:t>
            </w:r>
          </w:p>
        </w:tc>
        <w:tc>
          <w:tcPr>
            <w:tcW w:w="1726" w:type="dxa"/>
          </w:tcPr>
          <w:p w:rsidR="002A2767" w:rsidRDefault="00D3064D">
            <w:pPr>
              <w:rPr>
                <w:rFonts w:hint="eastAsia"/>
              </w:rPr>
            </w:pPr>
            <w:r w:rsidRPr="00D3064D">
              <w:rPr>
                <w:rFonts w:hint="eastAsia"/>
              </w:rPr>
              <w:t>政治哲学</w:t>
            </w:r>
          </w:p>
        </w:tc>
        <w:tc>
          <w:tcPr>
            <w:tcW w:w="1726" w:type="dxa"/>
          </w:tcPr>
          <w:p w:rsidR="002A2767" w:rsidRDefault="00997C6E" w:rsidP="00997C6E">
            <w:pPr>
              <w:rPr>
                <w:rFonts w:hint="eastAsia"/>
              </w:rPr>
            </w:pPr>
            <w:r w:rsidRPr="00997C6E">
              <w:rPr>
                <w:rFonts w:hint="eastAsia"/>
              </w:rPr>
              <w:t>国际媒体，电源和多样性</w:t>
            </w:r>
            <w:r w:rsidRPr="00997C6E">
              <w:rPr>
                <w:rFonts w:hint="eastAsia"/>
              </w:rPr>
              <w:t>研究</w:t>
            </w:r>
          </w:p>
        </w:tc>
        <w:tc>
          <w:tcPr>
            <w:tcW w:w="1726" w:type="dxa"/>
          </w:tcPr>
          <w:p w:rsidR="002A2767" w:rsidRDefault="00A74F12">
            <w:pPr>
              <w:rPr>
                <w:rFonts w:hint="eastAsia"/>
              </w:rPr>
            </w:pPr>
            <w:r w:rsidRPr="00A74F12">
              <w:rPr>
                <w:rFonts w:hint="eastAsia"/>
              </w:rPr>
              <w:t>欧洲和全球法</w:t>
            </w:r>
            <w:r>
              <w:rPr>
                <w:rFonts w:hint="eastAsia"/>
              </w:rPr>
              <w:t>（英文授课）</w:t>
            </w:r>
          </w:p>
        </w:tc>
      </w:tr>
      <w:tr w:rsidR="002A2767" w:rsidTr="002A2767"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临床实验室</w:t>
            </w:r>
          </w:p>
        </w:tc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>
              <w:rPr>
                <w:rFonts w:hint="eastAsia"/>
              </w:rPr>
              <w:t>财务会计管理公司（</w:t>
            </w:r>
            <w:r w:rsidRPr="0061158A">
              <w:rPr>
                <w:rFonts w:hint="eastAsia"/>
              </w:rPr>
              <w:t>企业融资</w:t>
            </w:r>
            <w:r>
              <w:rPr>
                <w:rFonts w:hint="eastAsia"/>
              </w:rPr>
              <w:t>方向</w:t>
            </w:r>
            <w:r w:rsidRPr="0061158A">
              <w:rPr>
                <w:rFonts w:hint="eastAsia"/>
              </w:rPr>
              <w:t>）</w:t>
            </w:r>
          </w:p>
        </w:tc>
        <w:tc>
          <w:tcPr>
            <w:tcW w:w="1726" w:type="dxa"/>
          </w:tcPr>
          <w:p w:rsidR="002A2767" w:rsidRDefault="00D3064D">
            <w:pPr>
              <w:rPr>
                <w:rFonts w:hint="eastAsia"/>
              </w:rPr>
            </w:pPr>
            <w:r w:rsidRPr="00D3064D">
              <w:rPr>
                <w:rFonts w:hint="eastAsia"/>
              </w:rPr>
              <w:t>出入境管理</w:t>
            </w:r>
          </w:p>
        </w:tc>
        <w:tc>
          <w:tcPr>
            <w:tcW w:w="1726" w:type="dxa"/>
          </w:tcPr>
          <w:p w:rsidR="002A2767" w:rsidRDefault="00997C6E">
            <w:pPr>
              <w:rPr>
                <w:rFonts w:hint="eastAsia"/>
              </w:rPr>
            </w:pPr>
            <w:r w:rsidRPr="00997C6E">
              <w:rPr>
                <w:rFonts w:hint="eastAsia"/>
              </w:rPr>
              <w:t>通信与公共关系战略管理</w:t>
            </w:r>
            <w:r>
              <w:rPr>
                <w:rFonts w:hint="eastAsia"/>
              </w:rPr>
              <w:t>（校际交流）</w:t>
            </w:r>
          </w:p>
        </w:tc>
        <w:tc>
          <w:tcPr>
            <w:tcW w:w="1726" w:type="dxa"/>
          </w:tcPr>
          <w:p w:rsidR="002A2767" w:rsidRDefault="00A74F12">
            <w:pPr>
              <w:rPr>
                <w:rFonts w:hint="eastAsia"/>
              </w:rPr>
            </w:pPr>
            <w:r>
              <w:rPr>
                <w:rFonts w:hint="eastAsia"/>
              </w:rPr>
              <w:t>律师</w:t>
            </w:r>
          </w:p>
        </w:tc>
      </w:tr>
      <w:tr w:rsidR="002A2767" w:rsidTr="002A2767"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公共卫生</w:t>
            </w:r>
          </w:p>
        </w:tc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经济与金融</w:t>
            </w:r>
          </w:p>
        </w:tc>
        <w:tc>
          <w:tcPr>
            <w:tcW w:w="1726" w:type="dxa"/>
          </w:tcPr>
          <w:p w:rsidR="002A2767" w:rsidRDefault="00D3064D">
            <w:pPr>
              <w:rPr>
                <w:rFonts w:hint="eastAsia"/>
              </w:rPr>
            </w:pPr>
            <w:r>
              <w:rPr>
                <w:rFonts w:hint="eastAsia"/>
              </w:rPr>
              <w:t>政治学研究</w:t>
            </w:r>
          </w:p>
        </w:tc>
        <w:tc>
          <w:tcPr>
            <w:tcW w:w="1726" w:type="dxa"/>
          </w:tcPr>
          <w:p w:rsidR="002A2767" w:rsidRDefault="00997C6E">
            <w:pPr>
              <w:rPr>
                <w:rFonts w:hint="eastAsia"/>
              </w:rPr>
            </w:pPr>
            <w:r>
              <w:rPr>
                <w:rFonts w:hint="eastAsia"/>
              </w:rPr>
              <w:t>语料</w:t>
            </w:r>
            <w:r w:rsidRPr="00997C6E">
              <w:rPr>
                <w:rFonts w:hint="eastAsia"/>
              </w:rPr>
              <w:t>研究：通讯，社会与学习</w:t>
            </w:r>
          </w:p>
        </w:tc>
        <w:tc>
          <w:tcPr>
            <w:tcW w:w="1726" w:type="dxa"/>
          </w:tcPr>
          <w:p w:rsidR="002A2767" w:rsidRDefault="00A74F12">
            <w:pPr>
              <w:rPr>
                <w:rFonts w:hint="eastAsia"/>
              </w:rPr>
            </w:pPr>
            <w:r w:rsidRPr="00A74F12">
              <w:rPr>
                <w:rFonts w:hint="eastAsia"/>
              </w:rPr>
              <w:t>分析哲学</w:t>
            </w:r>
            <w:r>
              <w:rPr>
                <w:rFonts w:hint="eastAsia"/>
              </w:rPr>
              <w:t>（校际交流）</w:t>
            </w:r>
          </w:p>
        </w:tc>
      </w:tr>
      <w:tr w:rsidR="002A2767" w:rsidTr="002A2767"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>
              <w:rPr>
                <w:rFonts w:hint="eastAsia"/>
              </w:rPr>
              <w:t>大</w:t>
            </w:r>
            <w:r w:rsidRPr="0061158A">
              <w:rPr>
                <w:rFonts w:hint="eastAsia"/>
              </w:rPr>
              <w:t>脑与认知</w:t>
            </w:r>
          </w:p>
        </w:tc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创业与创新</w:t>
            </w:r>
          </w:p>
        </w:tc>
        <w:tc>
          <w:tcPr>
            <w:tcW w:w="1726" w:type="dxa"/>
          </w:tcPr>
          <w:p w:rsidR="002A2767" w:rsidRDefault="00D3064D">
            <w:pPr>
              <w:rPr>
                <w:rFonts w:hint="eastAsia"/>
              </w:rPr>
            </w:pPr>
            <w:r w:rsidRPr="00D3064D">
              <w:rPr>
                <w:rFonts w:hint="eastAsia"/>
              </w:rPr>
              <w:t>社会学与人口</w:t>
            </w:r>
          </w:p>
        </w:tc>
        <w:tc>
          <w:tcPr>
            <w:tcW w:w="1726" w:type="dxa"/>
          </w:tcPr>
          <w:p w:rsidR="002A2767" w:rsidRDefault="00997C6E">
            <w:pPr>
              <w:rPr>
                <w:rFonts w:hint="eastAsia"/>
              </w:rPr>
            </w:pPr>
            <w:r w:rsidRPr="00997C6E">
              <w:rPr>
                <w:rFonts w:hint="eastAsia"/>
              </w:rPr>
              <w:t>知系统和互动媒体</w:t>
            </w:r>
          </w:p>
        </w:tc>
        <w:tc>
          <w:tcPr>
            <w:tcW w:w="1726" w:type="dxa"/>
          </w:tcPr>
          <w:p w:rsidR="002A2767" w:rsidRDefault="002A2767">
            <w:pPr>
              <w:rPr>
                <w:rFonts w:hint="eastAsia"/>
              </w:rPr>
            </w:pPr>
          </w:p>
        </w:tc>
      </w:tr>
      <w:tr w:rsidR="002A2767" w:rsidTr="002A2767"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lastRenderedPageBreak/>
              <w:t>计算生物医学工程</w:t>
            </w:r>
          </w:p>
        </w:tc>
        <w:tc>
          <w:tcPr>
            <w:tcW w:w="1726" w:type="dxa"/>
          </w:tcPr>
          <w:p w:rsidR="002A2767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财务管理和审计公司</w:t>
            </w:r>
          </w:p>
        </w:tc>
        <w:tc>
          <w:tcPr>
            <w:tcW w:w="1726" w:type="dxa"/>
          </w:tcPr>
          <w:p w:rsidR="002A2767" w:rsidRDefault="00D3064D">
            <w:pPr>
              <w:rPr>
                <w:rFonts w:hint="eastAsia"/>
              </w:rPr>
            </w:pPr>
            <w:r>
              <w:rPr>
                <w:rFonts w:hint="eastAsia"/>
              </w:rPr>
              <w:t>语料</w:t>
            </w:r>
            <w:r w:rsidRPr="00D3064D">
              <w:rPr>
                <w:rFonts w:hint="eastAsia"/>
              </w:rPr>
              <w:t>研究：通讯，社会与学习</w:t>
            </w:r>
          </w:p>
        </w:tc>
        <w:tc>
          <w:tcPr>
            <w:tcW w:w="1726" w:type="dxa"/>
          </w:tcPr>
          <w:p w:rsidR="002A2767" w:rsidRDefault="00997C6E">
            <w:pPr>
              <w:rPr>
                <w:rFonts w:hint="eastAsia"/>
              </w:rPr>
            </w:pPr>
            <w:r w:rsidRPr="00997C6E">
              <w:rPr>
                <w:rFonts w:hint="eastAsia"/>
              </w:rPr>
              <w:t>设计与传播</w:t>
            </w:r>
          </w:p>
        </w:tc>
        <w:tc>
          <w:tcPr>
            <w:tcW w:w="1726" w:type="dxa"/>
          </w:tcPr>
          <w:p w:rsidR="002A2767" w:rsidRDefault="002A2767">
            <w:pPr>
              <w:rPr>
                <w:rFonts w:hint="eastAsia"/>
              </w:rPr>
            </w:pPr>
          </w:p>
        </w:tc>
      </w:tr>
      <w:tr w:rsidR="0061158A" w:rsidTr="002A2767">
        <w:tc>
          <w:tcPr>
            <w:tcW w:w="1726" w:type="dxa"/>
          </w:tcPr>
          <w:p w:rsidR="0061158A" w:rsidRPr="0061158A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遗传咨询</w:t>
            </w:r>
          </w:p>
        </w:tc>
        <w:tc>
          <w:tcPr>
            <w:tcW w:w="1726" w:type="dxa"/>
          </w:tcPr>
          <w:p w:rsidR="0061158A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经济学，金融与商务</w:t>
            </w:r>
            <w:r w:rsidRPr="0061158A">
              <w:rPr>
                <w:rFonts w:hint="eastAsia"/>
              </w:rPr>
              <w:t>研究</w:t>
            </w:r>
          </w:p>
        </w:tc>
        <w:tc>
          <w:tcPr>
            <w:tcW w:w="1726" w:type="dxa"/>
          </w:tcPr>
          <w:p w:rsidR="0061158A" w:rsidRDefault="00D3064D" w:rsidP="00D3064D">
            <w:pPr>
              <w:rPr>
                <w:rFonts w:hint="eastAsia"/>
              </w:rPr>
            </w:pPr>
            <w:r w:rsidRPr="00D3064D">
              <w:rPr>
                <w:rFonts w:hint="eastAsia"/>
              </w:rPr>
              <w:t>拉丁美洲</w:t>
            </w:r>
            <w:r w:rsidRPr="00D3064D">
              <w:rPr>
                <w:rFonts w:hint="eastAsia"/>
              </w:rPr>
              <w:t>政府和公共管理</w:t>
            </w:r>
          </w:p>
        </w:tc>
        <w:tc>
          <w:tcPr>
            <w:tcW w:w="1726" w:type="dxa"/>
          </w:tcPr>
          <w:p w:rsidR="0061158A" w:rsidRDefault="00997C6E">
            <w:pPr>
              <w:rPr>
                <w:rFonts w:hint="eastAsia"/>
              </w:rPr>
            </w:pPr>
            <w:r w:rsidRPr="00997C6E">
              <w:rPr>
                <w:rFonts w:hint="eastAsia"/>
              </w:rPr>
              <w:t>数字内容管理</w:t>
            </w:r>
            <w:r>
              <w:rPr>
                <w:rFonts w:hint="eastAsia"/>
              </w:rPr>
              <w:t>（校际交流）</w:t>
            </w:r>
          </w:p>
        </w:tc>
        <w:tc>
          <w:tcPr>
            <w:tcW w:w="1726" w:type="dxa"/>
          </w:tcPr>
          <w:p w:rsidR="0061158A" w:rsidRDefault="0061158A">
            <w:pPr>
              <w:rPr>
                <w:rFonts w:hint="eastAsia"/>
              </w:rPr>
            </w:pPr>
          </w:p>
        </w:tc>
      </w:tr>
      <w:tr w:rsidR="0061158A" w:rsidTr="002A2767">
        <w:tc>
          <w:tcPr>
            <w:tcW w:w="1726" w:type="dxa"/>
          </w:tcPr>
          <w:p w:rsidR="0061158A" w:rsidRPr="0061158A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生物医学与临床研究：研究行程中呼吸</w:t>
            </w:r>
            <w:r>
              <w:rPr>
                <w:rFonts w:hint="eastAsia"/>
              </w:rPr>
              <w:t>（巴塞罗那大学合作项目）</w:t>
            </w:r>
          </w:p>
        </w:tc>
        <w:tc>
          <w:tcPr>
            <w:tcW w:w="1726" w:type="dxa"/>
          </w:tcPr>
          <w:p w:rsidR="0061158A" w:rsidRDefault="00D3064D">
            <w:pPr>
              <w:rPr>
                <w:rFonts w:hint="eastAsia"/>
              </w:rPr>
            </w:pPr>
            <w:r>
              <w:rPr>
                <w:rFonts w:hint="eastAsia"/>
              </w:rPr>
              <w:t>市场营销</w:t>
            </w:r>
          </w:p>
        </w:tc>
        <w:tc>
          <w:tcPr>
            <w:tcW w:w="1726" w:type="dxa"/>
          </w:tcPr>
          <w:p w:rsidR="0061158A" w:rsidRDefault="00D3064D" w:rsidP="00E84800">
            <w:pPr>
              <w:rPr>
                <w:rFonts w:hint="eastAsia"/>
              </w:rPr>
            </w:pPr>
            <w:r w:rsidRPr="00D3064D">
              <w:rPr>
                <w:rFonts w:hint="eastAsia"/>
              </w:rPr>
              <w:t>公共与社会</w:t>
            </w:r>
            <w:r w:rsidR="00E84800" w:rsidRPr="00D3064D">
              <w:rPr>
                <w:rFonts w:hint="eastAsia"/>
              </w:rPr>
              <w:t>政策</w:t>
            </w:r>
          </w:p>
        </w:tc>
        <w:tc>
          <w:tcPr>
            <w:tcW w:w="1726" w:type="dxa"/>
          </w:tcPr>
          <w:p w:rsidR="0061158A" w:rsidRDefault="00997C6E">
            <w:pPr>
              <w:rPr>
                <w:rFonts w:hint="eastAsia"/>
              </w:rPr>
            </w:pPr>
            <w:r w:rsidRPr="00997C6E">
              <w:rPr>
                <w:rFonts w:hint="eastAsia"/>
              </w:rPr>
              <w:t>青年与社会</w:t>
            </w:r>
            <w:r>
              <w:rPr>
                <w:rFonts w:hint="eastAsia"/>
              </w:rPr>
              <w:t>（校际交流）</w:t>
            </w:r>
          </w:p>
        </w:tc>
        <w:tc>
          <w:tcPr>
            <w:tcW w:w="1726" w:type="dxa"/>
          </w:tcPr>
          <w:p w:rsidR="0061158A" w:rsidRDefault="0061158A">
            <w:pPr>
              <w:rPr>
                <w:rFonts w:hint="eastAsia"/>
              </w:rPr>
            </w:pPr>
          </w:p>
        </w:tc>
      </w:tr>
      <w:tr w:rsidR="0061158A" w:rsidTr="002A2767">
        <w:tc>
          <w:tcPr>
            <w:tcW w:w="1726" w:type="dxa"/>
          </w:tcPr>
          <w:p w:rsidR="0061158A" w:rsidRPr="0061158A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生物医学与临床研究：转化与应用肿瘤行程</w:t>
            </w:r>
            <w:r>
              <w:rPr>
                <w:rFonts w:hint="eastAsia"/>
              </w:rPr>
              <w:t>（巴塞罗那大学合作项目）</w:t>
            </w:r>
          </w:p>
        </w:tc>
        <w:tc>
          <w:tcPr>
            <w:tcW w:w="1726" w:type="dxa"/>
          </w:tcPr>
          <w:p w:rsidR="0061158A" w:rsidRDefault="00D3064D">
            <w:pPr>
              <w:rPr>
                <w:rFonts w:hint="eastAsia"/>
              </w:rPr>
            </w:pPr>
            <w:r w:rsidRPr="00D3064D">
              <w:rPr>
                <w:rFonts w:hint="eastAsia"/>
              </w:rPr>
              <w:t>行政工商管理硕士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EMBA</w:t>
            </w:r>
            <w:r>
              <w:rPr>
                <w:rFonts w:hint="eastAsia"/>
              </w:rPr>
              <w:t>）</w:t>
            </w:r>
          </w:p>
        </w:tc>
        <w:tc>
          <w:tcPr>
            <w:tcW w:w="1726" w:type="dxa"/>
          </w:tcPr>
          <w:p w:rsidR="0061158A" w:rsidRDefault="00E84800">
            <w:pPr>
              <w:rPr>
                <w:rFonts w:hint="eastAsia"/>
              </w:rPr>
            </w:pPr>
            <w:r w:rsidRPr="00E84800">
              <w:rPr>
                <w:rFonts w:hint="eastAsia"/>
              </w:rPr>
              <w:t>国际发展</w:t>
            </w:r>
          </w:p>
        </w:tc>
        <w:tc>
          <w:tcPr>
            <w:tcW w:w="1726" w:type="dxa"/>
          </w:tcPr>
          <w:p w:rsidR="0061158A" w:rsidRDefault="0061158A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61158A" w:rsidRDefault="0061158A">
            <w:pPr>
              <w:rPr>
                <w:rFonts w:hint="eastAsia"/>
              </w:rPr>
            </w:pPr>
          </w:p>
        </w:tc>
      </w:tr>
      <w:tr w:rsidR="0061158A" w:rsidTr="002A2767">
        <w:tc>
          <w:tcPr>
            <w:tcW w:w="1726" w:type="dxa"/>
          </w:tcPr>
          <w:p w:rsidR="0061158A" w:rsidRPr="0061158A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神经科学</w:t>
            </w:r>
            <w:r>
              <w:rPr>
                <w:rFonts w:hint="eastAsia"/>
              </w:rPr>
              <w:t>（巴塞罗那大学合作项目）</w:t>
            </w:r>
          </w:p>
        </w:tc>
        <w:tc>
          <w:tcPr>
            <w:tcW w:w="1726" w:type="dxa"/>
          </w:tcPr>
          <w:p w:rsidR="0061158A" w:rsidRDefault="00D3064D">
            <w:pPr>
              <w:rPr>
                <w:rFonts w:hint="eastAsia"/>
              </w:rPr>
            </w:pPr>
            <w:r w:rsidRPr="00D3064D">
              <w:rPr>
                <w:rFonts w:hint="eastAsia"/>
              </w:rPr>
              <w:t>金融和银行</w:t>
            </w:r>
            <w:r w:rsidRPr="00D3064D">
              <w:rPr>
                <w:rFonts w:hint="eastAsia"/>
              </w:rPr>
              <w:t>科学</w:t>
            </w:r>
            <w:r>
              <w:rPr>
                <w:rFonts w:hint="eastAsia"/>
              </w:rPr>
              <w:t>（英文授课）</w:t>
            </w:r>
          </w:p>
        </w:tc>
        <w:tc>
          <w:tcPr>
            <w:tcW w:w="1726" w:type="dxa"/>
          </w:tcPr>
          <w:p w:rsidR="0061158A" w:rsidRDefault="00E84800">
            <w:pPr>
              <w:rPr>
                <w:rFonts w:hint="eastAsia"/>
              </w:rPr>
            </w:pPr>
            <w:r>
              <w:rPr>
                <w:rFonts w:hint="eastAsia"/>
              </w:rPr>
              <w:t>国际关系</w:t>
            </w:r>
          </w:p>
        </w:tc>
        <w:tc>
          <w:tcPr>
            <w:tcW w:w="1726" w:type="dxa"/>
          </w:tcPr>
          <w:p w:rsidR="0061158A" w:rsidRDefault="0061158A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61158A" w:rsidRDefault="0061158A">
            <w:pPr>
              <w:rPr>
                <w:rFonts w:hint="eastAsia"/>
              </w:rPr>
            </w:pPr>
          </w:p>
        </w:tc>
      </w:tr>
      <w:tr w:rsidR="0061158A" w:rsidTr="002A2767">
        <w:tc>
          <w:tcPr>
            <w:tcW w:w="1726" w:type="dxa"/>
          </w:tcPr>
          <w:p w:rsidR="0061158A" w:rsidRPr="0061158A" w:rsidRDefault="0061158A">
            <w:pPr>
              <w:rPr>
                <w:rFonts w:hint="eastAsia"/>
              </w:rPr>
            </w:pPr>
            <w:r w:rsidRPr="0061158A">
              <w:rPr>
                <w:rFonts w:hint="eastAsia"/>
              </w:rPr>
              <w:t>健康和工作安全：预防</w:t>
            </w:r>
            <w:r w:rsidRPr="0061158A">
              <w:rPr>
                <w:rFonts w:hint="eastAsia"/>
              </w:rPr>
              <w:t xml:space="preserve"> </w:t>
            </w:r>
            <w:r w:rsidRPr="0061158A">
              <w:rPr>
                <w:rFonts w:hint="eastAsia"/>
              </w:rPr>
              <w:t>职业危害</w:t>
            </w:r>
            <w:r>
              <w:rPr>
                <w:rFonts w:hint="eastAsia"/>
              </w:rPr>
              <w:t>（加泰罗尼亚理工大学）</w:t>
            </w:r>
          </w:p>
        </w:tc>
        <w:tc>
          <w:tcPr>
            <w:tcW w:w="1726" w:type="dxa"/>
          </w:tcPr>
          <w:p w:rsidR="0061158A" w:rsidRDefault="00D3064D">
            <w:pPr>
              <w:rPr>
                <w:rFonts w:hint="eastAsia"/>
              </w:rPr>
            </w:pPr>
            <w:r>
              <w:rPr>
                <w:rFonts w:hint="eastAsia"/>
              </w:rPr>
              <w:t>国际商业科学</w:t>
            </w:r>
            <w:r>
              <w:rPr>
                <w:rFonts w:hint="eastAsia"/>
              </w:rPr>
              <w:t>（英文授课）</w:t>
            </w:r>
          </w:p>
        </w:tc>
        <w:tc>
          <w:tcPr>
            <w:tcW w:w="1726" w:type="dxa"/>
          </w:tcPr>
          <w:p w:rsidR="0061158A" w:rsidRDefault="00E84800">
            <w:pPr>
              <w:rPr>
                <w:rFonts w:hint="eastAsia"/>
              </w:rPr>
            </w:pPr>
            <w:r>
              <w:rPr>
                <w:rFonts w:hint="eastAsia"/>
              </w:rPr>
              <w:t>国际安全</w:t>
            </w:r>
          </w:p>
        </w:tc>
        <w:tc>
          <w:tcPr>
            <w:tcW w:w="1726" w:type="dxa"/>
          </w:tcPr>
          <w:p w:rsidR="0061158A" w:rsidRDefault="0061158A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61158A" w:rsidRDefault="0061158A">
            <w:pPr>
              <w:rPr>
                <w:rFonts w:hint="eastAsia"/>
              </w:rPr>
            </w:pPr>
          </w:p>
        </w:tc>
      </w:tr>
      <w:tr w:rsidR="00D3064D" w:rsidTr="002A2767">
        <w:tc>
          <w:tcPr>
            <w:tcW w:w="1726" w:type="dxa"/>
          </w:tcPr>
          <w:p w:rsidR="00D3064D" w:rsidRPr="0061158A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  <w:r>
              <w:rPr>
                <w:rFonts w:hint="eastAsia"/>
              </w:rPr>
              <w:t>管理学（英文授课）</w:t>
            </w:r>
          </w:p>
        </w:tc>
        <w:tc>
          <w:tcPr>
            <w:tcW w:w="1726" w:type="dxa"/>
          </w:tcPr>
          <w:p w:rsidR="00D3064D" w:rsidRDefault="00E84800">
            <w:pPr>
              <w:rPr>
                <w:rFonts w:hint="eastAsia"/>
              </w:rPr>
            </w:pPr>
            <w:r>
              <w:rPr>
                <w:rFonts w:hint="eastAsia"/>
              </w:rPr>
              <w:t>公共管理（校际交流）</w:t>
            </w: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</w:tr>
      <w:tr w:rsidR="00D3064D" w:rsidTr="002A2767">
        <w:tc>
          <w:tcPr>
            <w:tcW w:w="1726" w:type="dxa"/>
          </w:tcPr>
          <w:p w:rsidR="00D3064D" w:rsidRPr="0061158A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  <w:r w:rsidRPr="00D3064D">
              <w:rPr>
                <w:rFonts w:hint="eastAsia"/>
              </w:rPr>
              <w:t>金融市场</w:t>
            </w:r>
          </w:p>
        </w:tc>
        <w:tc>
          <w:tcPr>
            <w:tcW w:w="1726" w:type="dxa"/>
          </w:tcPr>
          <w:p w:rsidR="00D3064D" w:rsidRDefault="00E84800">
            <w:pPr>
              <w:rPr>
                <w:rFonts w:hint="eastAsia"/>
              </w:rPr>
            </w:pPr>
            <w:r w:rsidRPr="00E84800">
              <w:rPr>
                <w:rFonts w:hint="eastAsia"/>
              </w:rPr>
              <w:t>欧洲</w:t>
            </w:r>
            <w:r w:rsidRPr="00E84800">
              <w:rPr>
                <w:rFonts w:hint="eastAsia"/>
              </w:rPr>
              <w:t xml:space="preserve"> - </w:t>
            </w:r>
            <w:r w:rsidRPr="00E84800">
              <w:rPr>
                <w:rFonts w:hint="eastAsia"/>
              </w:rPr>
              <w:t>地中海关系</w:t>
            </w:r>
            <w:r>
              <w:rPr>
                <w:rFonts w:hint="eastAsia"/>
              </w:rPr>
              <w:t>（校际交流）</w:t>
            </w: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</w:tr>
      <w:tr w:rsidR="00D3064D" w:rsidTr="002A2767">
        <w:tc>
          <w:tcPr>
            <w:tcW w:w="1726" w:type="dxa"/>
          </w:tcPr>
          <w:p w:rsidR="00D3064D" w:rsidRPr="0061158A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Pr="00D3064D" w:rsidRDefault="00D3064D">
            <w:pPr>
              <w:rPr>
                <w:rFonts w:hint="eastAsia"/>
              </w:rPr>
            </w:pPr>
            <w:r>
              <w:rPr>
                <w:rFonts w:hint="eastAsia"/>
              </w:rPr>
              <w:t>国际贸易</w:t>
            </w: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</w:tr>
      <w:tr w:rsidR="00D3064D" w:rsidTr="002A2767">
        <w:tc>
          <w:tcPr>
            <w:tcW w:w="1726" w:type="dxa"/>
          </w:tcPr>
          <w:p w:rsidR="00D3064D" w:rsidRPr="0061158A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  <w:r>
              <w:rPr>
                <w:rFonts w:hint="eastAsia"/>
              </w:rPr>
              <w:t>特殊</w:t>
            </w:r>
            <w:r w:rsidRPr="00D3064D">
              <w:rPr>
                <w:rFonts w:hint="eastAsia"/>
              </w:rPr>
              <w:t>经济分析</w:t>
            </w:r>
            <w:r>
              <w:rPr>
                <w:rFonts w:hint="eastAsia"/>
              </w:rPr>
              <w:t>（英文授课）</w:t>
            </w: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D3064D" w:rsidRDefault="00D3064D">
            <w:pPr>
              <w:rPr>
                <w:rFonts w:hint="eastAsia"/>
              </w:rPr>
            </w:pPr>
          </w:p>
        </w:tc>
      </w:tr>
    </w:tbl>
    <w:p w:rsidR="00D3064D" w:rsidRDefault="00D3064D"/>
    <w:p w:rsidR="00A74F12" w:rsidRDefault="00A74F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</w:tblGrid>
      <w:tr w:rsidR="001E52F1" w:rsidTr="00A74F12"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教育：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人文历史：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信息技术和通信</w:t>
            </w:r>
            <w:r>
              <w:rPr>
                <w:rFonts w:hint="eastAsia"/>
              </w:rPr>
              <w:t>：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翻译和语言科学</w:t>
            </w:r>
            <w:r>
              <w:rPr>
                <w:rFonts w:hint="eastAsia"/>
              </w:rPr>
              <w:t>：</w:t>
            </w:r>
          </w:p>
        </w:tc>
      </w:tr>
      <w:tr w:rsidR="001E52F1" w:rsidTr="00A74F12"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教育学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中国研究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大脑和认知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语料</w:t>
            </w:r>
            <w:r w:rsidRPr="001E52F1">
              <w:rPr>
                <w:rFonts w:hint="eastAsia"/>
              </w:rPr>
              <w:t>研究：通讯，社会与学习</w:t>
            </w:r>
          </w:p>
        </w:tc>
      </w:tr>
      <w:tr w:rsidR="001E52F1" w:rsidTr="00A74F12"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A74F12">
              <w:rPr>
                <w:rFonts w:hint="eastAsia"/>
              </w:rPr>
              <w:t>文学，艺术和思想比较研究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移动通信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翻译学</w:t>
            </w:r>
          </w:p>
        </w:tc>
      </w:tr>
      <w:tr w:rsidR="001E52F1" w:rsidTr="00A74F12"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政治哲学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计算生物医学工程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理论与应用语言学</w:t>
            </w:r>
          </w:p>
        </w:tc>
      </w:tr>
      <w:tr w:rsidR="001E52F1" w:rsidTr="00A74F12"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世界历史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认知系统和互动媒体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大脑和认知</w:t>
            </w:r>
          </w:p>
        </w:tc>
      </w:tr>
      <w:tr w:rsidR="001E52F1" w:rsidTr="00A74F12"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>
              <w:rPr>
                <w:rFonts w:hint="eastAsia"/>
              </w:rPr>
              <w:t>语料</w:t>
            </w:r>
            <w:r w:rsidRPr="001E52F1">
              <w:rPr>
                <w:rFonts w:hint="eastAsia"/>
              </w:rPr>
              <w:t>研究学会，交流和学习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互动智能系统</w:t>
            </w:r>
          </w:p>
        </w:tc>
        <w:tc>
          <w:tcPr>
            <w:tcW w:w="1726" w:type="dxa"/>
          </w:tcPr>
          <w:p w:rsidR="001E52F1" w:rsidRDefault="001E52F1" w:rsidP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多语言和国际环境的西班牙语教学</w:t>
            </w:r>
            <w:r w:rsidRPr="001E52F1">
              <w:rPr>
                <w:rFonts w:hint="eastAsia"/>
              </w:rPr>
              <w:t>和学习</w:t>
            </w:r>
            <w:r>
              <w:rPr>
                <w:rFonts w:hint="eastAsia"/>
              </w:rPr>
              <w:t>（交际交流）</w:t>
            </w:r>
          </w:p>
        </w:tc>
      </w:tr>
      <w:tr w:rsidR="001E52F1" w:rsidTr="00A74F12"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认知系统和互动媒体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声音和音乐</w:t>
            </w:r>
            <w:r>
              <w:rPr>
                <w:rFonts w:hint="eastAsia"/>
              </w:rPr>
              <w:t>技术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认知科学和语言</w:t>
            </w:r>
            <w:r>
              <w:rPr>
                <w:rFonts w:hint="eastAsia"/>
              </w:rPr>
              <w:t>（交际交流）</w:t>
            </w:r>
          </w:p>
        </w:tc>
      </w:tr>
      <w:tr w:rsidR="001E52F1" w:rsidTr="00A74F12"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</w:p>
        </w:tc>
        <w:tc>
          <w:tcPr>
            <w:tcW w:w="1726" w:type="dxa"/>
          </w:tcPr>
          <w:p w:rsidR="001E52F1" w:rsidRP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戏剧研究</w:t>
            </w:r>
            <w:r>
              <w:rPr>
                <w:rFonts w:hint="eastAsia"/>
              </w:rPr>
              <w:t>（校际交流）</w:t>
            </w:r>
          </w:p>
        </w:tc>
        <w:tc>
          <w:tcPr>
            <w:tcW w:w="1726" w:type="dxa"/>
          </w:tcPr>
          <w:p w:rsidR="001E52F1" w:rsidRDefault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计算机视觉</w:t>
            </w:r>
          </w:p>
        </w:tc>
        <w:tc>
          <w:tcPr>
            <w:tcW w:w="1726" w:type="dxa"/>
          </w:tcPr>
          <w:p w:rsidR="001E52F1" w:rsidRDefault="001E52F1" w:rsidP="001E52F1">
            <w:pPr>
              <w:rPr>
                <w:rFonts w:hint="eastAsia"/>
              </w:rPr>
            </w:pPr>
            <w:r w:rsidRPr="001E52F1">
              <w:rPr>
                <w:rFonts w:hint="eastAsia"/>
              </w:rPr>
              <w:t>西班牙语作为一门外语</w:t>
            </w:r>
            <w:r w:rsidRPr="001E52F1">
              <w:rPr>
                <w:rFonts w:hint="eastAsia"/>
              </w:rPr>
              <w:t>教师培训</w:t>
            </w:r>
            <w:r>
              <w:rPr>
                <w:rFonts w:hint="eastAsia"/>
              </w:rPr>
              <w:t>（交际交流）</w:t>
            </w:r>
          </w:p>
        </w:tc>
      </w:tr>
    </w:tbl>
    <w:p w:rsidR="00A74F12" w:rsidRDefault="00A74F12"/>
    <w:p w:rsidR="00CC15A1" w:rsidRDefault="00CC15A1">
      <w:pPr>
        <w:rPr>
          <w:noProof/>
        </w:rPr>
      </w:pPr>
    </w:p>
    <w:p w:rsidR="001E52F1" w:rsidRDefault="00CC15A1">
      <w:r>
        <w:rPr>
          <w:noProof/>
        </w:rPr>
        <w:drawing>
          <wp:inline distT="0" distB="0" distL="0" distR="0">
            <wp:extent cx="5486400" cy="5126476"/>
            <wp:effectExtent l="0" t="0" r="0" b="0"/>
            <wp:docPr id="5" name="Picture 5" descr="http://www.chubbysocial.com/wp-content/uploads/2015/09/6357858937252153322109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hubbysocial.com/wp-content/uploads/2015/09/635785893725215332210902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60"/>
                    <a:stretch/>
                  </pic:blipFill>
                  <pic:spPr bwMode="auto">
                    <a:xfrm>
                      <a:off x="0" y="0"/>
                      <a:ext cx="5486400" cy="512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15A1" w:rsidRDefault="00CC15A1">
      <w:r>
        <w:rPr>
          <w:noProof/>
        </w:rPr>
        <w:lastRenderedPageBreak/>
        <w:drawing>
          <wp:inline distT="0" distB="0" distL="0" distR="0">
            <wp:extent cx="4144010" cy="2792095"/>
            <wp:effectExtent l="0" t="0" r="8890" b="8255"/>
            <wp:docPr id="6" name="Picture 6" descr="http://cmsnet.eic.org.cn/UploadFile/Image/20141103181443297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msnet.eic.org.cn/UploadFile/Image/20141103181443297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01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A1" w:rsidRDefault="00CC15A1">
      <w:r>
        <w:rPr>
          <w:noProof/>
        </w:rPr>
        <w:drawing>
          <wp:inline distT="0" distB="0" distL="0" distR="0">
            <wp:extent cx="3434080" cy="2091690"/>
            <wp:effectExtent l="0" t="0" r="0" b="3810"/>
            <wp:docPr id="7" name="Picture 7" descr="http://www.dxsbb.com/upFiles/infoImg/2015123072407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dxsbb.com/upFiles/infoImg/201512307240700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A1" w:rsidRDefault="00CC15A1">
      <w:r>
        <w:rPr>
          <w:noProof/>
        </w:rPr>
        <w:lastRenderedPageBreak/>
        <w:drawing>
          <wp:inline distT="0" distB="0" distL="0" distR="0">
            <wp:extent cx="4766310" cy="3171190"/>
            <wp:effectExtent l="0" t="0" r="0" b="0"/>
            <wp:docPr id="8" name="Picture 8" descr="https://c1.staticflickr.com/3/2374/2150504090_0c8f8324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1.staticflickr.com/3/2374/2150504090_0c8f8324c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310" cy="317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A1" w:rsidRDefault="00CC15A1">
      <w:r>
        <w:rPr>
          <w:noProof/>
        </w:rPr>
        <w:drawing>
          <wp:inline distT="0" distB="0" distL="0" distR="0">
            <wp:extent cx="3239135" cy="2188845"/>
            <wp:effectExtent l="0" t="0" r="0" b="1905"/>
            <wp:docPr id="10" name="Picture 10" descr="http://www.cctiedu.com/uploads/allimg/160523/43-16052314053Y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cctiedu.com/uploads/allimg/160523/43-16052314053Y1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5A1" w:rsidRDefault="00CC15A1">
      <w:r>
        <w:rPr>
          <w:noProof/>
        </w:rPr>
        <w:lastRenderedPageBreak/>
        <w:drawing>
          <wp:inline distT="0" distB="0" distL="0" distR="0">
            <wp:extent cx="4416425" cy="2850515"/>
            <wp:effectExtent l="0" t="0" r="3175" b="6985"/>
            <wp:docPr id="11" name="Picture 11" descr="http://www.unls.cn/uploadfile/tour/ly/2014-05-15/3db3246d66a9541dafdaa205ec4a39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unls.cn/uploadfile/tour/ly/2014-05-15/3db3246d66a9541dafdaa205ec4a390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52F1" w:rsidRDefault="001E52F1"/>
    <w:p w:rsidR="001E52F1" w:rsidRDefault="001E52F1"/>
    <w:p w:rsidR="001E52F1" w:rsidRDefault="001E52F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1625" cy="301625"/>
                <wp:effectExtent l="0" t="0" r="0" b="0"/>
                <wp:docPr id="4" name="Rectangle 4" descr="http://image.liuxue360.com/2016/03/30/20160330212250616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155E07" id="Rectangle 4" o:spid="_x0000_s1026" alt="http://image.liuxue360.com/2016/03/30/20160330212250616.jpg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sectPr w:rsidR="001E52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BA10F9"/>
    <w:multiLevelType w:val="multilevel"/>
    <w:tmpl w:val="BCE8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C8"/>
    <w:rsid w:val="00024471"/>
    <w:rsid w:val="00035C5C"/>
    <w:rsid w:val="000575A6"/>
    <w:rsid w:val="000877A6"/>
    <w:rsid w:val="001353A5"/>
    <w:rsid w:val="00155726"/>
    <w:rsid w:val="001E52F1"/>
    <w:rsid w:val="002804E9"/>
    <w:rsid w:val="002A2767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7690A"/>
    <w:rsid w:val="0058359D"/>
    <w:rsid w:val="005E2E1E"/>
    <w:rsid w:val="0061158A"/>
    <w:rsid w:val="006220C8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97C6E"/>
    <w:rsid w:val="009A0783"/>
    <w:rsid w:val="009A0990"/>
    <w:rsid w:val="009B2DC6"/>
    <w:rsid w:val="009F7C51"/>
    <w:rsid w:val="00A347A1"/>
    <w:rsid w:val="00A51022"/>
    <w:rsid w:val="00A74F12"/>
    <w:rsid w:val="00B1619C"/>
    <w:rsid w:val="00B31E7F"/>
    <w:rsid w:val="00B37F31"/>
    <w:rsid w:val="00B766A3"/>
    <w:rsid w:val="00B81F7B"/>
    <w:rsid w:val="00C462D0"/>
    <w:rsid w:val="00C667CC"/>
    <w:rsid w:val="00C92BA7"/>
    <w:rsid w:val="00CC15A1"/>
    <w:rsid w:val="00CE77C2"/>
    <w:rsid w:val="00D3064D"/>
    <w:rsid w:val="00D32B55"/>
    <w:rsid w:val="00D4246F"/>
    <w:rsid w:val="00D726AD"/>
    <w:rsid w:val="00D81BAA"/>
    <w:rsid w:val="00DB701E"/>
    <w:rsid w:val="00DC5F09"/>
    <w:rsid w:val="00DE604A"/>
    <w:rsid w:val="00E37074"/>
    <w:rsid w:val="00E44A25"/>
    <w:rsid w:val="00E50371"/>
    <w:rsid w:val="00E562E4"/>
    <w:rsid w:val="00E62920"/>
    <w:rsid w:val="00E727C4"/>
    <w:rsid w:val="00E84800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F5C6AB-089C-4EE3-8616-77B9D8C16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51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102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5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51022"/>
    <w:rPr>
      <w:color w:val="0000FF"/>
      <w:u w:val="single"/>
    </w:rPr>
  </w:style>
  <w:style w:type="character" w:customStyle="1" w:styleId="ilh-page">
    <w:name w:val="ilh-page"/>
    <w:basedOn w:val="DefaultParagraphFont"/>
    <w:rsid w:val="00A51022"/>
  </w:style>
  <w:style w:type="table" w:styleId="TableGrid">
    <w:name w:val="Table Grid"/>
    <w:basedOn w:val="TableNormal"/>
    <w:uiPriority w:val="39"/>
    <w:rsid w:val="00135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4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50707-04F5-458D-ADD0-40A44994A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8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5</cp:revision>
  <dcterms:created xsi:type="dcterms:W3CDTF">2016-07-24T10:09:00Z</dcterms:created>
  <dcterms:modified xsi:type="dcterms:W3CDTF">2016-07-24T15:11:00Z</dcterms:modified>
</cp:coreProperties>
</file>